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7AB" w:rsidRDefault="00B407AB">
      <w:pPr>
        <w:spacing w:after="333" w:line="259" w:lineRule="auto"/>
        <w:ind w:left="65" w:right="0" w:firstLine="0"/>
        <w:jc w:val="center"/>
      </w:pPr>
    </w:p>
    <w:p w:rsidR="00B407AB" w:rsidRDefault="00B407AB">
      <w:pPr>
        <w:spacing w:after="330" w:line="259" w:lineRule="auto"/>
        <w:ind w:left="65" w:right="0" w:firstLine="0"/>
        <w:jc w:val="center"/>
      </w:pPr>
    </w:p>
    <w:p w:rsidR="00B407AB" w:rsidRDefault="00B407AB">
      <w:pPr>
        <w:spacing w:after="333" w:line="259" w:lineRule="auto"/>
        <w:ind w:left="65" w:right="0" w:firstLine="0"/>
        <w:jc w:val="center"/>
      </w:pPr>
    </w:p>
    <w:p w:rsidR="00B407AB" w:rsidRDefault="00B407AB">
      <w:pPr>
        <w:spacing w:after="330" w:line="259" w:lineRule="auto"/>
        <w:ind w:left="65" w:right="0" w:firstLine="0"/>
        <w:jc w:val="center"/>
      </w:pPr>
    </w:p>
    <w:p w:rsidR="00B407AB" w:rsidRDefault="00B407AB">
      <w:pPr>
        <w:spacing w:after="333" w:line="259" w:lineRule="auto"/>
        <w:ind w:left="65" w:right="0" w:firstLine="0"/>
        <w:jc w:val="center"/>
      </w:pPr>
    </w:p>
    <w:p w:rsidR="00B407AB" w:rsidRPr="00924D24" w:rsidRDefault="00B407AB">
      <w:pPr>
        <w:spacing w:after="392" w:line="259" w:lineRule="auto"/>
        <w:ind w:left="65" w:right="0" w:firstLine="0"/>
        <w:jc w:val="center"/>
        <w:rPr>
          <w:sz w:val="32"/>
          <w:szCs w:val="32"/>
        </w:rPr>
      </w:pPr>
    </w:p>
    <w:p w:rsidR="00B407AB" w:rsidRPr="000566BF" w:rsidRDefault="00403539" w:rsidP="00924D24">
      <w:pPr>
        <w:spacing w:after="333" w:line="259" w:lineRule="auto"/>
        <w:ind w:left="10" w:right="6" w:hanging="10"/>
        <w:jc w:val="center"/>
        <w:rPr>
          <w:sz w:val="36"/>
          <w:szCs w:val="36"/>
        </w:rPr>
      </w:pPr>
      <w:r w:rsidRPr="000566BF">
        <w:rPr>
          <w:sz w:val="36"/>
          <w:szCs w:val="36"/>
        </w:rPr>
        <w:t>Реферат  на тему:</w:t>
      </w:r>
    </w:p>
    <w:p w:rsidR="00B407AB" w:rsidRDefault="000566BF">
      <w:pPr>
        <w:spacing w:after="333" w:line="259" w:lineRule="auto"/>
        <w:ind w:left="65" w:right="0" w:firstLine="0"/>
        <w:jc w:val="center"/>
        <w:rPr>
          <w:b/>
          <w:i/>
        </w:rPr>
      </w:pPr>
      <w:r>
        <w:rPr>
          <w:b/>
          <w:sz w:val="40"/>
          <w:szCs w:val="40"/>
        </w:rPr>
        <w:t>«Формы отклоняющегося трудового поведения»</w:t>
      </w:r>
    </w:p>
    <w:p w:rsidR="00B6775E" w:rsidRDefault="00B6775E">
      <w:pPr>
        <w:spacing w:after="333" w:line="259" w:lineRule="auto"/>
        <w:ind w:left="65" w:right="0" w:firstLine="0"/>
        <w:jc w:val="center"/>
        <w:rPr>
          <w:b/>
          <w:i/>
        </w:rPr>
      </w:pPr>
    </w:p>
    <w:p w:rsidR="00B6775E" w:rsidRDefault="00B6775E" w:rsidP="00924D24">
      <w:pPr>
        <w:spacing w:after="333" w:line="259" w:lineRule="auto"/>
        <w:ind w:left="65" w:right="0" w:firstLine="0"/>
        <w:jc w:val="right"/>
      </w:pPr>
    </w:p>
    <w:p w:rsidR="00924D24" w:rsidRDefault="00924D24" w:rsidP="00924D24">
      <w:pPr>
        <w:spacing w:after="333" w:line="259" w:lineRule="auto"/>
        <w:ind w:left="65" w:right="0" w:firstLine="0"/>
        <w:jc w:val="right"/>
      </w:pPr>
    </w:p>
    <w:p w:rsidR="00924D24" w:rsidRDefault="00924D24" w:rsidP="00924D24">
      <w:pPr>
        <w:spacing w:after="333" w:line="259" w:lineRule="auto"/>
        <w:ind w:left="65" w:right="0" w:firstLine="0"/>
        <w:jc w:val="right"/>
      </w:pPr>
    </w:p>
    <w:p w:rsidR="00924D24" w:rsidRDefault="00924D24" w:rsidP="00924D24">
      <w:pPr>
        <w:spacing w:after="333" w:line="259" w:lineRule="auto"/>
        <w:ind w:left="65" w:right="0" w:firstLine="0"/>
        <w:jc w:val="right"/>
      </w:pPr>
    </w:p>
    <w:p w:rsidR="00924D24" w:rsidRDefault="00924D24" w:rsidP="00924D24">
      <w:pPr>
        <w:spacing w:after="0" w:line="360" w:lineRule="auto"/>
        <w:jc w:val="right"/>
        <w:rPr>
          <w:szCs w:val="28"/>
          <w:shd w:val="clear" w:color="auto" w:fill="FFFFFF"/>
        </w:rPr>
      </w:pPr>
      <w:r>
        <w:rPr>
          <w:szCs w:val="28"/>
          <w:shd w:val="clear" w:color="auto" w:fill="FFFFFF"/>
        </w:rPr>
        <w:t xml:space="preserve">  Выполнила студентка 1 курса</w:t>
      </w:r>
    </w:p>
    <w:p w:rsidR="00924D24" w:rsidRDefault="00924D24" w:rsidP="00924D24">
      <w:pPr>
        <w:spacing w:after="0" w:line="360" w:lineRule="auto"/>
        <w:jc w:val="right"/>
        <w:rPr>
          <w:szCs w:val="28"/>
          <w:shd w:val="clear" w:color="auto" w:fill="FFFFFF"/>
        </w:rPr>
      </w:pPr>
      <w:r>
        <w:rPr>
          <w:szCs w:val="28"/>
          <w:shd w:val="clear" w:color="auto" w:fill="FFFFFF"/>
        </w:rPr>
        <w:t xml:space="preserve">                                    </w:t>
      </w:r>
      <w:r>
        <w:rPr>
          <w:szCs w:val="28"/>
          <w:shd w:val="clear" w:color="auto" w:fill="FFFFFF"/>
        </w:rPr>
        <w:t xml:space="preserve">                          </w:t>
      </w:r>
      <w:r>
        <w:rPr>
          <w:szCs w:val="28"/>
          <w:shd w:val="clear" w:color="auto" w:fill="FFFFFF"/>
        </w:rPr>
        <w:t xml:space="preserve"> </w:t>
      </w:r>
      <w:r>
        <w:rPr>
          <w:szCs w:val="28"/>
          <w:shd w:val="clear" w:color="auto" w:fill="FFFFFF"/>
        </w:rPr>
        <w:t xml:space="preserve">факультета экономики и           </w:t>
      </w:r>
      <w:r>
        <w:rPr>
          <w:szCs w:val="28"/>
          <w:shd w:val="clear" w:color="auto" w:fill="FFFFFF"/>
        </w:rPr>
        <w:t xml:space="preserve">управления </w:t>
      </w:r>
    </w:p>
    <w:p w:rsidR="00924D24" w:rsidRDefault="00924D24" w:rsidP="00924D24">
      <w:pPr>
        <w:spacing w:after="0" w:line="360" w:lineRule="auto"/>
        <w:jc w:val="right"/>
        <w:rPr>
          <w:szCs w:val="28"/>
          <w:shd w:val="clear" w:color="auto" w:fill="FFFFFF"/>
        </w:rPr>
      </w:pPr>
      <w:r>
        <w:rPr>
          <w:szCs w:val="28"/>
          <w:shd w:val="clear" w:color="auto" w:fill="FFFFFF"/>
        </w:rPr>
        <w:t xml:space="preserve">                                     группы </w:t>
      </w:r>
      <w:proofErr w:type="spellStart"/>
      <w:r>
        <w:rPr>
          <w:szCs w:val="28"/>
          <w:shd w:val="clear" w:color="auto" w:fill="FFFFFF"/>
        </w:rPr>
        <w:t>Бу</w:t>
      </w:r>
      <w:proofErr w:type="spellEnd"/>
      <w:r>
        <w:rPr>
          <w:szCs w:val="28"/>
          <w:shd w:val="clear" w:color="auto" w:fill="FFFFFF"/>
        </w:rPr>
        <w:t xml:space="preserve"> 101-321</w:t>
      </w:r>
    </w:p>
    <w:p w:rsidR="00924D24" w:rsidRDefault="00924D24" w:rsidP="00924D24">
      <w:pPr>
        <w:spacing w:after="0" w:line="360" w:lineRule="auto"/>
        <w:jc w:val="right"/>
        <w:rPr>
          <w:szCs w:val="28"/>
          <w:shd w:val="clear" w:color="auto" w:fill="FFFFFF"/>
        </w:rPr>
      </w:pPr>
      <w:r>
        <w:rPr>
          <w:szCs w:val="28"/>
          <w:shd w:val="clear" w:color="auto" w:fill="FFFFFF"/>
        </w:rPr>
        <w:t xml:space="preserve">                               Буренкова Е.В. </w:t>
      </w:r>
    </w:p>
    <w:p w:rsidR="00924D24" w:rsidRDefault="00924D24" w:rsidP="00924D24">
      <w:pPr>
        <w:spacing w:after="0" w:line="360" w:lineRule="auto"/>
        <w:jc w:val="right"/>
        <w:rPr>
          <w:szCs w:val="28"/>
          <w:shd w:val="clear" w:color="auto" w:fill="FFFFFF"/>
        </w:rPr>
      </w:pPr>
    </w:p>
    <w:p w:rsidR="00924D24" w:rsidRDefault="00924D24" w:rsidP="00924D24">
      <w:pPr>
        <w:spacing w:after="0" w:line="360" w:lineRule="auto"/>
        <w:jc w:val="right"/>
        <w:rPr>
          <w:szCs w:val="28"/>
          <w:shd w:val="clear" w:color="auto" w:fill="FFFFFF"/>
        </w:rPr>
      </w:pPr>
    </w:p>
    <w:p w:rsidR="00924D24" w:rsidRDefault="00924D24" w:rsidP="00924D24">
      <w:pPr>
        <w:spacing w:after="0" w:line="360" w:lineRule="auto"/>
        <w:jc w:val="right"/>
        <w:rPr>
          <w:szCs w:val="28"/>
          <w:shd w:val="clear" w:color="auto" w:fill="FFFFFF"/>
        </w:rPr>
      </w:pPr>
    </w:p>
    <w:p w:rsidR="000566BF" w:rsidRDefault="000566BF" w:rsidP="00924D24">
      <w:pPr>
        <w:spacing w:after="0" w:line="360" w:lineRule="auto"/>
        <w:jc w:val="right"/>
        <w:rPr>
          <w:szCs w:val="28"/>
          <w:shd w:val="clear" w:color="auto" w:fill="FFFFFF"/>
        </w:rPr>
      </w:pPr>
    </w:p>
    <w:p w:rsidR="000566BF" w:rsidRDefault="000566BF" w:rsidP="00924D24">
      <w:pPr>
        <w:spacing w:after="0" w:line="360" w:lineRule="auto"/>
        <w:jc w:val="right"/>
        <w:rPr>
          <w:szCs w:val="28"/>
          <w:shd w:val="clear" w:color="auto" w:fill="FFFFFF"/>
        </w:rPr>
      </w:pPr>
    </w:p>
    <w:p w:rsidR="000566BF" w:rsidRDefault="00924D24" w:rsidP="000566BF">
      <w:pPr>
        <w:spacing w:after="0" w:line="360" w:lineRule="auto"/>
        <w:jc w:val="center"/>
        <w:rPr>
          <w:szCs w:val="28"/>
          <w:shd w:val="clear" w:color="auto" w:fill="FFFFFF"/>
        </w:rPr>
      </w:pPr>
      <w:bookmarkStart w:id="0" w:name="_GoBack"/>
      <w:r>
        <w:rPr>
          <w:szCs w:val="28"/>
          <w:shd w:val="clear" w:color="auto" w:fill="FFFFFF"/>
        </w:rPr>
        <w:t>2015 г.</w:t>
      </w:r>
    </w:p>
    <w:bookmarkEnd w:id="0"/>
    <w:p w:rsidR="00B407AB" w:rsidRPr="00924D24" w:rsidRDefault="00666020" w:rsidP="00924D24">
      <w:pPr>
        <w:spacing w:after="0" w:line="360" w:lineRule="auto"/>
        <w:jc w:val="center"/>
        <w:rPr>
          <w:szCs w:val="28"/>
          <w:shd w:val="clear" w:color="auto" w:fill="FFFFFF"/>
        </w:rPr>
      </w:pPr>
      <w:r w:rsidRPr="00666020">
        <w:rPr>
          <w:b/>
          <w:color w:val="auto"/>
          <w:sz w:val="32"/>
          <w:szCs w:val="32"/>
        </w:rPr>
        <w:lastRenderedPageBreak/>
        <w:t>Содержание</w:t>
      </w:r>
    </w:p>
    <w:sdt>
      <w:sdtPr>
        <w:id w:val="-1774771535"/>
        <w:docPartObj>
          <w:docPartGallery w:val="Table of Contents"/>
        </w:docPartObj>
      </w:sdtPr>
      <w:sdtEndPr/>
      <w:sdtContent>
        <w:p w:rsidR="00B407AB" w:rsidRDefault="00163EFF">
          <w:pPr>
            <w:pStyle w:val="11"/>
            <w:tabs>
              <w:tab w:val="right" w:leader="dot" w:pos="9361"/>
            </w:tabs>
            <w:rPr>
              <w:noProof/>
            </w:rPr>
          </w:pPr>
          <w:r>
            <w:fldChar w:fldCharType="begin"/>
          </w:r>
          <w:r w:rsidR="00403539">
            <w:instrText xml:space="preserve"> TOC \o "1-2" \h \z \u </w:instrText>
          </w:r>
          <w:r>
            <w:fldChar w:fldCharType="separate"/>
          </w:r>
          <w:hyperlink w:anchor="_Toc12502">
            <w:r w:rsidR="00403539">
              <w:rPr>
                <w:noProof/>
              </w:rPr>
              <w:t>Введение</w:t>
            </w:r>
            <w:r w:rsidR="00403539">
              <w:rPr>
                <w:noProof/>
              </w:rPr>
              <w:tab/>
            </w:r>
            <w:r w:rsidR="000566BF">
              <w:rPr>
                <w:noProof/>
              </w:rPr>
              <w:t>3</w:t>
            </w:r>
          </w:hyperlink>
        </w:p>
        <w:p w:rsidR="00B407AB" w:rsidRDefault="00666020">
          <w:pPr>
            <w:pStyle w:val="11"/>
            <w:tabs>
              <w:tab w:val="right" w:leader="dot" w:pos="9361"/>
            </w:tabs>
            <w:rPr>
              <w:noProof/>
            </w:rPr>
          </w:pPr>
          <w:r>
            <w:t xml:space="preserve">1.1. </w:t>
          </w:r>
          <w:hyperlink w:anchor="_Toc12503">
            <w:r w:rsidR="00403539">
              <w:rPr>
                <w:noProof/>
              </w:rPr>
              <w:t>Отклоняющееся трудовое поведение: сущность и факторы</w:t>
            </w:r>
            <w:r w:rsidR="00403539">
              <w:rPr>
                <w:noProof/>
              </w:rPr>
              <w:tab/>
            </w:r>
            <w:r w:rsidR="000566BF">
              <w:rPr>
                <w:noProof/>
              </w:rPr>
              <w:t>4</w:t>
            </w:r>
          </w:hyperlink>
        </w:p>
        <w:p w:rsidR="00B407AB" w:rsidRDefault="00666020">
          <w:pPr>
            <w:pStyle w:val="11"/>
            <w:tabs>
              <w:tab w:val="right" w:leader="dot" w:pos="9361"/>
            </w:tabs>
            <w:rPr>
              <w:noProof/>
            </w:rPr>
          </w:pPr>
          <w:r>
            <w:t xml:space="preserve">1.2. </w:t>
          </w:r>
          <w:hyperlink w:anchor="_Toc12504">
            <w:r w:rsidR="00403539">
              <w:rPr>
                <w:noProof/>
              </w:rPr>
              <w:t>Формы отклоняющегося трудового поведения</w:t>
            </w:r>
            <w:r w:rsidR="000566BF">
              <w:rPr>
                <w:noProof/>
              </w:rPr>
              <w:t>…..</w:t>
            </w:r>
            <w:r w:rsidR="00403539">
              <w:rPr>
                <w:noProof/>
              </w:rPr>
              <w:tab/>
            </w:r>
            <w:r w:rsidR="000566BF">
              <w:rPr>
                <w:noProof/>
              </w:rPr>
              <w:t>8</w:t>
            </w:r>
          </w:hyperlink>
        </w:p>
        <w:p w:rsidR="00B407AB" w:rsidRDefault="00E87737">
          <w:pPr>
            <w:pStyle w:val="21"/>
            <w:tabs>
              <w:tab w:val="right" w:leader="dot" w:pos="9361"/>
            </w:tabs>
            <w:rPr>
              <w:noProof/>
            </w:rPr>
          </w:pPr>
          <w:hyperlink w:anchor="_Toc12505">
            <w:r w:rsidR="00403539">
              <w:rPr>
                <w:noProof/>
              </w:rPr>
              <w:t>Трудоголизм</w:t>
            </w:r>
            <w:r w:rsidR="00403539">
              <w:rPr>
                <w:noProof/>
              </w:rPr>
              <w:tab/>
            </w:r>
            <w:r w:rsidR="000566BF">
              <w:rPr>
                <w:noProof/>
              </w:rPr>
              <w:t>8</w:t>
            </w:r>
          </w:hyperlink>
        </w:p>
        <w:p w:rsidR="00B407AB" w:rsidRDefault="00E87737">
          <w:pPr>
            <w:pStyle w:val="21"/>
            <w:tabs>
              <w:tab w:val="right" w:leader="dot" w:pos="9361"/>
            </w:tabs>
            <w:rPr>
              <w:noProof/>
            </w:rPr>
          </w:pPr>
          <w:hyperlink w:anchor="_Toc12506">
            <w:r w:rsidR="00403539">
              <w:rPr>
                <w:noProof/>
              </w:rPr>
              <w:t>Тунеядство</w:t>
            </w:r>
            <w:r w:rsidR="00403539">
              <w:rPr>
                <w:noProof/>
              </w:rPr>
              <w:tab/>
            </w:r>
            <w:r w:rsidR="00163EFF">
              <w:rPr>
                <w:noProof/>
              </w:rPr>
              <w:fldChar w:fldCharType="begin"/>
            </w:r>
            <w:r w:rsidR="00403539">
              <w:rPr>
                <w:noProof/>
              </w:rPr>
              <w:instrText>PAGEREF _Toc12506 \h</w:instrText>
            </w:r>
            <w:r w:rsidR="00163EFF">
              <w:rPr>
                <w:noProof/>
              </w:rPr>
            </w:r>
            <w:r w:rsidR="00163EFF">
              <w:rPr>
                <w:noProof/>
              </w:rPr>
              <w:fldChar w:fldCharType="separate"/>
            </w:r>
            <w:r w:rsidR="000566BF">
              <w:rPr>
                <w:noProof/>
              </w:rPr>
              <w:t>9</w:t>
            </w:r>
            <w:r w:rsidR="00163EFF">
              <w:rPr>
                <w:noProof/>
              </w:rPr>
              <w:fldChar w:fldCharType="end"/>
            </w:r>
          </w:hyperlink>
        </w:p>
        <w:p w:rsidR="00B407AB" w:rsidRDefault="00E87737">
          <w:pPr>
            <w:pStyle w:val="21"/>
            <w:tabs>
              <w:tab w:val="right" w:leader="dot" w:pos="9361"/>
            </w:tabs>
            <w:rPr>
              <w:noProof/>
            </w:rPr>
          </w:pPr>
          <w:hyperlink w:anchor="_Toc12507">
            <w:r w:rsidR="00403539">
              <w:rPr>
                <w:noProof/>
              </w:rPr>
              <w:t>Алкоголизм на рабочем месте</w:t>
            </w:r>
            <w:r w:rsidR="00403539">
              <w:rPr>
                <w:noProof/>
              </w:rPr>
              <w:tab/>
            </w:r>
            <w:r w:rsidR="000566BF">
              <w:rPr>
                <w:noProof/>
              </w:rPr>
              <w:t>9</w:t>
            </w:r>
          </w:hyperlink>
        </w:p>
        <w:p w:rsidR="00B407AB" w:rsidRDefault="00E87737">
          <w:pPr>
            <w:pStyle w:val="21"/>
            <w:tabs>
              <w:tab w:val="right" w:leader="dot" w:pos="9361"/>
            </w:tabs>
            <w:rPr>
              <w:noProof/>
            </w:rPr>
          </w:pPr>
          <w:hyperlink w:anchor="_Toc12508">
            <w:r w:rsidR="00403539">
              <w:rPr>
                <w:noProof/>
              </w:rPr>
              <w:t>Синдром эмоционального выгорания</w:t>
            </w:r>
            <w:r w:rsidR="00403539">
              <w:rPr>
                <w:noProof/>
              </w:rPr>
              <w:tab/>
            </w:r>
            <w:r w:rsidR="00163EFF">
              <w:rPr>
                <w:noProof/>
              </w:rPr>
              <w:fldChar w:fldCharType="begin"/>
            </w:r>
            <w:r w:rsidR="00403539">
              <w:rPr>
                <w:noProof/>
              </w:rPr>
              <w:instrText>PAGEREF _Toc12508 \h</w:instrText>
            </w:r>
            <w:r w:rsidR="00163EFF">
              <w:rPr>
                <w:noProof/>
              </w:rPr>
            </w:r>
            <w:r w:rsidR="00163EFF">
              <w:rPr>
                <w:noProof/>
              </w:rPr>
              <w:fldChar w:fldCharType="separate"/>
            </w:r>
            <w:r w:rsidR="000566BF">
              <w:rPr>
                <w:noProof/>
              </w:rPr>
              <w:t>12</w:t>
            </w:r>
            <w:r w:rsidR="00163EFF">
              <w:rPr>
                <w:noProof/>
              </w:rPr>
              <w:fldChar w:fldCharType="end"/>
            </w:r>
          </w:hyperlink>
        </w:p>
        <w:p w:rsidR="00B407AB" w:rsidRDefault="00666020">
          <w:pPr>
            <w:pStyle w:val="11"/>
            <w:tabs>
              <w:tab w:val="right" w:leader="dot" w:pos="9361"/>
            </w:tabs>
            <w:rPr>
              <w:noProof/>
            </w:rPr>
          </w:pPr>
          <w:r>
            <w:t xml:space="preserve">1.3. </w:t>
          </w:r>
          <w:hyperlink w:anchor="_Toc12509">
            <w:r w:rsidR="00403539">
              <w:rPr>
                <w:noProof/>
              </w:rPr>
              <w:t>Отклоняющееся поведение у представителей разных профессий</w:t>
            </w:r>
            <w:r w:rsidR="00403539">
              <w:rPr>
                <w:noProof/>
              </w:rPr>
              <w:tab/>
            </w:r>
            <w:r w:rsidR="00163EFF">
              <w:rPr>
                <w:noProof/>
              </w:rPr>
              <w:fldChar w:fldCharType="begin"/>
            </w:r>
            <w:r w:rsidR="00403539">
              <w:rPr>
                <w:noProof/>
              </w:rPr>
              <w:instrText>PAGEREF _Toc12509 \h</w:instrText>
            </w:r>
            <w:r w:rsidR="00163EFF">
              <w:rPr>
                <w:noProof/>
              </w:rPr>
            </w:r>
            <w:r w:rsidR="00163EFF">
              <w:rPr>
                <w:noProof/>
              </w:rPr>
              <w:fldChar w:fldCharType="separate"/>
            </w:r>
            <w:r w:rsidR="000566BF">
              <w:rPr>
                <w:noProof/>
              </w:rPr>
              <w:t>12</w:t>
            </w:r>
            <w:r w:rsidR="00163EFF">
              <w:rPr>
                <w:noProof/>
              </w:rPr>
              <w:fldChar w:fldCharType="end"/>
            </w:r>
          </w:hyperlink>
        </w:p>
        <w:p w:rsidR="00B407AB" w:rsidRDefault="00E87737">
          <w:pPr>
            <w:pStyle w:val="11"/>
            <w:tabs>
              <w:tab w:val="right" w:leader="dot" w:pos="9361"/>
            </w:tabs>
            <w:rPr>
              <w:noProof/>
            </w:rPr>
          </w:pPr>
          <w:hyperlink w:anchor="_Toc12510">
            <w:r w:rsidR="00403539">
              <w:rPr>
                <w:noProof/>
              </w:rPr>
              <w:t>Заключение</w:t>
            </w:r>
            <w:r w:rsidR="00403539">
              <w:rPr>
                <w:noProof/>
              </w:rPr>
              <w:tab/>
            </w:r>
            <w:r w:rsidR="00163EFF">
              <w:rPr>
                <w:noProof/>
              </w:rPr>
              <w:fldChar w:fldCharType="begin"/>
            </w:r>
            <w:r w:rsidR="00403539">
              <w:rPr>
                <w:noProof/>
              </w:rPr>
              <w:instrText>PAGEREF _Toc12510 \h</w:instrText>
            </w:r>
            <w:r w:rsidR="00163EFF">
              <w:rPr>
                <w:noProof/>
              </w:rPr>
            </w:r>
            <w:r w:rsidR="00163EFF">
              <w:rPr>
                <w:noProof/>
              </w:rPr>
              <w:fldChar w:fldCharType="separate"/>
            </w:r>
            <w:r w:rsidR="000566BF">
              <w:rPr>
                <w:noProof/>
              </w:rPr>
              <w:t>17</w:t>
            </w:r>
            <w:r w:rsidR="00163EFF">
              <w:rPr>
                <w:noProof/>
              </w:rPr>
              <w:fldChar w:fldCharType="end"/>
            </w:r>
          </w:hyperlink>
        </w:p>
        <w:p w:rsidR="00B407AB" w:rsidRDefault="00E87737">
          <w:pPr>
            <w:pStyle w:val="11"/>
            <w:tabs>
              <w:tab w:val="right" w:leader="dot" w:pos="9361"/>
            </w:tabs>
            <w:rPr>
              <w:noProof/>
            </w:rPr>
          </w:pPr>
          <w:hyperlink w:anchor="_Toc12511">
            <w:r w:rsidR="00666020">
              <w:rPr>
                <w:noProof/>
              </w:rPr>
              <w:t>Список литературы............</w:t>
            </w:r>
            <w:r w:rsidR="00403539">
              <w:rPr>
                <w:noProof/>
              </w:rPr>
              <w:tab/>
            </w:r>
            <w:r w:rsidR="00163EFF">
              <w:rPr>
                <w:noProof/>
              </w:rPr>
              <w:fldChar w:fldCharType="begin"/>
            </w:r>
            <w:r w:rsidR="00403539">
              <w:rPr>
                <w:noProof/>
              </w:rPr>
              <w:instrText>PAGEREF _Toc12511 \h</w:instrText>
            </w:r>
            <w:r w:rsidR="00163EFF">
              <w:rPr>
                <w:noProof/>
              </w:rPr>
            </w:r>
            <w:r w:rsidR="00163EFF">
              <w:rPr>
                <w:noProof/>
              </w:rPr>
              <w:fldChar w:fldCharType="separate"/>
            </w:r>
            <w:r w:rsidR="000566BF">
              <w:rPr>
                <w:noProof/>
              </w:rPr>
              <w:t>18</w:t>
            </w:r>
            <w:r w:rsidR="00163EFF">
              <w:rPr>
                <w:noProof/>
              </w:rPr>
              <w:fldChar w:fldCharType="end"/>
            </w:r>
          </w:hyperlink>
        </w:p>
        <w:p w:rsidR="00B407AB" w:rsidRDefault="00163EFF">
          <w:r>
            <w:fldChar w:fldCharType="end"/>
          </w:r>
        </w:p>
      </w:sdtContent>
    </w:sdt>
    <w:p w:rsidR="00B407AB" w:rsidRDefault="00B407AB">
      <w:pPr>
        <w:spacing w:after="717" w:line="259" w:lineRule="auto"/>
        <w:ind w:right="0" w:firstLine="0"/>
        <w:jc w:val="left"/>
      </w:pPr>
    </w:p>
    <w:p w:rsidR="00B407AB" w:rsidRDefault="00B407AB">
      <w:pPr>
        <w:spacing w:after="0" w:line="259" w:lineRule="auto"/>
        <w:ind w:left="85" w:right="0" w:firstLine="0"/>
        <w:jc w:val="center"/>
      </w:pPr>
    </w:p>
    <w:p w:rsidR="00B407AB" w:rsidRDefault="00B407AB">
      <w:pPr>
        <w:spacing w:after="218" w:line="259" w:lineRule="auto"/>
        <w:ind w:right="0" w:firstLine="0"/>
        <w:jc w:val="left"/>
      </w:pPr>
    </w:p>
    <w:p w:rsidR="00B407AB" w:rsidRDefault="00B407AB">
      <w:pPr>
        <w:spacing w:after="218" w:line="259" w:lineRule="auto"/>
        <w:ind w:right="0" w:firstLine="0"/>
        <w:jc w:val="left"/>
      </w:pPr>
    </w:p>
    <w:p w:rsidR="00B407AB" w:rsidRDefault="00B407AB">
      <w:pPr>
        <w:spacing w:after="218" w:line="259" w:lineRule="auto"/>
        <w:ind w:right="0" w:firstLine="0"/>
        <w:jc w:val="left"/>
      </w:pPr>
    </w:p>
    <w:p w:rsidR="00B407AB" w:rsidRDefault="00B407AB">
      <w:pPr>
        <w:spacing w:after="218" w:line="259" w:lineRule="auto"/>
        <w:ind w:right="0" w:firstLine="0"/>
        <w:jc w:val="left"/>
      </w:pPr>
    </w:p>
    <w:p w:rsidR="00B407AB" w:rsidRDefault="00B407AB">
      <w:pPr>
        <w:spacing w:after="218" w:line="259" w:lineRule="auto"/>
        <w:ind w:right="0" w:firstLine="0"/>
        <w:jc w:val="left"/>
      </w:pPr>
    </w:p>
    <w:p w:rsidR="00B407AB" w:rsidRDefault="00B407AB">
      <w:pPr>
        <w:spacing w:after="218" w:line="259" w:lineRule="auto"/>
        <w:ind w:right="0" w:firstLine="0"/>
        <w:jc w:val="left"/>
      </w:pPr>
    </w:p>
    <w:p w:rsidR="00B407AB" w:rsidRDefault="00B407AB">
      <w:pPr>
        <w:spacing w:after="218" w:line="259" w:lineRule="auto"/>
        <w:ind w:right="0" w:firstLine="0"/>
        <w:jc w:val="left"/>
      </w:pPr>
    </w:p>
    <w:p w:rsidR="00B407AB" w:rsidRDefault="00B407AB">
      <w:pPr>
        <w:spacing w:after="218" w:line="259" w:lineRule="auto"/>
        <w:ind w:right="0" w:firstLine="0"/>
        <w:jc w:val="left"/>
      </w:pPr>
    </w:p>
    <w:p w:rsidR="00B407AB" w:rsidRDefault="00B407AB">
      <w:pPr>
        <w:spacing w:after="0" w:line="259" w:lineRule="auto"/>
        <w:ind w:right="0" w:firstLine="0"/>
        <w:jc w:val="left"/>
      </w:pPr>
    </w:p>
    <w:p w:rsidR="00B407AB" w:rsidRPr="00924D24" w:rsidRDefault="00403539" w:rsidP="00666020">
      <w:pPr>
        <w:pStyle w:val="1"/>
        <w:spacing w:after="265"/>
        <w:rPr>
          <w:sz w:val="32"/>
          <w:szCs w:val="32"/>
        </w:rPr>
      </w:pPr>
      <w:bookmarkStart w:id="1" w:name="_Toc12502"/>
      <w:r w:rsidRPr="00924D24">
        <w:rPr>
          <w:sz w:val="32"/>
          <w:szCs w:val="32"/>
        </w:rPr>
        <w:lastRenderedPageBreak/>
        <w:t xml:space="preserve">Введение </w:t>
      </w:r>
      <w:bookmarkEnd w:id="1"/>
    </w:p>
    <w:p w:rsidR="00B407AB" w:rsidRDefault="00403539">
      <w:pPr>
        <w:ind w:left="-15" w:right="0"/>
      </w:pPr>
      <w:r>
        <w:t>В настоящее время, ни в каком обществе не бывает такого состояния, чтобы все без исключения люди вели себя в соответствии с принятыми нормами. Многое  зависит от таких факторов, как воспитание, образование, обстановка в семье, влияние друзей, социальное положение в обществе и т.д. Но практически вся жизнь любого общества характеризуется наличием отклонений, которых не всегда удается избежать, и нет той стабильности, которая во все времена ценилась превыше всего. Распущенность, желание позабавиться, продемонстрировать свою мощь, неблагоприятный морально</w:t>
      </w:r>
      <w:r w:rsidR="00E81110">
        <w:t>-</w:t>
      </w:r>
      <w:r>
        <w:t xml:space="preserve">психологический климат, трудности адаптации – все это и многое другое являются основными причинами роста правонарушений. </w:t>
      </w:r>
    </w:p>
    <w:p w:rsidR="00B407AB" w:rsidRDefault="00403539">
      <w:pPr>
        <w:spacing w:after="28"/>
        <w:ind w:left="-15" w:right="0"/>
      </w:pPr>
      <w:r>
        <w:t>Когда человек нарушает нормы, законы, правила поведения, то его поведение в зависимости от характера нарушения называется отклоняющимся (</w:t>
      </w:r>
      <w:proofErr w:type="spellStart"/>
      <w:r>
        <w:t>девиантным</w:t>
      </w:r>
      <w:proofErr w:type="spellEnd"/>
      <w:r>
        <w:t xml:space="preserve">), криминальным и т.д. Такое поведение всегда было, есть и будет в обществе. Окружающие смотрят на определенные девиации сквозь пальцы, не замечают, прощают или еще хуже игнорируют. Несмотря на то, что проблема </w:t>
      </w:r>
      <w:proofErr w:type="spellStart"/>
      <w:r>
        <w:t>девиантного</w:t>
      </w:r>
      <w:proofErr w:type="spellEnd"/>
      <w:r>
        <w:t xml:space="preserve"> поведения изучается давно, она не стала менее актуальной. </w:t>
      </w:r>
    </w:p>
    <w:p w:rsidR="00B407AB" w:rsidRDefault="00403539">
      <w:pPr>
        <w:ind w:left="-15" w:right="0"/>
      </w:pPr>
      <w:r>
        <w:t xml:space="preserve">Объектом исследования является </w:t>
      </w:r>
      <w:proofErr w:type="spellStart"/>
      <w:r>
        <w:t>девиантное</w:t>
      </w:r>
      <w:proofErr w:type="spellEnd"/>
      <w:r>
        <w:t xml:space="preserve"> поведение людей в трудовой деятельности. </w:t>
      </w:r>
    </w:p>
    <w:p w:rsidR="00B407AB" w:rsidRDefault="00403539">
      <w:pPr>
        <w:ind w:left="-15" w:right="0"/>
      </w:pPr>
      <w:r>
        <w:t xml:space="preserve">Целью исследования является детальное изучение отклоняющегося трудового поведения. </w:t>
      </w:r>
    </w:p>
    <w:p w:rsidR="00B407AB" w:rsidRDefault="00403539" w:rsidP="00666020">
      <w:pPr>
        <w:spacing w:after="0" w:line="360" w:lineRule="auto"/>
        <w:ind w:right="0" w:firstLine="0"/>
      </w:pPr>
      <w:r>
        <w:t xml:space="preserve">Цель определяет постановку следующих задач: </w:t>
      </w:r>
    </w:p>
    <w:p w:rsidR="00B407AB" w:rsidRDefault="00403539" w:rsidP="00666020">
      <w:pPr>
        <w:numPr>
          <w:ilvl w:val="0"/>
          <w:numId w:val="1"/>
        </w:numPr>
        <w:spacing w:after="0" w:line="360" w:lineRule="auto"/>
        <w:ind w:right="0"/>
      </w:pPr>
      <w:r>
        <w:t>Отклоняющееся трудовое поведение: сущность и факторы</w:t>
      </w:r>
      <w:proofErr w:type="gramStart"/>
      <w:r>
        <w:t xml:space="preserve"> </w:t>
      </w:r>
      <w:r w:rsidR="00E81110">
        <w:t>;</w:t>
      </w:r>
      <w:proofErr w:type="gramEnd"/>
    </w:p>
    <w:p w:rsidR="00B407AB" w:rsidRDefault="00403539" w:rsidP="00666020">
      <w:pPr>
        <w:numPr>
          <w:ilvl w:val="0"/>
          <w:numId w:val="1"/>
        </w:numPr>
        <w:spacing w:after="0" w:line="360" w:lineRule="auto"/>
        <w:ind w:right="0"/>
      </w:pPr>
      <w:r>
        <w:t>Формы отклоняющегося трудового поведения</w:t>
      </w:r>
      <w:r w:rsidR="00E81110">
        <w:t>;</w:t>
      </w:r>
      <w:r>
        <w:t xml:space="preserve"> </w:t>
      </w:r>
    </w:p>
    <w:p w:rsidR="00666020" w:rsidRDefault="00403539" w:rsidP="00666020">
      <w:pPr>
        <w:numPr>
          <w:ilvl w:val="0"/>
          <w:numId w:val="1"/>
        </w:numPr>
        <w:spacing w:after="0" w:line="360" w:lineRule="auto"/>
        <w:ind w:right="0"/>
      </w:pPr>
      <w:r>
        <w:t xml:space="preserve">Отклоняющееся поведение у представителей разных профессий. </w:t>
      </w:r>
      <w:bookmarkStart w:id="2" w:name="_Toc12503"/>
    </w:p>
    <w:p w:rsidR="00666020" w:rsidRPr="00666020" w:rsidRDefault="00666020" w:rsidP="00E81110">
      <w:pPr>
        <w:spacing w:after="0" w:line="360" w:lineRule="auto"/>
        <w:ind w:left="842" w:right="0" w:firstLine="0"/>
      </w:pPr>
    </w:p>
    <w:p w:rsidR="00B407AB" w:rsidRPr="00666020" w:rsidRDefault="00666020">
      <w:pPr>
        <w:pStyle w:val="1"/>
        <w:ind w:right="0"/>
        <w:rPr>
          <w:sz w:val="32"/>
          <w:szCs w:val="32"/>
        </w:rPr>
      </w:pPr>
      <w:r>
        <w:rPr>
          <w:sz w:val="32"/>
          <w:szCs w:val="32"/>
        </w:rPr>
        <w:lastRenderedPageBreak/>
        <w:t xml:space="preserve">1.1. </w:t>
      </w:r>
      <w:r w:rsidR="00403539" w:rsidRPr="00666020">
        <w:rPr>
          <w:sz w:val="32"/>
          <w:szCs w:val="32"/>
        </w:rPr>
        <w:t xml:space="preserve">Отклоняющееся трудовое поведение: сущность и факторы </w:t>
      </w:r>
      <w:bookmarkEnd w:id="2"/>
    </w:p>
    <w:p w:rsidR="00B407AB" w:rsidRDefault="00B407AB">
      <w:pPr>
        <w:spacing w:after="92" w:line="259" w:lineRule="auto"/>
        <w:ind w:left="935" w:right="0" w:firstLine="0"/>
        <w:jc w:val="center"/>
      </w:pPr>
    </w:p>
    <w:p w:rsidR="00B407AB" w:rsidRDefault="00403539">
      <w:pPr>
        <w:ind w:left="-15" w:right="0"/>
      </w:pPr>
      <w:r>
        <w:t>В</w:t>
      </w:r>
      <w:r w:rsidR="00924D24">
        <w:t xml:space="preserve"> социологической науке понятие «отклоняющееся поведение»</w:t>
      </w:r>
      <w:r>
        <w:t xml:space="preserve"> используется достаточно давно. Им обозначаются индивидуальные и групповые действия, противоречащие установленным и признанным социальным нормам. </w:t>
      </w:r>
    </w:p>
    <w:p w:rsidR="00B407AB" w:rsidRDefault="00403539">
      <w:pPr>
        <w:spacing w:after="15" w:line="388" w:lineRule="auto"/>
        <w:ind w:left="-15" w:right="-10"/>
        <w:jc w:val="left"/>
      </w:pPr>
      <w:r>
        <w:t>В сфере труда такие нормы служат целям функционально</w:t>
      </w:r>
      <w:r w:rsidR="00666020">
        <w:t xml:space="preserve">й </w:t>
      </w:r>
      <w:r>
        <w:t xml:space="preserve">стабильности и эффективности организации, а также социального порядка и благополучия в ней, т.е. имеют и производственное и гуманитарное значение. </w:t>
      </w:r>
    </w:p>
    <w:p w:rsidR="00B407AB" w:rsidRDefault="00403539">
      <w:pPr>
        <w:ind w:left="-15" w:right="0"/>
      </w:pPr>
      <w:r>
        <w:t xml:space="preserve">Социальные нормы различаются по таким важным характеристикам, как категоричность, уровень конкретности, объект распространения. Если одни социальные нормы регулируют преимущественно труд, деятельность, то другие — отношения. Существенный критерий их различия — источник и характер установления. Они могут вырабатываться и приниматься либо самим коллективом, либо администрацией, либо внешними по отношению к организации инстанциями. </w:t>
      </w:r>
    </w:p>
    <w:p w:rsidR="00B407AB" w:rsidRDefault="00403539">
      <w:pPr>
        <w:ind w:left="-15" w:right="0"/>
      </w:pPr>
      <w:r>
        <w:t xml:space="preserve">Отклоняющееся поведение в сфере труда часто обозначается более простым и конкретным понятием организационно-трудовых нарушений. </w:t>
      </w:r>
    </w:p>
    <w:p w:rsidR="00B407AB" w:rsidRDefault="00403539">
      <w:pPr>
        <w:spacing w:after="25"/>
        <w:ind w:left="-15" w:right="0"/>
      </w:pPr>
      <w:r>
        <w:t xml:space="preserve">Выделим, прежде всего, ряд мотивов организационно-трудовых нарушений: </w:t>
      </w:r>
    </w:p>
    <w:p w:rsidR="00B407AB" w:rsidRDefault="00403539">
      <w:pPr>
        <w:numPr>
          <w:ilvl w:val="0"/>
          <w:numId w:val="2"/>
        </w:numPr>
        <w:spacing w:after="29"/>
        <w:ind w:right="0"/>
      </w:pPr>
      <w:proofErr w:type="spellStart"/>
      <w:r>
        <w:t>Вынужденность</w:t>
      </w:r>
      <w:proofErr w:type="spellEnd"/>
      <w:r>
        <w:t xml:space="preserve"> обстоятельствами. Определенные действия в рамках организации могут оказываться действительно или якобы единственно возможными в сложившейся производственной или трудовой ситуации. В то же время именно такие действия принято считать нарушением. При квалификации таких действий фактор </w:t>
      </w:r>
      <w:proofErr w:type="spellStart"/>
      <w:r>
        <w:t>вынужденности</w:t>
      </w:r>
      <w:proofErr w:type="spellEnd"/>
      <w:r>
        <w:t xml:space="preserve"> обстоятельствами может быть более или менее учтен, понят, оправдан. </w:t>
      </w:r>
    </w:p>
    <w:p w:rsidR="00B407AB" w:rsidRDefault="00403539">
      <w:pPr>
        <w:ind w:left="-15" w:right="0"/>
      </w:pPr>
      <w:r>
        <w:t xml:space="preserve">Встречаются случаи, когда организационно-трудовые нарушения совершаются ради достижений как личных, так и коллективных. Эти </w:t>
      </w:r>
      <w:r>
        <w:lastRenderedPageBreak/>
        <w:t xml:space="preserve">достижения настолько важны, что значимость нарушений по сравнению с ними резко падает; происходит расширение объемов допустимых средств, которые могут быть использованы для достижения цели. </w:t>
      </w:r>
    </w:p>
    <w:p w:rsidR="00B407AB" w:rsidRDefault="00403539">
      <w:pPr>
        <w:spacing w:after="15" w:line="388" w:lineRule="auto"/>
        <w:ind w:left="-15" w:right="-10"/>
        <w:jc w:val="left"/>
      </w:pPr>
      <w:r>
        <w:t xml:space="preserve">Таким </w:t>
      </w:r>
      <w:r>
        <w:tab/>
        <w:t xml:space="preserve">образом, </w:t>
      </w:r>
      <w:r>
        <w:tab/>
      </w:r>
      <w:proofErr w:type="spellStart"/>
      <w:r>
        <w:t>вын</w:t>
      </w:r>
      <w:r w:rsidR="00746076">
        <w:t>ужденность</w:t>
      </w:r>
      <w:proofErr w:type="spellEnd"/>
      <w:r w:rsidR="00746076">
        <w:t xml:space="preserve"> </w:t>
      </w:r>
      <w:r w:rsidR="00746076">
        <w:tab/>
        <w:t>обстоятельствам</w:t>
      </w:r>
      <w:proofErr w:type="gramStart"/>
      <w:r w:rsidR="00746076">
        <w:t>и-</w:t>
      </w:r>
      <w:proofErr w:type="gramEnd"/>
      <w:r w:rsidR="00746076">
        <w:t xml:space="preserve"> </w:t>
      </w:r>
      <w:r w:rsidR="00924D24">
        <w:t xml:space="preserve">это </w:t>
      </w:r>
      <w:proofErr w:type="spellStart"/>
      <w:r w:rsidR="00924D24">
        <w:t>вынужден</w:t>
      </w:r>
      <w:r>
        <w:t>ность</w:t>
      </w:r>
      <w:proofErr w:type="spellEnd"/>
      <w:r>
        <w:t xml:space="preserve"> </w:t>
      </w:r>
      <w:r>
        <w:tab/>
        <w:t xml:space="preserve">какими-либо </w:t>
      </w:r>
      <w:r>
        <w:tab/>
        <w:t xml:space="preserve">особенными </w:t>
      </w:r>
      <w:r>
        <w:tab/>
        <w:t xml:space="preserve">целями </w:t>
      </w:r>
      <w:r>
        <w:tab/>
        <w:t xml:space="preserve">личного </w:t>
      </w:r>
      <w:r>
        <w:tab/>
        <w:t xml:space="preserve">или коллективного характера.  </w:t>
      </w:r>
    </w:p>
    <w:p w:rsidR="00B407AB" w:rsidRDefault="00403539">
      <w:pPr>
        <w:numPr>
          <w:ilvl w:val="0"/>
          <w:numId w:val="2"/>
        </w:numPr>
        <w:spacing w:after="29"/>
        <w:ind w:right="0"/>
      </w:pPr>
      <w:r>
        <w:t xml:space="preserve">Ограниченность способностей к нормальному поведению. Ради обеспечения организационно-трудового порядка устанавливаются настолько высокие требования дисциплины, что они оказываются выполнимыми либо только отдельными индивидами, либо всеми, но непродолжительное время. </w:t>
      </w:r>
    </w:p>
    <w:p w:rsidR="00B407AB" w:rsidRDefault="00403539">
      <w:pPr>
        <w:spacing w:after="185" w:line="259" w:lineRule="auto"/>
        <w:ind w:left="-15" w:right="0" w:firstLine="0"/>
      </w:pPr>
      <w:r>
        <w:t xml:space="preserve">Соблюдение всех норм в данном случае нереально, неестественно. </w:t>
      </w:r>
    </w:p>
    <w:p w:rsidR="00B407AB" w:rsidRDefault="00403539">
      <w:pPr>
        <w:spacing w:after="39" w:line="388" w:lineRule="auto"/>
        <w:ind w:left="-15" w:right="-10"/>
        <w:jc w:val="left"/>
      </w:pPr>
      <w:r>
        <w:t xml:space="preserve">Сложность организационно-трудовой дисциплины для человека объясняется тем, что всякое нормальное поведение предполагает некоторые способности с его стороны, например: </w:t>
      </w:r>
    </w:p>
    <w:p w:rsidR="00B407AB" w:rsidRDefault="00403539">
      <w:pPr>
        <w:numPr>
          <w:ilvl w:val="0"/>
          <w:numId w:val="3"/>
        </w:numPr>
        <w:spacing w:after="45"/>
        <w:ind w:right="0"/>
      </w:pPr>
      <w:r>
        <w:t xml:space="preserve">память (необходимо помнить достаточно большое количество различных норм); </w:t>
      </w:r>
    </w:p>
    <w:p w:rsidR="00B407AB" w:rsidRDefault="00403539">
      <w:pPr>
        <w:numPr>
          <w:ilvl w:val="0"/>
          <w:numId w:val="3"/>
        </w:numPr>
        <w:spacing w:after="45"/>
        <w:ind w:right="0"/>
      </w:pPr>
      <w:r>
        <w:t xml:space="preserve">внимание (необходимо постоянно контролировать себя с точки зрения соблюдения норм в соответствующей ситуации); </w:t>
      </w:r>
    </w:p>
    <w:p w:rsidR="00B407AB" w:rsidRDefault="00403539">
      <w:pPr>
        <w:numPr>
          <w:ilvl w:val="0"/>
          <w:numId w:val="3"/>
        </w:numPr>
        <w:spacing w:after="30"/>
        <w:ind w:right="0"/>
      </w:pPr>
      <w:r>
        <w:t xml:space="preserve">воля (необходимо чаще или реже прилагать усилия по «ограничению» собственных желаний соответственно нормам). </w:t>
      </w:r>
    </w:p>
    <w:p w:rsidR="00B407AB" w:rsidRDefault="00403539" w:rsidP="00746076">
      <w:pPr>
        <w:numPr>
          <w:ilvl w:val="0"/>
          <w:numId w:val="4"/>
        </w:numPr>
        <w:ind w:right="0"/>
      </w:pPr>
      <w:r>
        <w:t xml:space="preserve">Неосведомленность. Состояние дисциплины в трудовой организации особенно зависит от такого «простого» фактора, как знание человеком или группой установленных норм, информированность о них. Неоднократно проводившиеся социологические исследования обнаруживали достаточно заметный процент, как рабочих, так и специалистов, слабо знающих устав, регламент, штатное расписание. Для многих совершенно абстрактными, нереальными являлись нормы внутреннего кодекса </w:t>
      </w:r>
      <w:r>
        <w:lastRenderedPageBreak/>
        <w:t xml:space="preserve">организации. Подобное организационно-трудовое поведение продолжается до тех пор, пока не возникнут какие-то серьезные проблемы. </w:t>
      </w:r>
    </w:p>
    <w:p w:rsidR="00B407AB" w:rsidRDefault="00403539" w:rsidP="00746076">
      <w:pPr>
        <w:spacing w:after="15" w:line="388" w:lineRule="auto"/>
        <w:ind w:left="-15" w:right="-10"/>
      </w:pPr>
      <w:r>
        <w:t xml:space="preserve">Многие работники ориентируются на исполнительность, работу исключительно по команде как более простое поведение, освобождающее от необходимости знания всех норм дисциплины труда. </w:t>
      </w:r>
    </w:p>
    <w:p w:rsidR="00B407AB" w:rsidRDefault="00403539" w:rsidP="00746076">
      <w:pPr>
        <w:numPr>
          <w:ilvl w:val="0"/>
          <w:numId w:val="4"/>
        </w:numPr>
        <w:spacing w:after="15" w:line="388" w:lineRule="auto"/>
        <w:ind w:right="0"/>
      </w:pPr>
      <w:r>
        <w:t>Социально-сравнительный мотив. Речь идет о ситуации, когда выбор отклоняющегося или нормального поведения детерминируется социальным сравнен</w:t>
      </w:r>
      <w:r w:rsidR="00746076">
        <w:t xml:space="preserve">ием. </w:t>
      </w:r>
    </w:p>
    <w:p w:rsidR="00B407AB" w:rsidRDefault="00403539" w:rsidP="00746076">
      <w:pPr>
        <w:spacing w:after="28"/>
        <w:ind w:left="-15" w:right="0"/>
      </w:pPr>
      <w:r>
        <w:t>Организационно-трудовое нарушение происходит потому, что данный субъект воспринимает определенную норму как не имеющую к нему отношения, расп</w:t>
      </w:r>
      <w:r w:rsidR="00746076">
        <w:t xml:space="preserve">ространяющуюся только на других. </w:t>
      </w:r>
      <w:r>
        <w:t xml:space="preserve"> </w:t>
      </w:r>
    </w:p>
    <w:p w:rsidR="00B407AB" w:rsidRDefault="00403539" w:rsidP="00746076">
      <w:pPr>
        <w:numPr>
          <w:ilvl w:val="0"/>
          <w:numId w:val="5"/>
        </w:numPr>
        <w:spacing w:after="31"/>
        <w:ind w:right="0"/>
      </w:pPr>
      <w:r>
        <w:t xml:space="preserve">Несоблюдение норм одними побуждает к их несоблюдению и другими. Единичный его фактор может послужить причиной цепной реакции организационно-трудовых отношений.  </w:t>
      </w:r>
    </w:p>
    <w:p w:rsidR="00B407AB" w:rsidRDefault="00403539" w:rsidP="00746076">
      <w:pPr>
        <w:numPr>
          <w:ilvl w:val="0"/>
          <w:numId w:val="5"/>
        </w:numPr>
        <w:spacing w:after="26"/>
        <w:ind w:right="0"/>
      </w:pPr>
      <w:r>
        <w:t xml:space="preserve">Инновации. Любым существенным изменениям в системе отношений и деятельности людей сопутствует некоторое разрушение их ценностно-нормативного сознания, в том числе происходит девальвация самой элементарной дисциплины. Таким образом, организационно-трудовые нарушения, пусть даже и временные, неизбежны в условиях реформ.  </w:t>
      </w:r>
    </w:p>
    <w:p w:rsidR="00B407AB" w:rsidRDefault="00403539" w:rsidP="00746076">
      <w:pPr>
        <w:numPr>
          <w:ilvl w:val="0"/>
          <w:numId w:val="5"/>
        </w:numPr>
        <w:spacing w:after="28"/>
        <w:ind w:right="0"/>
      </w:pPr>
      <w:r>
        <w:t xml:space="preserve">Демонстративное поведение. Демонстрация индивидом или группой своей социальной позиции.  </w:t>
      </w:r>
    </w:p>
    <w:p w:rsidR="00B407AB" w:rsidRDefault="00403539" w:rsidP="00746076">
      <w:pPr>
        <w:numPr>
          <w:ilvl w:val="0"/>
          <w:numId w:val="5"/>
        </w:numPr>
        <w:spacing w:after="27"/>
        <w:ind w:right="0"/>
      </w:pPr>
      <w:r>
        <w:t xml:space="preserve">Неучастие в управлении. Людям свойственно неодинаково относиться к собственным и чужим решениям. Часто нормы дисциплины недостаточно уважаются именно потому, что в них отсутствует элемент «личного участия». И наоборот, нормы дисциплины, принимаемые, вырабатываемые самим коллективом, достаточно уважаются, поскольку обладают значением добровольного соблюдения, моральной обязанности, самовыражения и самоутверждения. </w:t>
      </w:r>
    </w:p>
    <w:p w:rsidR="00B407AB" w:rsidRDefault="00403539" w:rsidP="00746076">
      <w:pPr>
        <w:ind w:left="-15" w:right="0"/>
      </w:pPr>
      <w:r>
        <w:lastRenderedPageBreak/>
        <w:t xml:space="preserve">Рассматривая причины мотивы организационно-трудовых нарушений, необходимо учитывать, что в реальной практике они могут быть как действительными, так и всего лишь формальными объяснениями, спекуляциями на соответствующих обстоятельствах. </w:t>
      </w:r>
    </w:p>
    <w:p w:rsidR="00746076" w:rsidRDefault="00403539" w:rsidP="00746076">
      <w:pPr>
        <w:spacing w:after="210" w:line="259" w:lineRule="auto"/>
        <w:ind w:left="10" w:right="89" w:hanging="10"/>
      </w:pPr>
      <w:r>
        <w:t xml:space="preserve">Провоцируются организационно-трудовые нарушения в трех случаях: </w:t>
      </w:r>
    </w:p>
    <w:p w:rsidR="00746076" w:rsidRDefault="00746076" w:rsidP="00746076">
      <w:pPr>
        <w:spacing w:after="0" w:line="360" w:lineRule="auto"/>
        <w:ind w:left="11" w:right="0" w:hanging="11"/>
      </w:pPr>
      <w:r>
        <w:t xml:space="preserve">- </w:t>
      </w:r>
      <w:r w:rsidR="00403539">
        <w:t xml:space="preserve">если контроль вообще или временно отсутствует; </w:t>
      </w:r>
    </w:p>
    <w:p w:rsidR="00746076" w:rsidRDefault="00746076" w:rsidP="00746076">
      <w:pPr>
        <w:spacing w:after="0" w:line="360" w:lineRule="auto"/>
        <w:ind w:left="11" w:right="0" w:hanging="11"/>
      </w:pPr>
      <w:r>
        <w:t xml:space="preserve">- </w:t>
      </w:r>
      <w:r w:rsidR="00403539">
        <w:t xml:space="preserve">если выгода нарушения оказывается весомее санкций наказания и осуждения, а нормальное поведение не поощряется; </w:t>
      </w:r>
    </w:p>
    <w:p w:rsidR="00746076" w:rsidRDefault="00746076" w:rsidP="00746076">
      <w:pPr>
        <w:spacing w:after="0" w:line="360" w:lineRule="auto"/>
        <w:ind w:left="11" w:right="0" w:hanging="11"/>
      </w:pPr>
      <w:r>
        <w:t xml:space="preserve">- </w:t>
      </w:r>
      <w:r w:rsidR="00403539">
        <w:t xml:space="preserve">если </w:t>
      </w:r>
      <w:r w:rsidR="00403539">
        <w:tab/>
        <w:t xml:space="preserve">формы </w:t>
      </w:r>
      <w:r w:rsidR="00403539">
        <w:tab/>
        <w:t xml:space="preserve">контроля </w:t>
      </w:r>
      <w:r w:rsidR="00403539">
        <w:tab/>
        <w:t xml:space="preserve">настолько </w:t>
      </w:r>
      <w:r w:rsidR="00403539">
        <w:tab/>
        <w:t xml:space="preserve">неприемлемы </w:t>
      </w:r>
      <w:r w:rsidR="00403539">
        <w:tab/>
        <w:t xml:space="preserve">для индивида или группы, что организационно-трудовое нарушение совершается как бы по принципу противоречия. </w:t>
      </w:r>
    </w:p>
    <w:p w:rsidR="00B407AB" w:rsidRDefault="00746076" w:rsidP="00746076">
      <w:pPr>
        <w:spacing w:after="0" w:line="360" w:lineRule="auto"/>
        <w:ind w:left="11" w:right="0" w:hanging="11"/>
      </w:pPr>
      <w:r>
        <w:tab/>
      </w:r>
      <w:r>
        <w:tab/>
      </w:r>
      <w:r w:rsidR="00403539">
        <w:t xml:space="preserve">Организационно-трудовые нарушения в теории и практике часто связываются с индивидуальными особенностями субъекта трудового поведения. </w:t>
      </w:r>
    </w:p>
    <w:p w:rsidR="00B407AB" w:rsidRDefault="00403539" w:rsidP="00746076">
      <w:pPr>
        <w:ind w:left="-15" w:right="0"/>
      </w:pPr>
      <w:r>
        <w:t xml:space="preserve">Фактор индивидуальных особенностей оказывает влияние не только на степень вероятности организационно-трудовых нарушений, но и на их конкретную направленность. Разные работники предрасположены к разным нарушениям. Например, одни безразлично относятся к регламенту, но никогда не совершат действий, способных нанести прямой ущерб коллективу, партнерам; другие очень внимательны в плане техники собственной безопасности, но не отличаются особой моральностью и т.д. </w:t>
      </w:r>
    </w:p>
    <w:p w:rsidR="00B407AB" w:rsidRDefault="00403539" w:rsidP="00746076">
      <w:pPr>
        <w:spacing w:after="27"/>
        <w:ind w:left="-15" w:right="0"/>
      </w:pPr>
      <w:r>
        <w:t xml:space="preserve">Критерием </w:t>
      </w:r>
      <w:proofErr w:type="spellStart"/>
      <w:r>
        <w:t>типологизации</w:t>
      </w:r>
      <w:proofErr w:type="spellEnd"/>
      <w:r>
        <w:t xml:space="preserve"> личности работника, характера любого субъекта экономической деятельности является и инерционность отклоняющегося поведения. Речь идет о способности индивида или группы реагировать на социальный контроль, своевременно или с опозданием оценивать его состояние.  </w:t>
      </w:r>
    </w:p>
    <w:p w:rsidR="00B407AB" w:rsidRDefault="00403539" w:rsidP="00746076">
      <w:pPr>
        <w:ind w:left="-15" w:right="0"/>
      </w:pPr>
      <w:r>
        <w:t xml:space="preserve">Наконец, в организационно-трудовой сфере необходимо различать особенности эгоизма. Эгоизм — это и разумное, и неразумное поведение. </w:t>
      </w:r>
      <w:r>
        <w:lastRenderedPageBreak/>
        <w:t xml:space="preserve">Часто бывает, что субъект, преследуя исключительно свою цель и игнорируя цели других субъектов, действует против собственных же интересов: не уважая социальный порядок, он тем самым подрывает систему, в которую сам включен, благодаря которой сам существует. Подобный неразумный эгоизм создает специфический тип «нарушителя» в </w:t>
      </w:r>
      <w:proofErr w:type="spellStart"/>
      <w:r>
        <w:t>организационнотрудовой</w:t>
      </w:r>
      <w:proofErr w:type="spellEnd"/>
      <w:r>
        <w:t xml:space="preserve"> сфере. </w:t>
      </w:r>
    </w:p>
    <w:p w:rsidR="00924D24" w:rsidRDefault="00924D24" w:rsidP="00746076">
      <w:pPr>
        <w:ind w:left="-15" w:right="0"/>
      </w:pPr>
    </w:p>
    <w:p w:rsidR="00B407AB" w:rsidRPr="00666020" w:rsidRDefault="00666020" w:rsidP="00924D24">
      <w:pPr>
        <w:pStyle w:val="1"/>
        <w:spacing w:after="256"/>
        <w:ind w:right="11"/>
        <w:rPr>
          <w:sz w:val="32"/>
          <w:szCs w:val="32"/>
        </w:rPr>
      </w:pPr>
      <w:bookmarkStart w:id="3" w:name="_Toc12504"/>
      <w:r>
        <w:rPr>
          <w:sz w:val="32"/>
          <w:szCs w:val="32"/>
        </w:rPr>
        <w:t xml:space="preserve">1.2. </w:t>
      </w:r>
      <w:r w:rsidR="00403539" w:rsidRPr="00666020">
        <w:rPr>
          <w:sz w:val="32"/>
          <w:szCs w:val="32"/>
        </w:rPr>
        <w:t>Формы отклоняющегося трудового поведения</w:t>
      </w:r>
      <w:bookmarkEnd w:id="3"/>
    </w:p>
    <w:p w:rsidR="00B407AB" w:rsidRPr="00666020" w:rsidRDefault="00403539" w:rsidP="00924D24">
      <w:pPr>
        <w:pStyle w:val="2"/>
        <w:ind w:left="5104" w:hanging="1371"/>
        <w:jc w:val="center"/>
        <w:rPr>
          <w:szCs w:val="32"/>
        </w:rPr>
      </w:pPr>
      <w:bookmarkStart w:id="4" w:name="_Toc12505"/>
      <w:proofErr w:type="spellStart"/>
      <w:r w:rsidRPr="00666020">
        <w:rPr>
          <w:szCs w:val="32"/>
        </w:rPr>
        <w:t>Трудоголизм</w:t>
      </w:r>
      <w:bookmarkEnd w:id="4"/>
      <w:proofErr w:type="spellEnd"/>
    </w:p>
    <w:p w:rsidR="00B407AB" w:rsidRDefault="00403539" w:rsidP="00746076">
      <w:pPr>
        <w:ind w:left="-15" w:right="0"/>
      </w:pPr>
      <w:proofErr w:type="spellStart"/>
      <w:r>
        <w:t>Трудоголизм</w:t>
      </w:r>
      <w:proofErr w:type="spellEnd"/>
      <w:r>
        <w:t xml:space="preserve"> имеет сходство с психологической и химической зависимостью, которую в некоторых случаях вылечить невозможно, но в отличи</w:t>
      </w:r>
      <w:proofErr w:type="gramStart"/>
      <w:r>
        <w:t>и</w:t>
      </w:r>
      <w:proofErr w:type="gramEnd"/>
      <w:r>
        <w:t xml:space="preserve"> от алкогольной или наркотической зависимостью, </w:t>
      </w:r>
      <w:proofErr w:type="spellStart"/>
      <w:r>
        <w:t>трудоголизм</w:t>
      </w:r>
      <w:proofErr w:type="spellEnd"/>
      <w:r>
        <w:t xml:space="preserve"> приветствуется обществом, т.к. принято считать, что человек отдающий все свое время работе достоин всяческих восхищений. </w:t>
      </w:r>
    </w:p>
    <w:p w:rsidR="00B407AB" w:rsidRDefault="00403539" w:rsidP="00746076">
      <w:pPr>
        <w:ind w:left="-15" w:right="0"/>
      </w:pPr>
      <w:r>
        <w:t xml:space="preserve">На самом деле, по мнению психологов и ученых, </w:t>
      </w:r>
      <w:proofErr w:type="spellStart"/>
      <w:r>
        <w:t>трудоголизм</w:t>
      </w:r>
      <w:proofErr w:type="spellEnd"/>
      <w:r>
        <w:t xml:space="preserve"> не является достоинством, скорее это недостаток. Ведь </w:t>
      </w:r>
      <w:proofErr w:type="spellStart"/>
      <w:r>
        <w:t>трудоголики</w:t>
      </w:r>
      <w:proofErr w:type="spellEnd"/>
      <w:r>
        <w:t xml:space="preserve"> попросту скрываются за работой от проблем и общества, а зачастую и от самих себя. Такое бегство может быть связано со многими факторами, но главные из них это – проблемы в личной жизни, неумение получать удовольствие от жизни и уверенность в том, что если я не буду работать, то меня никто никогда не полюбит. </w:t>
      </w:r>
    </w:p>
    <w:p w:rsidR="00B407AB" w:rsidRDefault="00403539" w:rsidP="00746076">
      <w:pPr>
        <w:ind w:left="-15" w:right="0"/>
      </w:pPr>
      <w:r>
        <w:t xml:space="preserve">Признаки </w:t>
      </w:r>
      <w:proofErr w:type="spellStart"/>
      <w:r>
        <w:t>трудоголизма</w:t>
      </w:r>
      <w:proofErr w:type="spellEnd"/>
      <w:r>
        <w:t xml:space="preserve"> очень легко увидеть, если приглядеться к человеку и вникнуть в то, чем он живет. Его жизнь настолько бедна и лишена всяческих событий и эмоций, что это может увидеть каждый. Жизнь </w:t>
      </w:r>
      <w:proofErr w:type="spellStart"/>
      <w:r>
        <w:t>трудоголика</w:t>
      </w:r>
      <w:proofErr w:type="spellEnd"/>
      <w:r>
        <w:t xml:space="preserve"> ограничена лишь зданием места, где он работает. Он никогда не развлекается и, как правило, не имеет личной жизни. </w:t>
      </w:r>
    </w:p>
    <w:p w:rsidR="00B407AB" w:rsidRDefault="00403539" w:rsidP="00746076">
      <w:pPr>
        <w:ind w:left="-15" w:right="0"/>
      </w:pPr>
      <w:r>
        <w:t xml:space="preserve">Также надо отметить, что </w:t>
      </w:r>
      <w:proofErr w:type="spellStart"/>
      <w:r>
        <w:t>трудоголики</w:t>
      </w:r>
      <w:proofErr w:type="spellEnd"/>
      <w:r>
        <w:t xml:space="preserve"> </w:t>
      </w:r>
      <w:proofErr w:type="gramStart"/>
      <w:r>
        <w:t>бывают</w:t>
      </w:r>
      <w:proofErr w:type="gramEnd"/>
      <w:r>
        <w:t xml:space="preserve"> счастливы только тогда, когда заняты рабочим процессом, а вне стен офиса </w:t>
      </w:r>
      <w:proofErr w:type="spellStart"/>
      <w:r>
        <w:t>трудоголики</w:t>
      </w:r>
      <w:proofErr w:type="spellEnd"/>
      <w:r>
        <w:t xml:space="preserve"> </w:t>
      </w:r>
      <w:r>
        <w:lastRenderedPageBreak/>
        <w:t xml:space="preserve">чувствуют опустошение, раздражение и неудовлетворенность. Он не любит, когда наступают выходные и уж тем более, никогда не берет отпуск, а объясняет это тем, что у него очень много дел на работе, которые он не успеет выполнить.  Людям, которые больны </w:t>
      </w:r>
      <w:proofErr w:type="spellStart"/>
      <w:r>
        <w:t>трудоголизмом</w:t>
      </w:r>
      <w:proofErr w:type="spellEnd"/>
      <w:r>
        <w:t xml:space="preserve">, работа заменяет все – друзей, развлечения, семейную жизнь и межличностные отношения, работа превращается в своеобразную защиту от всего, что может быть плохого в жизни.  </w:t>
      </w:r>
    </w:p>
    <w:p w:rsidR="00B407AB" w:rsidRDefault="00403539" w:rsidP="00746076">
      <w:pPr>
        <w:spacing w:after="30"/>
        <w:ind w:left="-15" w:right="0"/>
      </w:pPr>
      <w:r>
        <w:t xml:space="preserve">К </w:t>
      </w:r>
      <w:proofErr w:type="spellStart"/>
      <w:r>
        <w:t>трудоголизму</w:t>
      </w:r>
      <w:proofErr w:type="spellEnd"/>
      <w:r>
        <w:t xml:space="preserve"> более склонны старшие или единственные дети в семье, у которых был пьющий отец, а мать зависима от отца. Такой человек уже в детстве начинает брать на себя все домашние обязанности, старается получать только хорошие отметки в школе, поступает в престижный институт, а заканчивая его, начинает много работать. Таким поведением он старается, во-первых, быть не похожим на отца, а во-вторых, хочет сгладить позор семьи, но в этом стремлении он зачастую не понимает, что он становиться похож на отца тем, что губит свою жизнь не спиртным, а работой. </w:t>
      </w:r>
    </w:p>
    <w:p w:rsidR="00B407AB" w:rsidRDefault="00403539" w:rsidP="00746076">
      <w:pPr>
        <w:spacing w:after="278"/>
        <w:ind w:left="-15" w:right="0"/>
      </w:pPr>
      <w:r>
        <w:t xml:space="preserve">Также </w:t>
      </w:r>
      <w:proofErr w:type="spellStart"/>
      <w:r>
        <w:t>трудоголизму</w:t>
      </w:r>
      <w:proofErr w:type="spellEnd"/>
      <w:r>
        <w:t xml:space="preserve"> подвержены люди, которые являются единственным ребенком в семье, и на которого родители с самого детства возлагали большие надежды. Он думает, что если он не будет упорно трудиться, то его просто перестанут любить. Еще большое количество </w:t>
      </w:r>
      <w:proofErr w:type="spellStart"/>
      <w:r>
        <w:t>трудоголиков</w:t>
      </w:r>
      <w:proofErr w:type="spellEnd"/>
      <w:r>
        <w:t xml:space="preserve">, это люди, у которых не сложилась личная жизнь. Как правило, это ранимые люди, которые, не желая больше страдать, скрываются за работой.   </w:t>
      </w:r>
    </w:p>
    <w:p w:rsidR="00B407AB" w:rsidRDefault="00403539" w:rsidP="00924D24">
      <w:pPr>
        <w:pStyle w:val="2"/>
        <w:spacing w:after="61" w:line="259" w:lineRule="auto"/>
        <w:ind w:left="10" w:right="12" w:hanging="10"/>
        <w:jc w:val="center"/>
      </w:pPr>
      <w:bookmarkStart w:id="5" w:name="_Toc12506"/>
      <w:proofErr w:type="gramStart"/>
      <w:r>
        <w:t>Тунеядство</w:t>
      </w:r>
      <w:bookmarkEnd w:id="5"/>
      <w:proofErr w:type="gramEnd"/>
    </w:p>
    <w:p w:rsidR="00B407AB" w:rsidRDefault="00B407AB" w:rsidP="00746076">
      <w:pPr>
        <w:spacing w:after="146" w:line="259" w:lineRule="auto"/>
        <w:ind w:left="935" w:right="0" w:firstLine="0"/>
      </w:pPr>
    </w:p>
    <w:p w:rsidR="00B407AB" w:rsidRDefault="00403539" w:rsidP="00746076">
      <w:pPr>
        <w:ind w:left="-15" w:right="0"/>
      </w:pPr>
      <w:r>
        <w:t xml:space="preserve">Тунеядство — это социально-психологическая форма поведения и образ жизни человека, выраженная в устойчивом, и упорном нежелании </w:t>
      </w:r>
      <w:hyperlink r:id="rId9">
        <w:r>
          <w:t>работать,</w:t>
        </w:r>
      </w:hyperlink>
      <w:r>
        <w:t xml:space="preserve"> отвращении к </w:t>
      </w:r>
      <w:hyperlink r:id="rId10">
        <w:r>
          <w:t>трудовой деятельности,</w:t>
        </w:r>
      </w:hyperlink>
      <w:r>
        <w:t xml:space="preserve"> и склонности к нетрудовому получению сре</w:t>
      </w:r>
      <w:proofErr w:type="gramStart"/>
      <w:r>
        <w:t>дств к с</w:t>
      </w:r>
      <w:proofErr w:type="gramEnd"/>
      <w:r>
        <w:t xml:space="preserve">уществованию (социальный паразитизм). </w:t>
      </w:r>
    </w:p>
    <w:p w:rsidR="00B407AB" w:rsidRDefault="00403539" w:rsidP="00746076">
      <w:pPr>
        <w:ind w:left="-15" w:right="0"/>
      </w:pPr>
      <w:r>
        <w:t xml:space="preserve">Характерным типом человека склонного к </w:t>
      </w:r>
      <w:proofErr w:type="gramStart"/>
      <w:r>
        <w:t>тунеядству</w:t>
      </w:r>
      <w:proofErr w:type="gramEnd"/>
      <w:r>
        <w:t xml:space="preserve"> является так называемый тунеядец, или бездельник. Форма образа жизни, и социального поведения бездельника присуща не только мужчинам, но и женщинам.  </w:t>
      </w:r>
    </w:p>
    <w:p w:rsidR="00B407AB" w:rsidRDefault="00403539" w:rsidP="00746076">
      <w:pPr>
        <w:ind w:left="-15" w:right="0"/>
      </w:pPr>
      <w:proofErr w:type="gramStart"/>
      <w:r>
        <w:t>Тунеядцы</w:t>
      </w:r>
      <w:proofErr w:type="gramEnd"/>
      <w:r>
        <w:t xml:space="preserve">, тем не менее, могут быть крайне заняты, суетливы и деятельны – устраивать светские балы или тусоваться, посещать концерты, презентации и пр. Вернисажи, сауны и рестораны, обсуждения «кто, с кем, когда» вполне могут заменить им любую продуктивную для окружающего мира деятельность.  </w:t>
      </w:r>
    </w:p>
    <w:p w:rsidR="00B407AB" w:rsidRDefault="00403539" w:rsidP="00746076">
      <w:pPr>
        <w:spacing w:after="26"/>
        <w:ind w:left="-15" w:right="0"/>
      </w:pPr>
      <w:r>
        <w:t xml:space="preserve">Основным свойством характера </w:t>
      </w:r>
      <w:proofErr w:type="gramStart"/>
      <w:r>
        <w:t>тунеядца</w:t>
      </w:r>
      <w:proofErr w:type="gramEnd"/>
      <w:r>
        <w:t xml:space="preserve"> (бездельника), как психологического явления общественного поведения человека, является безделье, «протирание штанов» или ничегонеделание. Такой тип поведения бывает вынужденным </w:t>
      </w:r>
      <w:hyperlink r:id="rId11">
        <w:r>
          <w:t>(</w:t>
        </w:r>
      </w:hyperlink>
      <w:hyperlink r:id="rId12">
        <w:r>
          <w:t>безработица</w:t>
        </w:r>
      </w:hyperlink>
      <w:hyperlink r:id="rId13">
        <w:r>
          <w:t>)</w:t>
        </w:r>
      </w:hyperlink>
      <w:r>
        <w:t xml:space="preserve"> в силу внешних обстоятельств (отсутствие </w:t>
      </w:r>
      <w:hyperlink r:id="rId14">
        <w:proofErr w:type="spellStart"/>
        <w:r>
          <w:t>профессии</w:t>
        </w:r>
      </w:hyperlink>
      <w:hyperlink r:id="rId15">
        <w:r>
          <w:t>,</w:t>
        </w:r>
      </w:hyperlink>
      <w:hyperlink r:id="rId16">
        <w:r>
          <w:t>образования</w:t>
        </w:r>
      </w:hyperlink>
      <w:hyperlink r:id="rId17"/>
      <w:r>
        <w:t>и</w:t>
      </w:r>
      <w:proofErr w:type="spellEnd"/>
      <w:r>
        <w:t xml:space="preserve"> </w:t>
      </w:r>
      <w:proofErr w:type="spellStart"/>
      <w:r>
        <w:t>т</w:t>
      </w:r>
      <w:proofErr w:type="gramStart"/>
      <w:r>
        <w:t>.п</w:t>
      </w:r>
      <w:proofErr w:type="spellEnd"/>
      <w:proofErr w:type="gramEnd"/>
      <w:r>
        <w:t xml:space="preserve">), и </w:t>
      </w:r>
      <w:hyperlink r:id="rId18">
        <w:r>
          <w:t>социально</w:t>
        </w:r>
      </w:hyperlink>
      <w:hyperlink r:id="rId19">
        <w:r>
          <w:t>-</w:t>
        </w:r>
      </w:hyperlink>
      <w:hyperlink r:id="rId20">
        <w:r>
          <w:t>врожденным</w:t>
        </w:r>
      </w:hyperlink>
      <w:hyperlink r:id="rId21"/>
      <w:r>
        <w:t xml:space="preserve">(имеющим психологические причины появления и развития).  </w:t>
      </w:r>
    </w:p>
    <w:p w:rsidR="00B407AB" w:rsidRDefault="00403539" w:rsidP="00746076">
      <w:pPr>
        <w:spacing w:after="282"/>
        <w:ind w:left="-15" w:right="0"/>
      </w:pPr>
      <w:r>
        <w:t xml:space="preserve">Безделье как образ жизни порождает ряд условий, и предпосылок для вовлечения лиц являющихся </w:t>
      </w:r>
      <w:proofErr w:type="gramStart"/>
      <w:r>
        <w:t>тунеядцами</w:t>
      </w:r>
      <w:proofErr w:type="gramEnd"/>
      <w:r>
        <w:t xml:space="preserve"> в преступную среду и деятельность. Повышенная общественная опасность </w:t>
      </w:r>
      <w:proofErr w:type="gramStart"/>
      <w:r>
        <w:t>тунеядства</w:t>
      </w:r>
      <w:proofErr w:type="gramEnd"/>
      <w:r>
        <w:t xml:space="preserve"> обусловлена еще и тем, что оно не только чуждо принципам общества и государства, но и является питательной средой для многих других преступлений. Неработающие лица нередко совершают имущественные, насильственные и другие опасные преступления, и живут на нетрудовые доходы. Основные условия, и направления в создании преступных ситуаций совершаемых лицами без определенного рода занятий. </w:t>
      </w:r>
    </w:p>
    <w:p w:rsidR="00B407AB" w:rsidRDefault="00403539" w:rsidP="00746076">
      <w:pPr>
        <w:pStyle w:val="2"/>
        <w:ind w:left="5098" w:right="2426"/>
        <w:jc w:val="both"/>
      </w:pPr>
      <w:bookmarkStart w:id="6" w:name="_Toc12507"/>
      <w:r>
        <w:lastRenderedPageBreak/>
        <w:t xml:space="preserve">Алкоголизм на рабочем месте  </w:t>
      </w:r>
      <w:bookmarkEnd w:id="6"/>
    </w:p>
    <w:p w:rsidR="00B407AB" w:rsidRDefault="00403539" w:rsidP="00746076">
      <w:pPr>
        <w:ind w:left="-15" w:right="0"/>
      </w:pPr>
      <w:r>
        <w:t xml:space="preserve">Алкоголизм – хроническое заболевание, вызванное систематическим злоупотреблением спиртными напитками, определяющееся патологическим влечением к алкоголю, с развитием соматических, неврологических расстройств.  </w:t>
      </w:r>
    </w:p>
    <w:p w:rsidR="00B407AB" w:rsidRDefault="00403539" w:rsidP="00746076">
      <w:pPr>
        <w:ind w:left="-15" w:right="0"/>
      </w:pPr>
      <w:r>
        <w:t xml:space="preserve">Среди проблем, связанных с употреблением алкоголя на производстве, можно отметить прогулы и опоздания на работу, увеличение количества аварий и несчастных случаев, степени повреждения оборудования и инструментов, снижение продуктивности труда, ошибки и оплошности, ухудшение психологической атмосферы в коллективе и др. </w:t>
      </w:r>
    </w:p>
    <w:p w:rsidR="00B407AB" w:rsidRDefault="00403539" w:rsidP="00746076">
      <w:pPr>
        <w:ind w:left="-15" w:right="0"/>
      </w:pPr>
      <w:r>
        <w:t xml:space="preserve">Установлено, что чем сложнее работа, тем меньшая доза алкоголя нарушает, тормозит ее. При выполнении какой-либо работы, требующей определенного напряжения, внимания, тормозящее действие алкоголя сказывается очень быстро.  </w:t>
      </w:r>
    </w:p>
    <w:p w:rsidR="00B407AB" w:rsidRDefault="00403539" w:rsidP="00746076">
      <w:pPr>
        <w:ind w:left="-15" w:right="0"/>
      </w:pPr>
      <w:r>
        <w:t xml:space="preserve">Алкоголь нередко является причиной несчастных случаев на производстве. При развитии пьянства и алкоголизма наблюдаются различные нарушения памяти. На начальной стадии – это выпадение из памяти отдельных моментов. На хронической (второй) стадии заболевания нарушения памяти приобретают систематический характер, распространяются на большие промежутки времени. При этом начинают теряться профессиональные знания, навыки. На третьей стадии алкоголизма наступают глубокие нарушения памяти, интеллекта.  </w:t>
      </w:r>
    </w:p>
    <w:p w:rsidR="00B407AB" w:rsidRDefault="00403539" w:rsidP="00746076">
      <w:pPr>
        <w:ind w:left="-15" w:right="0"/>
      </w:pPr>
      <w:r>
        <w:t xml:space="preserve">Мышление становится поверхностным, расплывчатым, резонерским, лишенным </w:t>
      </w:r>
      <w:proofErr w:type="spellStart"/>
      <w:r>
        <w:t>фактологического</w:t>
      </w:r>
      <w:proofErr w:type="spellEnd"/>
      <w:r>
        <w:t xml:space="preserve"> материала, непоследовательным.  </w:t>
      </w:r>
    </w:p>
    <w:p w:rsidR="00666020" w:rsidRPr="00666020" w:rsidRDefault="00403539" w:rsidP="00924D24">
      <w:pPr>
        <w:ind w:left="-15" w:right="0"/>
      </w:pPr>
      <w:r>
        <w:t xml:space="preserve">Таким образом, пьянство и алкоголизм является </w:t>
      </w:r>
      <w:proofErr w:type="spellStart"/>
      <w:r>
        <w:t>социальномедицинской</w:t>
      </w:r>
      <w:proofErr w:type="spellEnd"/>
      <w:r>
        <w:t xml:space="preserve"> проблемой общества, последствия которой отрицательно сказываются на общих показателях продолжительности жизни, здоровья и трудоспособности населения.  </w:t>
      </w:r>
      <w:bookmarkStart w:id="7" w:name="_Toc12508"/>
    </w:p>
    <w:p w:rsidR="00B407AB" w:rsidRDefault="00403539" w:rsidP="00924D24">
      <w:pPr>
        <w:pStyle w:val="2"/>
        <w:spacing w:after="0" w:line="360" w:lineRule="auto"/>
        <w:ind w:left="0" w:right="0" w:hanging="10"/>
        <w:jc w:val="center"/>
      </w:pPr>
      <w:r>
        <w:lastRenderedPageBreak/>
        <w:t>Синдром эмоционального выгорания</w:t>
      </w:r>
      <w:bookmarkEnd w:id="7"/>
    </w:p>
    <w:p w:rsidR="00B407AB" w:rsidRDefault="00403539" w:rsidP="00746076">
      <w:pPr>
        <w:spacing w:after="0" w:line="360" w:lineRule="auto"/>
        <w:ind w:right="0"/>
      </w:pPr>
      <w:r>
        <w:t xml:space="preserve">Синдром эмоционального выгорания («эмоциональное сгорание») — специфический вид профессиональной деформации лиц, вынужденных во время выполнения своих обязанностей тесно общаться с людьми.  </w:t>
      </w:r>
    </w:p>
    <w:p w:rsidR="00B407AB" w:rsidRDefault="00403539" w:rsidP="00746076">
      <w:pPr>
        <w:ind w:left="-15" w:right="0"/>
      </w:pPr>
      <w:r>
        <w:t xml:space="preserve">Проявляется нарастающим безразличием к своим обязанностям и происходящему на работе, дегуманизацией в форме негативизма по отношению как к пациентам (клиентам), так и к сотрудникам, ощущением собственной профессиональной несостоятельности, неудовлетворенности работой, в </w:t>
      </w:r>
      <w:proofErr w:type="spellStart"/>
      <w:r>
        <w:t>явлениях</w:t>
      </w:r>
      <w:hyperlink r:id="rId22"/>
      <w:hyperlink r:id="rId23">
        <w:r>
          <w:t>деперсонализации</w:t>
        </w:r>
        <w:proofErr w:type="spellEnd"/>
        <w:r>
          <w:t>,</w:t>
        </w:r>
      </w:hyperlink>
      <w:r>
        <w:t xml:space="preserve"> а в конечном итоге в резком </w:t>
      </w:r>
      <w:proofErr w:type="spellStart"/>
      <w:r>
        <w:t>ухудшении</w:t>
      </w:r>
      <w:hyperlink r:id="rId24"/>
      <w:hyperlink r:id="rId25">
        <w:r>
          <w:t>качества</w:t>
        </w:r>
        <w:proofErr w:type="spellEnd"/>
        <w:r>
          <w:t xml:space="preserve"> жизни</w:t>
        </w:r>
      </w:hyperlink>
      <w:hyperlink r:id="rId26">
        <w:r>
          <w:t>.</w:t>
        </w:r>
      </w:hyperlink>
    </w:p>
    <w:p w:rsidR="00B407AB" w:rsidRDefault="00403539" w:rsidP="00746076">
      <w:pPr>
        <w:ind w:left="-15" w:right="0"/>
      </w:pPr>
      <w:r>
        <w:t xml:space="preserve">Развитию этого состояния способствует необходимость работы в однообразном или напряженном ритме, с эмоциональной нагрузкой при взаимодействии с трудным контингентом. Способствует этому и отсутствие должного вознаграждения за выполненную работу, что заставляет человека думать, что его работа не имеет ценности. </w:t>
      </w:r>
    </w:p>
    <w:p w:rsidR="00B407AB" w:rsidRDefault="00403539" w:rsidP="00746076">
      <w:pPr>
        <w:spacing w:after="533"/>
        <w:ind w:left="-15" w:right="0"/>
      </w:pPr>
      <w:r>
        <w:t xml:space="preserve">Такое состояние развивается у людей, склонных к сочувствию, идеалистическому отношению к работе, вместе с тем неустойчивых, склонных к мечтаниям, одержимых навязчивыми идеями. При этом синдром эмоционального выгорания может представлять собой </w:t>
      </w:r>
      <w:proofErr w:type="spellStart"/>
      <w:r>
        <w:t>механизм</w:t>
      </w:r>
      <w:hyperlink r:id="rId27"/>
      <w:hyperlink r:id="rId28">
        <w:r>
          <w:t>психологической</w:t>
        </w:r>
        <w:proofErr w:type="spellEnd"/>
        <w:r>
          <w:t xml:space="preserve"> </w:t>
        </w:r>
        <w:proofErr w:type="spellStart"/>
        <w:r>
          <w:t>защиты</w:t>
        </w:r>
      </w:hyperlink>
      <w:hyperlink r:id="rId29"/>
      <w:r>
        <w:t>в</w:t>
      </w:r>
      <w:proofErr w:type="spellEnd"/>
      <w:r>
        <w:t xml:space="preserve"> форме частичного, либо полного </w:t>
      </w:r>
      <w:proofErr w:type="spellStart"/>
      <w:r>
        <w:t>исключения</w:t>
      </w:r>
      <w:hyperlink r:id="rId30"/>
      <w:hyperlink r:id="rId31">
        <w:r>
          <w:t>эмоций</w:t>
        </w:r>
      </w:hyperlink>
      <w:hyperlink r:id="rId32"/>
      <w:r>
        <w:t>в</w:t>
      </w:r>
      <w:proofErr w:type="spellEnd"/>
      <w:r>
        <w:t xml:space="preserve"> ответ на травмирующие воздействия. </w:t>
      </w:r>
    </w:p>
    <w:p w:rsidR="00B407AB" w:rsidRPr="00666020" w:rsidRDefault="00666020" w:rsidP="00924D24">
      <w:pPr>
        <w:pStyle w:val="1"/>
        <w:ind w:right="0"/>
        <w:rPr>
          <w:sz w:val="32"/>
          <w:szCs w:val="32"/>
        </w:rPr>
      </w:pPr>
      <w:bookmarkStart w:id="8" w:name="_Toc12509"/>
      <w:r>
        <w:rPr>
          <w:sz w:val="32"/>
          <w:szCs w:val="32"/>
        </w:rPr>
        <w:t xml:space="preserve">1.3. </w:t>
      </w:r>
      <w:r w:rsidR="00403539" w:rsidRPr="00666020">
        <w:rPr>
          <w:sz w:val="32"/>
          <w:szCs w:val="32"/>
        </w:rPr>
        <w:t>Отклоняющееся поведение у представителей разных профессий</w:t>
      </w:r>
      <w:bookmarkEnd w:id="8"/>
    </w:p>
    <w:p w:rsidR="00B407AB" w:rsidRDefault="00B407AB" w:rsidP="00746076">
      <w:pPr>
        <w:spacing w:after="99" w:line="259" w:lineRule="auto"/>
        <w:ind w:left="852" w:right="0" w:firstLine="0"/>
      </w:pPr>
    </w:p>
    <w:p w:rsidR="00B407AB" w:rsidRDefault="00403539" w:rsidP="00746076">
      <w:pPr>
        <w:spacing w:after="29"/>
        <w:ind w:left="-15" w:right="0"/>
      </w:pPr>
      <w:r>
        <w:t xml:space="preserve">Специфические профессиональные варианты отклоняющегося поведения могут наблюдаться у представителей разных профессий. Чаще </w:t>
      </w:r>
      <w:r>
        <w:lastRenderedPageBreak/>
        <w:t xml:space="preserve">других в этом ряду отмечают профессии врача, политика, педагога, спасателя, военного и представителей творческих специальностей. </w:t>
      </w:r>
    </w:p>
    <w:p w:rsidR="00B407AB" w:rsidRDefault="00403539" w:rsidP="00746076">
      <w:pPr>
        <w:spacing w:after="47"/>
        <w:ind w:left="-15" w:right="0"/>
      </w:pPr>
      <w:r>
        <w:t>1.Поведенческие стереотипы</w:t>
      </w:r>
      <w:r w:rsidR="00924D24">
        <w:t xml:space="preserve"> </w:t>
      </w:r>
      <w:r>
        <w:t xml:space="preserve">врача имеют общие характеристики и специфические оттенки у представителей разных медицинских дисциплин. Наиболее существенные из них — способность к </w:t>
      </w:r>
      <w:proofErr w:type="spellStart"/>
      <w:r>
        <w:t>эмпатии</w:t>
      </w:r>
      <w:proofErr w:type="spellEnd"/>
      <w:r>
        <w:t xml:space="preserve"> и стиль общения. Описано четыре психологических типа врача, составляющих альтернативные пары:  </w:t>
      </w:r>
    </w:p>
    <w:p w:rsidR="00666020" w:rsidRDefault="00403539" w:rsidP="00746076">
      <w:pPr>
        <w:spacing w:after="46"/>
        <w:ind w:left="-15" w:right="0" w:firstLine="0"/>
      </w:pPr>
      <w:r w:rsidRPr="00666020">
        <w:t>«</w:t>
      </w:r>
      <w:r>
        <w:t>сопереживающий</w:t>
      </w:r>
      <w:r w:rsidRPr="00666020">
        <w:t>»</w:t>
      </w:r>
      <w:r>
        <w:tab/>
        <w:t xml:space="preserve">или </w:t>
      </w:r>
      <w:r>
        <w:tab/>
      </w:r>
      <w:r w:rsidRPr="00666020">
        <w:t>«э</w:t>
      </w:r>
      <w:r>
        <w:t xml:space="preserve">моционально </w:t>
      </w:r>
      <w:r>
        <w:tab/>
        <w:t>нейтральный</w:t>
      </w:r>
      <w:r w:rsidRPr="00666020">
        <w:t>»</w:t>
      </w:r>
      <w:r>
        <w:t xml:space="preserve">. </w:t>
      </w:r>
      <w:r>
        <w:tab/>
      </w:r>
    </w:p>
    <w:p w:rsidR="00B407AB" w:rsidRDefault="00666020" w:rsidP="00746076">
      <w:pPr>
        <w:spacing w:after="46"/>
        <w:ind w:left="-15" w:right="0" w:firstLine="0"/>
      </w:pPr>
      <w:r>
        <w:tab/>
      </w:r>
      <w:r>
        <w:tab/>
        <w:t xml:space="preserve">- </w:t>
      </w:r>
      <w:r w:rsidR="00403539">
        <w:t xml:space="preserve">В </w:t>
      </w:r>
      <w:r>
        <w:t xml:space="preserve"> </w:t>
      </w:r>
      <w:r w:rsidR="00403539">
        <w:t xml:space="preserve">понятие </w:t>
      </w:r>
      <w:r w:rsidR="00403539" w:rsidRPr="00666020">
        <w:t>«</w:t>
      </w:r>
      <w:r w:rsidR="00403539">
        <w:t>сопереживающего</w:t>
      </w:r>
      <w:r w:rsidR="00403539" w:rsidRPr="00666020">
        <w:t>»</w:t>
      </w:r>
      <w:r w:rsidR="00403539">
        <w:t xml:space="preserve"> типа врача включают  в себя способность глубоко понять и вчувствоваться в проблемы пациента, сопереживать совместно с больным колебания его состояния, разделять его психологические проблемы, нередко принимать концепцию болезни, выдвинутую пациентом. Тип врача, называемый </w:t>
      </w:r>
      <w:r w:rsidR="00403539">
        <w:rPr>
          <w:noProof/>
        </w:rPr>
        <w:drawing>
          <wp:inline distT="0" distB="0" distL="0" distR="0">
            <wp:extent cx="73152" cy="79248"/>
            <wp:effectExtent l="0" t="0" r="0" b="0"/>
            <wp:docPr id="12299" name="Picture 12299"/>
            <wp:cNvGraphicFramePr/>
            <a:graphic xmlns:a="http://schemas.openxmlformats.org/drawingml/2006/main">
              <a:graphicData uri="http://schemas.openxmlformats.org/drawingml/2006/picture">
                <pic:pic xmlns:pic="http://schemas.openxmlformats.org/drawingml/2006/picture">
                  <pic:nvPicPr>
                    <pic:cNvPr id="12299" name="Picture 12299"/>
                    <pic:cNvPicPr/>
                  </pic:nvPicPr>
                  <pic:blipFill>
                    <a:blip r:embed="rId33"/>
                    <a:stretch>
                      <a:fillRect/>
                    </a:stretch>
                  </pic:blipFill>
                  <pic:spPr>
                    <a:xfrm>
                      <a:off x="0" y="0"/>
                      <a:ext cx="73152" cy="79248"/>
                    </a:xfrm>
                    <a:prstGeom prst="rect">
                      <a:avLst/>
                    </a:prstGeom>
                  </pic:spPr>
                </pic:pic>
              </a:graphicData>
            </a:graphic>
          </wp:inline>
        </w:drawing>
      </w:r>
      <w:r w:rsidR="00403539">
        <w:t>эмоционально нейтральным</w:t>
      </w:r>
      <w:r w:rsidR="00403539">
        <w:rPr>
          <w:noProof/>
        </w:rPr>
        <w:drawing>
          <wp:inline distT="0" distB="0" distL="0" distR="0">
            <wp:extent cx="76200" cy="82296"/>
            <wp:effectExtent l="0" t="0" r="0" b="0"/>
            <wp:docPr id="12300" name="Picture 12300"/>
            <wp:cNvGraphicFramePr/>
            <a:graphic xmlns:a="http://schemas.openxmlformats.org/drawingml/2006/main">
              <a:graphicData uri="http://schemas.openxmlformats.org/drawingml/2006/picture">
                <pic:pic xmlns:pic="http://schemas.openxmlformats.org/drawingml/2006/picture">
                  <pic:nvPicPr>
                    <pic:cNvPr id="12300" name="Picture 12300"/>
                    <pic:cNvPicPr/>
                  </pic:nvPicPr>
                  <pic:blipFill>
                    <a:blip r:embed="rId34"/>
                    <a:stretch>
                      <a:fillRect/>
                    </a:stretch>
                  </pic:blipFill>
                  <pic:spPr>
                    <a:xfrm>
                      <a:off x="0" y="0"/>
                      <a:ext cx="76200" cy="82296"/>
                    </a:xfrm>
                    <a:prstGeom prst="rect">
                      <a:avLst/>
                    </a:prstGeom>
                  </pic:spPr>
                </pic:pic>
              </a:graphicData>
            </a:graphic>
          </wp:inline>
        </w:drawing>
      </w:r>
      <w:r w:rsidR="00403539">
        <w:t xml:space="preserve">, подразумевает эмоциональную </w:t>
      </w:r>
      <w:proofErr w:type="spellStart"/>
      <w:r w:rsidR="00403539">
        <w:t>дистанцированность</w:t>
      </w:r>
      <w:proofErr w:type="spellEnd"/>
      <w:r w:rsidR="00403539">
        <w:t xml:space="preserve"> врача от глубинных проблем пациента, ориентацию на симптомы, нежелание поддерживать пациента в его </w:t>
      </w:r>
      <w:r w:rsidR="00403539">
        <w:rPr>
          <w:noProof/>
        </w:rPr>
        <w:drawing>
          <wp:inline distT="0" distB="0" distL="0" distR="0">
            <wp:extent cx="76200" cy="82296"/>
            <wp:effectExtent l="0" t="0" r="0" b="0"/>
            <wp:docPr id="12301" name="Picture 12301"/>
            <wp:cNvGraphicFramePr/>
            <a:graphic xmlns:a="http://schemas.openxmlformats.org/drawingml/2006/main">
              <a:graphicData uri="http://schemas.openxmlformats.org/drawingml/2006/picture">
                <pic:pic xmlns:pic="http://schemas.openxmlformats.org/drawingml/2006/picture">
                  <pic:nvPicPr>
                    <pic:cNvPr id="12301" name="Picture 12301"/>
                    <pic:cNvPicPr/>
                  </pic:nvPicPr>
                  <pic:blipFill>
                    <a:blip r:embed="rId35"/>
                    <a:stretch>
                      <a:fillRect/>
                    </a:stretch>
                  </pic:blipFill>
                  <pic:spPr>
                    <a:xfrm>
                      <a:off x="0" y="0"/>
                      <a:ext cx="76200" cy="82296"/>
                    </a:xfrm>
                    <a:prstGeom prst="rect">
                      <a:avLst/>
                    </a:prstGeom>
                  </pic:spPr>
                </pic:pic>
              </a:graphicData>
            </a:graphic>
          </wp:inline>
        </w:drawing>
      </w:r>
      <w:r w:rsidR="00403539">
        <w:t>субъективных</w:t>
      </w:r>
      <w:r w:rsidR="00403539">
        <w:rPr>
          <w:noProof/>
        </w:rPr>
        <w:drawing>
          <wp:inline distT="0" distB="0" distL="0" distR="0">
            <wp:extent cx="76200" cy="82296"/>
            <wp:effectExtent l="0" t="0" r="0" b="0"/>
            <wp:docPr id="12302" name="Picture 12302"/>
            <wp:cNvGraphicFramePr/>
            <a:graphic xmlns:a="http://schemas.openxmlformats.org/drawingml/2006/main">
              <a:graphicData uri="http://schemas.openxmlformats.org/drawingml/2006/picture">
                <pic:pic xmlns:pic="http://schemas.openxmlformats.org/drawingml/2006/picture">
                  <pic:nvPicPr>
                    <pic:cNvPr id="12302" name="Picture 12302"/>
                    <pic:cNvPicPr/>
                  </pic:nvPicPr>
                  <pic:blipFill>
                    <a:blip r:embed="rId36"/>
                    <a:stretch>
                      <a:fillRect/>
                    </a:stretch>
                  </pic:blipFill>
                  <pic:spPr>
                    <a:xfrm>
                      <a:off x="0" y="0"/>
                      <a:ext cx="76200" cy="82296"/>
                    </a:xfrm>
                    <a:prstGeom prst="rect">
                      <a:avLst/>
                    </a:prstGeom>
                  </pic:spPr>
                </pic:pic>
              </a:graphicData>
            </a:graphic>
          </wp:inline>
        </w:drawing>
      </w:r>
      <w:r w:rsidR="00403539">
        <w:t xml:space="preserve"> эмоциональных кризисах. </w:t>
      </w:r>
    </w:p>
    <w:p w:rsidR="00B407AB" w:rsidRDefault="00666020" w:rsidP="00746076">
      <w:pPr>
        <w:spacing w:after="26"/>
        <w:ind w:right="-2" w:firstLine="0"/>
      </w:pPr>
      <w:r>
        <w:tab/>
        <w:t xml:space="preserve">- </w:t>
      </w:r>
      <w:r w:rsidR="00403539">
        <w:rPr>
          <w:noProof/>
        </w:rPr>
        <w:drawing>
          <wp:inline distT="0" distB="0" distL="0" distR="0">
            <wp:extent cx="76200" cy="79248"/>
            <wp:effectExtent l="0" t="0" r="0" b="0"/>
            <wp:docPr id="12303" name="Picture 12303"/>
            <wp:cNvGraphicFramePr/>
            <a:graphic xmlns:a="http://schemas.openxmlformats.org/drawingml/2006/main">
              <a:graphicData uri="http://schemas.openxmlformats.org/drawingml/2006/picture">
                <pic:pic xmlns:pic="http://schemas.openxmlformats.org/drawingml/2006/picture">
                  <pic:nvPicPr>
                    <pic:cNvPr id="12303" name="Picture 12303"/>
                    <pic:cNvPicPr/>
                  </pic:nvPicPr>
                  <pic:blipFill>
                    <a:blip r:embed="rId37"/>
                    <a:stretch>
                      <a:fillRect/>
                    </a:stretch>
                  </pic:blipFill>
                  <pic:spPr>
                    <a:xfrm>
                      <a:off x="0" y="0"/>
                      <a:ext cx="76200" cy="79248"/>
                    </a:xfrm>
                    <a:prstGeom prst="rect">
                      <a:avLst/>
                    </a:prstGeom>
                  </pic:spPr>
                </pic:pic>
              </a:graphicData>
            </a:graphic>
          </wp:inline>
        </w:drawing>
      </w:r>
      <w:proofErr w:type="gramStart"/>
      <w:r w:rsidR="00403539">
        <w:t>д</w:t>
      </w:r>
      <w:proofErr w:type="gramEnd"/>
      <w:r w:rsidR="00403539">
        <w:t>ирективный</w:t>
      </w:r>
      <w:r w:rsidR="00403539">
        <w:rPr>
          <w:noProof/>
        </w:rPr>
        <w:drawing>
          <wp:inline distT="0" distB="0" distL="0" distR="0">
            <wp:extent cx="73152" cy="79248"/>
            <wp:effectExtent l="0" t="0" r="0" b="0"/>
            <wp:docPr id="12304" name="Picture 12304"/>
            <wp:cNvGraphicFramePr/>
            <a:graphic xmlns:a="http://schemas.openxmlformats.org/drawingml/2006/main">
              <a:graphicData uri="http://schemas.openxmlformats.org/drawingml/2006/picture">
                <pic:pic xmlns:pic="http://schemas.openxmlformats.org/drawingml/2006/picture">
                  <pic:nvPicPr>
                    <pic:cNvPr id="12304" name="Picture 12304"/>
                    <pic:cNvPicPr/>
                  </pic:nvPicPr>
                  <pic:blipFill>
                    <a:blip r:embed="rId38"/>
                    <a:stretch>
                      <a:fillRect/>
                    </a:stretch>
                  </pic:blipFill>
                  <pic:spPr>
                    <a:xfrm>
                      <a:off x="0" y="0"/>
                      <a:ext cx="73152" cy="79248"/>
                    </a:xfrm>
                    <a:prstGeom prst="rect">
                      <a:avLst/>
                    </a:prstGeom>
                  </pic:spPr>
                </pic:pic>
              </a:graphicData>
            </a:graphic>
          </wp:inline>
        </w:drawing>
      </w:r>
      <w:r w:rsidR="00403539">
        <w:t xml:space="preserve"> или </w:t>
      </w:r>
      <w:r w:rsidR="00403539">
        <w:rPr>
          <w:noProof/>
        </w:rPr>
        <w:drawing>
          <wp:inline distT="0" distB="0" distL="0" distR="0">
            <wp:extent cx="73152" cy="79248"/>
            <wp:effectExtent l="0" t="0" r="0" b="0"/>
            <wp:docPr id="12305" name="Picture 12305"/>
            <wp:cNvGraphicFramePr/>
            <a:graphic xmlns:a="http://schemas.openxmlformats.org/drawingml/2006/main">
              <a:graphicData uri="http://schemas.openxmlformats.org/drawingml/2006/picture">
                <pic:pic xmlns:pic="http://schemas.openxmlformats.org/drawingml/2006/picture">
                  <pic:nvPicPr>
                    <pic:cNvPr id="12305" name="Picture 12305"/>
                    <pic:cNvPicPr/>
                  </pic:nvPicPr>
                  <pic:blipFill>
                    <a:blip r:embed="rId33"/>
                    <a:stretch>
                      <a:fillRect/>
                    </a:stretch>
                  </pic:blipFill>
                  <pic:spPr>
                    <a:xfrm>
                      <a:off x="0" y="0"/>
                      <a:ext cx="73152" cy="79248"/>
                    </a:xfrm>
                    <a:prstGeom prst="rect">
                      <a:avLst/>
                    </a:prstGeom>
                  </pic:spPr>
                </pic:pic>
              </a:graphicData>
            </a:graphic>
          </wp:inline>
        </w:drawing>
      </w:r>
      <w:proofErr w:type="spellStart"/>
      <w:r w:rsidR="00403539">
        <w:t>недирективный</w:t>
      </w:r>
      <w:proofErr w:type="spellEnd"/>
      <w:r w:rsidR="00403539">
        <w:rPr>
          <w:noProof/>
        </w:rPr>
        <w:drawing>
          <wp:inline distT="0" distB="0" distL="0" distR="0">
            <wp:extent cx="73152" cy="79248"/>
            <wp:effectExtent l="0" t="0" r="0" b="0"/>
            <wp:docPr id="12306" name="Picture 12306"/>
            <wp:cNvGraphicFramePr/>
            <a:graphic xmlns:a="http://schemas.openxmlformats.org/drawingml/2006/main">
              <a:graphicData uri="http://schemas.openxmlformats.org/drawingml/2006/picture">
                <pic:pic xmlns:pic="http://schemas.openxmlformats.org/drawingml/2006/picture">
                  <pic:nvPicPr>
                    <pic:cNvPr id="12306" name="Picture 12306"/>
                    <pic:cNvPicPr/>
                  </pic:nvPicPr>
                  <pic:blipFill>
                    <a:blip r:embed="rId39"/>
                    <a:stretch>
                      <a:fillRect/>
                    </a:stretch>
                  </pic:blipFill>
                  <pic:spPr>
                    <a:xfrm>
                      <a:off x="0" y="0"/>
                      <a:ext cx="73152" cy="79248"/>
                    </a:xfrm>
                    <a:prstGeom prst="rect">
                      <a:avLst/>
                    </a:prstGeom>
                  </pic:spPr>
                </pic:pic>
              </a:graphicData>
            </a:graphic>
          </wp:inline>
        </w:drawing>
      </w:r>
      <w:r w:rsidR="00403539">
        <w:rPr>
          <w:i/>
        </w:rPr>
        <w:t xml:space="preserve">. </w:t>
      </w:r>
      <w:r w:rsidR="00403539">
        <w:t xml:space="preserve">Под </w:t>
      </w:r>
      <w:r w:rsidR="00403539">
        <w:rPr>
          <w:noProof/>
        </w:rPr>
        <w:drawing>
          <wp:inline distT="0" distB="0" distL="0" distR="0">
            <wp:extent cx="76200" cy="79248"/>
            <wp:effectExtent l="0" t="0" r="0" b="0"/>
            <wp:docPr id="12307" name="Picture 12307"/>
            <wp:cNvGraphicFramePr/>
            <a:graphic xmlns:a="http://schemas.openxmlformats.org/drawingml/2006/main">
              <a:graphicData uri="http://schemas.openxmlformats.org/drawingml/2006/picture">
                <pic:pic xmlns:pic="http://schemas.openxmlformats.org/drawingml/2006/picture">
                  <pic:nvPicPr>
                    <pic:cNvPr id="12307" name="Picture 12307"/>
                    <pic:cNvPicPr/>
                  </pic:nvPicPr>
                  <pic:blipFill>
                    <a:blip r:embed="rId40"/>
                    <a:stretch>
                      <a:fillRect/>
                    </a:stretch>
                  </pic:blipFill>
                  <pic:spPr>
                    <a:xfrm>
                      <a:off x="0" y="0"/>
                      <a:ext cx="76200" cy="79248"/>
                    </a:xfrm>
                    <a:prstGeom prst="rect">
                      <a:avLst/>
                    </a:prstGeom>
                  </pic:spPr>
                </pic:pic>
              </a:graphicData>
            </a:graphic>
          </wp:inline>
        </w:drawing>
      </w:r>
      <w:r w:rsidR="00403539">
        <w:t>директивным</w:t>
      </w:r>
      <w:r w:rsidR="00403539">
        <w:rPr>
          <w:noProof/>
        </w:rPr>
        <w:drawing>
          <wp:inline distT="0" distB="0" distL="0" distR="0">
            <wp:extent cx="73152" cy="79248"/>
            <wp:effectExtent l="0" t="0" r="0" b="0"/>
            <wp:docPr id="12308" name="Picture 12308"/>
            <wp:cNvGraphicFramePr/>
            <a:graphic xmlns:a="http://schemas.openxmlformats.org/drawingml/2006/main">
              <a:graphicData uri="http://schemas.openxmlformats.org/drawingml/2006/picture">
                <pic:pic xmlns:pic="http://schemas.openxmlformats.org/drawingml/2006/picture">
                  <pic:nvPicPr>
                    <pic:cNvPr id="12308" name="Picture 12308"/>
                    <pic:cNvPicPr/>
                  </pic:nvPicPr>
                  <pic:blipFill>
                    <a:blip r:embed="rId39"/>
                    <a:stretch>
                      <a:fillRect/>
                    </a:stretch>
                  </pic:blipFill>
                  <pic:spPr>
                    <a:xfrm>
                      <a:off x="0" y="0"/>
                      <a:ext cx="73152" cy="79248"/>
                    </a:xfrm>
                    <a:prstGeom prst="rect">
                      <a:avLst/>
                    </a:prstGeom>
                  </pic:spPr>
                </pic:pic>
              </a:graphicData>
            </a:graphic>
          </wp:inline>
        </w:drawing>
      </w:r>
      <w:r w:rsidR="00403539">
        <w:t xml:space="preserve"> психологическим типом врача понимается врач, выступающий в роли учителя, указующего, как следует поступать и что делать в ситуации болезни. </w:t>
      </w:r>
      <w:r w:rsidR="00403539">
        <w:rPr>
          <w:noProof/>
        </w:rPr>
        <w:drawing>
          <wp:inline distT="0" distB="0" distL="0" distR="0">
            <wp:extent cx="76200" cy="79248"/>
            <wp:effectExtent l="0" t="0" r="0" b="0"/>
            <wp:docPr id="12309" name="Picture 12309"/>
            <wp:cNvGraphicFramePr/>
            <a:graphic xmlns:a="http://schemas.openxmlformats.org/drawingml/2006/main">
              <a:graphicData uri="http://schemas.openxmlformats.org/drawingml/2006/picture">
                <pic:pic xmlns:pic="http://schemas.openxmlformats.org/drawingml/2006/picture">
                  <pic:nvPicPr>
                    <pic:cNvPr id="12309" name="Picture 12309"/>
                    <pic:cNvPicPr/>
                  </pic:nvPicPr>
                  <pic:blipFill>
                    <a:blip r:embed="rId40"/>
                    <a:stretch>
                      <a:fillRect/>
                    </a:stretch>
                  </pic:blipFill>
                  <pic:spPr>
                    <a:xfrm>
                      <a:off x="0" y="0"/>
                      <a:ext cx="76200" cy="79248"/>
                    </a:xfrm>
                    <a:prstGeom prst="rect">
                      <a:avLst/>
                    </a:prstGeom>
                  </pic:spPr>
                </pic:pic>
              </a:graphicData>
            </a:graphic>
          </wp:inline>
        </w:drawing>
      </w:r>
      <w:proofErr w:type="spellStart"/>
      <w:r w:rsidR="00403539">
        <w:t>Недирективный</w:t>
      </w:r>
      <w:proofErr w:type="spellEnd"/>
      <w:r w:rsidR="00403539">
        <w:rPr>
          <w:noProof/>
        </w:rPr>
        <w:drawing>
          <wp:inline distT="0" distB="0" distL="0" distR="0">
            <wp:extent cx="73152" cy="79248"/>
            <wp:effectExtent l="0" t="0" r="0" b="0"/>
            <wp:docPr id="12310" name="Picture 12310"/>
            <wp:cNvGraphicFramePr/>
            <a:graphic xmlns:a="http://schemas.openxmlformats.org/drawingml/2006/main">
              <a:graphicData uri="http://schemas.openxmlformats.org/drawingml/2006/picture">
                <pic:pic xmlns:pic="http://schemas.openxmlformats.org/drawingml/2006/picture">
                  <pic:nvPicPr>
                    <pic:cNvPr id="12310" name="Picture 12310"/>
                    <pic:cNvPicPr/>
                  </pic:nvPicPr>
                  <pic:blipFill>
                    <a:blip r:embed="rId38"/>
                    <a:stretch>
                      <a:fillRect/>
                    </a:stretch>
                  </pic:blipFill>
                  <pic:spPr>
                    <a:xfrm>
                      <a:off x="0" y="0"/>
                      <a:ext cx="73152" cy="79248"/>
                    </a:xfrm>
                    <a:prstGeom prst="rect">
                      <a:avLst/>
                    </a:prstGeom>
                  </pic:spPr>
                </pic:pic>
              </a:graphicData>
            </a:graphic>
          </wp:inline>
        </w:drawing>
      </w:r>
      <w:r w:rsidR="00403539">
        <w:t xml:space="preserve"> включает ориентацию на партнерство склонен принимать к рассмотрению точку зрения </w:t>
      </w:r>
      <w:proofErr w:type="gramStart"/>
      <w:r w:rsidR="00403539">
        <w:t>больного</w:t>
      </w:r>
      <w:proofErr w:type="gramEnd"/>
      <w:r w:rsidR="00403539">
        <w:t xml:space="preserve"> как при диагностике, так и при выборе методов и способов терапии.</w:t>
      </w:r>
      <w:r w:rsidR="00E87737">
        <w:rPr>
          <w:rFonts w:ascii="Calibri" w:eastAsia="Calibri" w:hAnsi="Calibri" w:cs="Calibri"/>
          <w:noProof/>
          <w:sz w:val="22"/>
        </w:rPr>
      </w:r>
      <w:r w:rsidR="00E87737">
        <w:rPr>
          <w:rFonts w:ascii="Calibri" w:eastAsia="Calibri" w:hAnsi="Calibri" w:cs="Calibri"/>
          <w:noProof/>
          <w:sz w:val="22"/>
        </w:rPr>
        <w:pict>
          <v:group id="Group 12312" o:spid="_x0000_s1026" style="width:3.1pt;height:14.05pt;mso-position-horizontal-relative:char;mso-position-vertical-relative:line" coordsize="39228,178308">
            <v:rect id="Rectangle 1121" o:spid="_x0000_s1027" style="position:absolute;width:52173;height:2371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c78QA&#10;AADdAAAADwAAAGRycy9kb3ducmV2LnhtbERPTWvCQBC9F/wPywi91U08lJi6imhLcrQqaG9DdkyC&#10;2dmQ3Sapv75bKHibx/uc5Xo0jeipc7VlBfEsAkFcWF1zqeB0/HhJQDiPrLGxTAp+yMF6NXlaYqrt&#10;wJ/UH3wpQgi7FBVU3replK6oyKCb2ZY4cFfbGfQBdqXUHQ4h3DRyHkWv0mDNoaHClrYVFbfDt1GQ&#10;Je3mktv7UDbvX9l5f17sjguv1PN03LyB8DT6h/jfneswP57H8PdNOEG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zXO/EAAAA3QAAAA8AAAAAAAAAAAAAAAAAmAIAAGRycy9k&#10;b3ducmV2LnhtbFBLBQYAAAAABAAEAPUAAACJAwAAAAA=&#10;" filled="f" stroked="f">
              <v:textbox style="mso-next-textbox:#Rectangle 1121" inset="0,0,0,0">
                <w:txbxContent>
                  <w:p w:rsidR="00B407AB" w:rsidRDefault="00B407AB">
                    <w:pPr>
                      <w:spacing w:after="160" w:line="259" w:lineRule="auto"/>
                      <w:ind w:right="0" w:firstLine="0"/>
                      <w:jc w:val="left"/>
                    </w:pPr>
                  </w:p>
                </w:txbxContent>
              </v:textbox>
            </v:rect>
            <w10:wrap type="none"/>
            <w10:anchorlock/>
          </v:group>
        </w:pict>
      </w:r>
    </w:p>
    <w:p w:rsidR="00B407AB" w:rsidRDefault="00403539" w:rsidP="00746076">
      <w:pPr>
        <w:numPr>
          <w:ilvl w:val="0"/>
          <w:numId w:val="7"/>
        </w:numPr>
        <w:spacing w:after="28"/>
        <w:ind w:right="0"/>
      </w:pPr>
      <w:r>
        <w:t xml:space="preserve">Чаще всего высока вероятность формирования девиаций поведения работника психиатрической больницы, что обусловлено как фактом выбора профессии психиатра людьми с определенными характерологическими особенностями, так и спецификой трудовой деятельности. </w:t>
      </w:r>
      <w:r>
        <w:rPr>
          <w:noProof/>
        </w:rPr>
        <w:drawing>
          <wp:inline distT="0" distB="0" distL="0" distR="0">
            <wp:extent cx="76200" cy="82296"/>
            <wp:effectExtent l="0" t="0" r="0" b="0"/>
            <wp:docPr id="12313" name="Picture 12313"/>
            <wp:cNvGraphicFramePr/>
            <a:graphic xmlns:a="http://schemas.openxmlformats.org/drawingml/2006/main">
              <a:graphicData uri="http://schemas.openxmlformats.org/drawingml/2006/picture">
                <pic:pic xmlns:pic="http://schemas.openxmlformats.org/drawingml/2006/picture">
                  <pic:nvPicPr>
                    <pic:cNvPr id="12313" name="Picture 12313"/>
                    <pic:cNvPicPr/>
                  </pic:nvPicPr>
                  <pic:blipFill>
                    <a:blip r:embed="rId35"/>
                    <a:stretch>
                      <a:fillRect/>
                    </a:stretch>
                  </pic:blipFill>
                  <pic:spPr>
                    <a:xfrm>
                      <a:off x="0" y="0"/>
                      <a:ext cx="76200" cy="82296"/>
                    </a:xfrm>
                    <a:prstGeom prst="rect">
                      <a:avLst/>
                    </a:prstGeom>
                  </pic:spPr>
                </pic:pic>
              </a:graphicData>
            </a:graphic>
          </wp:inline>
        </w:drawing>
      </w:r>
      <w:r>
        <w:t>Симпатическая дистанция</w:t>
      </w:r>
      <w:r>
        <w:rPr>
          <w:noProof/>
        </w:rPr>
        <w:drawing>
          <wp:inline distT="0" distB="0" distL="0" distR="0">
            <wp:extent cx="76200" cy="82296"/>
            <wp:effectExtent l="0" t="0" r="0" b="0"/>
            <wp:docPr id="12314" name="Picture 12314"/>
            <wp:cNvGraphicFramePr/>
            <a:graphic xmlns:a="http://schemas.openxmlformats.org/drawingml/2006/main">
              <a:graphicData uri="http://schemas.openxmlformats.org/drawingml/2006/picture">
                <pic:pic xmlns:pic="http://schemas.openxmlformats.org/drawingml/2006/picture">
                  <pic:nvPicPr>
                    <pic:cNvPr id="12314" name="Picture 12314"/>
                    <pic:cNvPicPr/>
                  </pic:nvPicPr>
                  <pic:blipFill>
                    <a:blip r:embed="rId41"/>
                    <a:stretch>
                      <a:fillRect/>
                    </a:stretch>
                  </pic:blipFill>
                  <pic:spPr>
                    <a:xfrm>
                      <a:off x="0" y="0"/>
                      <a:ext cx="76200" cy="82296"/>
                    </a:xfrm>
                    <a:prstGeom prst="rect">
                      <a:avLst/>
                    </a:prstGeom>
                  </pic:spPr>
                </pic:pic>
              </a:graphicData>
            </a:graphic>
          </wp:inline>
        </w:drawing>
      </w:r>
      <w:r>
        <w:t xml:space="preserve"> определяет степень готовности к </w:t>
      </w:r>
      <w:r>
        <w:lastRenderedPageBreak/>
        <w:t xml:space="preserve">контакту медиков с бывшими пациентами психиатрической больницы. Этот параметр проясняет многое в личности и поведении психиатра.  Данные изучения симпатической дистанции отражают высокий уровень сопереживания, понимания большинством врачей-психиатров страданий душевнобольных.  </w:t>
      </w:r>
    </w:p>
    <w:p w:rsidR="00B407AB" w:rsidRDefault="00403539" w:rsidP="00746076">
      <w:pPr>
        <w:numPr>
          <w:ilvl w:val="0"/>
          <w:numId w:val="7"/>
        </w:numPr>
        <w:ind w:right="0"/>
      </w:pPr>
      <w:r>
        <w:t xml:space="preserve">К </w:t>
      </w:r>
      <w:proofErr w:type="spellStart"/>
      <w:r>
        <w:t>девиантным</w:t>
      </w:r>
      <w:proofErr w:type="spellEnd"/>
      <w:r>
        <w:t xml:space="preserve"> стереотипам поведения политика причисляют авторитарность, лживость, склонность к демагогии, отказ от близких эмоциональных отношений с людьми (отсутствие друзей), </w:t>
      </w:r>
      <w:proofErr w:type="spellStart"/>
      <w:r>
        <w:t>трудоголизм</w:t>
      </w:r>
      <w:proofErr w:type="spellEnd"/>
      <w:r>
        <w:t xml:space="preserve">, властолюбие, неразборчивость в средствах достижения цели, грубость, склонность к интригам, эмоциональная холодность, повышенная требовательность к себе и окружающим, стрессоустойчивость. К типичным девиациям могут относиться </w:t>
      </w:r>
      <w:proofErr w:type="spellStart"/>
      <w:r>
        <w:t>гиперактивность</w:t>
      </w:r>
      <w:proofErr w:type="spellEnd"/>
      <w:r>
        <w:t xml:space="preserve"> и </w:t>
      </w:r>
      <w:proofErr w:type="spellStart"/>
      <w:r>
        <w:t>гипермыезия</w:t>
      </w:r>
      <w:proofErr w:type="spellEnd"/>
      <w:r>
        <w:t xml:space="preserve">. Важное значение в становлении отклоняющегося поведения политического деятеля могут иметь понятия статусного поведения и </w:t>
      </w:r>
      <w:proofErr w:type="gramStart"/>
      <w:r>
        <w:t>Я-концепции</w:t>
      </w:r>
      <w:proofErr w:type="gramEnd"/>
      <w:r>
        <w:t xml:space="preserve">. В формировании девиаций поведения политического деятеля следует искать не психофизиологические, а психологические корни — комплекс неполноценности, вызванный детскими психическими травмами. </w:t>
      </w:r>
    </w:p>
    <w:p w:rsidR="00B407AB" w:rsidRDefault="00403539" w:rsidP="00746076">
      <w:pPr>
        <w:numPr>
          <w:ilvl w:val="0"/>
          <w:numId w:val="7"/>
        </w:numPr>
        <w:spacing w:after="26"/>
        <w:ind w:right="0"/>
      </w:pPr>
      <w:r>
        <w:t xml:space="preserve">Стереотипы поведения педагогов базируются на нормативах подобного рода деятельности. Специфичной для профессии педагогов поведенческой девиацией считается </w:t>
      </w:r>
      <w:proofErr w:type="spellStart"/>
      <w:r>
        <w:t>сентенционное</w:t>
      </w:r>
      <w:proofErr w:type="spellEnd"/>
      <w:r>
        <w:t xml:space="preserve"> поведение. Оно характеризуется склонностью к нравоучениям не только в рамках профессиональной деятельности, но и вне ее (в собственной семье, во взаимоотношениях с родственниками, соседями, в обществе). При этом человек стремится учить всех и вся, склонен к критике и предъявлению советов. Его поведенческий стиль отличается патернализмом, желанием быть покровителем, оберегать окружающих его людей от неправедных и опасных для них самих поступков. Также для педагогов типична девиация, обозначаемая как консервативное поведение. Она нередко сочетается с </w:t>
      </w:r>
      <w:r>
        <w:lastRenderedPageBreak/>
        <w:t xml:space="preserve">первой и выражается в шаблонности, неизменности стиля внешней </w:t>
      </w:r>
      <w:proofErr w:type="spellStart"/>
      <w:r>
        <w:t>самопрезентации</w:t>
      </w:r>
      <w:proofErr w:type="spellEnd"/>
      <w:r>
        <w:t xml:space="preserve">, консерватизме мировоззрения, политических взглядов с ориентацией на устойчивые традиции. </w:t>
      </w:r>
    </w:p>
    <w:p w:rsidR="00B407AB" w:rsidRDefault="00403539" w:rsidP="00746076">
      <w:pPr>
        <w:numPr>
          <w:ilvl w:val="0"/>
          <w:numId w:val="7"/>
        </w:numPr>
        <w:ind w:right="0"/>
      </w:pPr>
      <w:r>
        <w:t>К типичным поведенческим девиациям для профессии военнослужащего</w:t>
      </w:r>
      <w:r w:rsidR="00924D24">
        <w:t xml:space="preserve"> </w:t>
      </w:r>
      <w:r>
        <w:t>относят т. н. командное (командирское) поведение</w:t>
      </w:r>
      <w:r>
        <w:rPr>
          <w:i/>
        </w:rPr>
        <w:t xml:space="preserve">. </w:t>
      </w:r>
      <w:r>
        <w:t xml:space="preserve">Оно характеризуется переносом традиций военной дисциплины на взаимоотношения с близким окружением офицера. Отклоняющееся поведение включает повышенную требовательность к себе и окружающим в отношении выполнения обыденных дел. В его основе лежит чрезмерная дисциплинированность, четкое следование распорядку, графику, последовательности деятельности. </w:t>
      </w:r>
      <w:proofErr w:type="spellStart"/>
      <w:r>
        <w:t>Стереотипизация</w:t>
      </w:r>
      <w:proofErr w:type="spellEnd"/>
      <w:r>
        <w:t xml:space="preserve"> обыденной жизни, казарменный тип взаимоотношений</w:t>
      </w:r>
      <w:r w:rsidR="00924D24">
        <w:t xml:space="preserve"> </w:t>
      </w:r>
      <w:r>
        <w:t>нередко приводят к конфликтам в семье. Военнослужащий-</w:t>
      </w:r>
      <w:proofErr w:type="spellStart"/>
      <w:r>
        <w:t>девиант</w:t>
      </w:r>
      <w:proofErr w:type="spellEnd"/>
      <w:r>
        <w:t xml:space="preserve"> в случае нарушения членами семьи заведенного им порядка может реагировать вспышками гнева, становиться раздражительным и несдержанным. </w:t>
      </w:r>
    </w:p>
    <w:p w:rsidR="00B407AB" w:rsidRDefault="00403539" w:rsidP="00746076">
      <w:pPr>
        <w:numPr>
          <w:ilvl w:val="0"/>
          <w:numId w:val="7"/>
        </w:numPr>
        <w:ind w:right="0"/>
      </w:pPr>
      <w:r>
        <w:t xml:space="preserve">Особые разновидности </w:t>
      </w:r>
      <w:proofErr w:type="spellStart"/>
      <w:r>
        <w:t>девиантного</w:t>
      </w:r>
      <w:proofErr w:type="spellEnd"/>
      <w:r>
        <w:t xml:space="preserve"> поведения выявляются улиц творческих профессий,</w:t>
      </w:r>
      <w:r w:rsidR="00924D24">
        <w:t xml:space="preserve"> </w:t>
      </w:r>
      <w:r>
        <w:t xml:space="preserve">относящих себя к узкому кругу людей, называемому </w:t>
      </w:r>
      <w:r>
        <w:rPr>
          <w:rFonts w:ascii="Cambria Math" w:eastAsia="Cambria Math" w:hAnsi="Cambria Math" w:cs="Cambria Math"/>
        </w:rPr>
        <w:t>«</w:t>
      </w:r>
      <w:r>
        <w:t>богемой</w:t>
      </w:r>
      <w:r>
        <w:rPr>
          <w:rFonts w:ascii="Cambria Math" w:eastAsia="Cambria Math" w:hAnsi="Cambria Math" w:cs="Cambria Math"/>
        </w:rPr>
        <w:t>»</w:t>
      </w:r>
      <w:r>
        <w:t xml:space="preserve">. В иерархии поведенческих ценностей на первом месте стоят самобытность, </w:t>
      </w:r>
      <w:proofErr w:type="spellStart"/>
      <w:r>
        <w:t>нетрадиционность</w:t>
      </w:r>
      <w:proofErr w:type="spellEnd"/>
      <w:r>
        <w:t>, нетривиальность, эмоциональная насыщенность, артистизм, изысканность, утонченность, приверженность изменениям моды, избранность. Вследствие приверженности к перечисленным выше ценностям отклоняющееся поведение человека творческой профессии может носить оттенок нарциссизма.</w:t>
      </w:r>
      <w:r w:rsidR="00924D24">
        <w:t xml:space="preserve"> </w:t>
      </w:r>
      <w:r>
        <w:t>Одной из разновидностей нарциссического поведения представителей творческих профессий является рекламное поведение,</w:t>
      </w:r>
      <w:r w:rsidR="00924D24">
        <w:t xml:space="preserve"> </w:t>
      </w:r>
      <w:r>
        <w:t xml:space="preserve">заключающееся в стремление демонстрировать и презентовать результаты собственной деятельности в любой ситуации и перед любой аудиторией, не считаясь с интересами, образовательным и культурным уровнем слушателей и зрителей, склонность </w:t>
      </w:r>
      <w:r>
        <w:lastRenderedPageBreak/>
        <w:t>к неконструктивной критике деятельности конкурентов. Характерным для анализируемой профессиональной группы считается девиация, носящая название снобистского поведения.</w:t>
      </w:r>
      <w:r w:rsidR="00924D24">
        <w:t xml:space="preserve"> </w:t>
      </w:r>
      <w:r>
        <w:t>Суть его заключается в выражении презрения к манерам, стилю и особенностям поведения других людей. Нередко лицам творческих профессий присуще отклоняющееся поведение, основанное на эзотерическом мировоззрении.</w:t>
      </w:r>
      <w:r w:rsidR="00924D24">
        <w:t xml:space="preserve"> </w:t>
      </w:r>
      <w:r>
        <w:t xml:space="preserve">Они склонны в большей степени доверять интуиции, а не разуму, чувствам, а не фактам.  Нередко оно сочетается с </w:t>
      </w:r>
      <w:proofErr w:type="spellStart"/>
      <w:r>
        <w:t>девиантным</w:t>
      </w:r>
      <w:proofErr w:type="spellEnd"/>
      <w:r>
        <w:t xml:space="preserve"> поведением в виде </w:t>
      </w:r>
      <w:r>
        <w:rPr>
          <w:rFonts w:ascii="Cambria Math" w:eastAsia="Cambria Math" w:hAnsi="Cambria Math" w:cs="Cambria Math"/>
        </w:rPr>
        <w:t>«</w:t>
      </w:r>
      <w:r>
        <w:t>паранойи здоровья</w:t>
      </w:r>
      <w:r>
        <w:rPr>
          <w:rFonts w:ascii="Cambria Math" w:eastAsia="Cambria Math" w:hAnsi="Cambria Math" w:cs="Cambria Math"/>
        </w:rPr>
        <w:t>»</w:t>
      </w:r>
      <w:r>
        <w:t xml:space="preserve"> – сверхценного увлечения оздоровительными мероприятиями, гарантирующими </w:t>
      </w:r>
      <w:r>
        <w:rPr>
          <w:rFonts w:ascii="Cambria Math" w:eastAsia="Cambria Math" w:hAnsi="Cambria Math" w:cs="Cambria Math"/>
        </w:rPr>
        <w:t>«</w:t>
      </w:r>
      <w:r>
        <w:t>излечение от всех болезней</w:t>
      </w:r>
      <w:r>
        <w:rPr>
          <w:rFonts w:ascii="Cambria Math" w:eastAsia="Cambria Math" w:hAnsi="Cambria Math" w:cs="Cambria Math"/>
        </w:rPr>
        <w:t>»</w:t>
      </w:r>
      <w:r>
        <w:t xml:space="preserve">. </w:t>
      </w:r>
    </w:p>
    <w:p w:rsidR="00B407AB" w:rsidRDefault="00B407AB" w:rsidP="00746076">
      <w:pPr>
        <w:spacing w:after="218" w:line="259" w:lineRule="auto"/>
        <w:ind w:right="0" w:firstLine="0"/>
      </w:pPr>
    </w:p>
    <w:p w:rsidR="00B407AB" w:rsidRDefault="00B407AB" w:rsidP="00746076">
      <w:pPr>
        <w:spacing w:after="218" w:line="259" w:lineRule="auto"/>
        <w:ind w:right="0" w:firstLine="0"/>
      </w:pPr>
    </w:p>
    <w:p w:rsidR="00B407AB" w:rsidRDefault="00B407AB" w:rsidP="00746076">
      <w:pPr>
        <w:spacing w:after="218" w:line="259" w:lineRule="auto"/>
        <w:ind w:right="0" w:firstLine="0"/>
      </w:pPr>
    </w:p>
    <w:p w:rsidR="00B407AB" w:rsidRDefault="00B407AB" w:rsidP="00746076">
      <w:pPr>
        <w:spacing w:after="218" w:line="259" w:lineRule="auto"/>
        <w:ind w:right="0" w:firstLine="0"/>
      </w:pPr>
    </w:p>
    <w:p w:rsidR="00B407AB" w:rsidRDefault="00B407AB" w:rsidP="00746076">
      <w:pPr>
        <w:spacing w:after="0" w:line="259" w:lineRule="auto"/>
        <w:ind w:right="0" w:firstLine="0"/>
      </w:pPr>
    </w:p>
    <w:p w:rsidR="00666020" w:rsidRDefault="00666020" w:rsidP="00746076">
      <w:pPr>
        <w:pStyle w:val="1"/>
        <w:spacing w:after="191" w:line="270" w:lineRule="auto"/>
        <w:ind w:left="4678" w:right="3597" w:hanging="996"/>
        <w:jc w:val="both"/>
      </w:pPr>
      <w:bookmarkStart w:id="9" w:name="_Toc12510"/>
    </w:p>
    <w:p w:rsidR="00666020" w:rsidRDefault="00666020" w:rsidP="00746076"/>
    <w:p w:rsidR="00666020" w:rsidRDefault="00666020" w:rsidP="00746076"/>
    <w:p w:rsidR="00666020" w:rsidRDefault="00666020" w:rsidP="00746076"/>
    <w:p w:rsidR="00666020" w:rsidRDefault="00666020" w:rsidP="00746076"/>
    <w:p w:rsidR="00666020" w:rsidRDefault="00666020" w:rsidP="00746076"/>
    <w:p w:rsidR="00666020" w:rsidRDefault="00666020" w:rsidP="00746076"/>
    <w:p w:rsidR="00666020" w:rsidRPr="00666020" w:rsidRDefault="00666020" w:rsidP="00746076"/>
    <w:p w:rsidR="00666020" w:rsidRDefault="00666020" w:rsidP="00746076">
      <w:pPr>
        <w:pStyle w:val="1"/>
        <w:spacing w:after="191" w:line="270" w:lineRule="auto"/>
        <w:ind w:left="4678" w:right="3597" w:hanging="996"/>
        <w:jc w:val="both"/>
      </w:pPr>
    </w:p>
    <w:p w:rsidR="00666020" w:rsidRPr="00666020" w:rsidRDefault="00666020" w:rsidP="00746076"/>
    <w:p w:rsidR="00B407AB" w:rsidRPr="00924D24" w:rsidRDefault="00403539" w:rsidP="00746076">
      <w:pPr>
        <w:pStyle w:val="1"/>
        <w:spacing w:after="191" w:line="270" w:lineRule="auto"/>
        <w:ind w:left="4678" w:right="3597" w:hanging="996"/>
        <w:jc w:val="both"/>
        <w:rPr>
          <w:sz w:val="32"/>
          <w:szCs w:val="32"/>
        </w:rPr>
      </w:pPr>
      <w:r w:rsidRPr="00924D24">
        <w:rPr>
          <w:sz w:val="32"/>
          <w:szCs w:val="32"/>
        </w:rPr>
        <w:lastRenderedPageBreak/>
        <w:t xml:space="preserve">Заключение </w:t>
      </w:r>
      <w:bookmarkEnd w:id="9"/>
    </w:p>
    <w:p w:rsidR="00B407AB" w:rsidRDefault="00403539" w:rsidP="00746076">
      <w:pPr>
        <w:ind w:left="-15" w:right="0"/>
      </w:pPr>
      <w:proofErr w:type="spellStart"/>
      <w:r>
        <w:t>Девиантное</w:t>
      </w:r>
      <w:proofErr w:type="spellEnd"/>
      <w:r>
        <w:t xml:space="preserve"> поведение – это поведение индивида или группы лиц, которое не соответствует общепринятым нормам, в результате чего эти нормы ими нарушаются. </w:t>
      </w:r>
      <w:proofErr w:type="spellStart"/>
      <w:r>
        <w:t>Девиантное</w:t>
      </w:r>
      <w:proofErr w:type="spellEnd"/>
      <w:r>
        <w:t xml:space="preserve"> поведение – следствие неудачного процесса социализации личности: в результате нарушения процессов идентификации и индивидуализации человека, такой индивид легко впадает в состояние «социальной дезорганизации», когда культурные нормы, ценности и социальные взаимосвязи отсутствуют, ослабевают или противоречат друг другу. Такое состояние называется аномией и является основной причиной отклоняющегося поведения. Учитывая, что </w:t>
      </w:r>
      <w:proofErr w:type="spellStart"/>
      <w:r>
        <w:t>девиантное</w:t>
      </w:r>
      <w:proofErr w:type="spellEnd"/>
      <w:r>
        <w:t xml:space="preserve"> поведение может принимать самые разные формы (как негативные, так и позитивные), необходимо изучать данное явление, проявляя дифференцированный подход. </w:t>
      </w:r>
    </w:p>
    <w:p w:rsidR="00B407AB" w:rsidRDefault="00403539" w:rsidP="00746076">
      <w:pPr>
        <w:ind w:left="-15" w:right="0"/>
      </w:pPr>
      <w:r>
        <w:t xml:space="preserve">Отклоняющееся поведение часто служит основанием, началом существования общепринятых культурных норм. Без него было бы трудно адаптировать культуру к изменению общественных потребностей. Вместе с тем вопрос о том, в какой степени должно быть распространено отклоняющееся поведение и какие его виды полезны, а самое главное – терпимы для общества, до сих пор практически не разрешен. </w:t>
      </w:r>
    </w:p>
    <w:p w:rsidR="00B407AB" w:rsidRDefault="00403539" w:rsidP="00746076">
      <w:pPr>
        <w:spacing w:after="132" w:line="259" w:lineRule="auto"/>
        <w:ind w:left="10" w:right="-2" w:hanging="10"/>
      </w:pPr>
      <w:r>
        <w:t xml:space="preserve">Если рассматривать любые области человеческой деятельности: </w:t>
      </w:r>
    </w:p>
    <w:p w:rsidR="00B407AB" w:rsidRDefault="00403539" w:rsidP="00746076">
      <w:pPr>
        <w:ind w:left="-15" w:right="0" w:firstLine="0"/>
      </w:pPr>
      <w:r>
        <w:t xml:space="preserve">политику, управление, этику, то нельзя вполне определенно ответить на этот вопрос. Вместе с тем не все формы </w:t>
      </w:r>
      <w:proofErr w:type="spellStart"/>
      <w:r>
        <w:t>девиантного</w:t>
      </w:r>
      <w:proofErr w:type="spellEnd"/>
      <w:r>
        <w:t xml:space="preserve"> поведения требуют столь детального анализа. Следует признать, что подавляющее число социальных отклонений играет деструктивную роль в развитии общества. И только некоторые немногочисленные отклонения можно считать полезными. </w:t>
      </w:r>
    </w:p>
    <w:p w:rsidR="00B407AB" w:rsidRDefault="00B407AB" w:rsidP="00746076">
      <w:pPr>
        <w:spacing w:after="218" w:line="259" w:lineRule="auto"/>
        <w:ind w:right="0" w:firstLine="0"/>
      </w:pPr>
    </w:p>
    <w:p w:rsidR="00666020" w:rsidRDefault="00666020" w:rsidP="00746076">
      <w:pPr>
        <w:pStyle w:val="1"/>
        <w:spacing w:after="0"/>
        <w:ind w:right="8"/>
        <w:jc w:val="both"/>
        <w:rPr>
          <w:b w:val="0"/>
          <w:sz w:val="28"/>
        </w:rPr>
      </w:pPr>
      <w:bookmarkStart w:id="10" w:name="_Toc12511"/>
    </w:p>
    <w:p w:rsidR="00666020" w:rsidRPr="00666020" w:rsidRDefault="00666020" w:rsidP="00746076"/>
    <w:p w:rsidR="00B407AB" w:rsidRPr="00666020" w:rsidRDefault="00666020" w:rsidP="00924D24">
      <w:pPr>
        <w:pStyle w:val="1"/>
        <w:spacing w:after="0" w:line="360" w:lineRule="auto"/>
        <w:ind w:left="0" w:right="0"/>
        <w:rPr>
          <w:sz w:val="32"/>
          <w:szCs w:val="32"/>
        </w:rPr>
      </w:pPr>
      <w:r w:rsidRPr="00666020">
        <w:rPr>
          <w:sz w:val="32"/>
          <w:szCs w:val="32"/>
        </w:rPr>
        <w:lastRenderedPageBreak/>
        <w:t>Список литературы</w:t>
      </w:r>
      <w:bookmarkEnd w:id="10"/>
    </w:p>
    <w:p w:rsidR="00666020" w:rsidRDefault="00403539" w:rsidP="00746076">
      <w:pPr>
        <w:numPr>
          <w:ilvl w:val="0"/>
          <w:numId w:val="8"/>
        </w:numPr>
        <w:spacing w:after="0" w:line="360" w:lineRule="auto"/>
        <w:ind w:left="0" w:right="0" w:hanging="360"/>
      </w:pPr>
      <w:proofErr w:type="spellStart"/>
      <w:r>
        <w:t>Шихирев</w:t>
      </w:r>
      <w:proofErr w:type="spellEnd"/>
      <w:r>
        <w:t xml:space="preserve"> П.Н. «Жить без алкоголя? Социально-психологические проблемы п</w:t>
      </w:r>
      <w:r w:rsidR="00666020">
        <w:t xml:space="preserve">ьянства и алкоголизма». М., 2012 г. </w:t>
      </w:r>
    </w:p>
    <w:p w:rsidR="00666020" w:rsidRDefault="00403539" w:rsidP="00746076">
      <w:pPr>
        <w:numPr>
          <w:ilvl w:val="0"/>
          <w:numId w:val="8"/>
        </w:numPr>
        <w:spacing w:after="0" w:line="360" w:lineRule="auto"/>
        <w:ind w:left="0" w:right="0" w:hanging="360"/>
      </w:pPr>
      <w:r>
        <w:t>Фролов С. С. Общая социология: учеб. – Отклоняющееся (</w:t>
      </w:r>
      <w:proofErr w:type="spellStart"/>
      <w:r>
        <w:t>девиантное</w:t>
      </w:r>
      <w:proofErr w:type="spellEnd"/>
      <w:r>
        <w:t>) поведение. М.: Проспект, 2010</w:t>
      </w:r>
      <w:r w:rsidR="00666020">
        <w:t xml:space="preserve"> г. </w:t>
      </w:r>
    </w:p>
    <w:p w:rsidR="00666020" w:rsidRDefault="00403539" w:rsidP="00746076">
      <w:pPr>
        <w:numPr>
          <w:ilvl w:val="0"/>
          <w:numId w:val="8"/>
        </w:numPr>
        <w:spacing w:after="0" w:line="360" w:lineRule="auto"/>
        <w:ind w:left="0" w:right="0" w:hanging="360"/>
      </w:pPr>
      <w:r>
        <w:t xml:space="preserve">Менделевии В.Д. Психология </w:t>
      </w:r>
      <w:proofErr w:type="spellStart"/>
      <w:r>
        <w:t>девиантного</w:t>
      </w:r>
      <w:proofErr w:type="spellEnd"/>
      <w:r>
        <w:t xml:space="preserve"> поведения. Учебное посо</w:t>
      </w:r>
      <w:r w:rsidR="00666020">
        <w:t>бие для вузов. СПб</w:t>
      </w:r>
      <w:proofErr w:type="gramStart"/>
      <w:r w:rsidR="00666020">
        <w:t xml:space="preserve">.: </w:t>
      </w:r>
      <w:proofErr w:type="gramEnd"/>
      <w:r w:rsidR="00666020">
        <w:t xml:space="preserve">РЕЧЬ, 2010 г. </w:t>
      </w:r>
    </w:p>
    <w:p w:rsidR="00B407AB" w:rsidRDefault="00403539" w:rsidP="00746076">
      <w:pPr>
        <w:numPr>
          <w:ilvl w:val="0"/>
          <w:numId w:val="8"/>
        </w:numPr>
        <w:spacing w:after="0" w:line="360" w:lineRule="auto"/>
        <w:ind w:left="0" w:right="0" w:hanging="360"/>
      </w:pPr>
      <w:r>
        <w:t xml:space="preserve">Ильин Е.П. Работа и личность: </w:t>
      </w:r>
      <w:proofErr w:type="spellStart"/>
      <w:r>
        <w:t>трудоголизм</w:t>
      </w:r>
      <w:proofErr w:type="spellEnd"/>
      <w:r>
        <w:t xml:space="preserve">, </w:t>
      </w:r>
      <w:proofErr w:type="spellStart"/>
      <w:r>
        <w:t>перфекционизм</w:t>
      </w:r>
      <w:proofErr w:type="spellEnd"/>
      <w:r>
        <w:t xml:space="preserve">, лень. </w:t>
      </w:r>
      <w:r w:rsidR="00666020">
        <w:t>СПб</w:t>
      </w:r>
      <w:proofErr w:type="gramStart"/>
      <w:r w:rsidR="00666020">
        <w:t xml:space="preserve">.: </w:t>
      </w:r>
      <w:proofErr w:type="gramEnd"/>
      <w:r w:rsidR="00666020">
        <w:t xml:space="preserve">ПИТЕР, 2011. </w:t>
      </w:r>
    </w:p>
    <w:p w:rsidR="00924D24" w:rsidRDefault="00924D24" w:rsidP="00924D24">
      <w:pPr>
        <w:spacing w:after="0" w:line="360" w:lineRule="auto"/>
        <w:ind w:right="0" w:firstLine="0"/>
      </w:pPr>
    </w:p>
    <w:sectPr w:rsidR="00924D24" w:rsidSect="00924D24">
      <w:footerReference w:type="even" r:id="rId42"/>
      <w:footerReference w:type="default" r:id="rId43"/>
      <w:footerReference w:type="first" r:id="rId44"/>
      <w:pgSz w:w="11906" w:h="16838"/>
      <w:pgMar w:top="1188" w:right="843" w:bottom="1245" w:left="1702"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DC1" w:rsidRDefault="00D17DC1">
      <w:pPr>
        <w:spacing w:after="0" w:line="240" w:lineRule="auto"/>
      </w:pPr>
      <w:r>
        <w:separator/>
      </w:r>
    </w:p>
  </w:endnote>
  <w:endnote w:type="continuationSeparator" w:id="0">
    <w:p w:rsidR="00D17DC1" w:rsidRDefault="00D17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7AB" w:rsidRDefault="00163EFF">
    <w:pPr>
      <w:spacing w:after="0" w:line="259" w:lineRule="auto"/>
      <w:ind w:right="4" w:firstLine="0"/>
      <w:jc w:val="center"/>
    </w:pPr>
    <w:r>
      <w:fldChar w:fldCharType="begin"/>
    </w:r>
    <w:r w:rsidR="00403539">
      <w:instrText xml:space="preserve"> PAGE   \* MERGEFORMAT </w:instrText>
    </w:r>
    <w:r>
      <w:fldChar w:fldCharType="separate"/>
    </w:r>
    <w:r w:rsidR="00B6775E" w:rsidRPr="00B6775E">
      <w:rPr>
        <w:rFonts w:ascii="Calibri" w:eastAsia="Calibri" w:hAnsi="Calibri" w:cs="Calibri"/>
        <w:noProof/>
        <w:sz w:val="22"/>
      </w:rPr>
      <w:t>16</w:t>
    </w:r>
    <w:r>
      <w:rPr>
        <w:rFonts w:ascii="Calibri" w:eastAsia="Calibri" w:hAnsi="Calibri" w:cs="Calibri"/>
        <w:sz w:val="22"/>
      </w:rPr>
      <w:fldChar w:fldCharType="end"/>
    </w:r>
  </w:p>
  <w:p w:rsidR="00B407AB" w:rsidRDefault="00B407AB">
    <w:pPr>
      <w:spacing w:after="0" w:line="259" w:lineRule="auto"/>
      <w:ind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7AB" w:rsidRDefault="00163EFF">
    <w:pPr>
      <w:spacing w:after="0" w:line="259" w:lineRule="auto"/>
      <w:ind w:right="4" w:firstLine="0"/>
      <w:jc w:val="center"/>
    </w:pPr>
    <w:r>
      <w:fldChar w:fldCharType="begin"/>
    </w:r>
    <w:r w:rsidR="00403539">
      <w:instrText xml:space="preserve"> PAGE   \* MERGEFORMAT </w:instrText>
    </w:r>
    <w:r>
      <w:fldChar w:fldCharType="separate"/>
    </w:r>
    <w:r w:rsidR="00E87737" w:rsidRPr="00E87737">
      <w:rPr>
        <w:rFonts w:ascii="Calibri" w:eastAsia="Calibri" w:hAnsi="Calibri" w:cs="Calibri"/>
        <w:noProof/>
        <w:sz w:val="22"/>
      </w:rPr>
      <w:t>2</w:t>
    </w:r>
    <w:r>
      <w:rPr>
        <w:rFonts w:ascii="Calibri" w:eastAsia="Calibri" w:hAnsi="Calibri" w:cs="Calibri"/>
        <w:sz w:val="22"/>
      </w:rPr>
      <w:fldChar w:fldCharType="end"/>
    </w:r>
  </w:p>
  <w:p w:rsidR="00B407AB" w:rsidRDefault="00B407AB">
    <w:pPr>
      <w:spacing w:after="0" w:line="259" w:lineRule="auto"/>
      <w:ind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7AB" w:rsidRDefault="00B407AB">
    <w:pPr>
      <w:spacing w:after="160" w:line="259" w:lineRule="auto"/>
      <w:ind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DC1" w:rsidRDefault="00D17DC1">
      <w:pPr>
        <w:spacing w:after="0" w:line="240" w:lineRule="auto"/>
      </w:pPr>
      <w:r>
        <w:separator/>
      </w:r>
    </w:p>
  </w:footnote>
  <w:footnote w:type="continuationSeparator" w:id="0">
    <w:p w:rsidR="00D17DC1" w:rsidRDefault="00D17D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2477"/>
    <w:multiLevelType w:val="hybridMultilevel"/>
    <w:tmpl w:val="277045D6"/>
    <w:lvl w:ilvl="0" w:tplc="840E785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7472BA">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684212">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34A4D0C">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7029CEC">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F0C8BC">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688510">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BA3F32">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D289AA">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C0F5294"/>
    <w:multiLevelType w:val="hybridMultilevel"/>
    <w:tmpl w:val="80CA2A1E"/>
    <w:lvl w:ilvl="0" w:tplc="327C465C">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510BF46">
      <w:start w:val="1"/>
      <w:numFmt w:val="bullet"/>
      <w:lvlText w:val="o"/>
      <w:lvlJc w:val="left"/>
      <w:pPr>
        <w:ind w:left="19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9D81636">
      <w:start w:val="1"/>
      <w:numFmt w:val="bullet"/>
      <w:lvlText w:val="▪"/>
      <w:lvlJc w:val="left"/>
      <w:pPr>
        <w:ind w:left="26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8FFAD786">
      <w:start w:val="1"/>
      <w:numFmt w:val="bullet"/>
      <w:lvlText w:val="•"/>
      <w:lvlJc w:val="left"/>
      <w:pPr>
        <w:ind w:left="33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63C5F2C">
      <w:start w:val="1"/>
      <w:numFmt w:val="bullet"/>
      <w:lvlText w:val="o"/>
      <w:lvlJc w:val="left"/>
      <w:pPr>
        <w:ind w:left="40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1DE5B6E">
      <w:start w:val="1"/>
      <w:numFmt w:val="bullet"/>
      <w:lvlText w:val="▪"/>
      <w:lvlJc w:val="left"/>
      <w:pPr>
        <w:ind w:left="48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3D4274A">
      <w:start w:val="1"/>
      <w:numFmt w:val="bullet"/>
      <w:lvlText w:val="•"/>
      <w:lvlJc w:val="left"/>
      <w:pPr>
        <w:ind w:left="553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D50275A">
      <w:start w:val="1"/>
      <w:numFmt w:val="bullet"/>
      <w:lvlText w:val="o"/>
      <w:lvlJc w:val="left"/>
      <w:pPr>
        <w:ind w:left="62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5C00DAC">
      <w:start w:val="1"/>
      <w:numFmt w:val="bullet"/>
      <w:lvlText w:val="▪"/>
      <w:lvlJc w:val="left"/>
      <w:pPr>
        <w:ind w:left="69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nsid w:val="37492900"/>
    <w:multiLevelType w:val="hybridMultilevel"/>
    <w:tmpl w:val="4B20A0CC"/>
    <w:lvl w:ilvl="0" w:tplc="6276E290">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E6B9B4">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0401D0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4AA49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C2B006">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AAF9C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B1E6F4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225F7E">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4784AB6">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418B2A1B"/>
    <w:multiLevelType w:val="hybridMultilevel"/>
    <w:tmpl w:val="00A625CA"/>
    <w:lvl w:ilvl="0" w:tplc="3FF2703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BA3CFA">
      <w:start w:val="1"/>
      <w:numFmt w:val="lowerLetter"/>
      <w:lvlText w:val="%2"/>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1293B0">
      <w:start w:val="1"/>
      <w:numFmt w:val="lowerRoman"/>
      <w:lvlText w:val="%3"/>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E46BAA">
      <w:start w:val="1"/>
      <w:numFmt w:val="decimal"/>
      <w:lvlText w:val="%4"/>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A032AA">
      <w:start w:val="1"/>
      <w:numFmt w:val="lowerLetter"/>
      <w:lvlText w:val="%5"/>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9C4F44">
      <w:start w:val="1"/>
      <w:numFmt w:val="lowerRoman"/>
      <w:lvlText w:val="%6"/>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16CFAA">
      <w:start w:val="1"/>
      <w:numFmt w:val="decimal"/>
      <w:lvlText w:val="%7"/>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D6A4C0">
      <w:start w:val="1"/>
      <w:numFmt w:val="lowerLetter"/>
      <w:lvlText w:val="%8"/>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2EDB12">
      <w:start w:val="1"/>
      <w:numFmt w:val="lowerRoman"/>
      <w:lvlText w:val="%9"/>
      <w:lvlJc w:val="left"/>
      <w:pPr>
        <w:ind w:left="7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598F7F62"/>
    <w:multiLevelType w:val="hybridMultilevel"/>
    <w:tmpl w:val="48766736"/>
    <w:lvl w:ilvl="0" w:tplc="DD443B54">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020E346">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71EF13C">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46AEA4">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4E6ADE">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CE38F6">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08A2000">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D2299D0">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EA7186">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611B0ED8"/>
    <w:multiLevelType w:val="hybridMultilevel"/>
    <w:tmpl w:val="7060AE54"/>
    <w:lvl w:ilvl="0" w:tplc="45681832">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89E95CE">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0CD11A">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34A220">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1BA84F6">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A2E686">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9E676AE">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5CD6A2">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A224D6">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61413574"/>
    <w:multiLevelType w:val="hybridMultilevel"/>
    <w:tmpl w:val="AB381BF8"/>
    <w:lvl w:ilvl="0" w:tplc="8018932C">
      <w:start w:val="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D2ECA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035ACC78">
      <w:start w:val="1"/>
      <w:numFmt w:val="bullet"/>
      <w:lvlText w:val="▪"/>
      <w:lvlJc w:val="left"/>
      <w:pPr>
        <w:ind w:left="26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C8AF3DE">
      <w:start w:val="1"/>
      <w:numFmt w:val="bullet"/>
      <w:lvlText w:val="•"/>
      <w:lvlJc w:val="left"/>
      <w:pPr>
        <w:ind w:left="33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58017AC">
      <w:start w:val="1"/>
      <w:numFmt w:val="bullet"/>
      <w:lvlText w:val="o"/>
      <w:lvlJc w:val="left"/>
      <w:pPr>
        <w:ind w:left="40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93F21CB0">
      <w:start w:val="1"/>
      <w:numFmt w:val="bullet"/>
      <w:lvlText w:val="▪"/>
      <w:lvlJc w:val="left"/>
      <w:pPr>
        <w:ind w:left="48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07EDAD2">
      <w:start w:val="1"/>
      <w:numFmt w:val="bullet"/>
      <w:lvlText w:val="•"/>
      <w:lvlJc w:val="left"/>
      <w:pPr>
        <w:ind w:left="553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600C1BA8">
      <w:start w:val="1"/>
      <w:numFmt w:val="bullet"/>
      <w:lvlText w:val="o"/>
      <w:lvlJc w:val="left"/>
      <w:pPr>
        <w:ind w:left="62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A26E1C0">
      <w:start w:val="1"/>
      <w:numFmt w:val="bullet"/>
      <w:lvlText w:val="▪"/>
      <w:lvlJc w:val="left"/>
      <w:pPr>
        <w:ind w:left="69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nsid w:val="61D03A1D"/>
    <w:multiLevelType w:val="hybridMultilevel"/>
    <w:tmpl w:val="3F089788"/>
    <w:lvl w:ilvl="0" w:tplc="E61C519C">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A8ED33A">
      <w:start w:val="1"/>
      <w:numFmt w:val="bullet"/>
      <w:lvlText w:val="o"/>
      <w:lvlJc w:val="left"/>
      <w:pPr>
        <w:ind w:left="19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4643456">
      <w:start w:val="1"/>
      <w:numFmt w:val="bullet"/>
      <w:lvlText w:val="▪"/>
      <w:lvlJc w:val="left"/>
      <w:pPr>
        <w:ind w:left="26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67AC5F8">
      <w:start w:val="1"/>
      <w:numFmt w:val="bullet"/>
      <w:lvlText w:val="•"/>
      <w:lvlJc w:val="left"/>
      <w:pPr>
        <w:ind w:left="33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8A69D3E">
      <w:start w:val="1"/>
      <w:numFmt w:val="bullet"/>
      <w:lvlText w:val="o"/>
      <w:lvlJc w:val="left"/>
      <w:pPr>
        <w:ind w:left="40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B4A8C00">
      <w:start w:val="1"/>
      <w:numFmt w:val="bullet"/>
      <w:lvlText w:val="▪"/>
      <w:lvlJc w:val="left"/>
      <w:pPr>
        <w:ind w:left="48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4B0ECB5A">
      <w:start w:val="1"/>
      <w:numFmt w:val="bullet"/>
      <w:lvlText w:val="•"/>
      <w:lvlJc w:val="left"/>
      <w:pPr>
        <w:ind w:left="553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368BEC2">
      <w:start w:val="1"/>
      <w:numFmt w:val="bullet"/>
      <w:lvlText w:val="o"/>
      <w:lvlJc w:val="left"/>
      <w:pPr>
        <w:ind w:left="62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3CC6C8C">
      <w:start w:val="1"/>
      <w:numFmt w:val="bullet"/>
      <w:lvlText w:val="▪"/>
      <w:lvlJc w:val="left"/>
      <w:pPr>
        <w:ind w:left="69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0"/>
  </w:num>
  <w:num w:numId="3">
    <w:abstractNumId w:val="7"/>
  </w:num>
  <w:num w:numId="4">
    <w:abstractNumId w:val="4"/>
  </w:num>
  <w:num w:numId="5">
    <w:abstractNumId w:val="6"/>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07AB"/>
    <w:rsid w:val="000566BF"/>
    <w:rsid w:val="00163EFF"/>
    <w:rsid w:val="003D4DD3"/>
    <w:rsid w:val="00403539"/>
    <w:rsid w:val="00666020"/>
    <w:rsid w:val="00746076"/>
    <w:rsid w:val="00924D24"/>
    <w:rsid w:val="00B407AB"/>
    <w:rsid w:val="00B6775E"/>
    <w:rsid w:val="00B715FD"/>
    <w:rsid w:val="00D17DC1"/>
    <w:rsid w:val="00E81110"/>
    <w:rsid w:val="00E87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EFF"/>
    <w:pPr>
      <w:spacing w:after="3" w:line="378" w:lineRule="auto"/>
      <w:ind w:right="10" w:firstLine="842"/>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163EFF"/>
    <w:pPr>
      <w:keepNext/>
      <w:keepLines/>
      <w:spacing w:after="85"/>
      <w:ind w:left="10" w:right="6"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rsid w:val="00163EFF"/>
    <w:pPr>
      <w:keepNext/>
      <w:keepLines/>
      <w:spacing w:after="143" w:line="274" w:lineRule="auto"/>
      <w:ind w:left="6345" w:right="3660" w:hanging="2612"/>
      <w:outlineLvl w:val="1"/>
    </w:pPr>
    <w:rPr>
      <w:rFonts w:ascii="Times New Roman" w:eastAsia="Times New Roman" w:hAnsi="Times New Roman" w:cs="Times New Roman"/>
      <w:b/>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163EFF"/>
    <w:rPr>
      <w:rFonts w:ascii="Times New Roman" w:eastAsia="Times New Roman" w:hAnsi="Times New Roman" w:cs="Times New Roman"/>
      <w:b/>
      <w:color w:val="000000"/>
      <w:sz w:val="32"/>
    </w:rPr>
  </w:style>
  <w:style w:type="character" w:customStyle="1" w:styleId="10">
    <w:name w:val="Заголовок 1 Знак"/>
    <w:link w:val="1"/>
    <w:rsid w:val="00163EFF"/>
    <w:rPr>
      <w:rFonts w:ascii="Times New Roman" w:eastAsia="Times New Roman" w:hAnsi="Times New Roman" w:cs="Times New Roman"/>
      <w:b/>
      <w:color w:val="000000"/>
      <w:sz w:val="36"/>
    </w:rPr>
  </w:style>
  <w:style w:type="paragraph" w:styleId="11">
    <w:name w:val="toc 1"/>
    <w:hidden/>
    <w:rsid w:val="00163EFF"/>
    <w:pPr>
      <w:spacing w:after="246"/>
      <w:ind w:left="15" w:right="23"/>
      <w:jc w:val="both"/>
    </w:pPr>
    <w:rPr>
      <w:rFonts w:ascii="Times New Roman" w:eastAsia="Times New Roman" w:hAnsi="Times New Roman" w:cs="Times New Roman"/>
      <w:color w:val="000000"/>
      <w:sz w:val="28"/>
    </w:rPr>
  </w:style>
  <w:style w:type="paragraph" w:styleId="21">
    <w:name w:val="toc 2"/>
    <w:hidden/>
    <w:rsid w:val="00163EFF"/>
    <w:pPr>
      <w:spacing w:after="259"/>
      <w:ind w:left="231" w:right="22" w:hanging="10"/>
      <w:jc w:val="right"/>
    </w:pPr>
    <w:rPr>
      <w:rFonts w:ascii="Times New Roman" w:eastAsia="Times New Roman" w:hAnsi="Times New Roman" w:cs="Times New Roman"/>
      <w:color w:val="000000"/>
      <w:sz w:val="28"/>
    </w:rPr>
  </w:style>
  <w:style w:type="paragraph" w:styleId="a3">
    <w:name w:val="Balloon Text"/>
    <w:basedOn w:val="a"/>
    <w:link w:val="a4"/>
    <w:uiPriority w:val="99"/>
    <w:semiHidden/>
    <w:unhideWhenUsed/>
    <w:rsid w:val="006660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6020"/>
    <w:rPr>
      <w:rFonts w:ascii="Tahoma" w:eastAsia="Times New Roman" w:hAnsi="Tahoma" w:cs="Tahoma"/>
      <w:color w:val="000000"/>
      <w:sz w:val="16"/>
      <w:szCs w:val="16"/>
    </w:rPr>
  </w:style>
  <w:style w:type="paragraph" w:styleId="a5">
    <w:name w:val="header"/>
    <w:basedOn w:val="a"/>
    <w:link w:val="a6"/>
    <w:uiPriority w:val="99"/>
    <w:unhideWhenUsed/>
    <w:rsid w:val="00924D2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4D24"/>
    <w:rPr>
      <w:rFonts w:ascii="Times New Roman" w:eastAsia="Times New Roman" w:hAnsi="Times New Roman" w:cs="Times New Roman"/>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kiznanie.ru/ru-wz/index.php/%D0%91%D0%B5%D0%B7%D1%80%D0%B0%D0%B1%D0%BE%D1%82%D0%B8%D1%86%D0%B0" TargetMode="External"/><Relationship Id="rId18" Type="http://schemas.openxmlformats.org/officeDocument/2006/relationships/hyperlink" Target="http://www.wikiznanie.ru/ru-wz/index.php/%D0%9F%D0%B5%D0%B4%D0%B0%D0%B3%D0%BE%D0%B3%D0%B8%D0%BA%D0%B0" TargetMode="External"/><Relationship Id="rId26" Type="http://schemas.openxmlformats.org/officeDocument/2006/relationships/hyperlink" Target="http://ru.wikipedia.org/wiki/%D0%9A%D0%B0%D1%87%D0%B5%D1%81%D1%82%D0%B2%D0%BE_%D0%B6%D0%B8%D0%B7%D0%BD%D0%B8" TargetMode="External"/><Relationship Id="rId39"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yperlink" Target="http://www.wikiznanie.ru/ru-wz/index.php/%D0%9F%D0%B5%D0%B4%D0%B0%D0%B3%D0%BE%D0%B3%D0%B8%D0%BA%D0%B0" TargetMode="External"/><Relationship Id="rId34" Type="http://schemas.openxmlformats.org/officeDocument/2006/relationships/image" Target="media/image2.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wikiznanie.ru/ru-wz/index.php/%D0%91%D0%B5%D0%B7%D1%80%D0%B0%D0%B1%D0%BE%D1%82%D0%B8%D1%86%D0%B0" TargetMode="External"/><Relationship Id="rId17" Type="http://schemas.openxmlformats.org/officeDocument/2006/relationships/hyperlink" Target="http://www.wikiznanie.ru/ru-wz/index.php/%D0%9E%D0%B1%D1%80%D0%B0%D0%B7%D0%BE%D0%B2%D0%B0%D0%BD%D0%B8%D0%B5" TargetMode="External"/><Relationship Id="rId25" Type="http://schemas.openxmlformats.org/officeDocument/2006/relationships/hyperlink" Target="http://ru.wikipedia.org/wiki/%D0%9A%D0%B0%D1%87%D0%B5%D1%81%D1%82%D0%B2%D0%BE_%D0%B6%D0%B8%D0%B7%D0%BD%D0%B8" TargetMode="External"/><Relationship Id="rId33" Type="http://schemas.openxmlformats.org/officeDocument/2006/relationships/image" Target="media/image1.png"/><Relationship Id="rId38" Type="http://schemas.openxmlformats.org/officeDocument/2006/relationships/image" Target="media/image6.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ikiznanie.ru/ru-wz/index.php/%D0%9E%D0%B1%D1%80%D0%B0%D0%B7%D0%BE%D0%B2%D0%B0%D0%BD%D0%B8%D0%B5" TargetMode="External"/><Relationship Id="rId20" Type="http://schemas.openxmlformats.org/officeDocument/2006/relationships/hyperlink" Target="http://www.wikiznanie.ru/ru-wz/index.php/%D0%9F%D0%B5%D0%B4%D0%B0%D0%B3%D0%BE%D0%B3%D0%B8%D0%BA%D0%B0" TargetMode="External"/><Relationship Id="rId29" Type="http://schemas.openxmlformats.org/officeDocument/2006/relationships/hyperlink" Target="http://ru.wikipedia.org/wiki/%D0%9F%D1%81%D0%B8%D1%85%D0%BE%D0%BB%D0%BE%D0%B3%D0%B8%D1%87%D0%B5%D1%81%D0%BA%D0%B0%D1%8F_%D0%B7%D0%B0%D1%89%D0%B8%D1%82%D0%B0" TargetMode="External"/><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kiznanie.ru/ru-wz/index.php/%D0%91%D0%B5%D0%B7%D1%80%D0%B0%D0%B1%D0%BE%D1%82%D0%B8%D1%86%D0%B0" TargetMode="External"/><Relationship Id="rId24" Type="http://schemas.openxmlformats.org/officeDocument/2006/relationships/hyperlink" Target="http://ru.wikipedia.org/wiki/%D0%9A%D0%B0%D1%87%D0%B5%D1%81%D1%82%D0%B2%D0%BE_%D0%B6%D0%B8%D0%B7%D0%BD%D0%B8" TargetMode="External"/><Relationship Id="rId32" Type="http://schemas.openxmlformats.org/officeDocument/2006/relationships/hyperlink" Target="http://ru.wikipedia.org/wiki/%D0%AD%D0%BC%D0%BE%D1%86%D0%B8%D0%B8"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wikiznanie.ru/ru-wz/index.php?title=%D0%9F%D1%80%D0%BE%D1%84%D0%B5%D1%81%D1%81%D0%B8%D0%B8&amp;action=edit" TargetMode="External"/><Relationship Id="rId23" Type="http://schemas.openxmlformats.org/officeDocument/2006/relationships/hyperlink" Target="http://ru.wikipedia.org/wiki/%D0%94%D0%B5%D0%BF%D0%B5%D1%80%D1%81%D0%BE%D0%BD%D0%B0%D0%BB%D0%B8%D0%B7%D0%B0%D1%86%D0%B8%D1%8F" TargetMode="External"/><Relationship Id="rId28" Type="http://schemas.openxmlformats.org/officeDocument/2006/relationships/hyperlink" Target="http://ru.wikipedia.org/wiki/%D0%9F%D1%81%D0%B8%D1%85%D0%BE%D0%BB%D0%BE%D0%B3%D0%B8%D1%87%D0%B5%D1%81%D0%BA%D0%B0%D1%8F_%D0%B7%D0%B0%D1%89%D0%B8%D1%82%D0%B0" TargetMode="External"/><Relationship Id="rId36" Type="http://schemas.openxmlformats.org/officeDocument/2006/relationships/image" Target="media/image4.png"/><Relationship Id="rId10" Type="http://schemas.openxmlformats.org/officeDocument/2006/relationships/hyperlink" Target="http://www.wikiznanie.ru/ru-wz/index.php/%D0%A2%D1%80%D1%83%D0%B4" TargetMode="External"/><Relationship Id="rId19" Type="http://schemas.openxmlformats.org/officeDocument/2006/relationships/hyperlink" Target="http://www.wikiznanie.ru/ru-wz/index.php/%D0%9F%D0%B5%D0%B4%D0%B0%D0%B3%D0%BE%D0%B3%D0%B8%D0%BA%D0%B0" TargetMode="External"/><Relationship Id="rId31" Type="http://schemas.openxmlformats.org/officeDocument/2006/relationships/hyperlink" Target="http://ru.wikipedia.org/wiki/%D0%AD%D0%BC%D0%BE%D1%86%D0%B8%D0%B8" TargetMode="External"/><Relationship Id="rId44"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wikiznanie.ru/ru-wz/index.php?title=%D0%A0%D0%B0%D0%B1%D0%BE%D1%82%D0%B0&amp;action=edit" TargetMode="External"/><Relationship Id="rId14" Type="http://schemas.openxmlformats.org/officeDocument/2006/relationships/hyperlink" Target="http://www.wikiznanie.ru/ru-wz/index.php?title=%D0%9F%D1%80%D0%BE%D1%84%D0%B5%D1%81%D1%81%D0%B8%D0%B8&amp;action=edit" TargetMode="External"/><Relationship Id="rId22" Type="http://schemas.openxmlformats.org/officeDocument/2006/relationships/hyperlink" Target="http://ru.wikipedia.org/wiki/%D0%94%D0%B5%D0%BF%D0%B5%D1%80%D1%81%D0%BE%D0%BD%D0%B0%D0%BB%D0%B8%D0%B7%D0%B0%D1%86%D0%B8%D1%8F" TargetMode="External"/><Relationship Id="rId27" Type="http://schemas.openxmlformats.org/officeDocument/2006/relationships/hyperlink" Target="http://ru.wikipedia.org/wiki/%D0%9F%D1%81%D0%B8%D1%85%D0%BE%D0%BB%D0%BE%D0%B3%D0%B8%D1%87%D0%B5%D1%81%D0%BA%D0%B0%D1%8F_%D0%B7%D0%B0%D1%89%D0%B8%D1%82%D0%B0" TargetMode="External"/><Relationship Id="rId30" Type="http://schemas.openxmlformats.org/officeDocument/2006/relationships/hyperlink" Target="http://ru.wikipedia.org/wiki/%D0%AD%D0%BC%D0%BE%D1%86%D0%B8%D0%B8" TargetMode="External"/><Relationship Id="rId35" Type="http://schemas.openxmlformats.org/officeDocument/2006/relationships/image" Target="media/image3.png"/><Relationship Id="rId43"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C3213-AA6D-4788-922B-E9C65F4C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4144</Words>
  <Characters>23626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27715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term14</dc:creator>
  <cp:lastModifiedBy>ОТИТ</cp:lastModifiedBy>
  <cp:revision>4</cp:revision>
  <cp:lastPrinted>2015-12-24T06:52:00Z</cp:lastPrinted>
  <dcterms:created xsi:type="dcterms:W3CDTF">2015-12-23T15:17:00Z</dcterms:created>
  <dcterms:modified xsi:type="dcterms:W3CDTF">2015-12-24T07:00:00Z</dcterms:modified>
</cp:coreProperties>
</file>