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517" w:rsidRDefault="00D66517" w:rsidP="004A164E">
      <w:pPr>
        <w:spacing w:line="360" w:lineRule="auto"/>
        <w:ind w:firstLine="709"/>
        <w:jc w:val="center"/>
        <w:rPr>
          <w:b/>
          <w:szCs w:val="28"/>
        </w:rPr>
      </w:pPr>
    </w:p>
    <w:p w:rsidR="00D66517" w:rsidRDefault="00D66517">
      <w:pPr>
        <w:spacing w:after="200" w:line="276" w:lineRule="auto"/>
        <w:rPr>
          <w:b/>
          <w:szCs w:val="28"/>
        </w:rPr>
      </w:pPr>
      <w:r>
        <w:rPr>
          <w:b/>
          <w:szCs w:val="28"/>
        </w:rPr>
        <w:br w:type="page"/>
      </w:r>
    </w:p>
    <w:p w:rsidR="00D66517" w:rsidRDefault="00D66517" w:rsidP="00D66517">
      <w:pPr>
        <w:spacing w:line="360" w:lineRule="auto"/>
        <w:jc w:val="center"/>
        <w:rPr>
          <w:b/>
          <w:szCs w:val="28"/>
        </w:rPr>
      </w:pPr>
      <w:r>
        <w:rPr>
          <w:b/>
          <w:szCs w:val="28"/>
        </w:rPr>
        <w:lastRenderedPageBreak/>
        <w:t>Содержание</w:t>
      </w:r>
    </w:p>
    <w:p w:rsidR="00263595" w:rsidRPr="00915D8F" w:rsidRDefault="00263595" w:rsidP="00263595">
      <w:pPr>
        <w:pStyle w:val="10"/>
        <w:tabs>
          <w:tab w:val="right" w:leader="dot" w:pos="9628"/>
        </w:tabs>
        <w:spacing w:line="360" w:lineRule="auto"/>
        <w:rPr>
          <w:noProof/>
          <w:sz w:val="28"/>
          <w:szCs w:val="28"/>
        </w:rPr>
      </w:pPr>
    </w:p>
    <w:p w:rsidR="00D66517" w:rsidRPr="00263595" w:rsidRDefault="00263595" w:rsidP="00263595">
      <w:pPr>
        <w:pStyle w:val="10"/>
        <w:tabs>
          <w:tab w:val="right" w:leader="dot" w:pos="9628"/>
        </w:tabs>
        <w:spacing w:line="360" w:lineRule="auto"/>
        <w:jc w:val="both"/>
        <w:rPr>
          <w:noProof/>
          <w:sz w:val="28"/>
          <w:szCs w:val="28"/>
        </w:rPr>
      </w:pPr>
      <w:hyperlink w:anchor="_Toc342073806" w:history="1">
        <w:r w:rsidRPr="00263595">
          <w:rPr>
            <w:rStyle w:val="a6"/>
            <w:noProof/>
            <w:color w:val="auto"/>
            <w:sz w:val="28"/>
            <w:szCs w:val="28"/>
            <w:u w:val="none"/>
          </w:rPr>
          <w:t>Какие меры экономической политики следует проводить правительству, чтобы увеличить и выпуск, и частные инвестиции</w:t>
        </w:r>
        <w:r w:rsidRPr="00263595">
          <w:rPr>
            <w:rStyle w:val="a6"/>
            <w:noProof/>
            <w:webHidden/>
            <w:color w:val="auto"/>
            <w:sz w:val="28"/>
            <w:szCs w:val="28"/>
            <w:u w:val="none"/>
          </w:rPr>
          <w:tab/>
        </w:r>
      </w:hyperlink>
      <w:r w:rsidRPr="00263595">
        <w:rPr>
          <w:rStyle w:val="a6"/>
          <w:noProof/>
          <w:color w:val="auto"/>
          <w:sz w:val="28"/>
          <w:szCs w:val="28"/>
          <w:u w:val="none"/>
        </w:rPr>
        <w:t>3</w:t>
      </w:r>
      <w:r w:rsidR="00D66517" w:rsidRPr="00263595">
        <w:rPr>
          <w:sz w:val="28"/>
          <w:szCs w:val="28"/>
        </w:rPr>
        <w:fldChar w:fldCharType="begin"/>
      </w:r>
      <w:r w:rsidR="00D66517" w:rsidRPr="00263595">
        <w:rPr>
          <w:sz w:val="28"/>
          <w:szCs w:val="28"/>
        </w:rPr>
        <w:instrText xml:space="preserve"> TOC \o "1-3" \h \z \u </w:instrText>
      </w:r>
      <w:r w:rsidR="00D66517" w:rsidRPr="00263595">
        <w:rPr>
          <w:sz w:val="28"/>
          <w:szCs w:val="28"/>
        </w:rPr>
        <w:fldChar w:fldCharType="separate"/>
      </w:r>
    </w:p>
    <w:p w:rsidR="00D66517" w:rsidRPr="00263595" w:rsidRDefault="003E5DDB" w:rsidP="00D66517">
      <w:pPr>
        <w:pStyle w:val="10"/>
        <w:tabs>
          <w:tab w:val="right" w:leader="dot" w:pos="9628"/>
        </w:tabs>
        <w:spacing w:line="360" w:lineRule="auto"/>
        <w:jc w:val="both"/>
        <w:rPr>
          <w:noProof/>
          <w:sz w:val="28"/>
          <w:szCs w:val="28"/>
        </w:rPr>
      </w:pPr>
      <w:hyperlink w:anchor="_Toc342073806" w:history="1">
        <w:r w:rsidR="00FD019C" w:rsidRPr="00263595">
          <w:rPr>
            <w:rStyle w:val="a6"/>
            <w:noProof/>
            <w:color w:val="auto"/>
            <w:sz w:val="28"/>
            <w:szCs w:val="28"/>
            <w:u w:val="none"/>
          </w:rPr>
          <w:t>Т</w:t>
        </w:r>
        <w:r w:rsidR="00D66517" w:rsidRPr="00263595">
          <w:rPr>
            <w:rStyle w:val="a6"/>
            <w:noProof/>
            <w:color w:val="auto"/>
            <w:sz w:val="28"/>
            <w:szCs w:val="28"/>
            <w:u w:val="none"/>
          </w:rPr>
          <w:t>есты</w:t>
        </w:r>
        <w:r w:rsidR="00D66517" w:rsidRPr="00263595">
          <w:rPr>
            <w:noProof/>
            <w:webHidden/>
            <w:sz w:val="28"/>
            <w:szCs w:val="28"/>
          </w:rPr>
          <w:tab/>
        </w:r>
      </w:hyperlink>
      <w:r w:rsidR="00FD019C" w:rsidRPr="00263595">
        <w:rPr>
          <w:rStyle w:val="a6"/>
          <w:noProof/>
          <w:color w:val="auto"/>
          <w:sz w:val="28"/>
          <w:szCs w:val="28"/>
          <w:u w:val="none"/>
        </w:rPr>
        <w:t>6</w:t>
      </w:r>
    </w:p>
    <w:p w:rsidR="00D66517" w:rsidRPr="00263595" w:rsidRDefault="003E5DDB" w:rsidP="00D66517">
      <w:pPr>
        <w:pStyle w:val="10"/>
        <w:tabs>
          <w:tab w:val="right" w:leader="dot" w:pos="9628"/>
        </w:tabs>
        <w:spacing w:line="360" w:lineRule="auto"/>
        <w:jc w:val="both"/>
        <w:rPr>
          <w:noProof/>
          <w:sz w:val="28"/>
          <w:szCs w:val="28"/>
        </w:rPr>
      </w:pPr>
      <w:hyperlink w:anchor="_Toc342073807" w:history="1">
        <w:r w:rsidR="00FD019C" w:rsidRPr="00263595">
          <w:rPr>
            <w:rStyle w:val="a6"/>
            <w:noProof/>
            <w:color w:val="auto"/>
            <w:sz w:val="28"/>
            <w:szCs w:val="28"/>
            <w:u w:val="none"/>
          </w:rPr>
          <w:t>Задача</w:t>
        </w:r>
        <w:r w:rsidR="00D66517" w:rsidRPr="00263595">
          <w:rPr>
            <w:noProof/>
            <w:webHidden/>
            <w:sz w:val="28"/>
            <w:szCs w:val="28"/>
          </w:rPr>
          <w:tab/>
        </w:r>
      </w:hyperlink>
      <w:r w:rsidR="00FD019C" w:rsidRPr="00263595">
        <w:rPr>
          <w:rStyle w:val="a6"/>
          <w:noProof/>
          <w:color w:val="auto"/>
          <w:sz w:val="28"/>
          <w:szCs w:val="28"/>
          <w:u w:val="none"/>
        </w:rPr>
        <w:t>8</w:t>
      </w:r>
    </w:p>
    <w:p w:rsidR="00D66517" w:rsidRPr="00263595" w:rsidRDefault="003E5DDB" w:rsidP="00D66517">
      <w:pPr>
        <w:pStyle w:val="10"/>
        <w:tabs>
          <w:tab w:val="right" w:leader="dot" w:pos="9628"/>
        </w:tabs>
        <w:spacing w:line="360" w:lineRule="auto"/>
        <w:jc w:val="both"/>
        <w:rPr>
          <w:noProof/>
          <w:sz w:val="28"/>
          <w:szCs w:val="28"/>
        </w:rPr>
      </w:pPr>
      <w:hyperlink w:anchor="_Toc342073808" w:history="1">
        <w:r w:rsidR="00D66517" w:rsidRPr="00263595">
          <w:rPr>
            <w:rStyle w:val="a6"/>
            <w:noProof/>
            <w:color w:val="auto"/>
            <w:sz w:val="28"/>
            <w:szCs w:val="28"/>
            <w:u w:val="none"/>
          </w:rPr>
          <w:t>Список использованной литературы</w:t>
        </w:r>
        <w:r w:rsidR="00D66517" w:rsidRPr="00263595">
          <w:rPr>
            <w:noProof/>
            <w:webHidden/>
            <w:sz w:val="28"/>
            <w:szCs w:val="28"/>
          </w:rPr>
          <w:tab/>
        </w:r>
      </w:hyperlink>
      <w:r w:rsidR="00FD019C" w:rsidRPr="00263595">
        <w:rPr>
          <w:rStyle w:val="a6"/>
          <w:noProof/>
          <w:color w:val="auto"/>
          <w:sz w:val="28"/>
          <w:szCs w:val="28"/>
          <w:u w:val="none"/>
        </w:rPr>
        <w:t>9</w:t>
      </w:r>
    </w:p>
    <w:p w:rsidR="00D66517" w:rsidRDefault="00D66517" w:rsidP="00D66517">
      <w:pPr>
        <w:spacing w:line="360" w:lineRule="auto"/>
        <w:ind w:firstLine="709"/>
        <w:jc w:val="center"/>
        <w:rPr>
          <w:b/>
          <w:szCs w:val="28"/>
        </w:rPr>
      </w:pPr>
      <w:r w:rsidRPr="00263595">
        <w:rPr>
          <w:szCs w:val="28"/>
        </w:rPr>
        <w:fldChar w:fldCharType="end"/>
      </w:r>
    </w:p>
    <w:p w:rsidR="003A704D" w:rsidRPr="00D66517" w:rsidRDefault="00D66517" w:rsidP="00D66517">
      <w:pPr>
        <w:spacing w:after="200" w:line="276" w:lineRule="auto"/>
        <w:rPr>
          <w:b/>
          <w:szCs w:val="28"/>
        </w:rPr>
      </w:pPr>
      <w:r>
        <w:rPr>
          <w:b/>
          <w:szCs w:val="28"/>
        </w:rPr>
        <w:br w:type="page"/>
      </w:r>
      <w:bookmarkStart w:id="0" w:name="_GoBack"/>
      <w:bookmarkEnd w:id="0"/>
    </w:p>
    <w:p w:rsidR="0047759E" w:rsidRDefault="008748E5" w:rsidP="00D66517">
      <w:pPr>
        <w:spacing w:line="360" w:lineRule="auto"/>
        <w:ind w:firstLine="709"/>
        <w:jc w:val="both"/>
        <w:rPr>
          <w:b/>
          <w:szCs w:val="28"/>
        </w:rPr>
      </w:pPr>
      <w:r w:rsidRPr="003A704D">
        <w:rPr>
          <w:b/>
          <w:szCs w:val="28"/>
        </w:rPr>
        <w:lastRenderedPageBreak/>
        <w:t xml:space="preserve">Какие меры экономической политики следует проводить правительству, чтобы увеличить и выпуск, и частные инвестиции? </w:t>
      </w:r>
    </w:p>
    <w:p w:rsidR="0047759E" w:rsidRDefault="003A704D" w:rsidP="004A164E">
      <w:pPr>
        <w:pStyle w:val="1"/>
        <w:spacing w:before="0" w:after="0" w:line="360" w:lineRule="auto"/>
        <w:ind w:firstLine="709"/>
        <w:jc w:val="both"/>
        <w:rPr>
          <w:sz w:val="28"/>
          <w:szCs w:val="28"/>
        </w:rPr>
      </w:pPr>
      <w:r>
        <w:rPr>
          <w:sz w:val="28"/>
          <w:szCs w:val="28"/>
        </w:rPr>
        <w:t>Для ответа на поставленный вопрос рассмотрим инструменты воздействия на объем выпуска и частные инвестиции бюджетно-налоговой политики и кредитно-денежной политики.</w:t>
      </w:r>
    </w:p>
    <w:p w:rsidR="003A704D" w:rsidRDefault="003A704D" w:rsidP="004A164E">
      <w:pPr>
        <w:pStyle w:val="1"/>
        <w:spacing w:before="0" w:after="0" w:line="360" w:lineRule="auto"/>
        <w:ind w:firstLine="709"/>
        <w:jc w:val="both"/>
        <w:rPr>
          <w:sz w:val="28"/>
          <w:szCs w:val="28"/>
        </w:rPr>
      </w:pPr>
      <w:r>
        <w:rPr>
          <w:sz w:val="28"/>
          <w:szCs w:val="28"/>
        </w:rPr>
        <w:t>Для увеличения объема выпуска применяется стимулирующая бюджетно-налоговая политика, так называемая фискальная экспансия. В рамках фискальной экспансии предусматривается увеличение государственных расходов, снижение налоговых платежей или одновременное увеличение государственных расходов и снижение налогов. Воздействие инструментов фискальной политики на совокупный спрос разное.</w:t>
      </w:r>
    </w:p>
    <w:p w:rsidR="003A704D" w:rsidRDefault="003A704D" w:rsidP="00D66517">
      <w:pPr>
        <w:pStyle w:val="1"/>
        <w:spacing w:before="0" w:after="0" w:line="360" w:lineRule="auto"/>
        <w:ind w:firstLine="709"/>
        <w:jc w:val="both"/>
        <w:rPr>
          <w:sz w:val="28"/>
          <w:szCs w:val="28"/>
        </w:rPr>
      </w:pPr>
      <w:r w:rsidRPr="007F7794">
        <w:rPr>
          <w:i/>
          <w:sz w:val="28"/>
          <w:szCs w:val="28"/>
        </w:rPr>
        <w:t>Государственные расходы</w:t>
      </w:r>
      <w:r>
        <w:rPr>
          <w:sz w:val="28"/>
          <w:szCs w:val="28"/>
        </w:rPr>
        <w:t xml:space="preserve"> (</w:t>
      </w:r>
      <w:r>
        <w:rPr>
          <w:sz w:val="28"/>
          <w:szCs w:val="28"/>
          <w:lang w:val="en-US"/>
        </w:rPr>
        <w:t>G</w:t>
      </w:r>
      <w:r>
        <w:rPr>
          <w:sz w:val="28"/>
          <w:szCs w:val="28"/>
        </w:rPr>
        <w:t>) являются компонентом совокупного спроса. Их изменение непосредственно (прямо) влияет на совокупный спрос:</w:t>
      </w:r>
    </w:p>
    <w:p w:rsidR="003A704D" w:rsidRDefault="003A704D" w:rsidP="00D66517">
      <w:pPr>
        <w:pStyle w:val="1"/>
        <w:spacing w:before="0" w:after="0" w:line="360" w:lineRule="auto"/>
        <w:ind w:firstLine="709"/>
        <w:jc w:val="center"/>
        <w:rPr>
          <w:b/>
          <w:i/>
          <w:sz w:val="28"/>
          <w:szCs w:val="28"/>
          <w:lang w:val="en-US"/>
        </w:rPr>
      </w:pPr>
      <m:oMathPara>
        <m:oMath>
          <m:r>
            <m:rPr>
              <m:sty m:val="bi"/>
            </m:rPr>
            <w:rPr>
              <w:rFonts w:ascii="Cambria Math" w:hAnsi="Cambria Math"/>
              <w:sz w:val="28"/>
              <w:szCs w:val="28"/>
            </w:rPr>
            <m:t>Y=C+I+G+Xn</m:t>
          </m:r>
        </m:oMath>
      </m:oMathPara>
    </w:p>
    <w:p w:rsidR="003A704D" w:rsidRPr="003A704D" w:rsidRDefault="003A704D" w:rsidP="004A164E">
      <w:pPr>
        <w:pStyle w:val="1"/>
        <w:spacing w:before="0" w:after="0" w:line="360" w:lineRule="auto"/>
        <w:ind w:firstLine="709"/>
        <w:rPr>
          <w:sz w:val="28"/>
          <w:szCs w:val="28"/>
        </w:rPr>
      </w:pPr>
      <w:r>
        <w:rPr>
          <w:sz w:val="28"/>
          <w:szCs w:val="28"/>
        </w:rPr>
        <w:t xml:space="preserve">где </w:t>
      </w:r>
      <w:r>
        <w:rPr>
          <w:sz w:val="28"/>
          <w:szCs w:val="28"/>
          <w:lang w:val="en-US"/>
        </w:rPr>
        <w:t>C</w:t>
      </w:r>
      <w:r w:rsidRPr="003A704D">
        <w:rPr>
          <w:sz w:val="28"/>
          <w:szCs w:val="28"/>
        </w:rPr>
        <w:t xml:space="preserve"> – </w:t>
      </w:r>
      <w:r>
        <w:rPr>
          <w:sz w:val="28"/>
          <w:szCs w:val="28"/>
        </w:rPr>
        <w:t>потребительские расходы;</w:t>
      </w:r>
    </w:p>
    <w:p w:rsidR="003A704D" w:rsidRPr="003A704D" w:rsidRDefault="003A704D" w:rsidP="004A164E">
      <w:pPr>
        <w:pStyle w:val="1"/>
        <w:spacing w:before="0" w:after="0" w:line="360" w:lineRule="auto"/>
        <w:ind w:firstLine="709"/>
        <w:rPr>
          <w:sz w:val="28"/>
          <w:szCs w:val="28"/>
        </w:rPr>
      </w:pPr>
      <w:r>
        <w:rPr>
          <w:sz w:val="28"/>
          <w:szCs w:val="28"/>
          <w:lang w:val="en-US"/>
        </w:rPr>
        <w:t>I</w:t>
      </w:r>
      <w:r w:rsidRPr="003A704D">
        <w:rPr>
          <w:sz w:val="28"/>
          <w:szCs w:val="28"/>
        </w:rPr>
        <w:t xml:space="preserve"> – </w:t>
      </w:r>
      <w:r>
        <w:rPr>
          <w:sz w:val="28"/>
          <w:szCs w:val="28"/>
        </w:rPr>
        <w:t>инвестиции;</w:t>
      </w:r>
    </w:p>
    <w:p w:rsidR="003A704D" w:rsidRPr="003A704D" w:rsidRDefault="003A704D" w:rsidP="004A164E">
      <w:pPr>
        <w:pStyle w:val="1"/>
        <w:spacing w:before="0" w:after="0" w:line="360" w:lineRule="auto"/>
        <w:ind w:firstLine="709"/>
        <w:rPr>
          <w:sz w:val="28"/>
          <w:szCs w:val="28"/>
        </w:rPr>
      </w:pPr>
      <w:r>
        <w:rPr>
          <w:sz w:val="28"/>
          <w:szCs w:val="28"/>
          <w:lang w:val="en-US"/>
        </w:rPr>
        <w:t>G</w:t>
      </w:r>
      <w:r w:rsidRPr="003A704D">
        <w:rPr>
          <w:sz w:val="28"/>
          <w:szCs w:val="28"/>
        </w:rPr>
        <w:t xml:space="preserve"> – </w:t>
      </w:r>
      <w:r>
        <w:rPr>
          <w:sz w:val="28"/>
          <w:szCs w:val="28"/>
        </w:rPr>
        <w:t>государственные расходы;</w:t>
      </w:r>
    </w:p>
    <w:p w:rsidR="003A704D" w:rsidRDefault="003A704D" w:rsidP="00D66517">
      <w:pPr>
        <w:pStyle w:val="1"/>
        <w:spacing w:before="0" w:after="0" w:line="360" w:lineRule="auto"/>
        <w:ind w:firstLine="709"/>
        <w:rPr>
          <w:sz w:val="28"/>
          <w:szCs w:val="28"/>
        </w:rPr>
      </w:pPr>
      <w:r>
        <w:rPr>
          <w:sz w:val="28"/>
          <w:szCs w:val="28"/>
          <w:lang w:val="en-US"/>
        </w:rPr>
        <w:t>Xn</w:t>
      </w:r>
      <w:r w:rsidRPr="003A704D">
        <w:rPr>
          <w:sz w:val="28"/>
          <w:szCs w:val="28"/>
        </w:rPr>
        <w:t xml:space="preserve"> – </w:t>
      </w:r>
      <w:r>
        <w:rPr>
          <w:sz w:val="28"/>
          <w:szCs w:val="28"/>
        </w:rPr>
        <w:t>чистый экспорт.</w:t>
      </w:r>
    </w:p>
    <w:p w:rsidR="003A704D" w:rsidRDefault="003A704D" w:rsidP="004A164E">
      <w:pPr>
        <w:pStyle w:val="1"/>
        <w:spacing w:before="0" w:after="0" w:line="360" w:lineRule="auto"/>
        <w:ind w:firstLine="709"/>
        <w:jc w:val="both"/>
        <w:rPr>
          <w:sz w:val="28"/>
          <w:szCs w:val="28"/>
        </w:rPr>
      </w:pPr>
      <w:r>
        <w:rPr>
          <w:sz w:val="28"/>
          <w:szCs w:val="28"/>
        </w:rPr>
        <w:t>Увеличение государственных расходов увеличивает объем выпуска, а их снижение – сокращение объема выпуска.</w:t>
      </w:r>
    </w:p>
    <w:p w:rsidR="003A704D" w:rsidRPr="003A704D" w:rsidRDefault="007F7794" w:rsidP="004A164E">
      <w:pPr>
        <w:pStyle w:val="1"/>
        <w:spacing w:before="0" w:after="0" w:line="360" w:lineRule="auto"/>
        <w:ind w:firstLine="709"/>
        <w:jc w:val="both"/>
        <w:rPr>
          <w:sz w:val="28"/>
          <w:szCs w:val="28"/>
        </w:rPr>
      </w:pPr>
      <w:r>
        <w:rPr>
          <w:sz w:val="28"/>
          <w:szCs w:val="28"/>
        </w:rPr>
        <w:t>Налоги и трансферты косвенно влияют на спрос. Данные компоненты большее влияние оказывают на потребительские расходы (С)  и инвестиционные расходы (</w:t>
      </w:r>
      <w:r>
        <w:rPr>
          <w:sz w:val="28"/>
          <w:szCs w:val="28"/>
          <w:lang w:val="en-US"/>
        </w:rPr>
        <w:t>I</w:t>
      </w:r>
      <w:r>
        <w:rPr>
          <w:sz w:val="28"/>
          <w:szCs w:val="28"/>
        </w:rPr>
        <w:t>)</w:t>
      </w:r>
    </w:p>
    <w:p w:rsidR="003A704D" w:rsidRPr="003A704D" w:rsidRDefault="007F7794" w:rsidP="004A164E">
      <w:pPr>
        <w:pStyle w:val="1"/>
        <w:spacing w:before="0" w:after="0" w:line="360" w:lineRule="auto"/>
        <w:ind w:firstLine="709"/>
        <w:jc w:val="both"/>
        <w:rPr>
          <w:sz w:val="28"/>
          <w:szCs w:val="28"/>
        </w:rPr>
      </w:pPr>
      <w:r>
        <w:rPr>
          <w:sz w:val="28"/>
          <w:szCs w:val="28"/>
        </w:rPr>
        <w:t xml:space="preserve">Увеличение </w:t>
      </w:r>
      <w:r w:rsidRPr="007F7794">
        <w:rPr>
          <w:i/>
          <w:sz w:val="28"/>
          <w:szCs w:val="28"/>
        </w:rPr>
        <w:t>трансфертных платежей</w:t>
      </w:r>
      <w:r>
        <w:rPr>
          <w:sz w:val="28"/>
          <w:szCs w:val="28"/>
        </w:rPr>
        <w:t xml:space="preserve"> увеличивает личный доход, что приводит к росту потребительских расходов. Увеличение трансфертных платежей фирмам способствует росту инвестиционных расходов. </w:t>
      </w:r>
    </w:p>
    <w:p w:rsidR="003A704D" w:rsidRDefault="007F7794" w:rsidP="004A164E">
      <w:pPr>
        <w:pStyle w:val="1"/>
        <w:spacing w:before="0" w:after="0" w:line="360" w:lineRule="auto"/>
        <w:ind w:firstLine="709"/>
        <w:jc w:val="both"/>
        <w:rPr>
          <w:sz w:val="28"/>
          <w:szCs w:val="28"/>
        </w:rPr>
      </w:pPr>
      <w:r>
        <w:rPr>
          <w:sz w:val="28"/>
          <w:szCs w:val="28"/>
        </w:rPr>
        <w:t xml:space="preserve">Снижение </w:t>
      </w:r>
      <w:r w:rsidRPr="007F7794">
        <w:rPr>
          <w:i/>
          <w:sz w:val="28"/>
          <w:szCs w:val="28"/>
        </w:rPr>
        <w:t>налогов</w:t>
      </w:r>
      <w:r>
        <w:rPr>
          <w:sz w:val="28"/>
          <w:szCs w:val="28"/>
        </w:rPr>
        <w:t xml:space="preserve"> обуславливает рост реального ВВП. Фирмы рассматривают налоги как издержки, следовательно, рост налогов приводит к сокращению совокупного предложения. Сокращение налоговых выплат </w:t>
      </w:r>
      <w:r>
        <w:rPr>
          <w:sz w:val="28"/>
          <w:szCs w:val="28"/>
        </w:rPr>
        <w:lastRenderedPageBreak/>
        <w:t>наоборот – приводит к росту деловой активности, в том числе к активизации инвестиционной деятельности фирм, а значит к увеличению объемов производства.</w:t>
      </w:r>
    </w:p>
    <w:p w:rsidR="003A704D" w:rsidRDefault="007F7794" w:rsidP="004A164E">
      <w:pPr>
        <w:pStyle w:val="1"/>
        <w:spacing w:before="0" w:after="0" w:line="360" w:lineRule="auto"/>
        <w:ind w:firstLine="709"/>
        <w:jc w:val="both"/>
        <w:rPr>
          <w:sz w:val="28"/>
          <w:szCs w:val="28"/>
        </w:rPr>
      </w:pPr>
      <w:r>
        <w:rPr>
          <w:sz w:val="28"/>
          <w:szCs w:val="28"/>
        </w:rPr>
        <w:t>Для обеспечения устойчивого экономического роста следует увеличивать инвестиции. Государство может самостоятельно субсидировать инвестиции частных компаний. Например, путем бонификации, под которой понимается бюджетное субсидирование части процентных платежей через специальных финансовых посредников. Такой путь связан с увеличением государственных расходов и трансфертных платежей. Однако, следует отметить, что одного государственного финансирования инвестиций недостат</w:t>
      </w:r>
      <w:r w:rsidR="00E30A41">
        <w:rPr>
          <w:sz w:val="28"/>
          <w:szCs w:val="28"/>
        </w:rPr>
        <w:t>очно. Основной рост инвестиций должен быть связан со стимулированием частных инвестиций.</w:t>
      </w:r>
    </w:p>
    <w:p w:rsidR="00E30A41" w:rsidRDefault="00E30A41" w:rsidP="004A164E">
      <w:pPr>
        <w:pStyle w:val="1"/>
        <w:spacing w:before="0" w:after="0" w:line="360" w:lineRule="auto"/>
        <w:ind w:firstLine="709"/>
        <w:jc w:val="both"/>
        <w:rPr>
          <w:sz w:val="28"/>
          <w:szCs w:val="28"/>
        </w:rPr>
      </w:pPr>
      <w:r>
        <w:rPr>
          <w:sz w:val="28"/>
          <w:szCs w:val="28"/>
        </w:rPr>
        <w:t xml:space="preserve">Увеличить объем частных инвестиций возможно путем использования инструментов финансового рынка и кредитования (кредитно-денежной политики). В данном направлении важна роль банковской системы, призванной трансформировать сбережения в инвестиции. То есть рост инвестиций осуществлять следует за счет кредитов, особенно в долгосрочном аспекте. В структуре кредитов преобладают краткосрочные, а долгосрочных недостаточно. Связано это с отсутствием долгосрочных привлеченных ресурсов. </w:t>
      </w:r>
    </w:p>
    <w:p w:rsidR="009F3273" w:rsidRDefault="00BB0C36" w:rsidP="004A164E">
      <w:pPr>
        <w:pStyle w:val="1"/>
        <w:spacing w:before="0" w:after="0" w:line="360" w:lineRule="auto"/>
        <w:ind w:firstLine="709"/>
        <w:jc w:val="both"/>
        <w:rPr>
          <w:sz w:val="28"/>
          <w:szCs w:val="28"/>
        </w:rPr>
      </w:pPr>
      <w:r>
        <w:rPr>
          <w:sz w:val="28"/>
          <w:szCs w:val="28"/>
        </w:rPr>
        <w:t xml:space="preserve">Ставка кредитования </w:t>
      </w:r>
      <w:r w:rsidR="009F3273">
        <w:rPr>
          <w:sz w:val="28"/>
          <w:szCs w:val="28"/>
        </w:rPr>
        <w:t>играет важную роль в стимулировании инвестиций. Росту инвестиций будет способствовать снижение данной ставки. Численное значение ставки по кредитам зависит от ставки рефинансирования. Значит, снижение ставки рефинансирования – одного из главных инструментов кредитно-денежной политики – оказывает стимулирующее воздействие на объем инвестиций, а</w:t>
      </w:r>
      <w:r w:rsidR="000803DF">
        <w:rPr>
          <w:sz w:val="28"/>
          <w:szCs w:val="28"/>
        </w:rPr>
        <w:t>,</w:t>
      </w:r>
      <w:r w:rsidR="009F3273">
        <w:rPr>
          <w:sz w:val="28"/>
          <w:szCs w:val="28"/>
        </w:rPr>
        <w:t xml:space="preserve"> следовательно, на объем выпускаемой продукции.</w:t>
      </w:r>
    </w:p>
    <w:p w:rsidR="000803DF" w:rsidRDefault="000803DF" w:rsidP="00D66517">
      <w:pPr>
        <w:pStyle w:val="1"/>
        <w:spacing w:before="0" w:after="0" w:line="360" w:lineRule="auto"/>
        <w:ind w:firstLine="709"/>
        <w:jc w:val="both"/>
        <w:rPr>
          <w:sz w:val="28"/>
          <w:szCs w:val="28"/>
        </w:rPr>
      </w:pPr>
      <w:r>
        <w:rPr>
          <w:sz w:val="28"/>
          <w:szCs w:val="28"/>
        </w:rPr>
        <w:t>Номинальная ставка процента в соответствии с уравнением Фишера</w:t>
      </w:r>
      <w:r w:rsidRPr="000803DF">
        <w:rPr>
          <w:sz w:val="28"/>
          <w:szCs w:val="28"/>
        </w:rPr>
        <w:t xml:space="preserve"> </w:t>
      </w:r>
      <w:r>
        <w:rPr>
          <w:sz w:val="28"/>
          <w:szCs w:val="28"/>
        </w:rPr>
        <w:t>определяется :</w:t>
      </w:r>
    </w:p>
    <w:p w:rsidR="000803DF" w:rsidRPr="007F7794" w:rsidRDefault="000803DF" w:rsidP="00D66517">
      <w:pPr>
        <w:pStyle w:val="1"/>
        <w:spacing w:before="0" w:after="0" w:line="360" w:lineRule="auto"/>
        <w:ind w:firstLine="709"/>
        <w:jc w:val="both"/>
        <w:rPr>
          <w:sz w:val="28"/>
          <w:szCs w:val="28"/>
        </w:rPr>
      </w:pPr>
      <m:oMathPara>
        <m:oMath>
          <m:r>
            <w:rPr>
              <w:rFonts w:ascii="Cambria Math" w:hAnsi="Cambria Math"/>
              <w:sz w:val="28"/>
              <w:szCs w:val="28"/>
            </w:rPr>
            <m:t>i=r+π</m:t>
          </m:r>
        </m:oMath>
      </m:oMathPara>
    </w:p>
    <w:p w:rsidR="003A704D" w:rsidRDefault="000803DF" w:rsidP="004A164E">
      <w:pPr>
        <w:pStyle w:val="1"/>
        <w:spacing w:before="0" w:after="0" w:line="360" w:lineRule="auto"/>
        <w:ind w:firstLine="709"/>
        <w:jc w:val="both"/>
        <w:rPr>
          <w:sz w:val="28"/>
          <w:szCs w:val="28"/>
        </w:rPr>
      </w:pPr>
      <w:r>
        <w:rPr>
          <w:sz w:val="28"/>
          <w:szCs w:val="28"/>
        </w:rPr>
        <w:lastRenderedPageBreak/>
        <w:t xml:space="preserve">где </w:t>
      </w:r>
      <m:oMath>
        <m:r>
          <w:rPr>
            <w:rFonts w:ascii="Cambria Math" w:hAnsi="Cambria Math"/>
            <w:sz w:val="28"/>
            <w:szCs w:val="28"/>
          </w:rPr>
          <m:t>r</m:t>
        </m:r>
      </m:oMath>
      <w:r>
        <w:rPr>
          <w:sz w:val="28"/>
          <w:szCs w:val="28"/>
        </w:rPr>
        <w:t xml:space="preserve"> – реальная ставка процента, %;</w:t>
      </w:r>
    </w:p>
    <w:p w:rsidR="000803DF" w:rsidRPr="000803DF" w:rsidRDefault="000803DF" w:rsidP="00D66517">
      <w:pPr>
        <w:pStyle w:val="1"/>
        <w:spacing w:before="0" w:after="0" w:line="360" w:lineRule="auto"/>
        <w:ind w:firstLine="709"/>
        <w:jc w:val="both"/>
        <w:rPr>
          <w:sz w:val="28"/>
          <w:szCs w:val="28"/>
        </w:rPr>
      </w:pPr>
      <m:oMath>
        <m:r>
          <w:rPr>
            <w:rFonts w:ascii="Cambria Math" w:hAnsi="Cambria Math"/>
            <w:sz w:val="28"/>
            <w:szCs w:val="28"/>
          </w:rPr>
          <m:t>π</m:t>
        </m:r>
      </m:oMath>
      <w:r>
        <w:rPr>
          <w:sz w:val="28"/>
          <w:szCs w:val="28"/>
        </w:rPr>
        <w:t xml:space="preserve"> – темп инфляции, %.</w:t>
      </w:r>
    </w:p>
    <w:p w:rsidR="003A704D" w:rsidRDefault="000803DF" w:rsidP="004A164E">
      <w:pPr>
        <w:pStyle w:val="1"/>
        <w:spacing w:before="0" w:after="0" w:line="360" w:lineRule="auto"/>
        <w:ind w:firstLine="709"/>
        <w:jc w:val="both"/>
        <w:rPr>
          <w:sz w:val="28"/>
          <w:szCs w:val="28"/>
        </w:rPr>
      </w:pPr>
      <w:r>
        <w:rPr>
          <w:sz w:val="28"/>
          <w:szCs w:val="28"/>
        </w:rPr>
        <w:t xml:space="preserve">В краткосрочном периоде при изменении темпов инфляции банки не могут быстро изменить назначаемую номинальную ставку процента. Тогда в случае роста инфляции реальная ставка процента несколько снизиться, что создаст благоприятные условия для инвесторов. В долгосрочной же перспективе растущая инфляция будет оказывать противоположное влияние на объем инвестиций. Поэтому для обеспечения роста инвестиционных затрат, особенно долгосрочных, важно принимать меры по снижению инфляции. </w:t>
      </w:r>
    </w:p>
    <w:p w:rsidR="00297991" w:rsidRDefault="007F39D8" w:rsidP="00D66517">
      <w:pPr>
        <w:pStyle w:val="1"/>
        <w:spacing w:before="0" w:after="0" w:line="360" w:lineRule="auto"/>
        <w:ind w:firstLine="709"/>
        <w:jc w:val="both"/>
        <w:rPr>
          <w:sz w:val="28"/>
          <w:szCs w:val="28"/>
        </w:rPr>
      </w:pPr>
      <w:r>
        <w:rPr>
          <w:sz w:val="28"/>
          <w:szCs w:val="28"/>
        </w:rPr>
        <w:t>Изменение нормы обязательных резервов в сторону уменьшения способствует росту предложения кредитных средств банков, что оказывает влияние на рост инвестиций. Увеличение денежного предложения при обеспечении низкой инфляции – одно из условий эффективного стимулирования частных инвестиций.</w:t>
      </w:r>
    </w:p>
    <w:tbl>
      <w:tblPr>
        <w:tblStyle w:val="a7"/>
        <w:tblW w:w="0" w:type="auto"/>
        <w:tblLook w:val="04A0" w:firstRow="1" w:lastRow="0" w:firstColumn="1" w:lastColumn="0" w:noHBand="0" w:noVBand="1"/>
      </w:tblPr>
      <w:tblGrid>
        <w:gridCol w:w="4785"/>
        <w:gridCol w:w="4786"/>
      </w:tblGrid>
      <w:tr w:rsidR="00297991" w:rsidTr="00297991">
        <w:tc>
          <w:tcPr>
            <w:tcW w:w="9571" w:type="dxa"/>
            <w:gridSpan w:val="2"/>
            <w:vAlign w:val="center"/>
          </w:tcPr>
          <w:p w:rsidR="00297991" w:rsidRDefault="00297991" w:rsidP="00297991">
            <w:pPr>
              <w:pStyle w:val="1"/>
              <w:spacing w:before="0" w:after="0"/>
              <w:jc w:val="center"/>
              <w:rPr>
                <w:sz w:val="28"/>
                <w:szCs w:val="28"/>
              </w:rPr>
            </w:pPr>
            <w:r>
              <w:rPr>
                <w:sz w:val="28"/>
                <w:szCs w:val="28"/>
              </w:rPr>
              <w:t>Меры экономической политики по увеличению выпуска и частных инвестиций</w:t>
            </w:r>
          </w:p>
        </w:tc>
      </w:tr>
      <w:tr w:rsidR="00297991" w:rsidTr="00297991">
        <w:tc>
          <w:tcPr>
            <w:tcW w:w="4785" w:type="dxa"/>
            <w:vAlign w:val="center"/>
          </w:tcPr>
          <w:p w:rsidR="00297991" w:rsidRDefault="00297991" w:rsidP="00297991">
            <w:pPr>
              <w:pStyle w:val="1"/>
              <w:spacing w:before="0" w:after="0"/>
              <w:jc w:val="center"/>
              <w:rPr>
                <w:sz w:val="28"/>
                <w:szCs w:val="28"/>
              </w:rPr>
            </w:pPr>
            <w:r>
              <w:rPr>
                <w:sz w:val="28"/>
                <w:szCs w:val="28"/>
              </w:rPr>
              <w:t>Со стороны бюджетно-налоговой политики</w:t>
            </w:r>
          </w:p>
        </w:tc>
        <w:tc>
          <w:tcPr>
            <w:tcW w:w="4786" w:type="dxa"/>
            <w:vAlign w:val="center"/>
          </w:tcPr>
          <w:p w:rsidR="00297991" w:rsidRDefault="00297991" w:rsidP="00297991">
            <w:pPr>
              <w:pStyle w:val="1"/>
              <w:spacing w:before="0" w:after="0"/>
              <w:jc w:val="center"/>
              <w:rPr>
                <w:sz w:val="28"/>
                <w:szCs w:val="28"/>
              </w:rPr>
            </w:pPr>
            <w:r>
              <w:rPr>
                <w:sz w:val="28"/>
                <w:szCs w:val="28"/>
              </w:rPr>
              <w:t>Со стороны кредитно-денежной политики</w:t>
            </w:r>
          </w:p>
        </w:tc>
      </w:tr>
      <w:tr w:rsidR="00297991" w:rsidTr="00297991">
        <w:tc>
          <w:tcPr>
            <w:tcW w:w="4785" w:type="dxa"/>
            <w:vAlign w:val="center"/>
          </w:tcPr>
          <w:p w:rsidR="00297991" w:rsidRDefault="00297991" w:rsidP="00297991">
            <w:pPr>
              <w:pStyle w:val="1"/>
              <w:spacing w:before="0" w:after="0"/>
              <w:ind w:firstLine="709"/>
              <w:jc w:val="both"/>
              <w:rPr>
                <w:sz w:val="28"/>
                <w:szCs w:val="28"/>
              </w:rPr>
            </w:pPr>
            <w:r>
              <w:rPr>
                <w:sz w:val="28"/>
                <w:szCs w:val="28"/>
              </w:rPr>
              <w:t>1 Увеличение государственных расходов для субсидирования инвестиций частных компаний.</w:t>
            </w:r>
          </w:p>
          <w:p w:rsidR="00297991" w:rsidRDefault="00297991" w:rsidP="00297991">
            <w:pPr>
              <w:pStyle w:val="1"/>
              <w:spacing w:before="0" w:after="0"/>
              <w:ind w:firstLine="709"/>
              <w:jc w:val="both"/>
              <w:rPr>
                <w:sz w:val="28"/>
                <w:szCs w:val="28"/>
              </w:rPr>
            </w:pPr>
            <w:r>
              <w:rPr>
                <w:sz w:val="28"/>
                <w:szCs w:val="28"/>
              </w:rPr>
              <w:t>2 Снижение налоговых ставок и налоговых платежей для стимулирования частных инвестиций.</w:t>
            </w:r>
          </w:p>
        </w:tc>
        <w:tc>
          <w:tcPr>
            <w:tcW w:w="4786" w:type="dxa"/>
            <w:vAlign w:val="center"/>
          </w:tcPr>
          <w:p w:rsidR="00297991" w:rsidRDefault="00297991" w:rsidP="00297991">
            <w:pPr>
              <w:pStyle w:val="1"/>
              <w:spacing w:before="0" w:after="0"/>
              <w:ind w:firstLine="602"/>
              <w:jc w:val="both"/>
              <w:rPr>
                <w:sz w:val="28"/>
                <w:szCs w:val="28"/>
              </w:rPr>
            </w:pPr>
            <w:r>
              <w:rPr>
                <w:sz w:val="28"/>
                <w:szCs w:val="28"/>
              </w:rPr>
              <w:t>1 Снижение ставки кредитования способствует росту инвестиций. Ставка зависит от ставки рефинансирования и от темпов инфляции. Для снижения номинальной ставки важно обеспечить низкие темпы инфляции и снизить ставку рефинансирования.</w:t>
            </w:r>
          </w:p>
          <w:p w:rsidR="00297991" w:rsidRDefault="00297991" w:rsidP="00297991">
            <w:pPr>
              <w:pStyle w:val="1"/>
              <w:spacing w:before="0" w:after="0"/>
              <w:ind w:firstLine="602"/>
              <w:jc w:val="both"/>
              <w:rPr>
                <w:sz w:val="28"/>
                <w:szCs w:val="28"/>
              </w:rPr>
            </w:pPr>
            <w:r>
              <w:rPr>
                <w:sz w:val="28"/>
                <w:szCs w:val="28"/>
              </w:rPr>
              <w:t>2 Увеличение денежного предложения при низкой инфляции также обеспечит рост инвестиций. Рост денежного предложения обеспечивается ростом банковских резервов, величина которых зависит от нормы обязательных резервов коммерческих банков.</w:t>
            </w:r>
          </w:p>
        </w:tc>
      </w:tr>
    </w:tbl>
    <w:p w:rsidR="00D66517" w:rsidRDefault="00297991" w:rsidP="00D66517">
      <w:pPr>
        <w:pStyle w:val="1"/>
        <w:spacing w:before="0" w:after="0" w:line="360" w:lineRule="auto"/>
        <w:ind w:firstLine="709"/>
        <w:jc w:val="both"/>
        <w:rPr>
          <w:sz w:val="28"/>
          <w:szCs w:val="28"/>
        </w:rPr>
      </w:pPr>
      <w:r>
        <w:rPr>
          <w:sz w:val="28"/>
          <w:szCs w:val="28"/>
        </w:rPr>
        <w:t>Рост инвестиций прямо влияет на рост объемов выпуска.</w:t>
      </w:r>
    </w:p>
    <w:p w:rsidR="008748E5" w:rsidRPr="00D66517" w:rsidRDefault="00D66517" w:rsidP="00D66517">
      <w:pPr>
        <w:pStyle w:val="1"/>
        <w:spacing w:before="0" w:after="0" w:line="360" w:lineRule="auto"/>
        <w:ind w:firstLine="709"/>
        <w:jc w:val="both"/>
        <w:rPr>
          <w:sz w:val="28"/>
          <w:szCs w:val="28"/>
        </w:rPr>
      </w:pPr>
      <w:r>
        <w:rPr>
          <w:sz w:val="28"/>
          <w:szCs w:val="28"/>
        </w:rPr>
        <w:lastRenderedPageBreak/>
        <w:t xml:space="preserve">                                              </w:t>
      </w:r>
      <w:r w:rsidR="008748E5" w:rsidRPr="006B047F">
        <w:rPr>
          <w:b/>
          <w:sz w:val="28"/>
          <w:szCs w:val="28"/>
        </w:rPr>
        <w:t>ТЕСТЫ</w:t>
      </w:r>
    </w:p>
    <w:p w:rsidR="0047759E" w:rsidRDefault="0047759E" w:rsidP="004A164E">
      <w:pPr>
        <w:pStyle w:val="1"/>
        <w:spacing w:before="0" w:after="0" w:line="360" w:lineRule="auto"/>
        <w:ind w:firstLine="709"/>
        <w:jc w:val="both"/>
        <w:rPr>
          <w:b/>
          <w:sz w:val="28"/>
          <w:szCs w:val="28"/>
        </w:rPr>
      </w:pPr>
    </w:p>
    <w:p w:rsidR="0047759E" w:rsidRPr="00D66517" w:rsidRDefault="008748E5" w:rsidP="00D66517">
      <w:pPr>
        <w:pStyle w:val="1"/>
        <w:spacing w:before="0" w:after="0" w:line="360" w:lineRule="auto"/>
        <w:ind w:firstLine="709"/>
        <w:jc w:val="both"/>
        <w:rPr>
          <w:b/>
          <w:sz w:val="28"/>
          <w:szCs w:val="28"/>
        </w:rPr>
      </w:pPr>
      <w:r w:rsidRPr="00C26A85">
        <w:rPr>
          <w:b/>
          <w:sz w:val="28"/>
          <w:szCs w:val="28"/>
        </w:rPr>
        <w:t>1. Национальный доход - это:</w:t>
      </w:r>
    </w:p>
    <w:p w:rsidR="008748E5" w:rsidRPr="006B047F" w:rsidRDefault="008748E5" w:rsidP="004A164E">
      <w:pPr>
        <w:pStyle w:val="1"/>
        <w:spacing w:before="0" w:after="0" w:line="360" w:lineRule="auto"/>
        <w:ind w:firstLine="709"/>
        <w:jc w:val="both"/>
        <w:rPr>
          <w:sz w:val="28"/>
          <w:szCs w:val="28"/>
        </w:rPr>
      </w:pPr>
      <w:r w:rsidRPr="006B047F">
        <w:rPr>
          <w:sz w:val="28"/>
          <w:szCs w:val="28"/>
        </w:rPr>
        <w:t xml:space="preserve">а) С + Т + </w:t>
      </w:r>
      <w:r w:rsidRPr="006B047F">
        <w:rPr>
          <w:sz w:val="28"/>
          <w:szCs w:val="28"/>
          <w:lang w:val="en-US"/>
        </w:rPr>
        <w:t>G</w:t>
      </w:r>
      <w:r w:rsidRPr="006B047F">
        <w:rPr>
          <w:sz w:val="28"/>
          <w:szCs w:val="28"/>
        </w:rPr>
        <w:t xml:space="preserve"> - трансфертные платежи + косвенные налоги.</w:t>
      </w:r>
    </w:p>
    <w:p w:rsidR="008748E5" w:rsidRPr="006B047F" w:rsidRDefault="008748E5" w:rsidP="004A164E">
      <w:pPr>
        <w:pStyle w:val="1"/>
        <w:spacing w:before="0" w:after="0" w:line="360" w:lineRule="auto"/>
        <w:ind w:firstLine="709"/>
        <w:jc w:val="both"/>
        <w:rPr>
          <w:sz w:val="28"/>
          <w:szCs w:val="28"/>
        </w:rPr>
      </w:pPr>
      <w:r w:rsidRPr="006B047F">
        <w:rPr>
          <w:sz w:val="28"/>
          <w:szCs w:val="28"/>
        </w:rPr>
        <w:t>б) Инвестиции минус сбережения.</w:t>
      </w:r>
    </w:p>
    <w:p w:rsidR="008748E5" w:rsidRPr="006B047F" w:rsidRDefault="008748E5" w:rsidP="004A164E">
      <w:pPr>
        <w:pStyle w:val="1"/>
        <w:spacing w:before="0" w:after="0" w:line="360" w:lineRule="auto"/>
        <w:ind w:firstLine="709"/>
        <w:jc w:val="both"/>
        <w:rPr>
          <w:sz w:val="28"/>
          <w:szCs w:val="28"/>
        </w:rPr>
      </w:pPr>
      <w:r w:rsidRPr="006B047F">
        <w:rPr>
          <w:sz w:val="28"/>
          <w:szCs w:val="28"/>
        </w:rPr>
        <w:t>в) Стоимость предметов длительного пользования и услуг.</w:t>
      </w:r>
    </w:p>
    <w:p w:rsidR="008748E5" w:rsidRPr="006B047F" w:rsidRDefault="008748E5" w:rsidP="004A164E">
      <w:pPr>
        <w:pStyle w:val="1"/>
        <w:spacing w:before="0" w:after="0" w:line="360" w:lineRule="auto"/>
        <w:ind w:firstLine="709"/>
        <w:jc w:val="both"/>
        <w:rPr>
          <w:sz w:val="28"/>
          <w:szCs w:val="28"/>
        </w:rPr>
      </w:pPr>
      <w:r w:rsidRPr="006B047F">
        <w:rPr>
          <w:sz w:val="28"/>
          <w:szCs w:val="28"/>
        </w:rPr>
        <w:t>г) Личный доход плюс индивидуальные налоги минус чистые субсидии гос. предприятиям.</w:t>
      </w:r>
    </w:p>
    <w:p w:rsidR="0047759E" w:rsidRPr="00D66517" w:rsidRDefault="008748E5" w:rsidP="00D66517">
      <w:pPr>
        <w:pStyle w:val="1"/>
        <w:spacing w:before="0" w:after="0" w:line="360" w:lineRule="auto"/>
        <w:ind w:firstLine="709"/>
        <w:jc w:val="both"/>
        <w:rPr>
          <w:i/>
          <w:sz w:val="28"/>
          <w:szCs w:val="28"/>
        </w:rPr>
      </w:pPr>
      <w:r w:rsidRPr="0047759E">
        <w:rPr>
          <w:i/>
          <w:sz w:val="28"/>
          <w:szCs w:val="28"/>
          <w:highlight w:val="yellow"/>
        </w:rPr>
        <w:t>д) Зарплата, доходы некорпорированных производителей, прибыль корпораций, рента, процент на капитал.</w:t>
      </w:r>
    </w:p>
    <w:p w:rsidR="0047759E" w:rsidRPr="00D66517" w:rsidRDefault="0047759E" w:rsidP="00D66517">
      <w:pPr>
        <w:shd w:val="clear" w:color="auto" w:fill="FEFEFE"/>
        <w:spacing w:line="360" w:lineRule="auto"/>
        <w:ind w:firstLine="709"/>
        <w:jc w:val="both"/>
        <w:textAlignment w:val="baseline"/>
        <w:rPr>
          <w:rFonts w:eastAsia="Times New Roman"/>
          <w:szCs w:val="28"/>
        </w:rPr>
      </w:pPr>
      <w:r w:rsidRPr="00846916">
        <w:rPr>
          <w:rFonts w:eastAsia="Times New Roman"/>
          <w:szCs w:val="28"/>
        </w:rPr>
        <w:t>Национальный доход (НД)</w:t>
      </w:r>
      <w:r w:rsidRPr="0047759E">
        <w:rPr>
          <w:rFonts w:eastAsia="Times New Roman"/>
          <w:szCs w:val="28"/>
        </w:rPr>
        <w:t xml:space="preserve"> — это ЧВП (чистый внутренний продукт) за вычетом всех косвенных налогов, выплачиваемых предпринимателями. НД выступает как совокупный доход собственников всех факторов производства: заработной платы, прибыли, ренты, процента.</w:t>
      </w:r>
    </w:p>
    <w:p w:rsidR="0047759E" w:rsidRPr="00D66517" w:rsidRDefault="008748E5" w:rsidP="00D66517">
      <w:pPr>
        <w:pStyle w:val="3"/>
        <w:spacing w:after="0" w:line="360" w:lineRule="auto"/>
        <w:ind w:firstLine="709"/>
        <w:jc w:val="both"/>
        <w:rPr>
          <w:b/>
          <w:sz w:val="28"/>
          <w:szCs w:val="28"/>
        </w:rPr>
      </w:pPr>
      <w:r w:rsidRPr="00C26A85">
        <w:rPr>
          <w:b/>
          <w:sz w:val="28"/>
          <w:szCs w:val="28"/>
        </w:rPr>
        <w:t>2. Центральному банку сложно осуществить меры по ограничению роста денежной массы, если:</w:t>
      </w:r>
    </w:p>
    <w:p w:rsidR="008748E5" w:rsidRPr="006B047F" w:rsidRDefault="008748E5" w:rsidP="004A164E">
      <w:pPr>
        <w:pStyle w:val="3"/>
        <w:spacing w:after="0" w:line="360" w:lineRule="auto"/>
        <w:ind w:firstLine="709"/>
        <w:jc w:val="both"/>
        <w:rPr>
          <w:sz w:val="28"/>
          <w:szCs w:val="28"/>
        </w:rPr>
      </w:pPr>
      <w:r w:rsidRPr="006B047F">
        <w:rPr>
          <w:sz w:val="28"/>
          <w:szCs w:val="28"/>
        </w:rPr>
        <w:t>а) У Центрального банка отсутствует право снижения нормы обязательных резервов.</w:t>
      </w:r>
    </w:p>
    <w:p w:rsidR="008748E5" w:rsidRPr="006B047F" w:rsidRDefault="008748E5" w:rsidP="004A164E">
      <w:pPr>
        <w:pStyle w:val="3"/>
        <w:spacing w:after="0" w:line="360" w:lineRule="auto"/>
        <w:ind w:firstLine="709"/>
        <w:jc w:val="both"/>
        <w:rPr>
          <w:sz w:val="28"/>
          <w:szCs w:val="28"/>
        </w:rPr>
      </w:pPr>
      <w:r w:rsidRPr="006B047F">
        <w:rPr>
          <w:sz w:val="28"/>
          <w:szCs w:val="28"/>
        </w:rPr>
        <w:t>б)</w:t>
      </w:r>
      <w:r w:rsidRPr="006B047F">
        <w:rPr>
          <w:b/>
          <w:sz w:val="28"/>
          <w:szCs w:val="28"/>
        </w:rPr>
        <w:t xml:space="preserve"> </w:t>
      </w:r>
      <w:r w:rsidRPr="006B047F">
        <w:rPr>
          <w:sz w:val="28"/>
          <w:szCs w:val="28"/>
        </w:rPr>
        <w:t>Объем личных сбережений очень велик.</w:t>
      </w:r>
    </w:p>
    <w:p w:rsidR="008748E5" w:rsidRPr="009D7B06" w:rsidRDefault="008748E5" w:rsidP="004A164E">
      <w:pPr>
        <w:pStyle w:val="3"/>
        <w:spacing w:after="0" w:line="360" w:lineRule="auto"/>
        <w:ind w:firstLine="709"/>
        <w:jc w:val="both"/>
        <w:rPr>
          <w:i/>
          <w:sz w:val="28"/>
          <w:szCs w:val="28"/>
        </w:rPr>
      </w:pPr>
      <w:r w:rsidRPr="009D7B06">
        <w:rPr>
          <w:i/>
          <w:sz w:val="28"/>
          <w:szCs w:val="28"/>
          <w:highlight w:val="yellow"/>
        </w:rPr>
        <w:t>в) Коммерческие банки обладают значительными избыточными резервами.</w:t>
      </w:r>
    </w:p>
    <w:p w:rsidR="008748E5" w:rsidRPr="006B047F" w:rsidRDefault="008748E5" w:rsidP="004A164E">
      <w:pPr>
        <w:pStyle w:val="3"/>
        <w:spacing w:after="0" w:line="360" w:lineRule="auto"/>
        <w:ind w:firstLine="709"/>
        <w:jc w:val="both"/>
        <w:rPr>
          <w:sz w:val="28"/>
          <w:szCs w:val="28"/>
        </w:rPr>
      </w:pPr>
      <w:r w:rsidRPr="006B047F">
        <w:rPr>
          <w:sz w:val="28"/>
          <w:szCs w:val="28"/>
        </w:rPr>
        <w:t>г) Золото в большом количестве экспортируется.</w:t>
      </w:r>
    </w:p>
    <w:p w:rsidR="002374C8" w:rsidRPr="00D66517" w:rsidRDefault="008748E5" w:rsidP="00D66517">
      <w:pPr>
        <w:pStyle w:val="3"/>
        <w:spacing w:after="0" w:line="360" w:lineRule="auto"/>
        <w:ind w:firstLine="709"/>
        <w:jc w:val="both"/>
        <w:rPr>
          <w:sz w:val="28"/>
          <w:szCs w:val="28"/>
        </w:rPr>
      </w:pPr>
      <w:r w:rsidRPr="006B047F">
        <w:rPr>
          <w:sz w:val="28"/>
          <w:szCs w:val="28"/>
        </w:rPr>
        <w:t>д) Частные фирмы и население стремятся дополнительно купить государственные облигации на большую сумму.</w:t>
      </w:r>
    </w:p>
    <w:p w:rsidR="002374C8" w:rsidRPr="00D66517" w:rsidRDefault="002374C8" w:rsidP="00D66517">
      <w:pPr>
        <w:spacing w:line="360" w:lineRule="auto"/>
        <w:ind w:firstLine="709"/>
        <w:jc w:val="both"/>
        <w:rPr>
          <w:szCs w:val="28"/>
        </w:rPr>
      </w:pPr>
      <w:r w:rsidRPr="002374C8">
        <w:rPr>
          <w:szCs w:val="28"/>
        </w:rPr>
        <w:t>Предложение денег равно:</w:t>
      </w:r>
    </w:p>
    <w:p w:rsidR="002374C8" w:rsidRDefault="003E5DDB" w:rsidP="00D66517">
      <w:pPr>
        <w:spacing w:line="360" w:lineRule="auto"/>
        <w:ind w:firstLine="709"/>
        <w:jc w:val="both"/>
        <w:rPr>
          <w:szCs w:val="28"/>
          <w:lang w:val="en-US"/>
        </w:rPr>
      </w:pPr>
      <m:oMathPara>
        <m:oMath>
          <m:sSup>
            <m:sSupPr>
              <m:ctrlPr>
                <w:rPr>
                  <w:rFonts w:ascii="Cambria Math" w:hAnsi="Cambria Math"/>
                  <w:i/>
                  <w:szCs w:val="28"/>
                </w:rPr>
              </m:ctrlPr>
            </m:sSupPr>
            <m:e>
              <m:r>
                <w:rPr>
                  <w:rFonts w:ascii="Cambria Math" w:hAnsi="Cambria Math"/>
                  <w:szCs w:val="28"/>
                  <w:lang w:val="en-US"/>
                </w:rPr>
                <m:t>M</m:t>
              </m:r>
            </m:e>
            <m:sup>
              <m:r>
                <w:rPr>
                  <w:rFonts w:ascii="Cambria Math" w:hAnsi="Cambria Math"/>
                  <w:szCs w:val="28"/>
                </w:rPr>
                <m:t>s</m:t>
              </m:r>
            </m:sup>
          </m:sSup>
          <m:r>
            <w:rPr>
              <w:rFonts w:ascii="Cambria Math" w:hAnsi="Cambria Math"/>
              <w:szCs w:val="28"/>
            </w:rPr>
            <m:t>=m∙MB</m:t>
          </m:r>
        </m:oMath>
      </m:oMathPara>
    </w:p>
    <w:p w:rsidR="002374C8" w:rsidRDefault="002374C8" w:rsidP="004A164E">
      <w:pPr>
        <w:spacing w:line="360" w:lineRule="auto"/>
        <w:ind w:firstLine="709"/>
        <w:jc w:val="both"/>
        <w:rPr>
          <w:szCs w:val="28"/>
        </w:rPr>
      </w:pPr>
      <w:r>
        <w:rPr>
          <w:szCs w:val="28"/>
        </w:rPr>
        <w:t>где</w:t>
      </w:r>
      <m:oMath>
        <m:sSup>
          <m:sSupPr>
            <m:ctrlPr>
              <w:rPr>
                <w:rFonts w:ascii="Cambria Math" w:hAnsi="Cambria Math"/>
                <w:i/>
                <w:szCs w:val="28"/>
              </w:rPr>
            </m:ctrlPr>
          </m:sSupPr>
          <m:e>
            <m:r>
              <w:rPr>
                <w:rFonts w:ascii="Cambria Math" w:hAnsi="Cambria Math"/>
                <w:szCs w:val="28"/>
                <w:lang w:val="en-US"/>
              </w:rPr>
              <m:t>M</m:t>
            </m:r>
          </m:e>
          <m:sup>
            <m:r>
              <w:rPr>
                <w:rFonts w:ascii="Cambria Math" w:hAnsi="Cambria Math"/>
                <w:szCs w:val="28"/>
              </w:rPr>
              <m:t>s</m:t>
            </m:r>
          </m:sup>
        </m:sSup>
      </m:oMath>
      <w:r>
        <w:rPr>
          <w:szCs w:val="28"/>
        </w:rPr>
        <w:t xml:space="preserve"> – предложение денег;</w:t>
      </w:r>
    </w:p>
    <w:p w:rsidR="002374C8" w:rsidRPr="002374C8" w:rsidRDefault="002374C8" w:rsidP="004A164E">
      <w:pPr>
        <w:spacing w:line="360" w:lineRule="auto"/>
        <w:ind w:firstLine="709"/>
        <w:jc w:val="both"/>
        <w:rPr>
          <w:szCs w:val="28"/>
        </w:rPr>
      </w:pPr>
      <w:r>
        <w:rPr>
          <w:szCs w:val="28"/>
        </w:rPr>
        <w:t xml:space="preserve"> </w:t>
      </w:r>
      <m:oMath>
        <m:r>
          <w:rPr>
            <w:rFonts w:ascii="Cambria Math" w:hAnsi="Cambria Math"/>
            <w:szCs w:val="28"/>
          </w:rPr>
          <m:t>m</m:t>
        </m:r>
      </m:oMath>
      <w:r>
        <w:rPr>
          <w:szCs w:val="28"/>
        </w:rPr>
        <w:t xml:space="preserve"> – денежный мультипликатор;</w:t>
      </w:r>
    </w:p>
    <w:p w:rsidR="00CB2C1F" w:rsidRDefault="002374C8" w:rsidP="004A164E">
      <w:pPr>
        <w:spacing w:line="360" w:lineRule="auto"/>
        <w:ind w:firstLine="709"/>
        <w:jc w:val="both"/>
        <w:rPr>
          <w:szCs w:val="28"/>
        </w:rPr>
      </w:pPr>
      <m:oMath>
        <m:r>
          <w:rPr>
            <w:rFonts w:ascii="Cambria Math" w:hAnsi="Cambria Math"/>
            <w:szCs w:val="28"/>
          </w:rPr>
          <w:lastRenderedPageBreak/>
          <m:t>MB</m:t>
        </m:r>
      </m:oMath>
      <w:r>
        <w:rPr>
          <w:szCs w:val="28"/>
        </w:rPr>
        <w:t xml:space="preserve"> – денежная база; определяется как сумма наличности вне банковской системы и банковских резервов.</w:t>
      </w:r>
    </w:p>
    <w:p w:rsidR="003416FC" w:rsidRDefault="003416FC" w:rsidP="00D66517">
      <w:pPr>
        <w:spacing w:line="360" w:lineRule="auto"/>
        <w:ind w:firstLine="709"/>
        <w:jc w:val="both"/>
        <w:rPr>
          <w:szCs w:val="28"/>
        </w:rPr>
      </w:pPr>
      <w:r>
        <w:rPr>
          <w:szCs w:val="28"/>
        </w:rPr>
        <w:t>Если коммерческие банки обладают значительными избыточными резервами, то денежная база увеличивается. За счет эффекта мультипликации, предложение денег изменяется многократно по сравнению с изменением денежной базы.</w:t>
      </w:r>
    </w:p>
    <w:p w:rsidR="002374C8" w:rsidRDefault="002374C8" w:rsidP="00D66517">
      <w:pPr>
        <w:spacing w:line="360" w:lineRule="auto"/>
        <w:ind w:firstLine="709"/>
        <w:jc w:val="both"/>
        <w:rPr>
          <w:szCs w:val="28"/>
        </w:rPr>
      </w:pPr>
      <w:r>
        <w:rPr>
          <w:szCs w:val="28"/>
        </w:rPr>
        <w:t>Денежный мультипликатор равен:</w:t>
      </w:r>
    </w:p>
    <w:p w:rsidR="002374C8" w:rsidRPr="00D66517" w:rsidRDefault="002374C8" w:rsidP="00D66517">
      <w:pPr>
        <w:spacing w:line="360" w:lineRule="auto"/>
        <w:ind w:firstLine="709"/>
        <w:jc w:val="both"/>
        <w:rPr>
          <w:szCs w:val="28"/>
          <w:lang w:val="en-US"/>
        </w:rPr>
      </w:pPr>
      <m:oMathPara>
        <m:oMath>
          <m:r>
            <w:rPr>
              <w:rFonts w:ascii="Cambria Math" w:hAnsi="Cambria Math"/>
              <w:szCs w:val="28"/>
            </w:rPr>
            <m:t>m=</m:t>
          </m:r>
          <m:f>
            <m:fPr>
              <m:ctrlPr>
                <w:rPr>
                  <w:rFonts w:ascii="Cambria Math" w:hAnsi="Cambria Math"/>
                  <w:i/>
                  <w:szCs w:val="28"/>
                </w:rPr>
              </m:ctrlPr>
            </m:fPr>
            <m:num>
              <m:r>
                <w:rPr>
                  <w:rFonts w:ascii="Cambria Math" w:hAnsi="Cambria Math"/>
                  <w:szCs w:val="28"/>
                </w:rPr>
                <m:t>cr+1</m:t>
              </m:r>
            </m:num>
            <m:den>
              <m:r>
                <w:rPr>
                  <w:rFonts w:ascii="Cambria Math" w:hAnsi="Cambria Math"/>
                  <w:szCs w:val="28"/>
                </w:rPr>
                <m:t>cr+rr</m:t>
              </m:r>
            </m:den>
          </m:f>
        </m:oMath>
      </m:oMathPara>
    </w:p>
    <w:p w:rsidR="002374C8" w:rsidRDefault="002374C8" w:rsidP="004A164E">
      <w:pPr>
        <w:spacing w:line="360" w:lineRule="auto"/>
        <w:ind w:firstLine="709"/>
        <w:jc w:val="both"/>
        <w:rPr>
          <w:szCs w:val="28"/>
        </w:rPr>
      </w:pPr>
      <w:r>
        <w:rPr>
          <w:szCs w:val="28"/>
        </w:rPr>
        <w:t xml:space="preserve">где </w:t>
      </w:r>
      <m:oMath>
        <m:r>
          <w:rPr>
            <w:rFonts w:ascii="Cambria Math" w:hAnsi="Cambria Math"/>
            <w:szCs w:val="28"/>
          </w:rPr>
          <m:t>cr=</m:t>
        </m:r>
        <m:f>
          <m:fPr>
            <m:type m:val="lin"/>
            <m:ctrlPr>
              <w:rPr>
                <w:rFonts w:ascii="Cambria Math" w:hAnsi="Cambria Math"/>
                <w:i/>
                <w:szCs w:val="28"/>
              </w:rPr>
            </m:ctrlPr>
          </m:fPr>
          <m:num>
            <m:r>
              <w:rPr>
                <w:rFonts w:ascii="Cambria Math" w:hAnsi="Cambria Math"/>
                <w:szCs w:val="28"/>
                <w:lang w:val="en-US"/>
              </w:rPr>
              <m:t>C</m:t>
            </m:r>
          </m:num>
          <m:den>
            <m:r>
              <w:rPr>
                <w:rFonts w:ascii="Cambria Math" w:hAnsi="Cambria Math"/>
                <w:szCs w:val="28"/>
              </w:rPr>
              <m:t>D</m:t>
            </m:r>
          </m:den>
        </m:f>
      </m:oMath>
      <w:r w:rsidRPr="002374C8">
        <w:rPr>
          <w:szCs w:val="28"/>
        </w:rPr>
        <w:t xml:space="preserve"> </w:t>
      </w:r>
      <w:r>
        <w:rPr>
          <w:szCs w:val="28"/>
        </w:rPr>
        <w:t xml:space="preserve">  – определяется поведением населения, которое решает какое соотношение будет между наличностью С и депозитами</w:t>
      </w:r>
      <m:oMath>
        <m:r>
          <w:rPr>
            <w:rFonts w:ascii="Cambria Math" w:hAnsi="Cambria Math"/>
            <w:szCs w:val="28"/>
          </w:rPr>
          <m:t xml:space="preserve"> D</m:t>
        </m:r>
      </m:oMath>
      <w:r>
        <w:rPr>
          <w:szCs w:val="28"/>
        </w:rPr>
        <w:t>;</w:t>
      </w:r>
    </w:p>
    <w:p w:rsidR="002374C8" w:rsidRDefault="002374C8" w:rsidP="004A164E">
      <w:pPr>
        <w:spacing w:line="360" w:lineRule="auto"/>
        <w:ind w:firstLine="709"/>
        <w:jc w:val="both"/>
        <w:rPr>
          <w:szCs w:val="28"/>
        </w:rPr>
      </w:pPr>
      <m:oMath>
        <m:r>
          <w:rPr>
            <w:rFonts w:ascii="Cambria Math" w:hAnsi="Cambria Math"/>
            <w:szCs w:val="28"/>
          </w:rPr>
          <m:t>rr=</m:t>
        </m:r>
        <m:f>
          <m:fPr>
            <m:type m:val="lin"/>
            <m:ctrlPr>
              <w:rPr>
                <w:rFonts w:ascii="Cambria Math" w:hAnsi="Cambria Math"/>
                <w:i/>
                <w:szCs w:val="28"/>
              </w:rPr>
            </m:ctrlPr>
          </m:fPr>
          <m:num>
            <m:r>
              <w:rPr>
                <w:rFonts w:ascii="Cambria Math" w:hAnsi="Cambria Math"/>
                <w:szCs w:val="28"/>
                <w:lang w:val="en-US"/>
              </w:rPr>
              <m:t>R</m:t>
            </m:r>
          </m:num>
          <m:den>
            <m:r>
              <w:rPr>
                <w:rFonts w:ascii="Cambria Math" w:hAnsi="Cambria Math"/>
                <w:szCs w:val="28"/>
              </w:rPr>
              <m:t>D</m:t>
            </m:r>
          </m:den>
        </m:f>
      </m:oMath>
      <w:r>
        <w:rPr>
          <w:szCs w:val="28"/>
        </w:rPr>
        <w:t xml:space="preserve">  (</w:t>
      </w:r>
      <m:oMath>
        <m:r>
          <w:rPr>
            <w:rFonts w:ascii="Cambria Math" w:hAnsi="Cambria Math"/>
            <w:szCs w:val="28"/>
            <w:lang w:val="en-US"/>
          </w:rPr>
          <m:t>R</m:t>
        </m:r>
      </m:oMath>
      <w:r>
        <w:rPr>
          <w:szCs w:val="28"/>
        </w:rPr>
        <w:t xml:space="preserve"> – банковские резервы) – зависит от нормы обязательных резервов, устанавливаемых Центральным Банком и нормы избыточных резервов, которую устанавливают коммерческие банки самостоятельно.</w:t>
      </w:r>
    </w:p>
    <w:p w:rsidR="00CB2C1F" w:rsidRPr="00D66517" w:rsidRDefault="002374C8" w:rsidP="00D66517">
      <w:pPr>
        <w:spacing w:line="360" w:lineRule="auto"/>
        <w:ind w:firstLine="709"/>
        <w:jc w:val="both"/>
        <w:rPr>
          <w:szCs w:val="28"/>
        </w:rPr>
      </w:pPr>
      <w:r>
        <w:rPr>
          <w:szCs w:val="28"/>
        </w:rPr>
        <w:t>Центральный банк не может полностью контролировать предложение денег, поскольку коммерческие банки самостоятельно определяют величину избыточных резервов.</w:t>
      </w:r>
    </w:p>
    <w:p w:rsidR="008748E5" w:rsidRPr="00C26A85" w:rsidRDefault="008748E5" w:rsidP="004A164E">
      <w:pPr>
        <w:spacing w:line="360" w:lineRule="auto"/>
        <w:ind w:firstLine="709"/>
        <w:jc w:val="both"/>
        <w:rPr>
          <w:b/>
          <w:szCs w:val="28"/>
        </w:rPr>
      </w:pPr>
      <w:r w:rsidRPr="00C26A85">
        <w:rPr>
          <w:b/>
          <w:szCs w:val="28"/>
        </w:rPr>
        <w:t>3. Если безработица находится на естественном уровне, то</w:t>
      </w:r>
    </w:p>
    <w:p w:rsidR="008748E5" w:rsidRPr="006B047F" w:rsidRDefault="008748E5" w:rsidP="004A164E">
      <w:pPr>
        <w:spacing w:line="360" w:lineRule="auto"/>
        <w:ind w:firstLine="709"/>
        <w:jc w:val="both"/>
        <w:rPr>
          <w:szCs w:val="28"/>
        </w:rPr>
      </w:pPr>
      <w:r w:rsidRPr="006B047F">
        <w:rPr>
          <w:szCs w:val="28"/>
        </w:rPr>
        <w:t>а) фрикционная безработица = 0;</w:t>
      </w:r>
    </w:p>
    <w:p w:rsidR="008748E5" w:rsidRPr="006B047F" w:rsidRDefault="008748E5" w:rsidP="004A164E">
      <w:pPr>
        <w:spacing w:line="360" w:lineRule="auto"/>
        <w:ind w:firstLine="709"/>
        <w:jc w:val="both"/>
        <w:rPr>
          <w:szCs w:val="28"/>
        </w:rPr>
      </w:pPr>
      <w:r w:rsidRPr="006B047F">
        <w:rPr>
          <w:szCs w:val="28"/>
        </w:rPr>
        <w:t xml:space="preserve">б) структурная безработица = 0; </w:t>
      </w:r>
    </w:p>
    <w:p w:rsidR="008748E5" w:rsidRPr="006B047F" w:rsidRDefault="008748E5" w:rsidP="004A164E">
      <w:pPr>
        <w:spacing w:line="360" w:lineRule="auto"/>
        <w:ind w:firstLine="709"/>
        <w:jc w:val="both"/>
        <w:rPr>
          <w:szCs w:val="28"/>
        </w:rPr>
      </w:pPr>
      <w:r w:rsidRPr="006B047F">
        <w:rPr>
          <w:szCs w:val="28"/>
        </w:rPr>
        <w:t>в) фрикционная безработица + структурная безработица  = 0;</w:t>
      </w:r>
    </w:p>
    <w:p w:rsidR="008748E5" w:rsidRPr="006B047F" w:rsidRDefault="008748E5" w:rsidP="004A164E">
      <w:pPr>
        <w:spacing w:line="360" w:lineRule="auto"/>
        <w:ind w:firstLine="709"/>
        <w:jc w:val="both"/>
        <w:rPr>
          <w:szCs w:val="28"/>
        </w:rPr>
      </w:pPr>
      <w:r w:rsidRPr="006B047F">
        <w:rPr>
          <w:szCs w:val="28"/>
        </w:rPr>
        <w:t>г) фрикционная безработица – структурная безработица = 0;</w:t>
      </w:r>
    </w:p>
    <w:p w:rsidR="008463A7" w:rsidRPr="00D66517" w:rsidRDefault="008748E5" w:rsidP="00D66517">
      <w:pPr>
        <w:spacing w:line="360" w:lineRule="auto"/>
        <w:ind w:firstLine="709"/>
        <w:jc w:val="both"/>
        <w:rPr>
          <w:i/>
          <w:szCs w:val="28"/>
        </w:rPr>
      </w:pPr>
      <w:r w:rsidRPr="00846916">
        <w:rPr>
          <w:i/>
          <w:szCs w:val="28"/>
          <w:highlight w:val="yellow"/>
        </w:rPr>
        <w:t>д) циклическая безработица = 0.</w:t>
      </w:r>
    </w:p>
    <w:p w:rsidR="008463A7" w:rsidRPr="00846916" w:rsidRDefault="00846916" w:rsidP="004A164E">
      <w:pPr>
        <w:shd w:val="clear" w:color="auto" w:fill="FFFFFF"/>
        <w:autoSpaceDE w:val="0"/>
        <w:autoSpaceDN w:val="0"/>
        <w:adjustRightInd w:val="0"/>
        <w:spacing w:line="360" w:lineRule="auto"/>
        <w:ind w:firstLine="709"/>
        <w:jc w:val="both"/>
        <w:rPr>
          <w:bCs/>
          <w:iCs/>
          <w:color w:val="000000"/>
          <w:szCs w:val="28"/>
        </w:rPr>
      </w:pPr>
      <w:r w:rsidRPr="00846916">
        <w:rPr>
          <w:bCs/>
          <w:iCs/>
          <w:color w:val="000000"/>
          <w:szCs w:val="28"/>
        </w:rPr>
        <w:t xml:space="preserve">Естественная безработица – это сумма фрикционной и структурной безработиц. </w:t>
      </w:r>
    </w:p>
    <w:p w:rsidR="00D66517" w:rsidRDefault="003416FC" w:rsidP="00D66517">
      <w:pPr>
        <w:shd w:val="clear" w:color="auto" w:fill="FFFFFF"/>
        <w:autoSpaceDE w:val="0"/>
        <w:autoSpaceDN w:val="0"/>
        <w:adjustRightInd w:val="0"/>
        <w:spacing w:line="360" w:lineRule="auto"/>
        <w:ind w:firstLine="709"/>
        <w:jc w:val="both"/>
        <w:rPr>
          <w:bCs/>
          <w:iCs/>
          <w:color w:val="000000"/>
          <w:szCs w:val="28"/>
        </w:rPr>
      </w:pPr>
      <w:r w:rsidRPr="003416FC">
        <w:rPr>
          <w:bCs/>
          <w:iCs/>
          <w:color w:val="000000"/>
          <w:szCs w:val="28"/>
        </w:rPr>
        <w:t xml:space="preserve">Если экономика находится на пике, то уровень безработицы в стране равен естественному уровню. Если экономический цикл находится на стадии спада, то уровень безработицы увеличивается. Увеличение происходит за счет циклической безработицы. </w:t>
      </w:r>
    </w:p>
    <w:p w:rsidR="00D66517" w:rsidRDefault="00D66517" w:rsidP="00D66517">
      <w:pPr>
        <w:shd w:val="clear" w:color="auto" w:fill="FFFFFF"/>
        <w:autoSpaceDE w:val="0"/>
        <w:autoSpaceDN w:val="0"/>
        <w:adjustRightInd w:val="0"/>
        <w:spacing w:line="360" w:lineRule="auto"/>
        <w:ind w:firstLine="709"/>
        <w:rPr>
          <w:bCs/>
          <w:iCs/>
          <w:color w:val="000000"/>
          <w:szCs w:val="28"/>
        </w:rPr>
      </w:pPr>
    </w:p>
    <w:p w:rsidR="008748E5" w:rsidRDefault="00D66517" w:rsidP="00D66517">
      <w:pPr>
        <w:shd w:val="clear" w:color="auto" w:fill="FFFFFF"/>
        <w:autoSpaceDE w:val="0"/>
        <w:autoSpaceDN w:val="0"/>
        <w:adjustRightInd w:val="0"/>
        <w:spacing w:line="360" w:lineRule="auto"/>
        <w:ind w:firstLine="709"/>
        <w:rPr>
          <w:b/>
          <w:bCs/>
          <w:iCs/>
          <w:color w:val="000000"/>
          <w:szCs w:val="28"/>
        </w:rPr>
      </w:pPr>
      <w:r>
        <w:rPr>
          <w:bCs/>
          <w:iCs/>
          <w:color w:val="000000"/>
          <w:szCs w:val="28"/>
        </w:rPr>
        <w:lastRenderedPageBreak/>
        <w:t xml:space="preserve">                                             </w:t>
      </w:r>
      <w:r w:rsidR="008748E5" w:rsidRPr="009501E2">
        <w:rPr>
          <w:b/>
          <w:bCs/>
          <w:iCs/>
          <w:color w:val="000000"/>
          <w:szCs w:val="28"/>
        </w:rPr>
        <w:t>Задача</w:t>
      </w:r>
    </w:p>
    <w:p w:rsidR="00846916" w:rsidRPr="009501E2" w:rsidRDefault="00846916" w:rsidP="004A164E">
      <w:pPr>
        <w:shd w:val="clear" w:color="auto" w:fill="FFFFFF"/>
        <w:autoSpaceDE w:val="0"/>
        <w:autoSpaceDN w:val="0"/>
        <w:adjustRightInd w:val="0"/>
        <w:spacing w:line="360" w:lineRule="auto"/>
        <w:ind w:firstLine="709"/>
        <w:jc w:val="center"/>
        <w:rPr>
          <w:color w:val="000000"/>
          <w:szCs w:val="28"/>
        </w:rPr>
      </w:pPr>
    </w:p>
    <w:p w:rsidR="00701A36" w:rsidRPr="003A704D" w:rsidRDefault="008748E5" w:rsidP="00D66517">
      <w:pPr>
        <w:shd w:val="clear" w:color="auto" w:fill="FFFFFF"/>
        <w:autoSpaceDE w:val="0"/>
        <w:autoSpaceDN w:val="0"/>
        <w:adjustRightInd w:val="0"/>
        <w:spacing w:line="360" w:lineRule="auto"/>
        <w:ind w:firstLine="709"/>
        <w:jc w:val="both"/>
        <w:rPr>
          <w:color w:val="000000"/>
          <w:szCs w:val="28"/>
        </w:rPr>
      </w:pPr>
      <w:r w:rsidRPr="00F03589">
        <w:rPr>
          <w:color w:val="000000"/>
          <w:szCs w:val="28"/>
        </w:rPr>
        <w:t>Определить объем спроса на деньги, если известно, что каж</w:t>
      </w:r>
      <w:r w:rsidRPr="00F03589">
        <w:rPr>
          <w:color w:val="000000"/>
          <w:szCs w:val="28"/>
        </w:rPr>
        <w:softHyphen/>
        <w:t>дый доллар, предназначенный для сделок, обращается в среднем 4 раза в год и направляется на покупку конечных товаров и услуг, а номинальный объем валового национального продукта состав</w:t>
      </w:r>
      <w:r w:rsidRPr="00F03589">
        <w:rPr>
          <w:color w:val="000000"/>
          <w:szCs w:val="28"/>
        </w:rPr>
        <w:softHyphen/>
        <w:t>ляет 2000 млрд долл. Как изменится объем спроса, если цены вырастут на 10%?</w:t>
      </w:r>
    </w:p>
    <w:p w:rsidR="00701A36" w:rsidRDefault="00701A36" w:rsidP="00D66517">
      <w:pPr>
        <w:shd w:val="clear" w:color="auto" w:fill="FFFFFF"/>
        <w:autoSpaceDE w:val="0"/>
        <w:autoSpaceDN w:val="0"/>
        <w:adjustRightInd w:val="0"/>
        <w:spacing w:line="360" w:lineRule="auto"/>
        <w:ind w:firstLine="709"/>
        <w:jc w:val="both"/>
        <w:rPr>
          <w:color w:val="000000"/>
          <w:szCs w:val="28"/>
        </w:rPr>
      </w:pPr>
      <w:r>
        <w:rPr>
          <w:color w:val="000000"/>
          <w:szCs w:val="28"/>
        </w:rPr>
        <w:t>В соответствии с классической теорией, спрос на деньги равен:</w:t>
      </w:r>
    </w:p>
    <w:p w:rsidR="00701A36" w:rsidRDefault="003E5DDB" w:rsidP="00D66517">
      <w:pPr>
        <w:shd w:val="clear" w:color="auto" w:fill="FFFFFF"/>
        <w:autoSpaceDE w:val="0"/>
        <w:autoSpaceDN w:val="0"/>
        <w:adjustRightInd w:val="0"/>
        <w:spacing w:line="360" w:lineRule="auto"/>
        <w:ind w:firstLine="709"/>
        <w:jc w:val="both"/>
        <w:rPr>
          <w:szCs w:val="28"/>
        </w:rPr>
      </w:pPr>
      <m:oMathPara>
        <m:oMath>
          <m:f>
            <m:fPr>
              <m:ctrlPr>
                <w:rPr>
                  <w:rFonts w:ascii="Cambria Math" w:hAnsi="Cambria Math"/>
                  <w:i/>
                  <w:szCs w:val="28"/>
                </w:rPr>
              </m:ctrlPr>
            </m:fPr>
            <m:num>
              <m:r>
                <w:rPr>
                  <w:rFonts w:ascii="Cambria Math" w:hAnsi="Cambria Math"/>
                  <w:szCs w:val="28"/>
                </w:rPr>
                <m:t>М</m:t>
              </m:r>
            </m:num>
            <m:den>
              <m:r>
                <w:rPr>
                  <w:rFonts w:ascii="Cambria Math" w:hAnsi="Cambria Math"/>
                  <w:szCs w:val="28"/>
                </w:rPr>
                <m:t>Р</m:t>
              </m:r>
            </m:den>
          </m:f>
          <m:r>
            <w:rPr>
              <w:rFonts w:ascii="Cambria Math" w:hAnsi="Cambria Math"/>
              <w:szCs w:val="28"/>
            </w:rPr>
            <m:t>=к∙У</m:t>
          </m:r>
        </m:oMath>
      </m:oMathPara>
    </w:p>
    <w:p w:rsidR="00701A36" w:rsidRDefault="00701A36" w:rsidP="004A164E">
      <w:pPr>
        <w:shd w:val="clear" w:color="auto" w:fill="FFFFFF"/>
        <w:autoSpaceDE w:val="0"/>
        <w:autoSpaceDN w:val="0"/>
        <w:adjustRightInd w:val="0"/>
        <w:spacing w:line="360" w:lineRule="auto"/>
        <w:ind w:firstLine="709"/>
        <w:jc w:val="both"/>
        <w:rPr>
          <w:szCs w:val="28"/>
        </w:rPr>
      </w:pPr>
      <w:r>
        <w:rPr>
          <w:szCs w:val="28"/>
        </w:rPr>
        <w:t>где к – величина, обратная скорости обращения денег (к=1/4 = 0,25);</w:t>
      </w:r>
    </w:p>
    <w:p w:rsidR="00701A36" w:rsidRDefault="00701A36" w:rsidP="00D66517">
      <w:pPr>
        <w:shd w:val="clear" w:color="auto" w:fill="FFFFFF"/>
        <w:autoSpaceDE w:val="0"/>
        <w:autoSpaceDN w:val="0"/>
        <w:adjustRightInd w:val="0"/>
        <w:spacing w:line="360" w:lineRule="auto"/>
        <w:ind w:firstLine="709"/>
        <w:jc w:val="both"/>
        <w:rPr>
          <w:szCs w:val="28"/>
        </w:rPr>
      </w:pPr>
      <w:r>
        <w:rPr>
          <w:szCs w:val="28"/>
        </w:rPr>
        <w:t>У – номинальный объем ВВП, млрд. долл.</w:t>
      </w:r>
    </w:p>
    <w:p w:rsidR="00701A36" w:rsidRDefault="00701A36" w:rsidP="004A164E">
      <w:pPr>
        <w:shd w:val="clear" w:color="auto" w:fill="FFFFFF"/>
        <w:autoSpaceDE w:val="0"/>
        <w:autoSpaceDN w:val="0"/>
        <w:adjustRightInd w:val="0"/>
        <w:spacing w:line="360" w:lineRule="auto"/>
        <w:ind w:firstLine="709"/>
        <w:jc w:val="both"/>
        <w:rPr>
          <w:szCs w:val="28"/>
        </w:rPr>
      </w:pPr>
      <w:r>
        <w:rPr>
          <w:szCs w:val="28"/>
        </w:rPr>
        <w:t>Определим спрос на деньги на основании исходных данных задачи:</w:t>
      </w:r>
    </w:p>
    <w:p w:rsidR="00701A36" w:rsidRDefault="00701A36" w:rsidP="004A164E">
      <w:pPr>
        <w:shd w:val="clear" w:color="auto" w:fill="FFFFFF"/>
        <w:autoSpaceDE w:val="0"/>
        <w:autoSpaceDN w:val="0"/>
        <w:adjustRightInd w:val="0"/>
        <w:spacing w:line="360" w:lineRule="auto"/>
        <w:ind w:firstLine="709"/>
        <w:jc w:val="both"/>
        <w:rPr>
          <w:szCs w:val="28"/>
        </w:rPr>
      </w:pPr>
    </w:p>
    <w:p w:rsidR="00701A36" w:rsidRDefault="00701A36" w:rsidP="004A164E">
      <w:pPr>
        <w:shd w:val="clear" w:color="auto" w:fill="FFFFFF"/>
        <w:autoSpaceDE w:val="0"/>
        <w:autoSpaceDN w:val="0"/>
        <w:adjustRightInd w:val="0"/>
        <w:spacing w:line="360" w:lineRule="auto"/>
        <w:ind w:firstLine="709"/>
        <w:jc w:val="both"/>
        <w:rPr>
          <w:szCs w:val="28"/>
        </w:rPr>
      </w:pPr>
    </w:p>
    <w:p w:rsidR="00701A36" w:rsidRPr="00701A36" w:rsidRDefault="003E5DDB" w:rsidP="004A164E">
      <w:pPr>
        <w:shd w:val="clear" w:color="auto" w:fill="FFFFFF"/>
        <w:autoSpaceDE w:val="0"/>
        <w:autoSpaceDN w:val="0"/>
        <w:adjustRightInd w:val="0"/>
        <w:spacing w:line="360" w:lineRule="auto"/>
        <w:ind w:firstLine="709"/>
        <w:jc w:val="both"/>
        <w:rPr>
          <w:szCs w:val="28"/>
        </w:rPr>
      </w:pPr>
      <m:oMathPara>
        <m:oMath>
          <m:f>
            <m:fPr>
              <m:ctrlPr>
                <w:rPr>
                  <w:rFonts w:ascii="Cambria Math" w:hAnsi="Cambria Math"/>
                  <w:i/>
                  <w:szCs w:val="28"/>
                </w:rPr>
              </m:ctrlPr>
            </m:fPr>
            <m:num>
              <m:r>
                <w:rPr>
                  <w:rFonts w:ascii="Cambria Math" w:hAnsi="Cambria Math"/>
                  <w:szCs w:val="28"/>
                </w:rPr>
                <m:t>М</m:t>
              </m:r>
            </m:num>
            <m:den>
              <m:r>
                <w:rPr>
                  <w:rFonts w:ascii="Cambria Math" w:hAnsi="Cambria Math"/>
                  <w:szCs w:val="28"/>
                </w:rPr>
                <m:t>1,1∙Р</m:t>
              </m:r>
            </m:den>
          </m:f>
          <m:r>
            <w:rPr>
              <w:rFonts w:ascii="Cambria Math" w:hAnsi="Cambria Math"/>
              <w:szCs w:val="28"/>
            </w:rPr>
            <m:t>=0,25∙2000</m:t>
          </m:r>
        </m:oMath>
      </m:oMathPara>
    </w:p>
    <w:p w:rsidR="00701A36" w:rsidRDefault="00701A36" w:rsidP="004A164E">
      <w:pPr>
        <w:shd w:val="clear" w:color="auto" w:fill="FFFFFF"/>
        <w:autoSpaceDE w:val="0"/>
        <w:autoSpaceDN w:val="0"/>
        <w:adjustRightInd w:val="0"/>
        <w:spacing w:line="360" w:lineRule="auto"/>
        <w:ind w:firstLine="709"/>
        <w:jc w:val="both"/>
        <w:rPr>
          <w:szCs w:val="28"/>
        </w:rPr>
      </w:pPr>
    </w:p>
    <w:p w:rsidR="00701A36" w:rsidRPr="00701A36" w:rsidRDefault="003E5DDB" w:rsidP="004A164E">
      <w:pPr>
        <w:shd w:val="clear" w:color="auto" w:fill="FFFFFF"/>
        <w:autoSpaceDE w:val="0"/>
        <w:autoSpaceDN w:val="0"/>
        <w:adjustRightInd w:val="0"/>
        <w:spacing w:line="360" w:lineRule="auto"/>
        <w:ind w:firstLine="709"/>
        <w:jc w:val="both"/>
        <w:rPr>
          <w:szCs w:val="28"/>
        </w:rPr>
      </w:pPr>
      <m:oMathPara>
        <m:oMath>
          <m:f>
            <m:fPr>
              <m:ctrlPr>
                <w:rPr>
                  <w:rFonts w:ascii="Cambria Math" w:hAnsi="Cambria Math"/>
                  <w:i/>
                  <w:szCs w:val="28"/>
                </w:rPr>
              </m:ctrlPr>
            </m:fPr>
            <m:num>
              <m:r>
                <w:rPr>
                  <w:rFonts w:ascii="Cambria Math" w:hAnsi="Cambria Math"/>
                  <w:szCs w:val="28"/>
                </w:rPr>
                <m:t>1</m:t>
              </m:r>
            </m:num>
            <m:den>
              <m:r>
                <w:rPr>
                  <w:rFonts w:ascii="Cambria Math" w:hAnsi="Cambria Math"/>
                  <w:szCs w:val="28"/>
                </w:rPr>
                <m:t>1,1</m:t>
              </m:r>
            </m:den>
          </m:f>
          <m:r>
            <w:rPr>
              <w:rFonts w:ascii="Cambria Math" w:hAnsi="Cambria Math"/>
              <w:szCs w:val="28"/>
            </w:rPr>
            <m:t>∙</m:t>
          </m:r>
          <m:f>
            <m:fPr>
              <m:ctrlPr>
                <w:rPr>
                  <w:rFonts w:ascii="Cambria Math" w:hAnsi="Cambria Math"/>
                  <w:i/>
                  <w:szCs w:val="28"/>
                </w:rPr>
              </m:ctrlPr>
            </m:fPr>
            <m:num>
              <m:r>
                <w:rPr>
                  <w:rFonts w:ascii="Cambria Math" w:hAnsi="Cambria Math"/>
                  <w:szCs w:val="28"/>
                </w:rPr>
                <m:t>М</m:t>
              </m:r>
            </m:num>
            <m:den>
              <m:r>
                <w:rPr>
                  <w:rFonts w:ascii="Cambria Math" w:hAnsi="Cambria Math"/>
                  <w:szCs w:val="28"/>
                </w:rPr>
                <m:t>Р</m:t>
              </m:r>
            </m:den>
          </m:f>
          <m:r>
            <w:rPr>
              <w:rFonts w:ascii="Cambria Math" w:hAnsi="Cambria Math"/>
              <w:szCs w:val="28"/>
            </w:rPr>
            <m:t>=500</m:t>
          </m:r>
        </m:oMath>
      </m:oMathPara>
    </w:p>
    <w:p w:rsidR="00701A36" w:rsidRDefault="00701A36" w:rsidP="004A164E">
      <w:pPr>
        <w:shd w:val="clear" w:color="auto" w:fill="FFFFFF"/>
        <w:autoSpaceDE w:val="0"/>
        <w:autoSpaceDN w:val="0"/>
        <w:adjustRightInd w:val="0"/>
        <w:spacing w:line="360" w:lineRule="auto"/>
        <w:ind w:firstLine="709"/>
        <w:jc w:val="both"/>
        <w:rPr>
          <w:szCs w:val="28"/>
        </w:rPr>
      </w:pPr>
    </w:p>
    <w:p w:rsidR="00701A36" w:rsidRPr="00701A36" w:rsidRDefault="003E5DDB" w:rsidP="004A164E">
      <w:pPr>
        <w:shd w:val="clear" w:color="auto" w:fill="FFFFFF"/>
        <w:autoSpaceDE w:val="0"/>
        <w:autoSpaceDN w:val="0"/>
        <w:adjustRightInd w:val="0"/>
        <w:spacing w:line="360" w:lineRule="auto"/>
        <w:ind w:firstLine="709"/>
        <w:jc w:val="both"/>
        <w:rPr>
          <w:szCs w:val="28"/>
        </w:rPr>
      </w:pPr>
      <m:oMathPara>
        <m:oMath>
          <m:f>
            <m:fPr>
              <m:ctrlPr>
                <w:rPr>
                  <w:rFonts w:ascii="Cambria Math" w:hAnsi="Cambria Math"/>
                  <w:i/>
                  <w:szCs w:val="28"/>
                </w:rPr>
              </m:ctrlPr>
            </m:fPr>
            <m:num>
              <m:r>
                <w:rPr>
                  <w:rFonts w:ascii="Cambria Math" w:hAnsi="Cambria Math"/>
                  <w:szCs w:val="28"/>
                </w:rPr>
                <m:t>М</m:t>
              </m:r>
            </m:num>
            <m:den>
              <m:r>
                <w:rPr>
                  <w:rFonts w:ascii="Cambria Math" w:hAnsi="Cambria Math"/>
                  <w:szCs w:val="28"/>
                </w:rPr>
                <m:t>Р</m:t>
              </m:r>
            </m:den>
          </m:f>
          <m:r>
            <w:rPr>
              <w:rFonts w:ascii="Cambria Math" w:hAnsi="Cambria Math"/>
              <w:szCs w:val="28"/>
            </w:rPr>
            <m:t>=550 млрд. долл.</m:t>
          </m:r>
        </m:oMath>
      </m:oMathPara>
    </w:p>
    <w:p w:rsidR="00701A36" w:rsidRDefault="00701A36" w:rsidP="004A164E">
      <w:pPr>
        <w:shd w:val="clear" w:color="auto" w:fill="FFFFFF"/>
        <w:autoSpaceDE w:val="0"/>
        <w:autoSpaceDN w:val="0"/>
        <w:adjustRightInd w:val="0"/>
        <w:spacing w:line="360" w:lineRule="auto"/>
        <w:ind w:firstLine="709"/>
        <w:jc w:val="both"/>
        <w:rPr>
          <w:szCs w:val="28"/>
        </w:rPr>
      </w:pPr>
    </w:p>
    <w:p w:rsidR="00701A36" w:rsidRPr="00B37A15" w:rsidRDefault="00701A36" w:rsidP="004A164E">
      <w:pPr>
        <w:shd w:val="clear" w:color="auto" w:fill="FFFFFF"/>
        <w:autoSpaceDE w:val="0"/>
        <w:autoSpaceDN w:val="0"/>
        <w:adjustRightInd w:val="0"/>
        <w:spacing w:line="360" w:lineRule="auto"/>
        <w:ind w:firstLine="709"/>
        <w:jc w:val="both"/>
        <w:rPr>
          <w:szCs w:val="28"/>
        </w:rPr>
      </w:pPr>
      <w:r>
        <w:rPr>
          <w:szCs w:val="28"/>
        </w:rPr>
        <w:t>Ответ: реальный спрос на деньги равен 550 млрд. долл.</w:t>
      </w:r>
      <w:r w:rsidR="00B37A15" w:rsidRPr="00B37A15">
        <w:rPr>
          <w:szCs w:val="28"/>
        </w:rPr>
        <w:t xml:space="preserve"> </w:t>
      </w:r>
      <w:r w:rsidR="00B37A15">
        <w:rPr>
          <w:szCs w:val="28"/>
        </w:rPr>
        <w:t xml:space="preserve">До роста цен спрос на деньги составлял 500 млрд. долл. Изменение спроса на деньги, как и рост цен, составил 10% </w:t>
      </w:r>
      <m:oMath>
        <m:d>
          <m:dPr>
            <m:ctrlPr>
              <w:rPr>
                <w:rFonts w:ascii="Cambria Math" w:hAnsi="Cambria Math"/>
                <w:i/>
                <w:szCs w:val="28"/>
              </w:rPr>
            </m:ctrlPr>
          </m:dPr>
          <m:e>
            <m:f>
              <m:fPr>
                <m:ctrlPr>
                  <w:rPr>
                    <w:rFonts w:ascii="Cambria Math" w:hAnsi="Cambria Math"/>
                    <w:i/>
                    <w:szCs w:val="28"/>
                  </w:rPr>
                </m:ctrlPr>
              </m:fPr>
              <m:num>
                <m:r>
                  <w:rPr>
                    <w:rFonts w:ascii="Cambria Math" w:hAnsi="Cambria Math"/>
                    <w:szCs w:val="28"/>
                  </w:rPr>
                  <m:t>550-500</m:t>
                </m:r>
              </m:num>
              <m:den>
                <m:r>
                  <w:rPr>
                    <w:rFonts w:ascii="Cambria Math" w:hAnsi="Cambria Math"/>
                    <w:szCs w:val="28"/>
                  </w:rPr>
                  <m:t>500</m:t>
                </m:r>
              </m:den>
            </m:f>
          </m:e>
        </m:d>
        <m:r>
          <w:rPr>
            <w:rFonts w:ascii="Cambria Math" w:hAnsi="Cambria Math"/>
            <w:szCs w:val="28"/>
          </w:rPr>
          <m:t>∙100%=10%</m:t>
        </m:r>
      </m:oMath>
      <w:r w:rsidR="00B37A15">
        <w:rPr>
          <w:szCs w:val="28"/>
        </w:rPr>
        <w:t>.</w:t>
      </w:r>
    </w:p>
    <w:p w:rsidR="00F95ED7" w:rsidRDefault="00F95ED7" w:rsidP="004A164E">
      <w:pPr>
        <w:spacing w:line="360" w:lineRule="auto"/>
        <w:ind w:firstLine="709"/>
      </w:pPr>
    </w:p>
    <w:p w:rsidR="00D66517" w:rsidRDefault="00D66517" w:rsidP="00D66517">
      <w:pPr>
        <w:spacing w:line="360" w:lineRule="auto"/>
        <w:rPr>
          <w:b/>
        </w:rPr>
      </w:pPr>
    </w:p>
    <w:p w:rsidR="00D66517" w:rsidRDefault="00D66517" w:rsidP="00D66517">
      <w:pPr>
        <w:spacing w:line="360" w:lineRule="auto"/>
        <w:rPr>
          <w:b/>
        </w:rPr>
      </w:pPr>
    </w:p>
    <w:p w:rsidR="00FE093D" w:rsidRPr="00FE093D" w:rsidRDefault="00D66517" w:rsidP="004A164E">
      <w:pPr>
        <w:spacing w:line="360" w:lineRule="auto"/>
        <w:ind w:firstLine="709"/>
        <w:jc w:val="center"/>
        <w:rPr>
          <w:b/>
        </w:rPr>
      </w:pPr>
      <w:r>
        <w:rPr>
          <w:b/>
        </w:rPr>
        <w:lastRenderedPageBreak/>
        <w:t>Список использованной литературы</w:t>
      </w:r>
    </w:p>
    <w:p w:rsidR="00FE093D" w:rsidRDefault="00FE093D" w:rsidP="004A164E">
      <w:pPr>
        <w:spacing w:line="360" w:lineRule="auto"/>
        <w:ind w:firstLine="709"/>
      </w:pPr>
    </w:p>
    <w:p w:rsidR="00FE093D" w:rsidRPr="003A704D" w:rsidRDefault="00FE093D" w:rsidP="004A164E">
      <w:pPr>
        <w:spacing w:line="360" w:lineRule="auto"/>
        <w:ind w:firstLine="709"/>
        <w:jc w:val="both"/>
      </w:pPr>
      <w:r w:rsidRPr="003A704D">
        <w:t xml:space="preserve">1 </w:t>
      </w:r>
      <w:r>
        <w:t xml:space="preserve">Жак Сапир. Россия: уроки кризиса // Эксперт, 19-25 января 2015 № 4(930), - С. 18-21,  </w:t>
      </w:r>
      <w:r w:rsidRPr="00FE093D">
        <w:t>[</w:t>
      </w:r>
      <w:r>
        <w:t>электронный ресурс</w:t>
      </w:r>
      <w:r w:rsidRPr="00FE093D">
        <w:t>]</w:t>
      </w:r>
      <w:r>
        <w:t xml:space="preserve"> – </w:t>
      </w:r>
      <w:r>
        <w:rPr>
          <w:lang w:val="en-US"/>
        </w:rPr>
        <w:t>https</w:t>
      </w:r>
      <w:r w:rsidRPr="00FE093D">
        <w:t xml:space="preserve">:// </w:t>
      </w:r>
      <w:r>
        <w:rPr>
          <w:lang w:val="en-US"/>
        </w:rPr>
        <w:t>books</w:t>
      </w:r>
      <w:r w:rsidRPr="00FE093D">
        <w:t>.</w:t>
      </w:r>
      <w:r>
        <w:rPr>
          <w:lang w:val="en-US"/>
        </w:rPr>
        <w:t>google</w:t>
      </w:r>
      <w:r w:rsidRPr="00FE093D">
        <w:t>.</w:t>
      </w:r>
      <w:r>
        <w:rPr>
          <w:lang w:val="en-US"/>
        </w:rPr>
        <w:t>com</w:t>
      </w:r>
      <w:r w:rsidRPr="00FE093D">
        <w:t>.</w:t>
      </w:r>
      <w:r>
        <w:rPr>
          <w:lang w:val="en-US"/>
        </w:rPr>
        <w:t>ua</w:t>
      </w:r>
    </w:p>
    <w:p w:rsidR="001C245C" w:rsidRDefault="001C245C" w:rsidP="004A164E">
      <w:pPr>
        <w:spacing w:line="360" w:lineRule="auto"/>
        <w:ind w:firstLine="709"/>
        <w:jc w:val="both"/>
      </w:pPr>
      <w:r w:rsidRPr="001C245C">
        <w:t xml:space="preserve">2 </w:t>
      </w:r>
      <w:r>
        <w:t>Беленькая О. И. Анализ влияния инструментов кредитно-денежной политики банка России на параметры реальных инвестиций // Аудит и финансовый анализ 200</w:t>
      </w:r>
      <w:r>
        <w:rPr>
          <w:lang w:val="uk-UA"/>
        </w:rPr>
        <w:t>1</w:t>
      </w:r>
      <w:r w:rsidRPr="001C245C">
        <w:t>’ 2 [</w:t>
      </w:r>
      <w:r>
        <w:t>электронный ресурс</w:t>
      </w:r>
      <w:r w:rsidRPr="001C245C">
        <w:t xml:space="preserve">] – </w:t>
      </w:r>
      <w:r>
        <w:rPr>
          <w:lang w:val="en-US"/>
        </w:rPr>
        <w:t>www</w:t>
      </w:r>
      <w:r w:rsidRPr="001C245C">
        <w:t xml:space="preserve">. </w:t>
      </w:r>
      <w:r>
        <w:t>а</w:t>
      </w:r>
      <w:r>
        <w:rPr>
          <w:lang w:val="en-US"/>
        </w:rPr>
        <w:t>uditfin</w:t>
      </w:r>
      <w:r w:rsidRPr="001C245C">
        <w:t>.</w:t>
      </w:r>
      <w:r>
        <w:rPr>
          <w:lang w:val="en-US"/>
        </w:rPr>
        <w:t>com</w:t>
      </w:r>
    </w:p>
    <w:p w:rsidR="00F95E9F" w:rsidRDefault="00F95E9F" w:rsidP="004A164E">
      <w:pPr>
        <w:spacing w:line="360" w:lineRule="auto"/>
        <w:ind w:firstLine="709"/>
        <w:jc w:val="both"/>
      </w:pPr>
      <w:r>
        <w:t xml:space="preserve">3 Экономическая политика: как ускорить рост// Ведомости. – 4 ноября 2015. </w:t>
      </w:r>
      <w:r w:rsidRPr="001C245C">
        <w:t>[</w:t>
      </w:r>
      <w:r>
        <w:t>электронный ресурс</w:t>
      </w:r>
      <w:r w:rsidRPr="001C245C">
        <w:t>]</w:t>
      </w:r>
      <w:r>
        <w:t xml:space="preserve"> - </w:t>
      </w:r>
      <w:hyperlink r:id="rId6" w:history="1">
        <w:r w:rsidR="004A164E" w:rsidRPr="003F24A5">
          <w:rPr>
            <w:rStyle w:val="a6"/>
          </w:rPr>
          <w:t>http://www.vedomosti.ru/newspaper</w:t>
        </w:r>
      </w:hyperlink>
    </w:p>
    <w:p w:rsidR="004A164E" w:rsidRPr="00F95E9F" w:rsidRDefault="004A164E" w:rsidP="004A164E">
      <w:pPr>
        <w:spacing w:line="360" w:lineRule="auto"/>
        <w:ind w:firstLine="709"/>
        <w:jc w:val="both"/>
      </w:pPr>
      <w:r>
        <w:t>4. Агапова Т. А., Серегина С. Ф. Макроэкономика: Учебник/ Под общей ред. д.э.н., проф. А. В. Сидоровича; МГУ им. М, В, Ломоносова. – 6-е изд., стереотип. – М.: Издательство «Дело и Сервис», 2004. – 448 с.</w:t>
      </w:r>
    </w:p>
    <w:sectPr w:rsidR="004A164E" w:rsidRPr="00F95E9F">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DDB" w:rsidRDefault="003E5DDB" w:rsidP="00D66517">
      <w:r>
        <w:separator/>
      </w:r>
    </w:p>
  </w:endnote>
  <w:endnote w:type="continuationSeparator" w:id="0">
    <w:p w:rsidR="003E5DDB" w:rsidRDefault="003E5DDB" w:rsidP="00D66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2407673"/>
      <w:docPartObj>
        <w:docPartGallery w:val="Page Numbers (Bottom of Page)"/>
        <w:docPartUnique/>
      </w:docPartObj>
    </w:sdtPr>
    <w:sdtEndPr/>
    <w:sdtContent>
      <w:p w:rsidR="00D66517" w:rsidRDefault="00D66517">
        <w:pPr>
          <w:pStyle w:val="aa"/>
          <w:jc w:val="center"/>
        </w:pPr>
        <w:r>
          <w:fldChar w:fldCharType="begin"/>
        </w:r>
        <w:r>
          <w:instrText>PAGE   \* MERGEFORMAT</w:instrText>
        </w:r>
        <w:r>
          <w:fldChar w:fldCharType="separate"/>
        </w:r>
        <w:r w:rsidR="00263595">
          <w:rPr>
            <w:noProof/>
          </w:rPr>
          <w:t>1</w:t>
        </w:r>
        <w:r>
          <w:fldChar w:fldCharType="end"/>
        </w:r>
      </w:p>
    </w:sdtContent>
  </w:sdt>
  <w:p w:rsidR="00D66517" w:rsidRDefault="00D6651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DDB" w:rsidRDefault="003E5DDB" w:rsidP="00D66517">
      <w:r>
        <w:separator/>
      </w:r>
    </w:p>
  </w:footnote>
  <w:footnote w:type="continuationSeparator" w:id="0">
    <w:p w:rsidR="003E5DDB" w:rsidRDefault="003E5DDB" w:rsidP="00D665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8E5"/>
    <w:rsid w:val="000803DF"/>
    <w:rsid w:val="001C245C"/>
    <w:rsid w:val="002374C8"/>
    <w:rsid w:val="00263595"/>
    <w:rsid w:val="00297991"/>
    <w:rsid w:val="002C0ADB"/>
    <w:rsid w:val="003416FC"/>
    <w:rsid w:val="003A704D"/>
    <w:rsid w:val="003E5DDB"/>
    <w:rsid w:val="00467D7E"/>
    <w:rsid w:val="0047759E"/>
    <w:rsid w:val="004A164E"/>
    <w:rsid w:val="00701A36"/>
    <w:rsid w:val="007F39D8"/>
    <w:rsid w:val="007F7794"/>
    <w:rsid w:val="008463A7"/>
    <w:rsid w:val="00846916"/>
    <w:rsid w:val="008748E5"/>
    <w:rsid w:val="009D7B06"/>
    <w:rsid w:val="009F3273"/>
    <w:rsid w:val="00B37A15"/>
    <w:rsid w:val="00BB0C36"/>
    <w:rsid w:val="00BF18C9"/>
    <w:rsid w:val="00CB2C1F"/>
    <w:rsid w:val="00D66517"/>
    <w:rsid w:val="00E30A41"/>
    <w:rsid w:val="00F95E9F"/>
    <w:rsid w:val="00F95ED7"/>
    <w:rsid w:val="00FD019C"/>
    <w:rsid w:val="00FE09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66E01C-071F-47DC-80AD-8AB438DAE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8E5"/>
    <w:pPr>
      <w:spacing w:after="0" w:line="240" w:lineRule="auto"/>
    </w:pPr>
    <w:rPr>
      <w:rFonts w:ascii="Times New Roman" w:eastAsiaTheme="minorEastAsia" w:hAnsi="Times New Roman" w:cs="Times New Roman"/>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unhideWhenUsed/>
    <w:rsid w:val="008748E5"/>
    <w:pPr>
      <w:spacing w:after="120"/>
    </w:pPr>
    <w:rPr>
      <w:sz w:val="16"/>
      <w:szCs w:val="16"/>
    </w:rPr>
  </w:style>
  <w:style w:type="character" w:customStyle="1" w:styleId="30">
    <w:name w:val="Основной текст 3 Знак"/>
    <w:basedOn w:val="a0"/>
    <w:link w:val="3"/>
    <w:uiPriority w:val="99"/>
    <w:rsid w:val="008748E5"/>
    <w:rPr>
      <w:rFonts w:ascii="Times New Roman" w:eastAsiaTheme="minorEastAsia" w:hAnsi="Times New Roman" w:cs="Times New Roman"/>
      <w:sz w:val="16"/>
      <w:szCs w:val="16"/>
      <w:lang w:eastAsia="ru-RU"/>
    </w:rPr>
  </w:style>
  <w:style w:type="paragraph" w:customStyle="1" w:styleId="1">
    <w:name w:val="Обычный1"/>
    <w:rsid w:val="008748E5"/>
    <w:pPr>
      <w:spacing w:before="100" w:after="100" w:line="240" w:lineRule="auto"/>
    </w:pPr>
    <w:rPr>
      <w:rFonts w:ascii="Times New Roman" w:eastAsiaTheme="minorEastAsia" w:hAnsi="Times New Roman" w:cs="Times New Roman"/>
      <w:snapToGrid w:val="0"/>
      <w:sz w:val="24"/>
      <w:szCs w:val="20"/>
      <w:lang w:eastAsia="ru-RU"/>
    </w:rPr>
  </w:style>
  <w:style w:type="character" w:styleId="a3">
    <w:name w:val="Placeholder Text"/>
    <w:basedOn w:val="a0"/>
    <w:uiPriority w:val="99"/>
    <w:semiHidden/>
    <w:rsid w:val="00701A36"/>
    <w:rPr>
      <w:color w:val="808080"/>
    </w:rPr>
  </w:style>
  <w:style w:type="paragraph" w:styleId="a4">
    <w:name w:val="Balloon Text"/>
    <w:basedOn w:val="a"/>
    <w:link w:val="a5"/>
    <w:uiPriority w:val="99"/>
    <w:semiHidden/>
    <w:unhideWhenUsed/>
    <w:rsid w:val="00701A36"/>
    <w:rPr>
      <w:rFonts w:ascii="Tahoma" w:hAnsi="Tahoma" w:cs="Tahoma"/>
      <w:sz w:val="16"/>
      <w:szCs w:val="16"/>
    </w:rPr>
  </w:style>
  <w:style w:type="character" w:customStyle="1" w:styleId="a5">
    <w:name w:val="Текст выноски Знак"/>
    <w:basedOn w:val="a0"/>
    <w:link w:val="a4"/>
    <w:uiPriority w:val="99"/>
    <w:semiHidden/>
    <w:rsid w:val="00701A36"/>
    <w:rPr>
      <w:rFonts w:ascii="Tahoma" w:eastAsiaTheme="minorEastAsia" w:hAnsi="Tahoma" w:cs="Tahoma"/>
      <w:sz w:val="16"/>
      <w:szCs w:val="16"/>
      <w:lang w:eastAsia="ru-RU"/>
    </w:rPr>
  </w:style>
  <w:style w:type="character" w:styleId="a6">
    <w:name w:val="Hyperlink"/>
    <w:basedOn w:val="a0"/>
    <w:uiPriority w:val="99"/>
    <w:unhideWhenUsed/>
    <w:rsid w:val="004A164E"/>
    <w:rPr>
      <w:color w:val="0000FF" w:themeColor="hyperlink"/>
      <w:u w:val="single"/>
    </w:rPr>
  </w:style>
  <w:style w:type="table" w:styleId="a7">
    <w:name w:val="Table Grid"/>
    <w:basedOn w:val="a1"/>
    <w:uiPriority w:val="59"/>
    <w:rsid w:val="002979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D66517"/>
    <w:pPr>
      <w:tabs>
        <w:tab w:val="center" w:pos="4677"/>
        <w:tab w:val="right" w:pos="9355"/>
      </w:tabs>
    </w:pPr>
  </w:style>
  <w:style w:type="character" w:customStyle="1" w:styleId="a9">
    <w:name w:val="Верхний колонтитул Знак"/>
    <w:basedOn w:val="a0"/>
    <w:link w:val="a8"/>
    <w:uiPriority w:val="99"/>
    <w:rsid w:val="00D66517"/>
    <w:rPr>
      <w:rFonts w:ascii="Times New Roman" w:eastAsiaTheme="minorEastAsia" w:hAnsi="Times New Roman" w:cs="Times New Roman"/>
      <w:sz w:val="28"/>
      <w:szCs w:val="20"/>
      <w:lang w:eastAsia="ru-RU"/>
    </w:rPr>
  </w:style>
  <w:style w:type="paragraph" w:styleId="aa">
    <w:name w:val="footer"/>
    <w:basedOn w:val="a"/>
    <w:link w:val="ab"/>
    <w:uiPriority w:val="99"/>
    <w:unhideWhenUsed/>
    <w:rsid w:val="00D66517"/>
    <w:pPr>
      <w:tabs>
        <w:tab w:val="center" w:pos="4677"/>
        <w:tab w:val="right" w:pos="9355"/>
      </w:tabs>
    </w:pPr>
  </w:style>
  <w:style w:type="character" w:customStyle="1" w:styleId="ab">
    <w:name w:val="Нижний колонтитул Знак"/>
    <w:basedOn w:val="a0"/>
    <w:link w:val="aa"/>
    <w:uiPriority w:val="99"/>
    <w:rsid w:val="00D66517"/>
    <w:rPr>
      <w:rFonts w:ascii="Times New Roman" w:eastAsiaTheme="minorEastAsia" w:hAnsi="Times New Roman" w:cs="Times New Roman"/>
      <w:sz w:val="28"/>
      <w:szCs w:val="20"/>
      <w:lang w:eastAsia="ru-RU"/>
    </w:rPr>
  </w:style>
  <w:style w:type="paragraph" w:styleId="10">
    <w:name w:val="toc 1"/>
    <w:basedOn w:val="a"/>
    <w:next w:val="a"/>
    <w:autoRedefine/>
    <w:semiHidden/>
    <w:rsid w:val="00D66517"/>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domosti.ru/newspape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1</Pages>
  <Words>1424</Words>
  <Characters>8120</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Kostian</cp:lastModifiedBy>
  <cp:revision>30</cp:revision>
  <cp:lastPrinted>2015-11-08T05:31:00Z</cp:lastPrinted>
  <dcterms:created xsi:type="dcterms:W3CDTF">2015-11-03T19:00:00Z</dcterms:created>
  <dcterms:modified xsi:type="dcterms:W3CDTF">2015-11-08T05:31:00Z</dcterms:modified>
</cp:coreProperties>
</file>