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A75" w:rsidRPr="009D6350" w:rsidRDefault="00246E16" w:rsidP="00246E16">
      <w:pPr>
        <w:jc w:val="center"/>
        <w:rPr>
          <w:rFonts w:ascii="Times New Roman" w:hAnsi="Times New Roman" w:cs="Times New Roman"/>
          <w:sz w:val="26"/>
          <w:szCs w:val="26"/>
        </w:rPr>
      </w:pPr>
      <w:r w:rsidRPr="009D6350">
        <w:rPr>
          <w:rFonts w:ascii="Times New Roman" w:hAnsi="Times New Roman" w:cs="Times New Roman"/>
          <w:sz w:val="26"/>
          <w:szCs w:val="26"/>
        </w:rPr>
        <w:t>ОГЛАВЛЕНИЕ: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74"/>
        <w:gridCol w:w="816"/>
      </w:tblGrid>
      <w:tr w:rsidR="00246E16" w:rsidRPr="005521AF" w:rsidTr="005521AF">
        <w:tc>
          <w:tcPr>
            <w:tcW w:w="8755" w:type="dxa"/>
          </w:tcPr>
          <w:p w:rsidR="00246E16" w:rsidRPr="005521AF" w:rsidRDefault="00246E16" w:rsidP="00C13CAC">
            <w:pPr>
              <w:spacing w:line="360" w:lineRule="auto"/>
              <w:rPr>
                <w:rFonts w:ascii="Times New Roman" w:hAnsi="Times New Roman" w:cs="Times New Roman"/>
                <w:sz w:val="26"/>
                <w:szCs w:val="26"/>
              </w:rPr>
            </w:pPr>
            <w:r w:rsidRPr="005521AF">
              <w:rPr>
                <w:rFonts w:ascii="Times New Roman" w:hAnsi="Times New Roman" w:cs="Times New Roman"/>
                <w:sz w:val="26"/>
                <w:szCs w:val="26"/>
              </w:rPr>
              <w:t>ВВЕДЕНИЕ</w:t>
            </w:r>
            <w:r w:rsidR="00D27BAC" w:rsidRPr="005521AF">
              <w:rPr>
                <w:rFonts w:ascii="Times New Roman" w:hAnsi="Times New Roman" w:cs="Times New Roman"/>
                <w:sz w:val="26"/>
                <w:szCs w:val="26"/>
              </w:rPr>
              <w:t>……………………………………………………………………</w:t>
            </w:r>
            <w:r w:rsidR="00337C73" w:rsidRPr="005521AF">
              <w:rPr>
                <w:rFonts w:ascii="Times New Roman" w:hAnsi="Times New Roman" w:cs="Times New Roman"/>
                <w:sz w:val="26"/>
                <w:szCs w:val="26"/>
              </w:rPr>
              <w:t>….</w:t>
            </w:r>
          </w:p>
        </w:tc>
        <w:tc>
          <w:tcPr>
            <w:tcW w:w="816" w:type="dxa"/>
          </w:tcPr>
          <w:p w:rsidR="00246E16" w:rsidRPr="005521AF" w:rsidRDefault="00C13CAC" w:rsidP="00D27BAC">
            <w:pPr>
              <w:spacing w:line="360" w:lineRule="auto"/>
              <w:rPr>
                <w:rFonts w:ascii="Times New Roman" w:hAnsi="Times New Roman" w:cs="Times New Roman"/>
                <w:sz w:val="26"/>
                <w:szCs w:val="26"/>
                <w:lang w:val="en-US"/>
              </w:rPr>
            </w:pPr>
            <w:r w:rsidRPr="005521AF">
              <w:rPr>
                <w:rFonts w:ascii="Times New Roman" w:hAnsi="Times New Roman" w:cs="Times New Roman"/>
                <w:sz w:val="26"/>
                <w:szCs w:val="26"/>
                <w:lang w:val="en-US"/>
              </w:rPr>
              <w:t>3</w:t>
            </w:r>
          </w:p>
        </w:tc>
      </w:tr>
      <w:tr w:rsidR="00246E16" w:rsidRPr="005521AF" w:rsidTr="005521AF">
        <w:tc>
          <w:tcPr>
            <w:tcW w:w="8755" w:type="dxa"/>
          </w:tcPr>
          <w:p w:rsidR="00246E16" w:rsidRPr="005521AF" w:rsidRDefault="00D27BAC" w:rsidP="00337C73">
            <w:pPr>
              <w:spacing w:line="360" w:lineRule="auto"/>
              <w:rPr>
                <w:rFonts w:ascii="Times New Roman" w:hAnsi="Times New Roman" w:cs="Times New Roman"/>
                <w:sz w:val="26"/>
                <w:szCs w:val="26"/>
                <w:lang w:val="en-US"/>
              </w:rPr>
            </w:pPr>
            <w:r w:rsidRPr="005521AF">
              <w:rPr>
                <w:rFonts w:ascii="Times New Roman" w:hAnsi="Times New Roman" w:cs="Times New Roman"/>
                <w:sz w:val="26"/>
                <w:szCs w:val="26"/>
                <w:lang w:val="en-US"/>
              </w:rPr>
              <w:t>1</w:t>
            </w:r>
            <w:r w:rsidR="00337C73" w:rsidRPr="005521AF">
              <w:rPr>
                <w:rFonts w:ascii="Times New Roman" w:hAnsi="Times New Roman" w:cs="Times New Roman"/>
                <w:sz w:val="26"/>
                <w:szCs w:val="26"/>
              </w:rPr>
              <w:t xml:space="preserve"> ХАРАКТЕРИСТИКА НАЛОГА НА ПРИБЫЛЬ…………………………….</w:t>
            </w:r>
          </w:p>
        </w:tc>
        <w:tc>
          <w:tcPr>
            <w:tcW w:w="816" w:type="dxa"/>
          </w:tcPr>
          <w:p w:rsidR="00246E16" w:rsidRPr="005521AF" w:rsidRDefault="00C13CAC" w:rsidP="00D27BAC">
            <w:pPr>
              <w:spacing w:line="360" w:lineRule="auto"/>
              <w:rPr>
                <w:rFonts w:ascii="Times New Roman" w:hAnsi="Times New Roman" w:cs="Times New Roman"/>
                <w:sz w:val="26"/>
                <w:szCs w:val="26"/>
                <w:lang w:val="en-US"/>
              </w:rPr>
            </w:pPr>
            <w:r w:rsidRPr="005521AF">
              <w:rPr>
                <w:rFonts w:ascii="Times New Roman" w:hAnsi="Times New Roman" w:cs="Times New Roman"/>
                <w:sz w:val="26"/>
                <w:szCs w:val="26"/>
                <w:lang w:val="en-US"/>
              </w:rPr>
              <w:t>4</w:t>
            </w:r>
          </w:p>
        </w:tc>
      </w:tr>
      <w:tr w:rsidR="00246E16" w:rsidRPr="005521AF" w:rsidTr="005521AF">
        <w:tc>
          <w:tcPr>
            <w:tcW w:w="8755" w:type="dxa"/>
          </w:tcPr>
          <w:p w:rsidR="00246E16" w:rsidRPr="005521AF" w:rsidRDefault="00337C73" w:rsidP="00337C73">
            <w:pPr>
              <w:spacing w:line="360" w:lineRule="auto"/>
              <w:rPr>
                <w:rFonts w:ascii="Times New Roman" w:hAnsi="Times New Roman" w:cs="Times New Roman"/>
                <w:sz w:val="26"/>
                <w:szCs w:val="26"/>
              </w:rPr>
            </w:pPr>
            <w:r w:rsidRPr="005521AF">
              <w:rPr>
                <w:rFonts w:ascii="Times New Roman" w:hAnsi="Times New Roman" w:cs="Times New Roman"/>
                <w:sz w:val="26"/>
                <w:szCs w:val="26"/>
              </w:rPr>
              <w:t>2 РАЗРАБОТКА НАЛОГОВОГО КАЛЕНДАРЯ КОМПАНИИ «СИА ИНТЕРНЕЙШНЛ ЛТД»…………………………………………………………..</w:t>
            </w:r>
          </w:p>
        </w:tc>
        <w:tc>
          <w:tcPr>
            <w:tcW w:w="816" w:type="dxa"/>
          </w:tcPr>
          <w:p w:rsidR="005521AF" w:rsidRPr="005521AF" w:rsidRDefault="005521AF" w:rsidP="00D27BAC">
            <w:pPr>
              <w:spacing w:line="360" w:lineRule="auto"/>
              <w:rPr>
                <w:rFonts w:ascii="Times New Roman" w:hAnsi="Times New Roman" w:cs="Times New Roman"/>
                <w:sz w:val="26"/>
                <w:szCs w:val="26"/>
              </w:rPr>
            </w:pPr>
          </w:p>
          <w:p w:rsidR="00246E16" w:rsidRPr="005521AF" w:rsidRDefault="005521AF" w:rsidP="00D27BAC">
            <w:pPr>
              <w:spacing w:line="360" w:lineRule="auto"/>
              <w:rPr>
                <w:rFonts w:ascii="Times New Roman" w:hAnsi="Times New Roman" w:cs="Times New Roman"/>
                <w:sz w:val="26"/>
                <w:szCs w:val="26"/>
              </w:rPr>
            </w:pPr>
            <w:r w:rsidRPr="005521AF">
              <w:rPr>
                <w:rFonts w:ascii="Times New Roman" w:hAnsi="Times New Roman" w:cs="Times New Roman"/>
                <w:sz w:val="26"/>
                <w:szCs w:val="26"/>
              </w:rPr>
              <w:t>16</w:t>
            </w:r>
          </w:p>
        </w:tc>
      </w:tr>
      <w:tr w:rsidR="00246E16" w:rsidRPr="005521AF" w:rsidTr="005521AF">
        <w:tc>
          <w:tcPr>
            <w:tcW w:w="8755" w:type="dxa"/>
          </w:tcPr>
          <w:p w:rsidR="00246E16" w:rsidRPr="005521AF" w:rsidRDefault="00D27BAC" w:rsidP="00D27BAC">
            <w:pPr>
              <w:spacing w:line="360" w:lineRule="auto"/>
              <w:rPr>
                <w:rFonts w:ascii="Times New Roman" w:hAnsi="Times New Roman" w:cs="Times New Roman"/>
                <w:sz w:val="26"/>
                <w:szCs w:val="26"/>
              </w:rPr>
            </w:pPr>
            <w:r w:rsidRPr="005521AF">
              <w:rPr>
                <w:rFonts w:ascii="Times New Roman" w:hAnsi="Times New Roman" w:cs="Times New Roman"/>
                <w:sz w:val="26"/>
                <w:szCs w:val="26"/>
              </w:rPr>
              <w:t>ЗАКЛЮЧЕНИЕ……………………………………………………………</w:t>
            </w:r>
            <w:r w:rsidR="00C13CAC" w:rsidRPr="005521AF">
              <w:rPr>
                <w:rFonts w:ascii="Times New Roman" w:hAnsi="Times New Roman" w:cs="Times New Roman"/>
                <w:sz w:val="26"/>
                <w:szCs w:val="26"/>
              </w:rPr>
              <w:t>…</w:t>
            </w:r>
            <w:r w:rsidR="00337C73" w:rsidRPr="005521AF">
              <w:rPr>
                <w:rFonts w:ascii="Times New Roman" w:hAnsi="Times New Roman" w:cs="Times New Roman"/>
                <w:sz w:val="26"/>
                <w:szCs w:val="26"/>
                <w:lang w:val="en-US"/>
              </w:rPr>
              <w:t>…</w:t>
            </w:r>
            <w:r w:rsidR="00337C73" w:rsidRPr="005521AF">
              <w:rPr>
                <w:rFonts w:ascii="Times New Roman" w:hAnsi="Times New Roman" w:cs="Times New Roman"/>
                <w:sz w:val="26"/>
                <w:szCs w:val="26"/>
              </w:rPr>
              <w:t>…</w:t>
            </w:r>
          </w:p>
        </w:tc>
        <w:tc>
          <w:tcPr>
            <w:tcW w:w="816" w:type="dxa"/>
          </w:tcPr>
          <w:p w:rsidR="00246E16" w:rsidRPr="005521AF" w:rsidRDefault="005521AF" w:rsidP="005521AF">
            <w:pPr>
              <w:spacing w:line="360" w:lineRule="auto"/>
              <w:rPr>
                <w:rFonts w:ascii="Times New Roman" w:hAnsi="Times New Roman" w:cs="Times New Roman"/>
                <w:sz w:val="26"/>
                <w:szCs w:val="26"/>
                <w:lang w:val="en-US"/>
              </w:rPr>
            </w:pPr>
            <w:r w:rsidRPr="005521AF">
              <w:rPr>
                <w:rFonts w:ascii="Times New Roman" w:hAnsi="Times New Roman" w:cs="Times New Roman"/>
                <w:sz w:val="26"/>
                <w:szCs w:val="26"/>
              </w:rPr>
              <w:t>2</w:t>
            </w:r>
            <w:r>
              <w:rPr>
                <w:rFonts w:ascii="Times New Roman" w:hAnsi="Times New Roman" w:cs="Times New Roman"/>
                <w:sz w:val="26"/>
                <w:szCs w:val="26"/>
                <w:lang w:val="en-US"/>
              </w:rPr>
              <w:t>1</w:t>
            </w:r>
          </w:p>
        </w:tc>
      </w:tr>
      <w:tr w:rsidR="00246E16" w:rsidRPr="00337C73" w:rsidTr="005521AF">
        <w:tc>
          <w:tcPr>
            <w:tcW w:w="8755" w:type="dxa"/>
          </w:tcPr>
          <w:p w:rsidR="00246E16" w:rsidRPr="005521AF" w:rsidRDefault="00C13CAC" w:rsidP="00C13CAC">
            <w:pPr>
              <w:spacing w:line="360" w:lineRule="auto"/>
              <w:rPr>
                <w:rFonts w:ascii="Times New Roman" w:hAnsi="Times New Roman" w:cs="Times New Roman"/>
                <w:sz w:val="26"/>
                <w:szCs w:val="26"/>
              </w:rPr>
            </w:pPr>
            <w:r w:rsidRPr="005521AF">
              <w:rPr>
                <w:rFonts w:ascii="Times New Roman" w:hAnsi="Times New Roman" w:cs="Times New Roman"/>
                <w:sz w:val="26"/>
                <w:szCs w:val="26"/>
              </w:rPr>
              <w:t>СПИСОК ИСПОЛЬЗОВАННЫХ</w:t>
            </w:r>
            <w:r w:rsidRPr="005521AF">
              <w:rPr>
                <w:rFonts w:ascii="Times New Roman" w:hAnsi="Times New Roman" w:cs="Times New Roman"/>
                <w:sz w:val="26"/>
                <w:szCs w:val="26"/>
                <w:lang w:val="en-US"/>
              </w:rPr>
              <w:t xml:space="preserve"> </w:t>
            </w:r>
            <w:r w:rsidR="00D27BAC" w:rsidRPr="005521AF">
              <w:rPr>
                <w:rFonts w:ascii="Times New Roman" w:hAnsi="Times New Roman" w:cs="Times New Roman"/>
                <w:sz w:val="26"/>
                <w:szCs w:val="26"/>
              </w:rPr>
              <w:t>ИСТОЧНИКОВ……………………</w:t>
            </w:r>
            <w:r w:rsidRPr="005521AF">
              <w:rPr>
                <w:rFonts w:ascii="Times New Roman" w:hAnsi="Times New Roman" w:cs="Times New Roman"/>
                <w:sz w:val="26"/>
                <w:szCs w:val="26"/>
                <w:lang w:val="en-US"/>
              </w:rPr>
              <w:t>…</w:t>
            </w:r>
            <w:r w:rsidR="00337C73" w:rsidRPr="005521AF">
              <w:rPr>
                <w:rFonts w:ascii="Times New Roman" w:hAnsi="Times New Roman" w:cs="Times New Roman"/>
                <w:sz w:val="26"/>
                <w:szCs w:val="26"/>
                <w:lang w:val="en-US"/>
              </w:rPr>
              <w:t>…</w:t>
            </w:r>
            <w:r w:rsidR="00337C73" w:rsidRPr="005521AF">
              <w:rPr>
                <w:rFonts w:ascii="Times New Roman" w:hAnsi="Times New Roman" w:cs="Times New Roman"/>
                <w:sz w:val="26"/>
                <w:szCs w:val="26"/>
              </w:rPr>
              <w:t>…..</w:t>
            </w:r>
          </w:p>
        </w:tc>
        <w:tc>
          <w:tcPr>
            <w:tcW w:w="816" w:type="dxa"/>
          </w:tcPr>
          <w:p w:rsidR="00246E16" w:rsidRPr="005521AF" w:rsidRDefault="005521AF" w:rsidP="00D27BAC">
            <w:pPr>
              <w:spacing w:line="360" w:lineRule="auto"/>
              <w:rPr>
                <w:rFonts w:ascii="Times New Roman" w:hAnsi="Times New Roman" w:cs="Times New Roman"/>
                <w:sz w:val="26"/>
                <w:szCs w:val="26"/>
                <w:lang w:val="en-US"/>
              </w:rPr>
            </w:pPr>
            <w:r>
              <w:rPr>
                <w:rFonts w:ascii="Times New Roman" w:hAnsi="Times New Roman" w:cs="Times New Roman"/>
                <w:sz w:val="26"/>
                <w:szCs w:val="26"/>
              </w:rPr>
              <w:t>2</w:t>
            </w:r>
            <w:r>
              <w:rPr>
                <w:rFonts w:ascii="Times New Roman" w:hAnsi="Times New Roman" w:cs="Times New Roman"/>
                <w:sz w:val="26"/>
                <w:szCs w:val="26"/>
                <w:lang w:val="en-US"/>
              </w:rPr>
              <w:t>2</w:t>
            </w:r>
          </w:p>
        </w:tc>
      </w:tr>
      <w:tr w:rsidR="00246E16" w:rsidRPr="00337C73" w:rsidTr="005521AF">
        <w:tc>
          <w:tcPr>
            <w:tcW w:w="8755" w:type="dxa"/>
          </w:tcPr>
          <w:p w:rsidR="00246E16" w:rsidRPr="00337C73" w:rsidRDefault="00246E16" w:rsidP="00D27BAC">
            <w:pPr>
              <w:spacing w:line="360" w:lineRule="auto"/>
              <w:rPr>
                <w:rFonts w:ascii="Times New Roman" w:hAnsi="Times New Roman" w:cs="Times New Roman"/>
                <w:sz w:val="26"/>
                <w:szCs w:val="26"/>
              </w:rPr>
            </w:pPr>
          </w:p>
        </w:tc>
        <w:tc>
          <w:tcPr>
            <w:tcW w:w="816" w:type="dxa"/>
          </w:tcPr>
          <w:p w:rsidR="00246E16" w:rsidRPr="00337C73" w:rsidRDefault="00246E16" w:rsidP="00D27BAC">
            <w:pPr>
              <w:spacing w:line="360" w:lineRule="auto"/>
              <w:rPr>
                <w:rFonts w:ascii="Times New Roman" w:hAnsi="Times New Roman" w:cs="Times New Roman"/>
                <w:sz w:val="26"/>
                <w:szCs w:val="26"/>
              </w:rPr>
            </w:pPr>
          </w:p>
        </w:tc>
      </w:tr>
      <w:tr w:rsidR="00246E16" w:rsidRPr="00337C73" w:rsidTr="005521AF">
        <w:tc>
          <w:tcPr>
            <w:tcW w:w="8755" w:type="dxa"/>
          </w:tcPr>
          <w:p w:rsidR="00246E16" w:rsidRPr="00337C73" w:rsidRDefault="00246E16" w:rsidP="00D27BAC">
            <w:pPr>
              <w:spacing w:line="360" w:lineRule="auto"/>
              <w:rPr>
                <w:rFonts w:ascii="Times New Roman" w:hAnsi="Times New Roman" w:cs="Times New Roman"/>
                <w:sz w:val="26"/>
                <w:szCs w:val="26"/>
              </w:rPr>
            </w:pPr>
          </w:p>
        </w:tc>
        <w:tc>
          <w:tcPr>
            <w:tcW w:w="816" w:type="dxa"/>
          </w:tcPr>
          <w:p w:rsidR="00246E16" w:rsidRPr="00337C73" w:rsidRDefault="00246E16" w:rsidP="00D27BAC">
            <w:pPr>
              <w:spacing w:line="360" w:lineRule="auto"/>
              <w:rPr>
                <w:rFonts w:ascii="Times New Roman" w:hAnsi="Times New Roman" w:cs="Times New Roman"/>
                <w:sz w:val="26"/>
                <w:szCs w:val="26"/>
              </w:rPr>
            </w:pPr>
          </w:p>
        </w:tc>
      </w:tr>
    </w:tbl>
    <w:p w:rsidR="00246E16" w:rsidRPr="009D6350" w:rsidRDefault="00246E16">
      <w:pPr>
        <w:rPr>
          <w:rFonts w:ascii="Times New Roman" w:hAnsi="Times New Roman" w:cs="Times New Roman"/>
          <w:sz w:val="26"/>
          <w:szCs w:val="26"/>
        </w:rPr>
      </w:pPr>
    </w:p>
    <w:p w:rsidR="00246E16" w:rsidRPr="00D27BAC" w:rsidRDefault="00246E16">
      <w:pPr>
        <w:rPr>
          <w:rFonts w:ascii="Times New Roman" w:hAnsi="Times New Roman" w:cs="Times New Roman"/>
          <w:sz w:val="28"/>
          <w:szCs w:val="28"/>
        </w:rPr>
      </w:pPr>
    </w:p>
    <w:p w:rsidR="00246E16" w:rsidRDefault="00246E16"/>
    <w:p w:rsidR="00246E16" w:rsidRDefault="00246E16"/>
    <w:p w:rsidR="00246E16" w:rsidRDefault="00246E16"/>
    <w:p w:rsidR="00246E16" w:rsidRDefault="00246E16"/>
    <w:p w:rsidR="00246E16" w:rsidRDefault="00246E16"/>
    <w:p w:rsidR="00246E16" w:rsidRDefault="00246E16"/>
    <w:p w:rsidR="00246E16" w:rsidRDefault="00246E16"/>
    <w:p w:rsidR="00246E16" w:rsidRDefault="00246E16"/>
    <w:p w:rsidR="00246E16" w:rsidRDefault="00246E16"/>
    <w:p w:rsidR="00246E16" w:rsidRDefault="00246E16"/>
    <w:p w:rsidR="00246E16" w:rsidRDefault="00246E16"/>
    <w:p w:rsidR="00246E16" w:rsidRDefault="00246E16"/>
    <w:p w:rsidR="00246E16" w:rsidRDefault="00246E16"/>
    <w:p w:rsidR="00246E16" w:rsidRDefault="00246E16"/>
    <w:p w:rsidR="00246E16" w:rsidRDefault="00246E16"/>
    <w:p w:rsidR="00246E16" w:rsidRDefault="00246E16"/>
    <w:p w:rsidR="00246E16" w:rsidRDefault="00246E16"/>
    <w:p w:rsidR="00246E16" w:rsidRDefault="00246E16">
      <w:pPr>
        <w:rPr>
          <w:lang w:val="en-US"/>
        </w:rPr>
      </w:pPr>
    </w:p>
    <w:p w:rsidR="00D27BAC" w:rsidRDefault="00D27BAC" w:rsidP="00C13CAC">
      <w:pPr>
        <w:pStyle w:val="a5"/>
        <w:spacing w:before="0" w:beforeAutospacing="0" w:after="0" w:afterAutospacing="0" w:line="360" w:lineRule="auto"/>
        <w:ind w:firstLine="709"/>
        <w:jc w:val="center"/>
        <w:rPr>
          <w:sz w:val="26"/>
          <w:szCs w:val="26"/>
        </w:rPr>
      </w:pPr>
      <w:r>
        <w:rPr>
          <w:sz w:val="26"/>
          <w:szCs w:val="26"/>
        </w:rPr>
        <w:lastRenderedPageBreak/>
        <w:t>ВВЕДЕНИЕ</w:t>
      </w:r>
    </w:p>
    <w:p w:rsidR="00D27BAC" w:rsidRDefault="00D27BAC" w:rsidP="00C13CAC">
      <w:pPr>
        <w:pStyle w:val="a5"/>
        <w:spacing w:before="0" w:beforeAutospacing="0" w:after="0" w:afterAutospacing="0" w:line="360" w:lineRule="auto"/>
        <w:ind w:firstLine="709"/>
        <w:jc w:val="both"/>
        <w:rPr>
          <w:sz w:val="26"/>
          <w:szCs w:val="26"/>
        </w:rPr>
      </w:pPr>
    </w:p>
    <w:p w:rsidR="00D27BAC" w:rsidRDefault="00D27BAC" w:rsidP="00C13CAC">
      <w:pPr>
        <w:pStyle w:val="a5"/>
        <w:spacing w:before="0" w:beforeAutospacing="0" w:after="0" w:afterAutospacing="0" w:line="360" w:lineRule="auto"/>
        <w:ind w:firstLine="709"/>
        <w:jc w:val="both"/>
        <w:rPr>
          <w:sz w:val="26"/>
          <w:szCs w:val="26"/>
        </w:rPr>
      </w:pPr>
      <w:r w:rsidRPr="0076452F">
        <w:rPr>
          <w:sz w:val="26"/>
          <w:szCs w:val="26"/>
        </w:rPr>
        <w:t>Налоговый кодекс РФ как основной законодательный акт российского налогообложения.</w:t>
      </w:r>
    </w:p>
    <w:p w:rsidR="00176DF0" w:rsidRPr="00176DF0" w:rsidRDefault="00176DF0" w:rsidP="00176DF0">
      <w:pPr>
        <w:pStyle w:val="21"/>
        <w:spacing w:after="0" w:line="360" w:lineRule="auto"/>
        <w:ind w:firstLine="709"/>
        <w:jc w:val="both"/>
        <w:rPr>
          <w:sz w:val="26"/>
          <w:szCs w:val="26"/>
        </w:rPr>
      </w:pPr>
      <w:r w:rsidRPr="00176DF0">
        <w:rPr>
          <w:sz w:val="26"/>
          <w:szCs w:val="26"/>
        </w:rPr>
        <w:t>Налоговая система, в её обобщенном понимании – это совокупность налогов, пошлин и сборов, взимаемых на территории государства в соответствии с</w:t>
      </w:r>
      <w:r>
        <w:rPr>
          <w:sz w:val="26"/>
          <w:szCs w:val="26"/>
        </w:rPr>
        <w:t xml:space="preserve"> национальным законодательством,</w:t>
      </w:r>
      <w:r w:rsidRPr="00176DF0">
        <w:rPr>
          <w:sz w:val="26"/>
          <w:szCs w:val="26"/>
        </w:rPr>
        <w:t xml:space="preserve"> принципов, форм и методов их установления, изменения и отмены; норм и правил, определяющих правомочия и ответственность участников налоговых правоотношений[</w:t>
      </w:r>
      <w:r w:rsidR="005521AF" w:rsidRPr="005521AF">
        <w:rPr>
          <w:sz w:val="26"/>
          <w:szCs w:val="26"/>
        </w:rPr>
        <w:t>8</w:t>
      </w:r>
      <w:r w:rsidRPr="00176DF0">
        <w:rPr>
          <w:sz w:val="26"/>
          <w:szCs w:val="26"/>
        </w:rPr>
        <w:t>].</w:t>
      </w:r>
    </w:p>
    <w:p w:rsidR="0076452F" w:rsidRDefault="0076452F" w:rsidP="0076452F">
      <w:pPr>
        <w:pStyle w:val="21"/>
        <w:spacing w:after="0" w:line="360" w:lineRule="auto"/>
        <w:ind w:firstLine="709"/>
        <w:jc w:val="both"/>
        <w:rPr>
          <w:color w:val="000000"/>
          <w:sz w:val="26"/>
          <w:szCs w:val="26"/>
        </w:rPr>
      </w:pPr>
      <w:r w:rsidRPr="0076452F">
        <w:rPr>
          <w:color w:val="000000"/>
          <w:sz w:val="26"/>
          <w:szCs w:val="26"/>
        </w:rPr>
        <w:t>Налоги являются необходимым звеном экономических отношений в обществе с момента возникновения государства. Развитие и изменение форм государственного устройства всегда сопровождаются преобразованием налоговой системы. С помощью налогов определяются взаимоотношения предпринимателей, предприятий всех форм собственности с государственными и местными бюджетами, с банками, а также с вышестоящими организациями.</w:t>
      </w:r>
    </w:p>
    <w:p w:rsidR="0076452F" w:rsidRPr="0076452F" w:rsidRDefault="00176DF0" w:rsidP="0076452F">
      <w:pPr>
        <w:pStyle w:val="21"/>
        <w:spacing w:after="0" w:line="360" w:lineRule="auto"/>
        <w:ind w:firstLine="709"/>
        <w:jc w:val="both"/>
        <w:rPr>
          <w:color w:val="000000"/>
          <w:sz w:val="26"/>
          <w:szCs w:val="26"/>
        </w:rPr>
      </w:pPr>
      <w:r>
        <w:rPr>
          <w:color w:val="000000"/>
          <w:sz w:val="26"/>
          <w:szCs w:val="26"/>
        </w:rPr>
        <w:t>Н</w:t>
      </w:r>
      <w:r w:rsidR="0076452F" w:rsidRPr="0076452F">
        <w:rPr>
          <w:color w:val="000000"/>
          <w:sz w:val="26"/>
          <w:szCs w:val="26"/>
        </w:rPr>
        <w:t>алоговый механизм используется для экономического воздействия государства на общественное производство, его динамику и структуру, на состояние научно-технического прогресса. В связи с этим приобретает особую роль значение налоговой системы государства и принципы ее организации и функционирования.</w:t>
      </w:r>
    </w:p>
    <w:p w:rsidR="0076452F" w:rsidRPr="0076452F" w:rsidRDefault="0076452F" w:rsidP="00176DF0">
      <w:pPr>
        <w:spacing w:after="0" w:line="360" w:lineRule="auto"/>
        <w:ind w:firstLine="709"/>
        <w:jc w:val="both"/>
        <w:rPr>
          <w:rFonts w:ascii="Times New Roman" w:hAnsi="Times New Roman" w:cs="Times New Roman"/>
          <w:sz w:val="26"/>
          <w:szCs w:val="26"/>
        </w:rPr>
      </w:pPr>
      <w:r w:rsidRPr="0076452F">
        <w:rPr>
          <w:rFonts w:ascii="Times New Roman" w:hAnsi="Times New Roman" w:cs="Times New Roman"/>
          <w:sz w:val="26"/>
          <w:szCs w:val="26"/>
        </w:rPr>
        <w:t>Налоги - это обязательные индивидуально-безвозмездные денежные платежи в бюджет и государственные внебюджетные фонды. Они взимаются в порядке и размере, установленном законом</w:t>
      </w:r>
      <w:r w:rsidR="005521AF" w:rsidRPr="00A1295F">
        <w:rPr>
          <w:rFonts w:ascii="Times New Roman" w:hAnsi="Times New Roman" w:cs="Times New Roman"/>
          <w:sz w:val="26"/>
          <w:szCs w:val="26"/>
        </w:rPr>
        <w:t xml:space="preserve"> [4]</w:t>
      </w:r>
      <w:r w:rsidRPr="0076452F">
        <w:rPr>
          <w:rFonts w:ascii="Times New Roman" w:hAnsi="Times New Roman" w:cs="Times New Roman"/>
          <w:sz w:val="26"/>
          <w:szCs w:val="26"/>
        </w:rPr>
        <w:t>.</w:t>
      </w:r>
    </w:p>
    <w:p w:rsidR="0076452F" w:rsidRPr="00176DF0" w:rsidRDefault="0076452F" w:rsidP="00176DF0">
      <w:pPr>
        <w:pStyle w:val="author"/>
        <w:spacing w:before="0" w:beforeAutospacing="0" w:after="0" w:afterAutospacing="0" w:line="360" w:lineRule="auto"/>
        <w:ind w:firstLine="709"/>
        <w:jc w:val="both"/>
        <w:rPr>
          <w:color w:val="000000" w:themeColor="text1"/>
          <w:spacing w:val="-2"/>
          <w:sz w:val="26"/>
          <w:szCs w:val="26"/>
        </w:rPr>
      </w:pPr>
      <w:r w:rsidRPr="0076452F">
        <w:rPr>
          <w:sz w:val="26"/>
          <w:szCs w:val="26"/>
        </w:rPr>
        <w:t>Налоги в их сущности и содержании на практике предстают в виде многообразных форм с множеством национальных особенностей, которые</w:t>
      </w:r>
      <w:r w:rsidRPr="0076452F">
        <w:rPr>
          <w:spacing w:val="-2"/>
          <w:sz w:val="26"/>
          <w:szCs w:val="26"/>
        </w:rPr>
        <w:t xml:space="preserve"> в совокупности образуют налоговые системы различных стран.</w:t>
      </w:r>
    </w:p>
    <w:p w:rsidR="0076452F" w:rsidRPr="00337C73" w:rsidRDefault="0076452F" w:rsidP="00176DF0">
      <w:pPr>
        <w:pStyle w:val="a5"/>
        <w:shd w:val="clear" w:color="auto" w:fill="FFFFFF"/>
        <w:spacing w:before="0" w:beforeAutospacing="0" w:after="0" w:afterAutospacing="0" w:line="360" w:lineRule="auto"/>
        <w:ind w:firstLine="709"/>
        <w:rPr>
          <w:color w:val="000000" w:themeColor="text1"/>
          <w:sz w:val="26"/>
          <w:szCs w:val="26"/>
        </w:rPr>
      </w:pPr>
      <w:r w:rsidRPr="00176DF0">
        <w:rPr>
          <w:color w:val="000000" w:themeColor="text1"/>
          <w:sz w:val="26"/>
          <w:szCs w:val="26"/>
        </w:rPr>
        <w:t xml:space="preserve">Целью контрольной работы является изучение налога на прибыль и составление налогового календаря на примере </w:t>
      </w:r>
      <w:r w:rsidR="00337C73">
        <w:rPr>
          <w:sz w:val="26"/>
          <w:szCs w:val="26"/>
        </w:rPr>
        <w:t>к</w:t>
      </w:r>
      <w:r w:rsidR="00337C73" w:rsidRPr="00337C73">
        <w:rPr>
          <w:sz w:val="26"/>
          <w:szCs w:val="26"/>
        </w:rPr>
        <w:t>омпани</w:t>
      </w:r>
      <w:r w:rsidR="00337C73">
        <w:rPr>
          <w:sz w:val="26"/>
          <w:szCs w:val="26"/>
        </w:rPr>
        <w:t>и</w:t>
      </w:r>
      <w:r w:rsidR="00337C73" w:rsidRPr="00337C73">
        <w:rPr>
          <w:sz w:val="26"/>
          <w:szCs w:val="26"/>
        </w:rPr>
        <w:t xml:space="preserve"> «СИА ИНТЕРНЕЙШНЛ ЛТД»</w:t>
      </w:r>
      <w:r w:rsidR="00337C73">
        <w:rPr>
          <w:sz w:val="26"/>
          <w:szCs w:val="26"/>
        </w:rPr>
        <w:t>.</w:t>
      </w:r>
    </w:p>
    <w:p w:rsidR="00D27BAC" w:rsidRPr="00176DF0" w:rsidRDefault="00D27BAC" w:rsidP="00176DF0">
      <w:pPr>
        <w:spacing w:after="0" w:line="360" w:lineRule="auto"/>
        <w:ind w:firstLine="709"/>
        <w:jc w:val="both"/>
        <w:rPr>
          <w:rFonts w:ascii="Times New Roman" w:hAnsi="Times New Roman" w:cs="Times New Roman"/>
          <w:color w:val="000000" w:themeColor="text1"/>
          <w:sz w:val="26"/>
          <w:szCs w:val="26"/>
        </w:rPr>
      </w:pPr>
      <w:r w:rsidRPr="00176DF0">
        <w:rPr>
          <w:rFonts w:ascii="Times New Roman" w:hAnsi="Times New Roman" w:cs="Times New Roman"/>
          <w:color w:val="000000" w:themeColor="text1"/>
          <w:sz w:val="26"/>
          <w:szCs w:val="26"/>
        </w:rPr>
        <w:t>Задачи контрольной работы:</w:t>
      </w:r>
    </w:p>
    <w:p w:rsidR="00D27BAC" w:rsidRPr="00176DF0" w:rsidRDefault="00D27BAC" w:rsidP="00176DF0">
      <w:pPr>
        <w:spacing w:after="0" w:line="360" w:lineRule="auto"/>
        <w:ind w:firstLine="709"/>
        <w:jc w:val="both"/>
        <w:rPr>
          <w:rFonts w:ascii="Times New Roman" w:hAnsi="Times New Roman" w:cs="Times New Roman"/>
          <w:color w:val="000000" w:themeColor="text1"/>
          <w:sz w:val="26"/>
          <w:szCs w:val="26"/>
        </w:rPr>
      </w:pPr>
      <w:r w:rsidRPr="00176DF0">
        <w:rPr>
          <w:rFonts w:ascii="Times New Roman" w:hAnsi="Times New Roman" w:cs="Times New Roman"/>
          <w:color w:val="000000" w:themeColor="text1"/>
          <w:sz w:val="26"/>
          <w:szCs w:val="26"/>
        </w:rPr>
        <w:t>−изучить</w:t>
      </w:r>
      <w:r w:rsidR="00317D0D" w:rsidRPr="00176DF0">
        <w:rPr>
          <w:rFonts w:ascii="Times New Roman" w:hAnsi="Times New Roman" w:cs="Times New Roman"/>
          <w:color w:val="000000" w:themeColor="text1"/>
          <w:sz w:val="26"/>
          <w:szCs w:val="26"/>
        </w:rPr>
        <w:t xml:space="preserve"> налог на прибыль.</w:t>
      </w:r>
    </w:p>
    <w:p w:rsidR="00D27BAC" w:rsidRDefault="0076452F" w:rsidP="00176DF0">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−составление налогового календаря.</w:t>
      </w:r>
    </w:p>
    <w:p w:rsidR="00A1295F" w:rsidRDefault="00A1295F" w:rsidP="00317D0D">
      <w:pPr>
        <w:ind w:firstLine="709"/>
        <w:rPr>
          <w:rFonts w:ascii="Times New Roman" w:hAnsi="Times New Roman" w:cs="Times New Roman"/>
          <w:color w:val="000000"/>
          <w:sz w:val="26"/>
          <w:szCs w:val="26"/>
          <w:shd w:val="clear" w:color="auto" w:fill="FFFFFF"/>
          <w:lang w:val="en-US"/>
        </w:rPr>
      </w:pPr>
    </w:p>
    <w:p w:rsidR="00176DF0" w:rsidRDefault="00247CD1" w:rsidP="00A1295F">
      <w:pPr>
        <w:ind w:firstLine="709"/>
        <w:rPr>
          <w:rFonts w:ascii="Times New Roman" w:hAnsi="Times New Roman" w:cs="Times New Roman"/>
          <w:color w:val="000000"/>
          <w:sz w:val="26"/>
          <w:szCs w:val="26"/>
          <w:shd w:val="clear" w:color="auto" w:fill="FFFFFF"/>
          <w:lang w:val="en-US"/>
        </w:rPr>
      </w:pPr>
      <w:r>
        <w:rPr>
          <w:rFonts w:ascii="Times New Roman" w:hAnsi="Times New Roman" w:cs="Times New Roman"/>
          <w:color w:val="000000"/>
          <w:sz w:val="26"/>
          <w:szCs w:val="26"/>
          <w:shd w:val="clear" w:color="auto" w:fill="FFFFFF"/>
        </w:rPr>
        <w:lastRenderedPageBreak/>
        <w:t xml:space="preserve">1 </w:t>
      </w:r>
      <w:r w:rsidR="00337C73">
        <w:rPr>
          <w:rFonts w:ascii="Times New Roman" w:hAnsi="Times New Roman" w:cs="Times New Roman"/>
          <w:color w:val="000000"/>
          <w:sz w:val="26"/>
          <w:szCs w:val="26"/>
          <w:shd w:val="clear" w:color="auto" w:fill="FFFFFF"/>
        </w:rPr>
        <w:t xml:space="preserve">ХАРАКТЕРИСТИКА </w:t>
      </w:r>
      <w:r w:rsidR="00246E16" w:rsidRPr="003F2B25">
        <w:rPr>
          <w:rFonts w:ascii="Times New Roman" w:hAnsi="Times New Roman" w:cs="Times New Roman"/>
          <w:color w:val="000000"/>
          <w:sz w:val="26"/>
          <w:szCs w:val="26"/>
          <w:shd w:val="clear" w:color="auto" w:fill="FFFFFF"/>
        </w:rPr>
        <w:t>Н</w:t>
      </w:r>
      <w:r w:rsidR="00317D0D" w:rsidRPr="003F2B25">
        <w:rPr>
          <w:rFonts w:ascii="Times New Roman" w:hAnsi="Times New Roman" w:cs="Times New Roman"/>
          <w:color w:val="000000"/>
          <w:sz w:val="26"/>
          <w:szCs w:val="26"/>
          <w:shd w:val="clear" w:color="auto" w:fill="FFFFFF"/>
        </w:rPr>
        <w:t>АЛОГ</w:t>
      </w:r>
      <w:r w:rsidR="00337C73">
        <w:rPr>
          <w:rFonts w:ascii="Times New Roman" w:hAnsi="Times New Roman" w:cs="Times New Roman"/>
          <w:color w:val="000000"/>
          <w:sz w:val="26"/>
          <w:szCs w:val="26"/>
          <w:shd w:val="clear" w:color="auto" w:fill="FFFFFF"/>
        </w:rPr>
        <w:t>А</w:t>
      </w:r>
      <w:r w:rsidR="00317D0D" w:rsidRPr="003F2B25">
        <w:rPr>
          <w:rFonts w:ascii="Times New Roman" w:hAnsi="Times New Roman" w:cs="Times New Roman"/>
          <w:color w:val="000000"/>
          <w:sz w:val="26"/>
          <w:szCs w:val="26"/>
          <w:shd w:val="clear" w:color="auto" w:fill="FFFFFF"/>
        </w:rPr>
        <w:t xml:space="preserve"> НА ПРИБЫЛЬ </w:t>
      </w:r>
    </w:p>
    <w:p w:rsidR="00A1295F" w:rsidRPr="00A1295F" w:rsidRDefault="00A1295F" w:rsidP="00A1295F">
      <w:pPr>
        <w:ind w:firstLine="709"/>
        <w:rPr>
          <w:rFonts w:ascii="Times New Roman" w:hAnsi="Times New Roman" w:cs="Times New Roman"/>
          <w:sz w:val="26"/>
          <w:szCs w:val="26"/>
          <w:lang w:val="en-US"/>
        </w:rPr>
      </w:pPr>
    </w:p>
    <w:p w:rsidR="00D27BAC" w:rsidRPr="00C0645B" w:rsidRDefault="00D27BAC" w:rsidP="00D27BAC">
      <w:pPr>
        <w:pStyle w:val="s1"/>
        <w:spacing w:before="0" w:beforeAutospacing="0" w:after="0" w:afterAutospacing="0" w:line="360" w:lineRule="auto"/>
        <w:ind w:firstLine="709"/>
        <w:jc w:val="both"/>
        <w:rPr>
          <w:sz w:val="26"/>
          <w:szCs w:val="26"/>
        </w:rPr>
      </w:pPr>
      <w:r w:rsidRPr="00C0645B">
        <w:rPr>
          <w:sz w:val="26"/>
          <w:szCs w:val="26"/>
        </w:rPr>
        <w:t>Налогоплательщиками налога на прибыль организаций  признаются:</w:t>
      </w:r>
    </w:p>
    <w:p w:rsidR="00D27BAC" w:rsidRPr="00C0645B" w:rsidRDefault="00D27BAC" w:rsidP="00D27BAC">
      <w:pPr>
        <w:pStyle w:val="s1"/>
        <w:spacing w:before="0" w:beforeAutospacing="0" w:after="0" w:afterAutospacing="0" w:line="360" w:lineRule="auto"/>
        <w:ind w:firstLine="709"/>
        <w:jc w:val="both"/>
        <w:rPr>
          <w:sz w:val="26"/>
          <w:szCs w:val="26"/>
        </w:rPr>
      </w:pPr>
      <w:r w:rsidRPr="00C0645B">
        <w:rPr>
          <w:sz w:val="26"/>
          <w:szCs w:val="26"/>
        </w:rPr>
        <w:t>−российские организации;</w:t>
      </w:r>
    </w:p>
    <w:p w:rsidR="00D27BAC" w:rsidRPr="00C0645B" w:rsidRDefault="00D27BAC" w:rsidP="00D27BAC">
      <w:pPr>
        <w:pStyle w:val="s1"/>
        <w:spacing w:before="0" w:beforeAutospacing="0" w:after="0" w:afterAutospacing="0" w:line="360" w:lineRule="auto"/>
        <w:ind w:firstLine="709"/>
        <w:jc w:val="both"/>
        <w:rPr>
          <w:sz w:val="26"/>
          <w:szCs w:val="26"/>
        </w:rPr>
      </w:pPr>
      <w:r w:rsidRPr="00C0645B">
        <w:rPr>
          <w:sz w:val="26"/>
          <w:szCs w:val="26"/>
        </w:rPr>
        <w:t>−иностранные организации, осуществляющие свою деятельность в Российской Федерации через постоянные представительства и (или) получающие доходы от источников в Российской Федерации.</w:t>
      </w:r>
    </w:p>
    <w:p w:rsidR="00D27BAC" w:rsidRPr="00C0645B" w:rsidRDefault="00D27BAC" w:rsidP="00D27BAC">
      <w:pPr>
        <w:pStyle w:val="s1"/>
        <w:spacing w:before="0" w:beforeAutospacing="0" w:after="0" w:afterAutospacing="0" w:line="360" w:lineRule="auto"/>
        <w:ind w:firstLine="709"/>
        <w:jc w:val="both"/>
        <w:rPr>
          <w:sz w:val="26"/>
          <w:szCs w:val="26"/>
        </w:rPr>
      </w:pPr>
      <w:r w:rsidRPr="00C0645B">
        <w:rPr>
          <w:sz w:val="26"/>
          <w:szCs w:val="26"/>
        </w:rPr>
        <w:t>Организации, являющиеся ответственными участниками консолидированной группы налогоплательщиков, признаются налогоплательщиками в отношении налога на прибыль организаций по этой консолидированной группе налогоплательщиков.</w:t>
      </w:r>
    </w:p>
    <w:p w:rsidR="00D27BAC" w:rsidRPr="00C0645B" w:rsidRDefault="00D27BAC" w:rsidP="00D27BAC">
      <w:pPr>
        <w:pStyle w:val="s1"/>
        <w:spacing w:before="0" w:beforeAutospacing="0" w:after="0" w:afterAutospacing="0" w:line="360" w:lineRule="auto"/>
        <w:ind w:firstLine="709"/>
        <w:jc w:val="both"/>
        <w:rPr>
          <w:sz w:val="26"/>
          <w:szCs w:val="26"/>
        </w:rPr>
      </w:pPr>
      <w:r w:rsidRPr="00C0645B">
        <w:rPr>
          <w:sz w:val="26"/>
          <w:szCs w:val="26"/>
        </w:rPr>
        <w:t>Участники консолидированной группы налогоплательщиков исполняют обязанности налогоплательщиков налога на прибыль организаций по консолидированной группе налогоплательщиков в части, необходимой для его исчисления ответственным участником этой группы.</w:t>
      </w:r>
    </w:p>
    <w:p w:rsidR="00D27BAC" w:rsidRPr="00C0645B" w:rsidRDefault="00D27BAC" w:rsidP="00D27BAC">
      <w:pPr>
        <w:pStyle w:val="s1"/>
        <w:spacing w:before="0" w:beforeAutospacing="0" w:after="0" w:afterAutospacing="0" w:line="360" w:lineRule="auto"/>
        <w:ind w:firstLine="709"/>
        <w:jc w:val="both"/>
        <w:rPr>
          <w:sz w:val="26"/>
          <w:szCs w:val="26"/>
        </w:rPr>
      </w:pPr>
      <w:r w:rsidRPr="00C0645B">
        <w:rPr>
          <w:sz w:val="26"/>
          <w:szCs w:val="26"/>
        </w:rPr>
        <w:t>Объектом налогообложения по налогу на прибыль организаций признается прибыль, полученная налогоплательщиком.</w:t>
      </w:r>
    </w:p>
    <w:p w:rsidR="00D27BAC" w:rsidRPr="00C0645B" w:rsidRDefault="00D27BAC" w:rsidP="00D27BAC">
      <w:pPr>
        <w:pStyle w:val="s1"/>
        <w:spacing w:before="0" w:beforeAutospacing="0" w:after="0" w:afterAutospacing="0" w:line="360" w:lineRule="auto"/>
        <w:ind w:firstLine="709"/>
        <w:jc w:val="both"/>
        <w:rPr>
          <w:sz w:val="26"/>
          <w:szCs w:val="26"/>
        </w:rPr>
      </w:pPr>
      <w:r w:rsidRPr="00C0645B">
        <w:rPr>
          <w:sz w:val="26"/>
          <w:szCs w:val="26"/>
        </w:rPr>
        <w:t>Прибылью признается:</w:t>
      </w:r>
    </w:p>
    <w:p w:rsidR="00D27BAC" w:rsidRPr="00C0645B" w:rsidRDefault="00D27BAC" w:rsidP="00D27BAC">
      <w:pPr>
        <w:pStyle w:val="s1"/>
        <w:spacing w:before="0" w:beforeAutospacing="0" w:after="0" w:afterAutospacing="0" w:line="360" w:lineRule="auto"/>
        <w:ind w:firstLine="709"/>
        <w:jc w:val="both"/>
        <w:rPr>
          <w:sz w:val="26"/>
          <w:szCs w:val="26"/>
        </w:rPr>
      </w:pPr>
      <w:r w:rsidRPr="00C0645B">
        <w:rPr>
          <w:sz w:val="26"/>
          <w:szCs w:val="26"/>
        </w:rPr>
        <w:t>−для российских организаций, не являющихся участниками консолидированной группы налогоплательщиков, - полученные доходы, уменьшенные на величину произведенных расходов, которые определяются в соответствии с НК РФ;</w:t>
      </w:r>
    </w:p>
    <w:p w:rsidR="00D27BAC" w:rsidRPr="00C0645B" w:rsidRDefault="00D27BAC" w:rsidP="00D27BAC">
      <w:pPr>
        <w:pStyle w:val="s1"/>
        <w:spacing w:before="0" w:beforeAutospacing="0" w:after="0" w:afterAutospacing="0" w:line="360" w:lineRule="auto"/>
        <w:ind w:firstLine="709"/>
        <w:jc w:val="both"/>
        <w:rPr>
          <w:sz w:val="26"/>
          <w:szCs w:val="26"/>
        </w:rPr>
      </w:pPr>
      <w:r w:rsidRPr="00C0645B">
        <w:rPr>
          <w:sz w:val="26"/>
          <w:szCs w:val="26"/>
        </w:rPr>
        <w:t>−для иностранных организаций, осуществляющих деятельность в Российской Федерации через постоянные представительства, - полученные через эти постоянные представительства доходы, уменьшенные на величину произведенных этими постоянными представительствами расходов;</w:t>
      </w:r>
    </w:p>
    <w:p w:rsidR="00D27BAC" w:rsidRPr="00C0645B" w:rsidRDefault="00D27BAC" w:rsidP="00D27BAC">
      <w:pPr>
        <w:pStyle w:val="s1"/>
        <w:spacing w:before="0" w:beforeAutospacing="0" w:after="0" w:afterAutospacing="0" w:line="360" w:lineRule="auto"/>
        <w:ind w:firstLine="709"/>
        <w:jc w:val="both"/>
        <w:rPr>
          <w:sz w:val="26"/>
          <w:szCs w:val="26"/>
        </w:rPr>
      </w:pPr>
      <w:r w:rsidRPr="00C0645B">
        <w:rPr>
          <w:sz w:val="26"/>
          <w:szCs w:val="26"/>
        </w:rPr>
        <w:t>−для иных иностранных организаций - доходы, полученные от источников в Российской Федерации;</w:t>
      </w:r>
    </w:p>
    <w:p w:rsidR="00D27BAC" w:rsidRPr="00C0645B" w:rsidRDefault="00D27BAC" w:rsidP="00D27BAC">
      <w:pPr>
        <w:pStyle w:val="s1"/>
        <w:spacing w:before="0" w:beforeAutospacing="0" w:after="0" w:afterAutospacing="0" w:line="360" w:lineRule="auto"/>
        <w:ind w:firstLine="709"/>
        <w:jc w:val="both"/>
        <w:rPr>
          <w:sz w:val="26"/>
          <w:szCs w:val="26"/>
        </w:rPr>
      </w:pPr>
      <w:r w:rsidRPr="00C0645B">
        <w:rPr>
          <w:sz w:val="26"/>
          <w:szCs w:val="26"/>
        </w:rPr>
        <w:t>−для организаций - участников консолидированной группы налогоплательщиков - величина совокупной прибыли участников консолидированной группы налогоплательщиков, приходящаяся на данного участника.</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Налоговой базой признается денежное выражение прибыли, подлежащей налогообложению.</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lastRenderedPageBreak/>
        <w:t>Налоговая база по прибыли, облагаемой по ставке, определяется налогоплательщиком отдельно. Налогоплательщик ведет раздельный учет доходов (расходов) по операциям, по которым в соответствии с настоящей главой предусмотрен отличный от общего порядок учета прибыли и убытка.</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Доходы и расходы налогоплательщика учитываются в денежной форме.</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Доходы, полученные в натуральной форме в результате реализации товаров (работ, услуг), имущественных прав (включая товарообменные операции), учитываются, если иное не предусмотрено Налоговым Кодексом, исходя из цены сделки.</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Внереализационные доходы, полученные в натуральной форме, учитываются при определении налоговой базы исходя из цены сделки, если иное не предусмотрено настоящей главой.</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При определении налоговой базы прибыль, подлежащая налогообложению, определяется нарастающим итогом с начала налогового периода.</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В случае</w:t>
      </w:r>
      <w:proofErr w:type="gramStart"/>
      <w:r w:rsidRPr="00C0645B">
        <w:rPr>
          <w:rFonts w:ascii="Times New Roman" w:eastAsia="Times New Roman" w:hAnsi="Times New Roman" w:cs="Times New Roman"/>
          <w:sz w:val="26"/>
          <w:szCs w:val="26"/>
          <w:lang w:eastAsia="ru-RU"/>
        </w:rPr>
        <w:t>,</w:t>
      </w:r>
      <w:proofErr w:type="gramEnd"/>
      <w:r w:rsidRPr="00C0645B">
        <w:rPr>
          <w:rFonts w:ascii="Times New Roman" w:eastAsia="Times New Roman" w:hAnsi="Times New Roman" w:cs="Times New Roman"/>
          <w:sz w:val="26"/>
          <w:szCs w:val="26"/>
          <w:lang w:eastAsia="ru-RU"/>
        </w:rPr>
        <w:t xml:space="preserve"> если в отчетном (налоговом) периоде налогоплательщиком получен убыток - отрицательная разница между доходами, определяемыми в соответствии с настоящей главой, и расходами, учитываемыми в целях налогообложения в порядке, предусмотренном настоящей главой, в данном отчетном (налоговом) периоде налоговая база признается равной нулю.</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Налогоплательщики, применяющие специальные налоговые режимы, при исчислении налоговой базы по налогу не учитывают доходы и расходы, относящиеся к таким режимам.</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Налоговая база, определяемая контролирующими лицами по прибыли контролируемых ими иностранных компаний, определяется с учетом особенностей, установленных Налоговым Кодекса, и не подлежит уменьшению на величину расходов по прочей деятельности, а также убытков, полученных от прочей деятельности контролирующих лиц.</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Налоговая ставка устанавливается в размере 20 процентов.</w:t>
      </w:r>
    </w:p>
    <w:p w:rsidR="00176DF0" w:rsidRDefault="00176DF0"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этом:</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−сумма налога, исчисленная по налоговой ставке в размере 2 процентов, зачисляется в федеральный бюджет;</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lastRenderedPageBreak/>
        <w:t>−сумма налога, исчисленная по налоговой ставке в размере 18 процентов, зачисляется в бюджеты субъектов Российской Федерации.</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Налоговая ставка налога, подлежащего зачислению в бюджеты субъектов Российской Федерации, законами субъектов Российской Федерации может быть понижена для отдельных категорий налогоплательщиков. При этом указанная налоговая ставка не может быть ниже 13,5 процента.</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proofErr w:type="gramStart"/>
      <w:r w:rsidRPr="00C0645B">
        <w:rPr>
          <w:rFonts w:ascii="Times New Roman" w:eastAsia="Times New Roman" w:hAnsi="Times New Roman" w:cs="Times New Roman"/>
          <w:sz w:val="26"/>
          <w:szCs w:val="26"/>
          <w:lang w:eastAsia="ru-RU"/>
        </w:rPr>
        <w:t>Для организаций - </w:t>
      </w:r>
      <w:hyperlink r:id="rId8" w:tooltip="Федеральный закон от 22.07.2005 N 116-ФЗ&#10;(ред. от 31.12.2014)&#10;&quot;Об особых экономических зонах в Российской Федерации&quot;" w:history="1">
        <w:r w:rsidRPr="00C0645B">
          <w:rPr>
            <w:rFonts w:ascii="Times New Roman" w:eastAsia="Times New Roman" w:hAnsi="Times New Roman" w:cs="Times New Roman"/>
            <w:sz w:val="26"/>
            <w:szCs w:val="26"/>
            <w:lang w:eastAsia="ru-RU"/>
          </w:rPr>
          <w:t>резидентов особой экономической зоны</w:t>
        </w:r>
      </w:hyperlink>
      <w:r w:rsidRPr="00C0645B">
        <w:rPr>
          <w:rFonts w:ascii="Times New Roman" w:eastAsia="Times New Roman" w:hAnsi="Times New Roman" w:cs="Times New Roman"/>
          <w:sz w:val="26"/>
          <w:szCs w:val="26"/>
          <w:lang w:eastAsia="ru-RU"/>
        </w:rPr>
        <w:t> законами субъектов Российской Федерации может устанавливаться пониженная налоговая ставка налога на прибыль, подлежащего зачислению в бюджеты субъектов Российской Федерации, от деятельности, осуществляемой на территории особой экономической зоны, при условии ведения раздельного учета доходов (расходов), полученных (понесенных) от деятельности, осуществляемой на территории особой экономической зоны, и доходов (расходов), полученных (понесенных) при осуществлении деятельности за пределами</w:t>
      </w:r>
      <w:proofErr w:type="gramEnd"/>
      <w:r w:rsidRPr="00C0645B">
        <w:rPr>
          <w:rFonts w:ascii="Times New Roman" w:eastAsia="Times New Roman" w:hAnsi="Times New Roman" w:cs="Times New Roman"/>
          <w:sz w:val="26"/>
          <w:szCs w:val="26"/>
          <w:lang w:eastAsia="ru-RU"/>
        </w:rPr>
        <w:t xml:space="preserve"> территории особой экономической зоны. При этом размер указанной налоговой ставки не может быть выше 13,5 процента.</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Для организаций - участников региональных инвестиционных проектов законами субъектов Российской Федерации может устанавливаться пониженная налоговая ставка налога, подлежащего зачислению в бюджеты субъектов Российской Федерации.</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К налоговой базе, определяемой организациями, осуществляющими образовательную и (или) медицинскую деятельность, применяется налоговая ставка 0 процентов.</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Для организаций - резидентов технико-внедренческой особой экономической зоны, а также организаций - резидентов туристско-рекреационных особых экономических зон, объединенных решением Правительства Российской Федерации в </w:t>
      </w:r>
      <w:hyperlink r:id="rId9" w:tooltip="Федеральный закон от 22.07.2005 N 116-ФЗ&#10;(ред. от 31.12.2014)&#10;&quot;Об особых экономических зонах в Российской Федерации&quot;" w:history="1">
        <w:r w:rsidRPr="00C0645B">
          <w:rPr>
            <w:rFonts w:ascii="Times New Roman" w:eastAsia="Times New Roman" w:hAnsi="Times New Roman" w:cs="Times New Roman"/>
            <w:sz w:val="26"/>
            <w:szCs w:val="26"/>
            <w:lang w:eastAsia="ru-RU"/>
          </w:rPr>
          <w:t>кластер</w:t>
        </w:r>
      </w:hyperlink>
      <w:r w:rsidRPr="00C0645B">
        <w:rPr>
          <w:rFonts w:ascii="Times New Roman" w:eastAsia="Times New Roman" w:hAnsi="Times New Roman" w:cs="Times New Roman"/>
          <w:sz w:val="26"/>
          <w:szCs w:val="26"/>
          <w:lang w:eastAsia="ru-RU"/>
        </w:rPr>
        <w:t>, налоговая ставка по налогу, подлежащему зачислению в федеральный бюджет, устанавливается в размере 0 процентов.</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 xml:space="preserve">Для сельскохозяйственных товаропроизводителей, отвечающих критериям, Налогового Кодекса, и </w:t>
      </w:r>
      <w:proofErr w:type="spellStart"/>
      <w:r w:rsidRPr="00C0645B">
        <w:rPr>
          <w:rFonts w:ascii="Times New Roman" w:eastAsia="Times New Roman" w:hAnsi="Times New Roman" w:cs="Times New Roman"/>
          <w:sz w:val="26"/>
          <w:szCs w:val="26"/>
          <w:lang w:eastAsia="ru-RU"/>
        </w:rPr>
        <w:t>рыбохозяйственных</w:t>
      </w:r>
      <w:proofErr w:type="spellEnd"/>
      <w:r w:rsidRPr="00C0645B">
        <w:rPr>
          <w:rFonts w:ascii="Times New Roman" w:eastAsia="Times New Roman" w:hAnsi="Times New Roman" w:cs="Times New Roman"/>
          <w:sz w:val="26"/>
          <w:szCs w:val="26"/>
          <w:lang w:eastAsia="ru-RU"/>
        </w:rPr>
        <w:t xml:space="preserve"> организаций, налоговая ставка по деятельности, связанной с реализацией произведенной ими сельскохозяйственной продукции, а также с реализацией произведенной и переработанной данными </w:t>
      </w:r>
      <w:r w:rsidRPr="00C0645B">
        <w:rPr>
          <w:rFonts w:ascii="Times New Roman" w:eastAsia="Times New Roman" w:hAnsi="Times New Roman" w:cs="Times New Roman"/>
          <w:sz w:val="26"/>
          <w:szCs w:val="26"/>
          <w:lang w:eastAsia="ru-RU"/>
        </w:rPr>
        <w:lastRenderedPageBreak/>
        <w:t>налогоплательщиками собственной сельскохозяйственной продукции, устанавливается в размере 0 процентов.</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Для организаций - участников региональных инвестиционных проектов налоговая ставка по налогу, подлежащему зачислению в федеральный бюджет, устанавливается в размере 0 процентов.</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Для организаций, получивших статус резидента территории опережающего социально-экономического развития в соответствии с Федеральным </w:t>
      </w:r>
      <w:hyperlink r:id="rId10" w:tooltip="Федеральный закон от 29.12.2014 N 473-ФЗ&#10;&quot;О территориях опережающего социально-экономического развития в Российской Федерации&quot;" w:history="1">
        <w:r w:rsidRPr="00C0645B">
          <w:rPr>
            <w:rFonts w:ascii="Times New Roman" w:eastAsia="Times New Roman" w:hAnsi="Times New Roman" w:cs="Times New Roman"/>
            <w:sz w:val="26"/>
            <w:szCs w:val="26"/>
            <w:lang w:eastAsia="ru-RU"/>
          </w:rPr>
          <w:t>законом</w:t>
        </w:r>
      </w:hyperlink>
      <w:r w:rsidRPr="00C0645B">
        <w:rPr>
          <w:rFonts w:ascii="Times New Roman" w:eastAsia="Times New Roman" w:hAnsi="Times New Roman" w:cs="Times New Roman"/>
          <w:sz w:val="26"/>
          <w:szCs w:val="26"/>
          <w:lang w:eastAsia="ru-RU"/>
        </w:rPr>
        <w:t> «О территориях опережающего социально-экономического развития в Российской Федерации», налоговая ставка по налогу, подлежащему зачислению в федеральный бюджет, устанавливается в размере 0 процентов.</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Налоговые ставки на доходы иностранных организаций, не связанные с деятельностью в Российской Федерации через постоянное представительство, устанавливаются в следующих размерах:</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−20 процентов - со всех доходов;</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−10 процентов - от использования, содержания или сдачи в аренду (фрахта) судов, самолетов или других подвижных транспортных средств или контейнеров (включая трейлеры и вспомогательное оборудование, необходимое для транспортировки) в связи с осуществлением международных перевозок.</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К налоговой базе, определяемой по доходам, полученным в виде </w:t>
      </w:r>
      <w:hyperlink r:id="rId11" w:tooltip="&quot;Налоговый кодекс Российской Федерации (часть первая)&quot; от 31.07.1998 N 146-ФЗ&#10;(ред. от 08.03.2015)" w:history="1">
        <w:r w:rsidRPr="00C0645B">
          <w:rPr>
            <w:rFonts w:ascii="Times New Roman" w:eastAsia="Times New Roman" w:hAnsi="Times New Roman" w:cs="Times New Roman"/>
            <w:sz w:val="26"/>
            <w:szCs w:val="26"/>
            <w:lang w:eastAsia="ru-RU"/>
          </w:rPr>
          <w:t>дивидендов</w:t>
        </w:r>
      </w:hyperlink>
      <w:r w:rsidRPr="00C0645B">
        <w:rPr>
          <w:rFonts w:ascii="Times New Roman" w:eastAsia="Times New Roman" w:hAnsi="Times New Roman" w:cs="Times New Roman"/>
          <w:sz w:val="26"/>
          <w:szCs w:val="26"/>
          <w:lang w:eastAsia="ru-RU"/>
        </w:rPr>
        <w:t>, применяются следующие налоговые ставки:</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proofErr w:type="gramStart"/>
      <w:r w:rsidRPr="00C0645B">
        <w:rPr>
          <w:rFonts w:ascii="Times New Roman" w:eastAsia="Times New Roman" w:hAnsi="Times New Roman" w:cs="Times New Roman"/>
          <w:sz w:val="26"/>
          <w:szCs w:val="26"/>
          <w:lang w:eastAsia="ru-RU"/>
        </w:rPr>
        <w:t>−0 процентов - по доходам, полученным российскими организациями в виде дивидендов при условии, что на день принятия решения о выплате дивидендов получающая дивиденды организация в течение не менее 365 календарных дней непрерывно владеет на праве собственности не менее чем 50-процентным вкладом (долей) в уставном (складочном) капитале (фонде) выплачивающей дивиденды организации или депозитарными расписками, дающими право на получение дивидендов, в сумме, соответствующей</w:t>
      </w:r>
      <w:proofErr w:type="gramEnd"/>
      <w:r w:rsidRPr="00C0645B">
        <w:rPr>
          <w:rFonts w:ascii="Times New Roman" w:eastAsia="Times New Roman" w:hAnsi="Times New Roman" w:cs="Times New Roman"/>
          <w:sz w:val="26"/>
          <w:szCs w:val="26"/>
          <w:lang w:eastAsia="ru-RU"/>
        </w:rPr>
        <w:t xml:space="preserve"> не менее 50 процентам общей суммы выплачиваемых организацией дивидендов.</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−13 процентов - по доходам, полученным в виде дивидендов от российских и иностранных организаций российскими организациями, а также по доходам в виде дивидендов, полученных по акциям, права на которые удостоверены депозитарными расписками;</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lastRenderedPageBreak/>
        <w:t>−15 процентов - по доходам, полученным иностранной организацией в виде дивидендов по акциям российских организаций, а также дивидендов от участия в капитале организации в иной форме.</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К налоговой базе, определяемой по операциям с отдельными видами долговых обязательств, применяются следующие налоговые ставки:</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proofErr w:type="gramStart"/>
      <w:r w:rsidRPr="00C0645B">
        <w:rPr>
          <w:rFonts w:ascii="Times New Roman" w:eastAsia="Times New Roman" w:hAnsi="Times New Roman" w:cs="Times New Roman"/>
          <w:sz w:val="26"/>
          <w:szCs w:val="26"/>
          <w:lang w:eastAsia="ru-RU"/>
        </w:rPr>
        <w:t>−15 процентов - по доходу в виде процентов по государственным ценным бумагам государств - участников Союзного государства, государственным ценным бумагам субъектов Российской Федерации и муниципальным ценным бумагам (за исключением ценных бумаг, и процентного дохода, полученного российскими организациями по государственным и муниципальным ценным бумагам, размещаемым за пределами Российской Федерации, за исключением процентного дохода, полученного первичными владельцами государственных ценных бумаг Российской Федерации, которые были</w:t>
      </w:r>
      <w:proofErr w:type="gramEnd"/>
      <w:r w:rsidRPr="00C0645B">
        <w:rPr>
          <w:rFonts w:ascii="Times New Roman" w:eastAsia="Times New Roman" w:hAnsi="Times New Roman" w:cs="Times New Roman"/>
          <w:sz w:val="26"/>
          <w:szCs w:val="26"/>
          <w:lang w:eastAsia="ru-RU"/>
        </w:rPr>
        <w:t xml:space="preserve"> </w:t>
      </w:r>
      <w:proofErr w:type="gramStart"/>
      <w:r w:rsidRPr="00C0645B">
        <w:rPr>
          <w:rFonts w:ascii="Times New Roman" w:eastAsia="Times New Roman" w:hAnsi="Times New Roman" w:cs="Times New Roman"/>
          <w:sz w:val="26"/>
          <w:szCs w:val="26"/>
          <w:lang w:eastAsia="ru-RU"/>
        </w:rPr>
        <w:t>получены ими в обмен на государственные краткосрочные бескупонные облигации в порядке, установленном Правительством Российской Федерации), условиями выпуска и обращения которых предусмотрено получение дохода в виде процентов, а также по доходам в виде процентов по облигациям с ипотечным покрытием, эмитированным после 1 января 2007 года, и доходам учредителей доверительного управления ипотечным покрытием, полученным на основании приобретения ипотечных сертификатов участия, выданных управляющим</w:t>
      </w:r>
      <w:proofErr w:type="gramEnd"/>
      <w:r w:rsidRPr="00C0645B">
        <w:rPr>
          <w:rFonts w:ascii="Times New Roman" w:eastAsia="Times New Roman" w:hAnsi="Times New Roman" w:cs="Times New Roman"/>
          <w:sz w:val="26"/>
          <w:szCs w:val="26"/>
          <w:lang w:eastAsia="ru-RU"/>
        </w:rPr>
        <w:t xml:space="preserve"> ипотечным покрытием после 1 января 2007 года;</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proofErr w:type="gramStart"/>
      <w:r w:rsidRPr="00C0645B">
        <w:rPr>
          <w:rFonts w:ascii="Times New Roman" w:eastAsia="Times New Roman" w:hAnsi="Times New Roman" w:cs="Times New Roman"/>
          <w:sz w:val="26"/>
          <w:szCs w:val="26"/>
          <w:lang w:eastAsia="ru-RU"/>
        </w:rPr>
        <w:t>−9 процентов - по доходам в виде процентов по муниципальным ценным бумагам, эмитированным на срок не менее трех лет до 1 января 2007 года, а также по доходам в виде процентов по облигациям с ипотечным покрытием, эмитированным до 1 января 2007 года, и доходам учредителей доверительного управления ипотечным покрытием, полученным на основании приобретения ипотечных сертификатов участия, выданных управляющим ипотечным покрытием до</w:t>
      </w:r>
      <w:proofErr w:type="gramEnd"/>
      <w:r w:rsidRPr="00C0645B">
        <w:rPr>
          <w:rFonts w:ascii="Times New Roman" w:eastAsia="Times New Roman" w:hAnsi="Times New Roman" w:cs="Times New Roman"/>
          <w:sz w:val="26"/>
          <w:szCs w:val="26"/>
          <w:lang w:eastAsia="ru-RU"/>
        </w:rPr>
        <w:t xml:space="preserve"> 1 января 2007 года;</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proofErr w:type="gramStart"/>
      <w:r w:rsidRPr="00C0645B">
        <w:rPr>
          <w:rFonts w:ascii="Times New Roman" w:eastAsia="Times New Roman" w:hAnsi="Times New Roman" w:cs="Times New Roman"/>
          <w:sz w:val="26"/>
          <w:szCs w:val="26"/>
          <w:lang w:eastAsia="ru-RU"/>
        </w:rPr>
        <w:t xml:space="preserve">−0 процентов - по доходу в виде процентов по государственным и муниципальным облигациям, эмитированным до 20 января 1997 года включительно, а также по доходу в виде процентов по облигациям государственного валютного облигационного займа 1999 года, эмитированным при осуществлении новации облигаций внутреннего государственного валютного займа серии III, эмитированных в целях обеспечения условий, необходимых для урегулирования внутреннего </w:t>
      </w:r>
      <w:r w:rsidRPr="00C0645B">
        <w:rPr>
          <w:rFonts w:ascii="Times New Roman" w:eastAsia="Times New Roman" w:hAnsi="Times New Roman" w:cs="Times New Roman"/>
          <w:sz w:val="26"/>
          <w:szCs w:val="26"/>
          <w:lang w:eastAsia="ru-RU"/>
        </w:rPr>
        <w:lastRenderedPageBreak/>
        <w:t>валютного долга бывшего Союза ССР и</w:t>
      </w:r>
      <w:proofErr w:type="gramEnd"/>
      <w:r w:rsidRPr="00C0645B">
        <w:rPr>
          <w:rFonts w:ascii="Times New Roman" w:eastAsia="Times New Roman" w:hAnsi="Times New Roman" w:cs="Times New Roman"/>
          <w:sz w:val="26"/>
          <w:szCs w:val="26"/>
          <w:lang w:eastAsia="ru-RU"/>
        </w:rPr>
        <w:t xml:space="preserve"> внутреннего и внешнего валютного долга Российской Федерации.</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Прибыль, полученная Центральным банком Российской Федерации от осуществления деятельности, связанной с выполнением им функций, предусмотренных Федеральным </w:t>
      </w:r>
      <w:hyperlink r:id="rId12" w:tooltip="Федеральный закон от 10.07.2002 N 86-ФЗ&#10;(ред. от 29.12.2014)&#10;&quot;О Центральном банке Российской Федерации (Банке России)&quot;" w:history="1">
        <w:r w:rsidRPr="00C0645B">
          <w:rPr>
            <w:rFonts w:ascii="Times New Roman" w:eastAsia="Times New Roman" w:hAnsi="Times New Roman" w:cs="Times New Roman"/>
            <w:sz w:val="26"/>
            <w:szCs w:val="26"/>
            <w:lang w:eastAsia="ru-RU"/>
          </w:rPr>
          <w:t>законом</w:t>
        </w:r>
      </w:hyperlink>
      <w:r w:rsidRPr="00C0645B">
        <w:rPr>
          <w:rFonts w:ascii="Times New Roman" w:eastAsia="Times New Roman" w:hAnsi="Times New Roman" w:cs="Times New Roman"/>
          <w:sz w:val="26"/>
          <w:szCs w:val="26"/>
          <w:lang w:eastAsia="ru-RU"/>
        </w:rPr>
        <w:t> «О Центральном банке Российской Федерации (Банке России)», облагается налогом по налоговой ставке 0 процентов.</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Прибыль, полученная организацией, получившей статус участника проекта по осуществлению исследований, разработок и коммерциализации их результатов в соответствии с Федеральным </w:t>
      </w:r>
      <w:hyperlink r:id="rId13" w:tooltip="Федеральный закон от 28.09.2010 N 244-ФЗ&#10;(ред. от 31.12.2014)&#10;&quot;Об инновационном центре &quot;Сколково&quot;" w:history="1">
        <w:r w:rsidRPr="00C0645B">
          <w:rPr>
            <w:rFonts w:ascii="Times New Roman" w:eastAsia="Times New Roman" w:hAnsi="Times New Roman" w:cs="Times New Roman"/>
            <w:sz w:val="26"/>
            <w:szCs w:val="26"/>
            <w:lang w:eastAsia="ru-RU"/>
          </w:rPr>
          <w:t>законом</w:t>
        </w:r>
      </w:hyperlink>
      <w:r w:rsidRPr="00C0645B">
        <w:rPr>
          <w:rFonts w:ascii="Times New Roman" w:eastAsia="Times New Roman" w:hAnsi="Times New Roman" w:cs="Times New Roman"/>
          <w:sz w:val="26"/>
          <w:szCs w:val="26"/>
          <w:lang w:eastAsia="ru-RU"/>
        </w:rPr>
        <w:t> «Об инновационном центре «</w:t>
      </w:r>
      <w:proofErr w:type="spellStart"/>
      <w:r w:rsidRPr="00C0645B">
        <w:rPr>
          <w:rFonts w:ascii="Times New Roman" w:eastAsia="Times New Roman" w:hAnsi="Times New Roman" w:cs="Times New Roman"/>
          <w:sz w:val="26"/>
          <w:szCs w:val="26"/>
          <w:lang w:eastAsia="ru-RU"/>
        </w:rPr>
        <w:t>Сколково</w:t>
      </w:r>
      <w:proofErr w:type="spellEnd"/>
      <w:r w:rsidRPr="00C0645B">
        <w:rPr>
          <w:rFonts w:ascii="Times New Roman" w:eastAsia="Times New Roman" w:hAnsi="Times New Roman" w:cs="Times New Roman"/>
          <w:sz w:val="26"/>
          <w:szCs w:val="26"/>
          <w:lang w:eastAsia="ru-RU"/>
        </w:rPr>
        <w:t>»</w:t>
      </w:r>
      <w:proofErr w:type="gramStart"/>
      <w:r w:rsidRPr="00C0645B">
        <w:rPr>
          <w:rFonts w:ascii="Times New Roman" w:eastAsia="Times New Roman" w:hAnsi="Times New Roman" w:cs="Times New Roman"/>
          <w:sz w:val="26"/>
          <w:szCs w:val="26"/>
          <w:lang w:eastAsia="ru-RU"/>
        </w:rPr>
        <w:t xml:space="preserve"> ,</w:t>
      </w:r>
      <w:proofErr w:type="gramEnd"/>
      <w:r w:rsidRPr="00C0645B">
        <w:rPr>
          <w:rFonts w:ascii="Times New Roman" w:eastAsia="Times New Roman" w:hAnsi="Times New Roman" w:cs="Times New Roman"/>
          <w:sz w:val="26"/>
          <w:szCs w:val="26"/>
          <w:lang w:eastAsia="ru-RU"/>
        </w:rPr>
        <w:t xml:space="preserve"> облагается налогом по налоговой ставке 0 процентов в отношении прибыли, полученной после прекращения использования участником проекта права на освобождение от исполнения обязанностей налогоплательщика.</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 xml:space="preserve">В налоговом периоде, в котором совокупный размер прибыли, полученной участником </w:t>
      </w:r>
      <w:proofErr w:type="gramStart"/>
      <w:r w:rsidRPr="00C0645B">
        <w:rPr>
          <w:rFonts w:ascii="Times New Roman" w:eastAsia="Times New Roman" w:hAnsi="Times New Roman" w:cs="Times New Roman"/>
          <w:sz w:val="26"/>
          <w:szCs w:val="26"/>
          <w:lang w:eastAsia="ru-RU"/>
        </w:rPr>
        <w:t>проекта</w:t>
      </w:r>
      <w:proofErr w:type="gramEnd"/>
      <w:r w:rsidRPr="00C0645B">
        <w:rPr>
          <w:rFonts w:ascii="Times New Roman" w:eastAsia="Times New Roman" w:hAnsi="Times New Roman" w:cs="Times New Roman"/>
          <w:sz w:val="26"/>
          <w:szCs w:val="26"/>
          <w:lang w:eastAsia="ru-RU"/>
        </w:rPr>
        <w:t xml:space="preserve"> нарастающим итогом начиная с 1-го числа года, в котором участник проекта прекратил использование права на освобождение от исполнения обязанностей налогоплательщика, превысил 300 миллионов рублей и (или) в котором участник проекта утратил статус участника проекта, полученная таким участником проекта прибыль подлежит налогообложению по налоговой ставке,  с начислением пеней за несвоевременную уплату налога и авансовых платежей по нему.</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Налогоплательщики, понесшие убыток (убытки), в предыдущем налоговом периоде или в предыдущих налоговых периодах, вправе уменьшить налоговую базу текущего отчетного (налогового) периода на всю сумму полученного ими убытка или на часть этой суммы (перенести убыток на будущее).</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Налогоплательщик вправе осуществлять перенос убытка на будущее в течение десяти лет, следующих за тем налоговым периодом, в котором получен этот убыток.</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Налогоплательщик вправе перенести на текущий отчетный (налоговый) период сумму полученного в предыдущем налоговом периоде убытка.</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В аналогичном порядке убыток, не перенесенный на ближайший следующий год, может быть перенесен целиком или частично на следующий год из последующих девяти лет.</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lastRenderedPageBreak/>
        <w:t>Если налогоплательщик понес убытки более чем в одном налоговом периоде, перенос таких убытков на будущее производится в той очередности, в которой они понесены.</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Налогоплательщик обязан хранить документы, подтверждающие объем понесенного убытка в течение всего срока, когда он уменьшает налоговую базу текущего налогового периода на суммы ранее полученных убытков.</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В случае прекращения налогоплательщиком деятельности по причине реорганизации налогоплательщик-правопреемник вправе уменьшать налоговую базу в порядке и на условиях, которые предусмотрены настоящей статьей, на сумму убытков, полученных реорганизуемыми организациями до момента реорганизации.</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В случае</w:t>
      </w:r>
      <w:proofErr w:type="gramStart"/>
      <w:r w:rsidRPr="00C0645B">
        <w:rPr>
          <w:rFonts w:ascii="Times New Roman" w:eastAsia="Times New Roman" w:hAnsi="Times New Roman" w:cs="Times New Roman"/>
          <w:sz w:val="26"/>
          <w:szCs w:val="26"/>
          <w:lang w:eastAsia="ru-RU"/>
        </w:rPr>
        <w:t>,</w:t>
      </w:r>
      <w:proofErr w:type="gramEnd"/>
      <w:r w:rsidRPr="00C0645B">
        <w:rPr>
          <w:rFonts w:ascii="Times New Roman" w:eastAsia="Times New Roman" w:hAnsi="Times New Roman" w:cs="Times New Roman"/>
          <w:sz w:val="26"/>
          <w:szCs w:val="26"/>
          <w:lang w:eastAsia="ru-RU"/>
        </w:rPr>
        <w:t xml:space="preserve"> если </w:t>
      </w:r>
      <w:hyperlink r:id="rId14" w:tooltip="&quot;Налоговый кодекс Российской Федерации (часть первая)&quot; от 31.07.1998 N 146-ФЗ&#10;(ред. от 08.03.2015)" w:history="1">
        <w:r w:rsidRPr="00C0645B">
          <w:rPr>
            <w:rFonts w:ascii="Times New Roman" w:eastAsia="Times New Roman" w:hAnsi="Times New Roman" w:cs="Times New Roman"/>
            <w:sz w:val="26"/>
            <w:szCs w:val="26"/>
            <w:lang w:eastAsia="ru-RU"/>
          </w:rPr>
          <w:t>консолидированная группа</w:t>
        </w:r>
      </w:hyperlink>
      <w:r w:rsidRPr="00C0645B">
        <w:rPr>
          <w:rFonts w:ascii="Times New Roman" w:eastAsia="Times New Roman" w:hAnsi="Times New Roman" w:cs="Times New Roman"/>
          <w:sz w:val="26"/>
          <w:szCs w:val="26"/>
          <w:lang w:eastAsia="ru-RU"/>
        </w:rPr>
        <w:t> налогоплательщиков понесла убыток (убытки) в предыдущем налоговом периоде или предыдущих налоговых периодах, ответственный участник такой группы вправе уменьшить консолидированную налоговую базу текущего налогового периода на всю сумму убытка или на часть этой суммы.</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Налог определяется как соответствующая налоговой ставке процентная доля налоговой базы.</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По итогам каждого отчетного (налогового) периода, налогоплательщики исчисляют сумму авансового платежа, исходя из ставки налога и прибыли, подлежащей налогообложению, рассчитанной нарастающим итогом с начала налогового периода до окончания отчетного (налогового) периода. В течение отчетного периода налогоплательщики исчисляют сумму ежемесячного авансового платежа.</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Сумма ежемесячного авансового платежа, подлежащего уплате в первом квартале текущего налогового периода, принимается равной сумме ежемесячного авансового платежа, подлежащего уплате налогоплательщиком в последнем квартале предыдущего налогового периода. Сумма ежемесячного авансового платежа, подлежащего уплате во втором квартале текущего налогового периода, принимается равной одной трети суммы авансового платежа, исчисленного за первый отчетный период текущего года.</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 xml:space="preserve">Сумма ежемесячного авансового платежа, подлежащего уплате в третьем квартале текущего налогового периода, принимается равной одной трети разницы </w:t>
      </w:r>
      <w:r w:rsidRPr="00C0645B">
        <w:rPr>
          <w:rFonts w:ascii="Times New Roman" w:eastAsia="Times New Roman" w:hAnsi="Times New Roman" w:cs="Times New Roman"/>
          <w:sz w:val="26"/>
          <w:szCs w:val="26"/>
          <w:lang w:eastAsia="ru-RU"/>
        </w:rPr>
        <w:lastRenderedPageBreak/>
        <w:t>между суммой авансового платежа, рассчитанной по итогам полугодия, и суммой авансового платежа, рассчитанной по итогам первого квартала.</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Сумма ежемесячного авансового платежа, подлежащего уплате в четвертом квартале текущего налогового периода, принимается равной одной трети разницы между суммой авансового платежа, рассчитанной по итогам девяти месяцев, и суммой авансового платежа, рассчитанной по итогам полугодия.</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Если рассчитанная таким образом сумма ежемесячного авансового платежа отрицательна или равна нулю, указанные платежи в соответствующем квартале не осуществляются.</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Налогоплательщики имеют право перейти на исчисление ежемесячных авансовых платежей исходя из фактически полученной прибыли, подлежащей исчислению. В этом случае исчисление сумм авансовых платежей производится налогоплательщиками исходя из ставки налога и фактически полученной прибыли, рассчитываемой нарастающим итогом с начала налогового периода до окончания соответствующего месяца.</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При этом сумма авансовых платежей (сумма налога), подлежащая уплате в бюджет, определяется с учетом ранее начисленных сумм авансовых платежей. Налогоплательщик вправе перейти на уплату ежемесячных авансовых платежей исходя из фактической прибыли, уведомив об этом налоговый орган не позднее 31 декабря года, предшествующего налоговому периоду, в котором происходит переход на эту систему уплаты авансовых платежей. При этом система уплаты авансовых платежей не может изменяться налогоплательщиком в течение налогового периода. Указанный в настоящем абзаце порядок применяется также и в случае перехода с уплаты ежемесячных авансовых платежей исходя из фактической прибыли на уплату ежемесячных авансовых платежей в течение отчетного периода.</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В консолидированной группе налогоплательщиков сумма авансового платежа по этой группе исчисляется и уплачивается ответственным участником в соответствии с правилами, установленными настоящей статьей.</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proofErr w:type="gramStart"/>
      <w:r w:rsidRPr="00C0645B">
        <w:rPr>
          <w:rFonts w:ascii="Times New Roman" w:eastAsia="Times New Roman" w:hAnsi="Times New Roman" w:cs="Times New Roman"/>
          <w:sz w:val="26"/>
          <w:szCs w:val="26"/>
          <w:lang w:eastAsia="ru-RU"/>
        </w:rPr>
        <w:t xml:space="preserve">При переходе налогоплательщика, исчислявшего ежемесячные авансовые платежи исходя из фактически полученной прибыли, на уплату ежемесячных авансовых платежей в течение отчетного периода сумма указанного ежемесячного платежа, подлежащего уплате в первом квартале налогового периода, принимается </w:t>
      </w:r>
      <w:r w:rsidRPr="00C0645B">
        <w:rPr>
          <w:rFonts w:ascii="Times New Roman" w:eastAsia="Times New Roman" w:hAnsi="Times New Roman" w:cs="Times New Roman"/>
          <w:sz w:val="26"/>
          <w:szCs w:val="26"/>
          <w:lang w:eastAsia="ru-RU"/>
        </w:rPr>
        <w:lastRenderedPageBreak/>
        <w:t>равной одной трети разницы между суммой авансового платежа, рассчитанной по итогам девяти месяцев, и суммой авансового платежа, рассчитанной по итогам полугодия предыдущего налогового периода.</w:t>
      </w:r>
      <w:proofErr w:type="gramEnd"/>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proofErr w:type="gramStart"/>
      <w:r w:rsidRPr="00C0645B">
        <w:rPr>
          <w:rFonts w:ascii="Times New Roman" w:eastAsia="Times New Roman" w:hAnsi="Times New Roman" w:cs="Times New Roman"/>
          <w:sz w:val="26"/>
          <w:szCs w:val="26"/>
          <w:lang w:eastAsia="ru-RU"/>
        </w:rPr>
        <w:t>Организации, у которых за предыдущие четыре квартала доходы от реализации,  не превышали в среднем 10 миллионов рублей за каждый квартал, а также бюджетные учреждения (за исключением театров, музеев, библиотек, концертных организаций), автономные учреждения, иностранные организации, осуществляющие деятельность в Российской Федерации через постоянное представительство, некоммерческие организации, не имеющие дохода от реализации товаров (работ, услуг), участники простых товариществ, инвестиционных товариществ в отношении</w:t>
      </w:r>
      <w:proofErr w:type="gramEnd"/>
      <w:r w:rsidRPr="00C0645B">
        <w:rPr>
          <w:rFonts w:ascii="Times New Roman" w:eastAsia="Times New Roman" w:hAnsi="Times New Roman" w:cs="Times New Roman"/>
          <w:sz w:val="26"/>
          <w:szCs w:val="26"/>
          <w:lang w:eastAsia="ru-RU"/>
        </w:rPr>
        <w:t xml:space="preserve"> доходов, получаемых ими от участия в простых товариществах, в инвестиционных товариществах, инвесторы соглашений о разделе продукции в части доходов, полученных от реализации указанных соглашений, выгодоприобретатели по договорам доверительного управления уплачивают только квартальные авансовые платежи по итогам отчетного периода.</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Театры, музеи, библиотеки, концертные организации, являющиеся бюджетными учреждениями, не исчисляют и не уплачивают авансовые платежи.</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proofErr w:type="gramStart"/>
      <w:r w:rsidRPr="00C0645B">
        <w:rPr>
          <w:rFonts w:ascii="Times New Roman" w:eastAsia="Times New Roman" w:hAnsi="Times New Roman" w:cs="Times New Roman"/>
          <w:sz w:val="26"/>
          <w:szCs w:val="26"/>
          <w:lang w:eastAsia="ru-RU"/>
        </w:rPr>
        <w:t>Если налогоплательщиком является иностранная организация, получающая доходы от источников в Российской Федерации, не связанные с постоянным представительством в Российской Федерации, обязанность по определению суммы налога, удержанию этой суммы из доходов налогоплательщика и перечислению налога в бюджет возлагается на российскую организацию или иностранную организацию, осуществляющую деятельность в Российской Федерации через постоянное представительство (налоговых агентов), выплачивающих указанный доход налогоплательщику.</w:t>
      </w:r>
      <w:proofErr w:type="gramEnd"/>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Налоговый агент определяет сумму налога по каждой выплате (перечислению) денежных средств или иному получению дохода.</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Российские организации, выплачивающие налогоплательщикам доходы в виде дивидендов, а также в виде процентов по государственным и муниципальным ценным бумагам, подлежащим налогообложению в соответствии с настоящей главой, определяют сумму налога отдельно по каждому такому налогоплательщику применительно к каждой выплате указанных доходов:</w:t>
      </w:r>
    </w:p>
    <w:p w:rsidR="00D27BAC" w:rsidRPr="00C0645B" w:rsidRDefault="00176DF0"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w:t>
      </w:r>
      <w:r w:rsidR="00D27BAC" w:rsidRPr="00C0645B">
        <w:rPr>
          <w:rFonts w:ascii="Times New Roman" w:eastAsia="Times New Roman" w:hAnsi="Times New Roman" w:cs="Times New Roman"/>
          <w:sz w:val="26"/>
          <w:szCs w:val="26"/>
          <w:lang w:eastAsia="ru-RU"/>
        </w:rPr>
        <w:t>если источником доходов налогоплательщика является российская организация, обязанность удержать налог из доходов налогоплательщика и перечислить его в бюджет возлагается на этот источник доходов.</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В этом случае налог в виде авансовых платежей удерживается из доходов налогоплательщика при каждой выплате таких доходов;</w:t>
      </w:r>
    </w:p>
    <w:p w:rsidR="00D27BAC" w:rsidRPr="00C0645B" w:rsidRDefault="00176DF0"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D27BAC" w:rsidRPr="00C0645B">
        <w:rPr>
          <w:rFonts w:ascii="Times New Roman" w:eastAsia="Times New Roman" w:hAnsi="Times New Roman" w:cs="Times New Roman"/>
          <w:sz w:val="26"/>
          <w:szCs w:val="26"/>
          <w:lang w:eastAsia="ru-RU"/>
        </w:rPr>
        <w:t>при реализации государственных и муниципальных ценных бумаг, при обращении которых предусмотрено признание доходом, полученным продавцом в виде процентов, сумм накопленного процентного дохода (накопленного купонного дохода), налогоплательщик - получатель дохода самостоятельно осуществляет исчисление и уплату налога с таких доходов.</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Налог, подлежащий уплате по истечении налогового периода, уплачивается не позднее срока, установленного для подачи налоговых деклараций за соответствующий налоговый период</w:t>
      </w:r>
      <w:proofErr w:type="gramStart"/>
      <w:r w:rsidRPr="00C0645B">
        <w:rPr>
          <w:rFonts w:ascii="Times New Roman" w:eastAsia="Times New Roman" w:hAnsi="Times New Roman" w:cs="Times New Roman"/>
          <w:sz w:val="26"/>
          <w:szCs w:val="26"/>
          <w:lang w:eastAsia="ru-RU"/>
        </w:rPr>
        <w:t> .</w:t>
      </w:r>
      <w:proofErr w:type="gramEnd"/>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Авансовые платежи по итогам отчетного периода уплачиваются не позднее </w:t>
      </w:r>
      <w:hyperlink r:id="rId15" w:anchor="p10180" w:tooltip="Ссылка на текущий документ" w:history="1">
        <w:r w:rsidRPr="00C0645B">
          <w:rPr>
            <w:rFonts w:ascii="Times New Roman" w:eastAsia="Times New Roman" w:hAnsi="Times New Roman" w:cs="Times New Roman"/>
            <w:sz w:val="26"/>
            <w:szCs w:val="26"/>
            <w:lang w:eastAsia="ru-RU"/>
          </w:rPr>
          <w:t>срока</w:t>
        </w:r>
      </w:hyperlink>
      <w:r w:rsidRPr="00C0645B">
        <w:rPr>
          <w:rFonts w:ascii="Times New Roman" w:eastAsia="Times New Roman" w:hAnsi="Times New Roman" w:cs="Times New Roman"/>
          <w:sz w:val="26"/>
          <w:szCs w:val="26"/>
          <w:lang w:eastAsia="ru-RU"/>
        </w:rPr>
        <w:t>, установленного для подачи налоговых деклараций за соответствующий отчетный период.</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Ежемесячные авансовые платежи, подлежащие уплате в течение отчетного периода, уплачиваются в срок не позднее 28-го числа каждого месяца этого отчетного периода.</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Налогоплательщики, исчисляющие ежемесячные авансовые платежи по фактически полученной прибыли, уплачивают авансовые платежи не позднее 28-го числа месяца, следующего за месяцем, по итогам которого производится исчисление налога.</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По итогам отчетного (налогового) периода суммы ежемесячных авансовых платежей, уплаченных в течение отчетного (налогового) периода, засчитываются при уплате авансовых платежей по итогам отчетного периода. Авансовые платежи по итогам отчетного периода засчитываются в счет уплаты налога по итогам следующего отчетного (налогового) периода.</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Налоговый агент обязан перечислить соответствующую сумму налога не позднее дня, следующего за днем выплаты (перечисления) денежных средств иностранной организации или иного получения доходов иностранной организацией.</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lastRenderedPageBreak/>
        <w:t>По доходам, выплачиваемым налогоплательщикам в виде дивидендов, а также процентов по государственным и муниципальным ценным бумагам, налог, удержанный при выплате дохода, перечисляется в бюджет налоговым агентом, осуществившим выплату, не позднее дня, следующего за днем выплаты.</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Вновь созданные организации уплачивают авансовые платежи за соответствующий отчетный период при условии, если выручка от реализации не превышала один миллион рублей в месяц либо три миллиона рублей в квартал. В случае превышения указанных ограничений налогоплательщик начиная с месяца, следующего за месяцем, в котором такое превышение имело место, уплачивает авансовые платежи.</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proofErr w:type="gramStart"/>
      <w:r w:rsidRPr="00C0645B">
        <w:rPr>
          <w:rFonts w:ascii="Times New Roman" w:eastAsia="Times New Roman" w:hAnsi="Times New Roman" w:cs="Times New Roman"/>
          <w:sz w:val="26"/>
          <w:szCs w:val="26"/>
          <w:lang w:eastAsia="ru-RU"/>
        </w:rPr>
        <w:t>При применении положений международных договоров Российской Федерации иностранная организация, имеющая фактическое право на получение дохода, должна предоставить налоговому агенту, выплачивающему такой доход, подтверждение того, что эта иностранная организация имеет постоянное местонахождение в государстве, с которым Российская Федерация имеет </w:t>
      </w:r>
      <w:hyperlink r:id="rId16" w:tooltip="Справочная информация: &quot;Действующие двусторонние международные договоры Российской Федерации об избежании двойного налогообложения&quot;&#10;(Материал подготовлен специалистами КонсультантПлюс)" w:history="1">
        <w:r w:rsidRPr="00C0645B">
          <w:rPr>
            <w:rFonts w:ascii="Times New Roman" w:eastAsia="Times New Roman" w:hAnsi="Times New Roman" w:cs="Times New Roman"/>
            <w:sz w:val="26"/>
            <w:szCs w:val="26"/>
            <w:lang w:eastAsia="ru-RU"/>
          </w:rPr>
          <w:t>международный договор</w:t>
        </w:r>
      </w:hyperlink>
      <w:r w:rsidRPr="00C0645B">
        <w:rPr>
          <w:rFonts w:ascii="Times New Roman" w:eastAsia="Times New Roman" w:hAnsi="Times New Roman" w:cs="Times New Roman"/>
          <w:sz w:val="26"/>
          <w:szCs w:val="26"/>
          <w:lang w:eastAsia="ru-RU"/>
        </w:rPr>
        <w:t> (соглашение), регулирующий вопросы налогообложения, которое должно быть заверено компетентным органом соответствующего иностранного государства.</w:t>
      </w:r>
      <w:proofErr w:type="gramEnd"/>
      <w:r w:rsidRPr="00C0645B">
        <w:rPr>
          <w:rFonts w:ascii="Times New Roman" w:eastAsia="Times New Roman" w:hAnsi="Times New Roman" w:cs="Times New Roman"/>
          <w:sz w:val="26"/>
          <w:szCs w:val="26"/>
          <w:lang w:eastAsia="ru-RU"/>
        </w:rPr>
        <w:t xml:space="preserve"> В случае</w:t>
      </w:r>
      <w:proofErr w:type="gramStart"/>
      <w:r w:rsidRPr="00C0645B">
        <w:rPr>
          <w:rFonts w:ascii="Times New Roman" w:eastAsia="Times New Roman" w:hAnsi="Times New Roman" w:cs="Times New Roman"/>
          <w:sz w:val="26"/>
          <w:szCs w:val="26"/>
          <w:lang w:eastAsia="ru-RU"/>
        </w:rPr>
        <w:t>,</w:t>
      </w:r>
      <w:proofErr w:type="gramEnd"/>
      <w:r w:rsidRPr="00C0645B">
        <w:rPr>
          <w:rFonts w:ascii="Times New Roman" w:eastAsia="Times New Roman" w:hAnsi="Times New Roman" w:cs="Times New Roman"/>
          <w:sz w:val="26"/>
          <w:szCs w:val="26"/>
          <w:lang w:eastAsia="ru-RU"/>
        </w:rPr>
        <w:t xml:space="preserve"> если такое подтверждение составлено на иностранном языке, налоговому агенту предоставляется также перевод на русский язык. Помимо этого налоговый агент, выплачивающий доход, для применения положений международных договоров Российской Федерации вправе запросить у иностранной организации подтверждение, что эта организация имеет фактическое право на получение соответствующего дохода.</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proofErr w:type="gramStart"/>
      <w:r w:rsidRPr="00C0645B">
        <w:rPr>
          <w:rFonts w:ascii="Times New Roman" w:eastAsia="Times New Roman" w:hAnsi="Times New Roman" w:cs="Times New Roman"/>
          <w:sz w:val="26"/>
          <w:szCs w:val="26"/>
          <w:lang w:eastAsia="ru-RU"/>
        </w:rPr>
        <w:t>При предоставлении иностранной организацией, имеющей фактическое право на получение дохода, указанного подтверждения налоговому агенту, выплачивающему доход, до даты выплаты дохода, в отношении которого международным договором Российской Федерации предусмотрен льготный режим налогообложения в Российской Федерации, в отношении такого дохода производится освобождение от удержания налога у источника выплаты или удержание налога у источника выплаты по пониженным ставкам.</w:t>
      </w:r>
      <w:proofErr w:type="gramEnd"/>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В случае</w:t>
      </w:r>
      <w:proofErr w:type="gramStart"/>
      <w:r w:rsidRPr="00C0645B">
        <w:rPr>
          <w:rFonts w:ascii="Times New Roman" w:eastAsia="Times New Roman" w:hAnsi="Times New Roman" w:cs="Times New Roman"/>
          <w:sz w:val="26"/>
          <w:szCs w:val="26"/>
          <w:lang w:eastAsia="ru-RU"/>
        </w:rPr>
        <w:t>,</w:t>
      </w:r>
      <w:proofErr w:type="gramEnd"/>
      <w:r w:rsidRPr="00C0645B">
        <w:rPr>
          <w:rFonts w:ascii="Times New Roman" w:eastAsia="Times New Roman" w:hAnsi="Times New Roman" w:cs="Times New Roman"/>
          <w:sz w:val="26"/>
          <w:szCs w:val="26"/>
          <w:lang w:eastAsia="ru-RU"/>
        </w:rPr>
        <w:t xml:space="preserve"> если в отношении доходов, полученных в виде дивидендов, иностранная организация признает отсутствие фактического права на получение </w:t>
      </w:r>
      <w:r w:rsidRPr="00C0645B">
        <w:rPr>
          <w:rFonts w:ascii="Times New Roman" w:eastAsia="Times New Roman" w:hAnsi="Times New Roman" w:cs="Times New Roman"/>
          <w:sz w:val="26"/>
          <w:szCs w:val="26"/>
          <w:lang w:eastAsia="ru-RU"/>
        </w:rPr>
        <w:lastRenderedPageBreak/>
        <w:t xml:space="preserve">указанных доходов (не претендует на применение положений международных договоров Российской Федерации), положения международных договоров Российской Федерации могут быть применены к иному лицу, если такое лицо прямо и (или) косвенно участвует в российской организации, выплатившей доход в виде дивидендов, с предоставлением налоговому агенту, </w:t>
      </w:r>
      <w:proofErr w:type="gramStart"/>
      <w:r w:rsidRPr="00C0645B">
        <w:rPr>
          <w:rFonts w:ascii="Times New Roman" w:eastAsia="Times New Roman" w:hAnsi="Times New Roman" w:cs="Times New Roman"/>
          <w:sz w:val="26"/>
          <w:szCs w:val="26"/>
          <w:lang w:eastAsia="ru-RU"/>
        </w:rPr>
        <w:t>выплачивающему</w:t>
      </w:r>
      <w:proofErr w:type="gramEnd"/>
      <w:r w:rsidRPr="00C0645B">
        <w:rPr>
          <w:rFonts w:ascii="Times New Roman" w:eastAsia="Times New Roman" w:hAnsi="Times New Roman" w:cs="Times New Roman"/>
          <w:sz w:val="26"/>
          <w:szCs w:val="26"/>
          <w:lang w:eastAsia="ru-RU"/>
        </w:rPr>
        <w:t xml:space="preserve"> такой доход, документов, указанных в настоящей статье.</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При этом право на применение положений международных договоров Российской Федерации возникает у последующего лица, которое прямо участвует в лице, признавшем отсутствие фактического права на доход в виде дивидендов, в той части, которая соответствует такой доле участия. В случае признания последующим лицом отсутствия фактического права на доход в виде дивидендов, выплаченных российской организацией, право на применение положений международных договоров Российской Федерации возникает у последующего лица в соответствующей последовательности участия.</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Налоговый агент, выплачивающий доход в виде дивидендов, для применения положений международных договоров Российской Федерации и (или) ставок налога, вправе запросить у иностранной организации, получившей доход в виде дивидендов, и лица, имеющего фактическое право на дивиденды, следующую информацию (документы):</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−подтверждение, что эта иностранная организация признает отсутствие фактического права на получение указанных доходов (не претендует на применение положений международных договоров Российской Федерации);</w:t>
      </w:r>
    </w:p>
    <w:p w:rsidR="00D27BAC" w:rsidRPr="00C0645B" w:rsidRDefault="00D27BAC" w:rsidP="00D27BAC">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 xml:space="preserve">−информацию о лице, которое иностранная организация признает фактическим получателем дохода (с указанием доли и документальным подтверждением порядка прямого участия в этой иностранной организации и косвенного участия в российской организации, распределившей дивиденды, а также государства (территории) налогового </w:t>
      </w:r>
      <w:proofErr w:type="spellStart"/>
      <w:r w:rsidRPr="00C0645B">
        <w:rPr>
          <w:rFonts w:ascii="Times New Roman" w:eastAsia="Times New Roman" w:hAnsi="Times New Roman" w:cs="Times New Roman"/>
          <w:sz w:val="26"/>
          <w:szCs w:val="26"/>
          <w:lang w:eastAsia="ru-RU"/>
        </w:rPr>
        <w:t>резидентства</w:t>
      </w:r>
      <w:proofErr w:type="spellEnd"/>
      <w:r w:rsidRPr="00C0645B">
        <w:rPr>
          <w:rFonts w:ascii="Times New Roman" w:eastAsia="Times New Roman" w:hAnsi="Times New Roman" w:cs="Times New Roman"/>
          <w:sz w:val="26"/>
          <w:szCs w:val="26"/>
          <w:lang w:eastAsia="ru-RU"/>
        </w:rPr>
        <w:t xml:space="preserve"> лица).</w:t>
      </w:r>
    </w:p>
    <w:p w:rsidR="003F2B25" w:rsidRPr="00247CD1" w:rsidRDefault="00D27BAC" w:rsidP="003F2B25">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C0645B">
        <w:rPr>
          <w:rFonts w:ascii="Times New Roman" w:eastAsia="Times New Roman" w:hAnsi="Times New Roman" w:cs="Times New Roman"/>
          <w:sz w:val="26"/>
          <w:szCs w:val="26"/>
          <w:lang w:eastAsia="ru-RU"/>
        </w:rPr>
        <w:t>Особенности исчисления и уплаты налога с доходов в виде дивидендов, удерживаемого налоговым агентом, распространяются на исчисление и уплату налога российскими организациями, выплачивающими доход в виде дивидендов, в случае, если фактическим получателем дохода признается физическое лицо - налоговый резидент Российской Федерации [1].</w:t>
      </w:r>
      <w:r w:rsidR="003F2B25" w:rsidRPr="003F2B25">
        <w:rPr>
          <w:rFonts w:ascii="Times New Roman" w:eastAsia="Times New Roman" w:hAnsi="Times New Roman" w:cs="Times New Roman"/>
          <w:sz w:val="26"/>
          <w:szCs w:val="26"/>
          <w:lang w:eastAsia="ru-RU"/>
        </w:rPr>
        <w:t xml:space="preserve"> </w:t>
      </w:r>
    </w:p>
    <w:p w:rsidR="00176DF0" w:rsidRPr="009D0692" w:rsidRDefault="003F2B25" w:rsidP="009D0692">
      <w:pPr>
        <w:spacing w:after="0" w:line="360" w:lineRule="auto"/>
        <w:ind w:firstLine="709"/>
        <w:jc w:val="both"/>
        <w:rPr>
          <w:rFonts w:ascii="Times New Roman" w:hAnsi="Times New Roman" w:cs="Times New Roman"/>
          <w:sz w:val="26"/>
          <w:szCs w:val="26"/>
        </w:rPr>
      </w:pPr>
      <w:r w:rsidRPr="009D0692">
        <w:rPr>
          <w:rFonts w:ascii="Times New Roman" w:hAnsi="Times New Roman" w:cs="Times New Roman"/>
          <w:sz w:val="26"/>
          <w:szCs w:val="26"/>
        </w:rPr>
        <w:lastRenderedPageBreak/>
        <w:t xml:space="preserve">Таким образом, </w:t>
      </w:r>
      <w:r w:rsidR="00176DF0" w:rsidRPr="009D0692">
        <w:rPr>
          <w:rFonts w:ascii="Times New Roman" w:hAnsi="Times New Roman" w:cs="Times New Roman"/>
          <w:sz w:val="26"/>
          <w:szCs w:val="26"/>
        </w:rPr>
        <w:t>налог на прибыль является весьма эффективным инструментом воздействия на финансовое положение предприятий, повышающим (либо наоборот снижающим) их заинтересованность в развитии производства.</w:t>
      </w:r>
    </w:p>
    <w:p w:rsidR="00246E16" w:rsidRPr="00337C73" w:rsidRDefault="00246E16" w:rsidP="003F2B25">
      <w:pPr>
        <w:spacing w:line="360" w:lineRule="auto"/>
        <w:jc w:val="both"/>
        <w:rPr>
          <w:rFonts w:ascii="Times New Roman" w:hAnsi="Times New Roman" w:cs="Times New Roman"/>
          <w:sz w:val="26"/>
          <w:szCs w:val="26"/>
        </w:rPr>
      </w:pPr>
    </w:p>
    <w:p w:rsidR="005C0040" w:rsidRPr="00A847B8" w:rsidRDefault="009D0692" w:rsidP="00337C73">
      <w:pPr>
        <w:spacing w:after="0" w:line="360" w:lineRule="auto"/>
        <w:ind w:firstLine="709"/>
        <w:jc w:val="both"/>
        <w:rPr>
          <w:rFonts w:ascii="Times New Roman" w:hAnsi="Times New Roman" w:cs="Times New Roman"/>
          <w:sz w:val="26"/>
          <w:szCs w:val="26"/>
        </w:rPr>
      </w:pPr>
      <w:r w:rsidRPr="00A847B8">
        <w:rPr>
          <w:rFonts w:ascii="Times New Roman" w:hAnsi="Times New Roman" w:cs="Times New Roman"/>
          <w:sz w:val="26"/>
          <w:szCs w:val="26"/>
        </w:rPr>
        <w:t>2 РАЗР</w:t>
      </w:r>
      <w:r w:rsidR="00337C73" w:rsidRPr="00A847B8">
        <w:rPr>
          <w:rFonts w:ascii="Times New Roman" w:hAnsi="Times New Roman" w:cs="Times New Roman"/>
          <w:sz w:val="26"/>
          <w:szCs w:val="26"/>
        </w:rPr>
        <w:t>АБОТКА НАЛОГОВОГО КАЛЕНДАРЯ КОМПАНИИ  «СИА ИНТЕРНЕЙШНЛ ЛТД»</w:t>
      </w:r>
    </w:p>
    <w:p w:rsidR="009D0692" w:rsidRPr="00A847B8" w:rsidRDefault="009D0692">
      <w:pPr>
        <w:rPr>
          <w:rFonts w:ascii="Times New Roman" w:hAnsi="Times New Roman" w:cs="Times New Roman"/>
          <w:sz w:val="26"/>
          <w:szCs w:val="26"/>
        </w:rPr>
      </w:pPr>
    </w:p>
    <w:p w:rsidR="00A847B8" w:rsidRPr="00A847B8" w:rsidRDefault="00A847B8" w:rsidP="00A847B8">
      <w:pPr>
        <w:spacing w:after="0" w:line="360" w:lineRule="auto"/>
        <w:ind w:firstLine="720"/>
        <w:jc w:val="both"/>
        <w:rPr>
          <w:rFonts w:ascii="Times New Roman" w:hAnsi="Times New Roman" w:cs="Times New Roman"/>
          <w:sz w:val="26"/>
          <w:szCs w:val="26"/>
        </w:rPr>
      </w:pPr>
      <w:r w:rsidRPr="00A847B8">
        <w:rPr>
          <w:rFonts w:ascii="Times New Roman" w:hAnsi="Times New Roman" w:cs="Times New Roman"/>
          <w:sz w:val="26"/>
          <w:szCs w:val="26"/>
        </w:rPr>
        <w:t>Компания «СИА ИНТЕРНЕЙШНЛ» фармацевтическая компания, занимающаяся закупкой, реализацией лекарственных препаратов по городу Архангельску и Архангельской области.</w:t>
      </w:r>
    </w:p>
    <w:p w:rsidR="00A847B8" w:rsidRPr="00A847B8" w:rsidRDefault="00A847B8" w:rsidP="00A847B8">
      <w:pPr>
        <w:spacing w:after="0" w:line="360" w:lineRule="auto"/>
        <w:ind w:firstLine="708"/>
        <w:jc w:val="both"/>
        <w:rPr>
          <w:rFonts w:ascii="Times New Roman" w:hAnsi="Times New Roman" w:cs="Times New Roman"/>
          <w:sz w:val="26"/>
          <w:szCs w:val="26"/>
        </w:rPr>
      </w:pPr>
      <w:r w:rsidRPr="00A847B8">
        <w:rPr>
          <w:rFonts w:ascii="Times New Roman" w:hAnsi="Times New Roman" w:cs="Times New Roman"/>
          <w:sz w:val="26"/>
          <w:szCs w:val="26"/>
        </w:rPr>
        <w:t xml:space="preserve">Компания расположена в городе Архангельске по адресу ул. Октябрят д.33 . </w:t>
      </w:r>
    </w:p>
    <w:p w:rsidR="00A847B8" w:rsidRPr="00A847B8" w:rsidRDefault="00A847B8" w:rsidP="00A847B8">
      <w:pPr>
        <w:spacing w:after="0" w:line="360" w:lineRule="auto"/>
        <w:ind w:firstLine="708"/>
        <w:jc w:val="both"/>
        <w:rPr>
          <w:rFonts w:ascii="Times New Roman" w:hAnsi="Times New Roman" w:cs="Times New Roman"/>
          <w:sz w:val="26"/>
          <w:szCs w:val="26"/>
        </w:rPr>
      </w:pPr>
      <w:r w:rsidRPr="00A847B8">
        <w:rPr>
          <w:rFonts w:ascii="Times New Roman" w:hAnsi="Times New Roman" w:cs="Times New Roman"/>
          <w:sz w:val="26"/>
          <w:szCs w:val="26"/>
        </w:rPr>
        <w:t xml:space="preserve">Архангельский филиал </w:t>
      </w:r>
      <w:r w:rsidRPr="00A847B8">
        <w:rPr>
          <w:rStyle w:val="af"/>
          <w:rFonts w:ascii="Times New Roman" w:hAnsi="Times New Roman" w:cs="Times New Roman"/>
          <w:b w:val="0"/>
          <w:sz w:val="26"/>
          <w:szCs w:val="26"/>
          <w:lang w:val="ru-RU"/>
        </w:rPr>
        <w:t>«СИА ИНТЕРНЕЙШНЛ», является юридическим лицом. Правовая форма закрытое акционерное общество, имеет лицензию на осуществление фармацевтической деятельности. Обеспечивают рабочие места и стабильные налоговые поступления в местные бюджеты.</w:t>
      </w:r>
    </w:p>
    <w:p w:rsidR="00A847B8" w:rsidRPr="00A847B8" w:rsidRDefault="00A847B8" w:rsidP="00A847B8">
      <w:pPr>
        <w:spacing w:after="0" w:line="360" w:lineRule="auto"/>
        <w:ind w:firstLine="720"/>
        <w:jc w:val="both"/>
        <w:rPr>
          <w:rFonts w:ascii="Times New Roman" w:hAnsi="Times New Roman" w:cs="Times New Roman"/>
          <w:sz w:val="26"/>
          <w:szCs w:val="26"/>
        </w:rPr>
      </w:pPr>
      <w:r w:rsidRPr="00A847B8">
        <w:rPr>
          <w:rFonts w:ascii="Times New Roman" w:hAnsi="Times New Roman" w:cs="Times New Roman"/>
          <w:sz w:val="26"/>
          <w:szCs w:val="26"/>
        </w:rPr>
        <w:t xml:space="preserve">Компания «СИА ИНТЕРНЕЙШНЛ» – национальный дистрибьютор лекарственных средств, ставший по итогам 2007 года лидером отечественного оптового лекарственного рынка. </w:t>
      </w:r>
    </w:p>
    <w:p w:rsidR="00A847B8" w:rsidRPr="00A847B8" w:rsidRDefault="00A847B8" w:rsidP="00A847B8">
      <w:pPr>
        <w:spacing w:after="0" w:line="360" w:lineRule="auto"/>
        <w:ind w:firstLine="720"/>
        <w:jc w:val="both"/>
        <w:rPr>
          <w:rFonts w:ascii="Times New Roman" w:hAnsi="Times New Roman" w:cs="Times New Roman"/>
          <w:sz w:val="26"/>
          <w:szCs w:val="26"/>
        </w:rPr>
      </w:pPr>
      <w:r w:rsidRPr="00A847B8">
        <w:rPr>
          <w:rFonts w:ascii="Times New Roman" w:hAnsi="Times New Roman" w:cs="Times New Roman"/>
          <w:sz w:val="26"/>
          <w:szCs w:val="26"/>
        </w:rPr>
        <w:t>Миссия предприятия обеспечение населения качественными лекарственными препаратами.</w:t>
      </w:r>
    </w:p>
    <w:p w:rsidR="00A847B8" w:rsidRPr="00A847B8" w:rsidRDefault="00A847B8" w:rsidP="00A847B8">
      <w:pPr>
        <w:spacing w:after="0" w:line="360" w:lineRule="auto"/>
        <w:ind w:firstLine="720"/>
        <w:jc w:val="both"/>
        <w:rPr>
          <w:rFonts w:ascii="Times New Roman" w:hAnsi="Times New Roman" w:cs="Times New Roman"/>
          <w:sz w:val="26"/>
          <w:szCs w:val="26"/>
        </w:rPr>
      </w:pPr>
      <w:r w:rsidRPr="00A847B8">
        <w:rPr>
          <w:rFonts w:ascii="Times New Roman" w:hAnsi="Times New Roman" w:cs="Times New Roman"/>
          <w:sz w:val="26"/>
          <w:szCs w:val="26"/>
        </w:rPr>
        <w:t xml:space="preserve">Основной вид деятельности - реализация лекарственных средств, изделий медицинского назначения и </w:t>
      </w:r>
      <w:proofErr w:type="spellStart"/>
      <w:r w:rsidRPr="00A847B8">
        <w:rPr>
          <w:rFonts w:ascii="Times New Roman" w:hAnsi="Times New Roman" w:cs="Times New Roman"/>
          <w:sz w:val="26"/>
          <w:szCs w:val="26"/>
        </w:rPr>
        <w:t>парафармацевтической</w:t>
      </w:r>
      <w:proofErr w:type="spellEnd"/>
      <w:r w:rsidRPr="00A847B8">
        <w:rPr>
          <w:rFonts w:ascii="Times New Roman" w:hAnsi="Times New Roman" w:cs="Times New Roman"/>
          <w:sz w:val="26"/>
          <w:szCs w:val="26"/>
        </w:rPr>
        <w:t xml:space="preserve"> продукции в аптеки и лечебные учреждения России, производство лекарственных средств. </w:t>
      </w:r>
    </w:p>
    <w:p w:rsidR="00A847B8" w:rsidRPr="00A847B8" w:rsidRDefault="00A847B8" w:rsidP="00A847B8">
      <w:pPr>
        <w:spacing w:after="0" w:line="360" w:lineRule="auto"/>
        <w:ind w:firstLine="720"/>
        <w:jc w:val="both"/>
        <w:rPr>
          <w:rFonts w:ascii="Times New Roman" w:hAnsi="Times New Roman" w:cs="Times New Roman"/>
          <w:sz w:val="26"/>
          <w:szCs w:val="26"/>
        </w:rPr>
      </w:pPr>
      <w:r w:rsidRPr="00A847B8">
        <w:rPr>
          <w:rFonts w:ascii="Times New Roman" w:hAnsi="Times New Roman" w:cs="Times New Roman"/>
          <w:sz w:val="26"/>
          <w:szCs w:val="26"/>
        </w:rPr>
        <w:t xml:space="preserve">Компания «СИА ИНТЕРНЕЙШНЛ» работает на российском фармацевтическом рынке с ноября 1993, непрерывно развивается и за многие годы обеспечила себе авторитет на рынке и устойчивую репутацию надежного партнера с огромными возможностями. </w:t>
      </w:r>
    </w:p>
    <w:p w:rsidR="00A847B8" w:rsidRPr="00A847B8" w:rsidRDefault="00A847B8" w:rsidP="00A847B8">
      <w:pPr>
        <w:spacing w:after="0" w:line="360" w:lineRule="auto"/>
        <w:ind w:firstLine="720"/>
        <w:jc w:val="both"/>
        <w:rPr>
          <w:rFonts w:ascii="Times New Roman" w:hAnsi="Times New Roman" w:cs="Times New Roman"/>
          <w:sz w:val="26"/>
          <w:szCs w:val="26"/>
        </w:rPr>
      </w:pPr>
      <w:r w:rsidRPr="00A847B8">
        <w:rPr>
          <w:rFonts w:ascii="Times New Roman" w:hAnsi="Times New Roman" w:cs="Times New Roman"/>
          <w:sz w:val="26"/>
          <w:szCs w:val="26"/>
        </w:rPr>
        <w:t xml:space="preserve">Основная цель предприятия </w:t>
      </w:r>
      <w:proofErr w:type="gramStart"/>
      <w:r w:rsidRPr="00A847B8">
        <w:rPr>
          <w:rFonts w:ascii="Times New Roman" w:hAnsi="Times New Roman" w:cs="Times New Roman"/>
          <w:sz w:val="26"/>
          <w:szCs w:val="26"/>
        </w:rPr>
        <w:t>-у</w:t>
      </w:r>
      <w:proofErr w:type="gramEnd"/>
      <w:r w:rsidRPr="00A847B8">
        <w:rPr>
          <w:rFonts w:ascii="Times New Roman" w:hAnsi="Times New Roman" w:cs="Times New Roman"/>
          <w:sz w:val="26"/>
          <w:szCs w:val="26"/>
        </w:rPr>
        <w:t xml:space="preserve">довлетворение потребности населения и лечебно- профилактических учреждений в лекарственных препаратах, что одновременно является составляющей интересов общества. </w:t>
      </w:r>
    </w:p>
    <w:p w:rsidR="00A847B8" w:rsidRPr="00A847B8" w:rsidRDefault="00A847B8" w:rsidP="00A847B8">
      <w:pPr>
        <w:spacing w:after="0" w:line="360" w:lineRule="auto"/>
        <w:ind w:firstLine="720"/>
        <w:jc w:val="both"/>
        <w:rPr>
          <w:rFonts w:ascii="Times New Roman" w:hAnsi="Times New Roman" w:cs="Times New Roman"/>
          <w:sz w:val="26"/>
          <w:szCs w:val="26"/>
        </w:rPr>
      </w:pPr>
      <w:r w:rsidRPr="00A847B8">
        <w:rPr>
          <w:rFonts w:ascii="Times New Roman" w:hAnsi="Times New Roman" w:cs="Times New Roman"/>
          <w:bCs/>
          <w:sz w:val="26"/>
          <w:szCs w:val="26"/>
        </w:rPr>
        <w:lastRenderedPageBreak/>
        <w:t>Основными задачами аптечного склада</w:t>
      </w:r>
      <w:r w:rsidRPr="00A847B8">
        <w:rPr>
          <w:rFonts w:ascii="Times New Roman" w:hAnsi="Times New Roman" w:cs="Times New Roman"/>
          <w:sz w:val="26"/>
          <w:szCs w:val="26"/>
        </w:rPr>
        <w:t xml:space="preserve"> является прием, хранение и отпуск аптечным организациям, лечебно-профилактическим учреждениям и другим организациям, а также фармацевтическим производственным предприятиям лекарственных средств, аптечного оборудования и инвентаря, отвечающих,  всем требованиям качества по действующему законодательству. </w:t>
      </w:r>
    </w:p>
    <w:p w:rsidR="00A847B8" w:rsidRPr="00A847B8" w:rsidRDefault="00A847B8" w:rsidP="00A847B8">
      <w:pPr>
        <w:pStyle w:val="a5"/>
        <w:spacing w:before="0" w:beforeAutospacing="0" w:after="0" w:afterAutospacing="0" w:line="360" w:lineRule="auto"/>
        <w:ind w:firstLine="708"/>
        <w:jc w:val="both"/>
        <w:rPr>
          <w:sz w:val="26"/>
          <w:szCs w:val="26"/>
        </w:rPr>
      </w:pPr>
      <w:r w:rsidRPr="00A847B8">
        <w:rPr>
          <w:rStyle w:val="af"/>
          <w:rFonts w:ascii="Times New Roman" w:hAnsi="Times New Roman"/>
          <w:b w:val="0"/>
          <w:sz w:val="26"/>
          <w:szCs w:val="26"/>
          <w:lang w:val="ru-RU"/>
        </w:rPr>
        <w:t xml:space="preserve">На данный момент компания «СИА </w:t>
      </w:r>
      <w:proofErr w:type="spellStart"/>
      <w:r w:rsidRPr="00A847B8">
        <w:rPr>
          <w:rStyle w:val="af"/>
          <w:rFonts w:ascii="Times New Roman" w:hAnsi="Times New Roman"/>
          <w:b w:val="0"/>
          <w:sz w:val="26"/>
          <w:szCs w:val="26"/>
          <w:lang w:val="ru-RU"/>
        </w:rPr>
        <w:t>Интернейшнл</w:t>
      </w:r>
      <w:proofErr w:type="spellEnd"/>
      <w:r w:rsidRPr="00A847B8">
        <w:rPr>
          <w:rStyle w:val="af"/>
          <w:rFonts w:ascii="Times New Roman" w:hAnsi="Times New Roman"/>
          <w:b w:val="0"/>
          <w:sz w:val="26"/>
          <w:szCs w:val="26"/>
          <w:lang w:val="ru-RU"/>
        </w:rPr>
        <w:t>» занимает 5 место по России.</w:t>
      </w:r>
    </w:p>
    <w:p w:rsidR="00A847B8" w:rsidRPr="00A847B8" w:rsidRDefault="00A847B8" w:rsidP="00A847B8">
      <w:pPr>
        <w:spacing w:after="0" w:line="360" w:lineRule="auto"/>
        <w:jc w:val="both"/>
        <w:rPr>
          <w:rFonts w:ascii="Times New Roman" w:hAnsi="Times New Roman" w:cs="Times New Roman"/>
          <w:color w:val="000000"/>
          <w:sz w:val="26"/>
          <w:szCs w:val="26"/>
        </w:rPr>
      </w:pPr>
      <w:r w:rsidRPr="00A847B8">
        <w:rPr>
          <w:rStyle w:val="blk"/>
          <w:rFonts w:ascii="Times New Roman" w:hAnsi="Times New Roman" w:cs="Times New Roman"/>
          <w:sz w:val="26"/>
          <w:szCs w:val="26"/>
        </w:rPr>
        <w:tab/>
      </w:r>
      <w:r w:rsidRPr="00A847B8">
        <w:rPr>
          <w:rFonts w:ascii="Times New Roman" w:hAnsi="Times New Roman" w:cs="Times New Roman"/>
          <w:color w:val="000000"/>
          <w:sz w:val="26"/>
          <w:szCs w:val="26"/>
        </w:rPr>
        <w:t>Предприятие осуществляет следующие виды фармацевтической деятельности:</w:t>
      </w:r>
    </w:p>
    <w:p w:rsidR="00A847B8" w:rsidRPr="00A847B8" w:rsidRDefault="00A847B8" w:rsidP="00A847B8">
      <w:pPr>
        <w:tabs>
          <w:tab w:val="left" w:pos="726"/>
        </w:tabs>
        <w:spacing w:after="0" w:line="360" w:lineRule="auto"/>
        <w:ind w:firstLine="709"/>
        <w:jc w:val="both"/>
        <w:rPr>
          <w:rFonts w:ascii="Times New Roman" w:hAnsi="Times New Roman" w:cs="Times New Roman"/>
          <w:color w:val="000000"/>
          <w:sz w:val="26"/>
          <w:szCs w:val="26"/>
        </w:rPr>
      </w:pPr>
      <w:proofErr w:type="gramStart"/>
      <w:r w:rsidRPr="00A847B8">
        <w:rPr>
          <w:rFonts w:ascii="Times New Roman" w:hAnsi="Times New Roman" w:cs="Times New Roman"/>
          <w:color w:val="000000"/>
          <w:sz w:val="26"/>
          <w:szCs w:val="26"/>
        </w:rPr>
        <w:t xml:space="preserve">–закупка, хранение, контроль качества на разрешенных законом условиях лекарственных средств, субстанций, изделий медицинского назначения, </w:t>
      </w:r>
      <w:proofErr w:type="spellStart"/>
      <w:r w:rsidRPr="00A847B8">
        <w:rPr>
          <w:rFonts w:ascii="Times New Roman" w:hAnsi="Times New Roman" w:cs="Times New Roman"/>
          <w:color w:val="000000"/>
          <w:sz w:val="26"/>
          <w:szCs w:val="26"/>
        </w:rPr>
        <w:t>парафармацевтической</w:t>
      </w:r>
      <w:proofErr w:type="spellEnd"/>
      <w:r w:rsidRPr="00A847B8">
        <w:rPr>
          <w:rFonts w:ascii="Times New Roman" w:hAnsi="Times New Roman" w:cs="Times New Roman"/>
          <w:color w:val="000000"/>
          <w:sz w:val="26"/>
          <w:szCs w:val="26"/>
        </w:rPr>
        <w:t xml:space="preserve"> продукции, готовых гомеопатических средств, лекарственного растительного сырья в заводской упаковке, предметов ухода за больными, изделий медицинской техники и расходных материалов к ней, медицинской техники профилактического назначения, диагностических средств, лечебно-профилактического белья, чулочных изделий, бандажей, предметов ухода за детьми, аптечек первой медицинской помощи и других, дезинфицирующих средств</w:t>
      </w:r>
      <w:proofErr w:type="gramEnd"/>
      <w:r w:rsidRPr="00A847B8">
        <w:rPr>
          <w:rFonts w:ascii="Times New Roman" w:hAnsi="Times New Roman" w:cs="Times New Roman"/>
          <w:color w:val="000000"/>
          <w:sz w:val="26"/>
          <w:szCs w:val="26"/>
        </w:rPr>
        <w:t>, предметов личной гигиены, оптики (готовых очков, средств по уходу за очками и других), минеральных вод (натуральных и искусственных), лечебного, детского, диетического питания, пищевые добавки лечебного и профилактического назначения</w:t>
      </w:r>
      <w:proofErr w:type="gramStart"/>
      <w:r w:rsidRPr="00A847B8">
        <w:rPr>
          <w:rFonts w:ascii="Times New Roman" w:hAnsi="Times New Roman" w:cs="Times New Roman"/>
          <w:color w:val="000000"/>
          <w:sz w:val="26"/>
          <w:szCs w:val="26"/>
        </w:rPr>
        <w:t xml:space="preserve"> ,</w:t>
      </w:r>
      <w:proofErr w:type="gramEnd"/>
      <w:r w:rsidRPr="00A847B8">
        <w:rPr>
          <w:rFonts w:ascii="Times New Roman" w:hAnsi="Times New Roman" w:cs="Times New Roman"/>
          <w:color w:val="000000"/>
          <w:sz w:val="26"/>
          <w:szCs w:val="26"/>
        </w:rPr>
        <w:t xml:space="preserve"> косметическую и парфюмерную продукцию, средств измерения;</w:t>
      </w:r>
    </w:p>
    <w:p w:rsidR="00A847B8" w:rsidRPr="00A847B8" w:rsidRDefault="00A847B8" w:rsidP="00A847B8">
      <w:pPr>
        <w:tabs>
          <w:tab w:val="left" w:pos="726"/>
        </w:tabs>
        <w:spacing w:after="0" w:line="360" w:lineRule="auto"/>
        <w:ind w:firstLine="709"/>
        <w:jc w:val="both"/>
        <w:rPr>
          <w:rFonts w:ascii="Times New Roman" w:hAnsi="Times New Roman" w:cs="Times New Roman"/>
          <w:color w:val="000000"/>
          <w:sz w:val="26"/>
          <w:szCs w:val="26"/>
        </w:rPr>
      </w:pPr>
      <w:r w:rsidRPr="00A847B8">
        <w:rPr>
          <w:rFonts w:ascii="Times New Roman" w:hAnsi="Times New Roman" w:cs="Times New Roman"/>
          <w:color w:val="000000"/>
          <w:sz w:val="26"/>
          <w:szCs w:val="26"/>
        </w:rPr>
        <w:t>–реализацию населению лекарственных средств (в том числе гомеопатических) по рецептам и без рецептов врача, учреждениям здравоохранения по требованиям и заявкам;</w:t>
      </w:r>
    </w:p>
    <w:p w:rsidR="00A847B8" w:rsidRPr="00A847B8" w:rsidRDefault="00A847B8" w:rsidP="00A847B8">
      <w:pPr>
        <w:tabs>
          <w:tab w:val="left" w:pos="726"/>
        </w:tabs>
        <w:spacing w:after="0" w:line="360" w:lineRule="auto"/>
        <w:ind w:firstLine="709"/>
        <w:jc w:val="both"/>
        <w:rPr>
          <w:rFonts w:ascii="Times New Roman" w:hAnsi="Times New Roman" w:cs="Times New Roman"/>
          <w:color w:val="000000"/>
          <w:sz w:val="26"/>
          <w:szCs w:val="26"/>
        </w:rPr>
      </w:pPr>
      <w:r w:rsidRPr="00A847B8">
        <w:rPr>
          <w:rFonts w:ascii="Times New Roman" w:hAnsi="Times New Roman" w:cs="Times New Roman"/>
          <w:color w:val="000000"/>
          <w:sz w:val="26"/>
          <w:szCs w:val="26"/>
        </w:rPr>
        <w:t>–изготовление лекарственных средств по рецептам врачей и требованиям учреждений здравоохранения, изготовление внутриаптечной заготовки в соответствии с утвержденными прописями, фасовку лекарственных средств и лекарственного растительного сырья с последующей их реализацией;</w:t>
      </w:r>
    </w:p>
    <w:p w:rsidR="00A847B8" w:rsidRPr="00A847B8" w:rsidRDefault="00A847B8" w:rsidP="00A847B8">
      <w:pPr>
        <w:tabs>
          <w:tab w:val="left" w:pos="726"/>
        </w:tabs>
        <w:spacing w:after="0" w:line="360" w:lineRule="auto"/>
        <w:ind w:firstLine="709"/>
        <w:jc w:val="both"/>
        <w:rPr>
          <w:rFonts w:ascii="Times New Roman" w:hAnsi="Times New Roman" w:cs="Times New Roman"/>
          <w:color w:val="000000"/>
          <w:sz w:val="26"/>
          <w:szCs w:val="26"/>
        </w:rPr>
      </w:pPr>
      <w:r w:rsidRPr="00A847B8">
        <w:rPr>
          <w:rFonts w:ascii="Times New Roman" w:hAnsi="Times New Roman" w:cs="Times New Roman"/>
          <w:color w:val="000000"/>
          <w:sz w:val="26"/>
          <w:szCs w:val="26"/>
        </w:rPr>
        <w:t>–предоставление населению необходимой информации по надлежащему использованию и хранению лекарственных препаратов в домашних условиях; оказание консультативной помощи в целях обеспечения ответственного самолечения;</w:t>
      </w:r>
    </w:p>
    <w:p w:rsidR="00A847B8" w:rsidRPr="00A847B8" w:rsidRDefault="00A847B8" w:rsidP="00A847B8">
      <w:pPr>
        <w:tabs>
          <w:tab w:val="left" w:pos="726"/>
        </w:tabs>
        <w:spacing w:after="0" w:line="360" w:lineRule="auto"/>
        <w:ind w:firstLine="709"/>
        <w:jc w:val="both"/>
        <w:rPr>
          <w:rFonts w:ascii="Times New Roman" w:hAnsi="Times New Roman" w:cs="Times New Roman"/>
          <w:color w:val="000000"/>
          <w:sz w:val="26"/>
          <w:szCs w:val="26"/>
        </w:rPr>
      </w:pPr>
      <w:r w:rsidRPr="00A847B8">
        <w:rPr>
          <w:rFonts w:ascii="Times New Roman" w:hAnsi="Times New Roman" w:cs="Times New Roman"/>
          <w:color w:val="000000"/>
          <w:sz w:val="26"/>
          <w:szCs w:val="26"/>
        </w:rPr>
        <w:t xml:space="preserve">–предоставление медицинским работникам учреждений здравоохранения, просвещения, социального обеспечения и другой необходимой информации об </w:t>
      </w:r>
      <w:r w:rsidRPr="00A847B8">
        <w:rPr>
          <w:rFonts w:ascii="Times New Roman" w:hAnsi="Times New Roman" w:cs="Times New Roman"/>
          <w:color w:val="000000"/>
          <w:sz w:val="26"/>
          <w:szCs w:val="26"/>
        </w:rPr>
        <w:lastRenderedPageBreak/>
        <w:t>имеющихся в аптеке лекарственных препаратах, а также о новых лекарственных препаратах;</w:t>
      </w:r>
    </w:p>
    <w:p w:rsidR="00A847B8" w:rsidRPr="00A847B8" w:rsidRDefault="00A847B8" w:rsidP="00A847B8">
      <w:pPr>
        <w:tabs>
          <w:tab w:val="left" w:pos="726"/>
        </w:tabs>
        <w:spacing w:after="0" w:line="360" w:lineRule="auto"/>
        <w:ind w:firstLine="709"/>
        <w:jc w:val="both"/>
        <w:rPr>
          <w:rFonts w:ascii="Times New Roman" w:hAnsi="Times New Roman" w:cs="Times New Roman"/>
          <w:color w:val="000000"/>
          <w:sz w:val="26"/>
          <w:szCs w:val="26"/>
        </w:rPr>
      </w:pPr>
      <w:r w:rsidRPr="00A847B8">
        <w:rPr>
          <w:rFonts w:ascii="Times New Roman" w:hAnsi="Times New Roman" w:cs="Times New Roman"/>
          <w:color w:val="000000"/>
          <w:sz w:val="26"/>
          <w:szCs w:val="26"/>
        </w:rPr>
        <w:t>– оказание первой медицинской помощи;</w:t>
      </w:r>
    </w:p>
    <w:p w:rsidR="00A847B8" w:rsidRPr="00A847B8" w:rsidRDefault="00A847B8" w:rsidP="00A847B8">
      <w:pPr>
        <w:tabs>
          <w:tab w:val="left" w:pos="726"/>
        </w:tabs>
        <w:spacing w:after="0" w:line="360" w:lineRule="auto"/>
        <w:ind w:firstLine="709"/>
        <w:jc w:val="both"/>
        <w:rPr>
          <w:rFonts w:ascii="Times New Roman" w:hAnsi="Times New Roman" w:cs="Times New Roman"/>
          <w:color w:val="000000"/>
          <w:sz w:val="26"/>
          <w:szCs w:val="26"/>
        </w:rPr>
      </w:pPr>
      <w:r w:rsidRPr="00A847B8">
        <w:rPr>
          <w:rFonts w:ascii="Times New Roman" w:hAnsi="Times New Roman" w:cs="Times New Roman"/>
          <w:color w:val="000000"/>
          <w:sz w:val="26"/>
          <w:szCs w:val="26"/>
        </w:rPr>
        <w:t>– оказание консультативной помощи в целях обеспечения ответственного самолечения и другие.</w:t>
      </w:r>
    </w:p>
    <w:p w:rsidR="00A847B8" w:rsidRPr="00A847B8" w:rsidRDefault="00A847B8" w:rsidP="00A847B8">
      <w:pPr>
        <w:shd w:val="clear" w:color="auto" w:fill="FFFFFF"/>
        <w:suppressAutoHyphens/>
        <w:spacing w:after="0" w:line="360" w:lineRule="auto"/>
        <w:ind w:firstLine="709"/>
        <w:jc w:val="both"/>
        <w:rPr>
          <w:rFonts w:ascii="Times New Roman" w:hAnsi="Times New Roman" w:cs="Times New Roman"/>
          <w:sz w:val="26"/>
          <w:szCs w:val="26"/>
        </w:rPr>
      </w:pPr>
      <w:r w:rsidRPr="00A847B8">
        <w:rPr>
          <w:rFonts w:ascii="Times New Roman" w:hAnsi="Times New Roman" w:cs="Times New Roman"/>
          <w:sz w:val="26"/>
          <w:szCs w:val="26"/>
        </w:rPr>
        <w:t>Основными конкурентами ЗАО «СИА ИНТЕРНЕЙШНЛ» на рынке г.</w:t>
      </w:r>
      <w:r w:rsidR="00A1295F" w:rsidRPr="00A1295F">
        <w:rPr>
          <w:rFonts w:ascii="Times New Roman" w:hAnsi="Times New Roman" w:cs="Times New Roman"/>
          <w:sz w:val="26"/>
          <w:szCs w:val="26"/>
        </w:rPr>
        <w:t xml:space="preserve"> </w:t>
      </w:r>
      <w:r w:rsidRPr="00A847B8">
        <w:rPr>
          <w:rFonts w:ascii="Times New Roman" w:hAnsi="Times New Roman" w:cs="Times New Roman"/>
          <w:sz w:val="26"/>
          <w:szCs w:val="26"/>
        </w:rPr>
        <w:t>Архангельска являются аптечные сети «Вита», «Первая аптека».</w:t>
      </w:r>
    </w:p>
    <w:p w:rsidR="00176DF0" w:rsidRPr="00A847B8" w:rsidRDefault="00A847B8" w:rsidP="00A847B8">
      <w:pPr>
        <w:shd w:val="clear" w:color="auto" w:fill="FFFFFF" w:themeFill="background1"/>
        <w:spacing w:after="0" w:line="360" w:lineRule="auto"/>
        <w:ind w:firstLine="709"/>
        <w:jc w:val="both"/>
        <w:rPr>
          <w:rFonts w:ascii="Times New Roman" w:hAnsi="Times New Roman" w:cs="Times New Roman"/>
          <w:sz w:val="26"/>
          <w:szCs w:val="26"/>
        </w:rPr>
      </w:pPr>
      <w:r w:rsidRPr="00A847B8">
        <w:rPr>
          <w:rFonts w:ascii="Times New Roman" w:hAnsi="Times New Roman" w:cs="Times New Roman"/>
          <w:sz w:val="26"/>
          <w:szCs w:val="26"/>
        </w:rPr>
        <w:t>ЗАО «СИА ИНТЕРНЕЙШНЛ» имеет хорошую тенденцию развития предприятия, предприятие рентабельно, спрос на продукцию увеличивается.</w:t>
      </w:r>
    </w:p>
    <w:p w:rsidR="00A847B8" w:rsidRPr="00A847B8" w:rsidRDefault="00A847B8" w:rsidP="00A847B8">
      <w:pPr>
        <w:shd w:val="clear" w:color="auto" w:fill="FFFFFF" w:themeFill="background1"/>
        <w:spacing w:after="0" w:line="360" w:lineRule="auto"/>
        <w:ind w:firstLine="709"/>
        <w:jc w:val="both"/>
        <w:rPr>
          <w:rFonts w:ascii="Times New Roman" w:hAnsi="Times New Roman" w:cs="Times New Roman"/>
          <w:sz w:val="26"/>
          <w:szCs w:val="26"/>
        </w:rPr>
      </w:pPr>
      <w:r w:rsidRPr="00A847B8">
        <w:rPr>
          <w:rFonts w:ascii="Times New Roman" w:hAnsi="Times New Roman" w:cs="Times New Roman"/>
          <w:sz w:val="26"/>
          <w:szCs w:val="26"/>
        </w:rPr>
        <w:t>Численность персонала составляет 58 человек.</w:t>
      </w:r>
    </w:p>
    <w:p w:rsidR="00176DF0" w:rsidRPr="00A847B8" w:rsidRDefault="00A847B8" w:rsidP="00A847B8">
      <w:pPr>
        <w:shd w:val="clear" w:color="auto" w:fill="FFFFFF" w:themeFill="background1"/>
        <w:spacing w:after="0" w:line="360" w:lineRule="auto"/>
        <w:ind w:firstLine="709"/>
        <w:jc w:val="both"/>
        <w:rPr>
          <w:rFonts w:ascii="Times New Roman" w:hAnsi="Times New Roman" w:cs="Times New Roman"/>
          <w:sz w:val="26"/>
          <w:szCs w:val="26"/>
        </w:rPr>
      </w:pPr>
      <w:r w:rsidRPr="00A847B8">
        <w:rPr>
          <w:rFonts w:ascii="Times New Roman" w:hAnsi="Times New Roman" w:cs="Times New Roman"/>
          <w:sz w:val="26"/>
          <w:szCs w:val="26"/>
        </w:rPr>
        <w:t>В таблице 1 представлен налоговый календарь ЗАО «СИА ИНТЕРНЕЙШНЛ».</w:t>
      </w:r>
    </w:p>
    <w:p w:rsidR="00176DF0" w:rsidRDefault="00176DF0"/>
    <w:p w:rsidR="00176DF0" w:rsidRDefault="00176DF0"/>
    <w:p w:rsidR="00176DF0" w:rsidRDefault="00176DF0"/>
    <w:p w:rsidR="00176DF0" w:rsidRDefault="00176DF0"/>
    <w:p w:rsidR="00A847B8" w:rsidRDefault="00A847B8"/>
    <w:p w:rsidR="00A847B8" w:rsidRDefault="00A847B8"/>
    <w:p w:rsidR="00A847B8" w:rsidRDefault="00A847B8"/>
    <w:p w:rsidR="00A847B8" w:rsidRDefault="00A847B8"/>
    <w:p w:rsidR="00A847B8" w:rsidRDefault="00A847B8"/>
    <w:tbl>
      <w:tblPr>
        <w:tblpPr w:leftFromText="180" w:rightFromText="180" w:horzAnchor="margin" w:tblpX="17" w:tblpY="430"/>
        <w:tblW w:w="9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726"/>
        <w:gridCol w:w="1843"/>
        <w:gridCol w:w="17"/>
        <w:gridCol w:w="975"/>
        <w:gridCol w:w="17"/>
        <w:gridCol w:w="834"/>
        <w:gridCol w:w="16"/>
        <w:gridCol w:w="1968"/>
        <w:gridCol w:w="16"/>
        <w:gridCol w:w="835"/>
        <w:gridCol w:w="16"/>
        <w:gridCol w:w="834"/>
        <w:gridCol w:w="16"/>
        <w:gridCol w:w="551"/>
        <w:gridCol w:w="442"/>
        <w:gridCol w:w="550"/>
      </w:tblGrid>
      <w:tr w:rsidR="00FE11DB" w:rsidRPr="00C0645B" w:rsidTr="00F12F1E">
        <w:trPr>
          <w:trHeight w:val="430"/>
          <w:tblHeader/>
        </w:trPr>
        <w:tc>
          <w:tcPr>
            <w:tcW w:w="9656" w:type="dxa"/>
            <w:gridSpan w:val="16"/>
            <w:tcBorders>
              <w:top w:val="nil"/>
              <w:left w:val="nil"/>
              <w:bottom w:val="single" w:sz="4" w:space="0" w:color="auto"/>
              <w:right w:val="nil"/>
            </w:tcBorders>
          </w:tcPr>
          <w:p w:rsidR="00FE11DB" w:rsidRPr="00C0645B" w:rsidRDefault="00F12F1E" w:rsidP="00F12F1E">
            <w:pPr>
              <w:shd w:val="clear" w:color="auto" w:fill="FFFFFF" w:themeFill="background1"/>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Таблица 1</w:t>
            </w:r>
            <w:r w:rsidR="00FE11DB" w:rsidRPr="00C0645B">
              <w:rPr>
                <w:rFonts w:ascii="Times New Roman" w:hAnsi="Times New Roman" w:cs="Times New Roman"/>
                <w:sz w:val="26"/>
                <w:szCs w:val="26"/>
              </w:rPr>
              <w:t xml:space="preserve">- Налоговый календарь </w:t>
            </w:r>
            <w:r w:rsidR="00FE11DB">
              <w:rPr>
                <w:rFonts w:ascii="Times New Roman" w:eastAsia="Times New Roman" w:hAnsi="Times New Roman" w:cs="Times New Roman"/>
                <w:sz w:val="26"/>
                <w:szCs w:val="26"/>
                <w:lang w:eastAsia="ru-RU"/>
              </w:rPr>
              <w:t xml:space="preserve"> </w:t>
            </w:r>
            <w:r w:rsidRPr="00A847B8">
              <w:rPr>
                <w:rFonts w:ascii="Times New Roman" w:hAnsi="Times New Roman" w:cs="Times New Roman"/>
                <w:sz w:val="26"/>
                <w:szCs w:val="26"/>
              </w:rPr>
              <w:t xml:space="preserve"> ЗАО «СИА ИНТЕРНЕЙШНЛ»</w:t>
            </w:r>
          </w:p>
        </w:tc>
      </w:tr>
      <w:tr w:rsidR="00F12F1E" w:rsidRPr="00BE4DD5" w:rsidTr="00F12F1E">
        <w:trPr>
          <w:trHeight w:val="703"/>
          <w:tblHeader/>
        </w:trPr>
        <w:tc>
          <w:tcPr>
            <w:tcW w:w="726" w:type="dxa"/>
            <w:tcBorders>
              <w:top w:val="single" w:sz="4" w:space="0" w:color="auto"/>
              <w:bottom w:val="single" w:sz="4" w:space="0" w:color="auto"/>
            </w:tcBorders>
          </w:tcPr>
          <w:p w:rsidR="00FE11DB" w:rsidRPr="00BE4DD5" w:rsidRDefault="00FE11DB" w:rsidP="004843BF">
            <w:pPr>
              <w:spacing w:after="0" w:line="240" w:lineRule="auto"/>
              <w:jc w:val="center"/>
              <w:rPr>
                <w:rFonts w:ascii="Times New Roman" w:hAnsi="Times New Roman" w:cs="Times New Roman"/>
                <w:sz w:val="20"/>
                <w:szCs w:val="20"/>
              </w:rPr>
            </w:pPr>
            <w:r w:rsidRPr="00BE4DD5">
              <w:rPr>
                <w:rFonts w:ascii="Times New Roman" w:hAnsi="Times New Roman" w:cs="Times New Roman"/>
                <w:sz w:val="20"/>
                <w:szCs w:val="20"/>
              </w:rPr>
              <w:t>Вид налога</w:t>
            </w:r>
          </w:p>
        </w:tc>
        <w:tc>
          <w:tcPr>
            <w:tcW w:w="1860" w:type="dxa"/>
            <w:gridSpan w:val="2"/>
            <w:tcBorders>
              <w:top w:val="single" w:sz="4" w:space="0" w:color="auto"/>
              <w:bottom w:val="single" w:sz="4" w:space="0" w:color="auto"/>
            </w:tcBorders>
          </w:tcPr>
          <w:p w:rsidR="00FE11DB" w:rsidRPr="00BE4DD5" w:rsidRDefault="00FE11DB" w:rsidP="004843BF">
            <w:pPr>
              <w:spacing w:after="0" w:line="240" w:lineRule="auto"/>
              <w:jc w:val="center"/>
              <w:rPr>
                <w:rFonts w:ascii="Times New Roman" w:hAnsi="Times New Roman" w:cs="Times New Roman"/>
                <w:sz w:val="20"/>
                <w:szCs w:val="20"/>
              </w:rPr>
            </w:pPr>
            <w:r w:rsidRPr="00BE4DD5">
              <w:rPr>
                <w:rFonts w:ascii="Times New Roman" w:hAnsi="Times New Roman" w:cs="Times New Roman"/>
                <w:sz w:val="20"/>
                <w:szCs w:val="20"/>
              </w:rPr>
              <w:t>Виды доходов или активов, подлежащих налогообложению (объект налогообложения)</w:t>
            </w:r>
          </w:p>
        </w:tc>
        <w:tc>
          <w:tcPr>
            <w:tcW w:w="992" w:type="dxa"/>
            <w:gridSpan w:val="2"/>
            <w:tcBorders>
              <w:top w:val="single" w:sz="4" w:space="0" w:color="auto"/>
              <w:bottom w:val="single" w:sz="4" w:space="0" w:color="auto"/>
            </w:tcBorders>
          </w:tcPr>
          <w:p w:rsidR="00FE11DB" w:rsidRPr="00BE4DD5" w:rsidRDefault="00FE11DB" w:rsidP="004843BF">
            <w:pPr>
              <w:spacing w:after="0" w:line="240" w:lineRule="auto"/>
              <w:jc w:val="center"/>
              <w:rPr>
                <w:rFonts w:ascii="Times New Roman" w:hAnsi="Times New Roman" w:cs="Times New Roman"/>
                <w:sz w:val="20"/>
                <w:szCs w:val="20"/>
              </w:rPr>
            </w:pPr>
            <w:r w:rsidRPr="00BE4DD5">
              <w:rPr>
                <w:rFonts w:ascii="Times New Roman" w:hAnsi="Times New Roman" w:cs="Times New Roman"/>
                <w:sz w:val="20"/>
                <w:szCs w:val="20"/>
              </w:rPr>
              <w:t>Налоговая база</w:t>
            </w:r>
          </w:p>
        </w:tc>
        <w:tc>
          <w:tcPr>
            <w:tcW w:w="850" w:type="dxa"/>
            <w:gridSpan w:val="2"/>
            <w:tcBorders>
              <w:top w:val="single" w:sz="4" w:space="0" w:color="auto"/>
              <w:bottom w:val="single" w:sz="4" w:space="0" w:color="auto"/>
            </w:tcBorders>
          </w:tcPr>
          <w:p w:rsidR="00FE11DB" w:rsidRPr="00BE4DD5" w:rsidRDefault="00FE11DB" w:rsidP="004843BF">
            <w:pPr>
              <w:spacing w:after="0" w:line="240" w:lineRule="auto"/>
              <w:jc w:val="center"/>
              <w:rPr>
                <w:rFonts w:ascii="Times New Roman" w:hAnsi="Times New Roman" w:cs="Times New Roman"/>
                <w:sz w:val="20"/>
                <w:szCs w:val="20"/>
              </w:rPr>
            </w:pPr>
            <w:r w:rsidRPr="00BE4DD5">
              <w:rPr>
                <w:rFonts w:ascii="Times New Roman" w:hAnsi="Times New Roman" w:cs="Times New Roman"/>
                <w:sz w:val="20"/>
                <w:szCs w:val="20"/>
              </w:rPr>
              <w:t>Налоговая</w:t>
            </w:r>
          </w:p>
          <w:p w:rsidR="00FE11DB" w:rsidRPr="00BE4DD5" w:rsidRDefault="00FE11DB" w:rsidP="004843BF">
            <w:pPr>
              <w:spacing w:after="0" w:line="240" w:lineRule="auto"/>
              <w:jc w:val="center"/>
              <w:rPr>
                <w:rFonts w:ascii="Times New Roman" w:hAnsi="Times New Roman" w:cs="Times New Roman"/>
                <w:sz w:val="20"/>
                <w:szCs w:val="20"/>
              </w:rPr>
            </w:pPr>
            <w:r w:rsidRPr="00BE4DD5">
              <w:rPr>
                <w:rFonts w:ascii="Times New Roman" w:hAnsi="Times New Roman" w:cs="Times New Roman"/>
                <w:sz w:val="20"/>
                <w:szCs w:val="20"/>
              </w:rPr>
              <w:t>ставка</w:t>
            </w:r>
          </w:p>
        </w:tc>
        <w:tc>
          <w:tcPr>
            <w:tcW w:w="1984" w:type="dxa"/>
            <w:gridSpan w:val="2"/>
            <w:tcBorders>
              <w:top w:val="single" w:sz="4" w:space="0" w:color="auto"/>
              <w:bottom w:val="single" w:sz="4" w:space="0" w:color="auto"/>
            </w:tcBorders>
          </w:tcPr>
          <w:p w:rsidR="00FE11DB" w:rsidRPr="00BE4DD5" w:rsidRDefault="00FE11DB" w:rsidP="004843BF">
            <w:pPr>
              <w:spacing w:after="0" w:line="240" w:lineRule="auto"/>
              <w:jc w:val="center"/>
              <w:rPr>
                <w:rFonts w:ascii="Times New Roman" w:hAnsi="Times New Roman" w:cs="Times New Roman"/>
                <w:sz w:val="20"/>
                <w:szCs w:val="20"/>
              </w:rPr>
            </w:pPr>
            <w:r w:rsidRPr="00BE4DD5">
              <w:rPr>
                <w:rFonts w:ascii="Times New Roman" w:hAnsi="Times New Roman" w:cs="Times New Roman"/>
                <w:sz w:val="20"/>
                <w:szCs w:val="20"/>
              </w:rPr>
              <w:t>Льготы</w:t>
            </w:r>
          </w:p>
        </w:tc>
        <w:tc>
          <w:tcPr>
            <w:tcW w:w="851" w:type="dxa"/>
            <w:gridSpan w:val="2"/>
            <w:tcBorders>
              <w:top w:val="single" w:sz="4" w:space="0" w:color="auto"/>
              <w:bottom w:val="single" w:sz="4" w:space="0" w:color="auto"/>
            </w:tcBorders>
          </w:tcPr>
          <w:p w:rsidR="00FE11DB" w:rsidRPr="00BE4DD5" w:rsidRDefault="00FE11DB" w:rsidP="004843BF">
            <w:pPr>
              <w:spacing w:after="0" w:line="240" w:lineRule="auto"/>
              <w:jc w:val="center"/>
              <w:rPr>
                <w:rFonts w:ascii="Times New Roman" w:hAnsi="Times New Roman" w:cs="Times New Roman"/>
                <w:sz w:val="20"/>
                <w:szCs w:val="20"/>
              </w:rPr>
            </w:pPr>
            <w:r w:rsidRPr="00BE4DD5">
              <w:rPr>
                <w:rFonts w:ascii="Times New Roman" w:hAnsi="Times New Roman" w:cs="Times New Roman"/>
                <w:sz w:val="20"/>
                <w:szCs w:val="20"/>
              </w:rPr>
              <w:t>Получатель</w:t>
            </w:r>
          </w:p>
          <w:p w:rsidR="00FE11DB" w:rsidRPr="00BE4DD5" w:rsidRDefault="00FE11DB" w:rsidP="004843BF">
            <w:pPr>
              <w:spacing w:after="0" w:line="240" w:lineRule="auto"/>
              <w:jc w:val="center"/>
              <w:rPr>
                <w:rFonts w:ascii="Times New Roman" w:hAnsi="Times New Roman" w:cs="Times New Roman"/>
                <w:sz w:val="20"/>
                <w:szCs w:val="20"/>
              </w:rPr>
            </w:pPr>
            <w:r w:rsidRPr="00BE4DD5">
              <w:rPr>
                <w:rFonts w:ascii="Times New Roman" w:hAnsi="Times New Roman" w:cs="Times New Roman"/>
                <w:sz w:val="20"/>
                <w:szCs w:val="20"/>
              </w:rPr>
              <w:t>налога</w:t>
            </w:r>
          </w:p>
        </w:tc>
        <w:tc>
          <w:tcPr>
            <w:tcW w:w="850" w:type="dxa"/>
            <w:gridSpan w:val="2"/>
            <w:tcBorders>
              <w:top w:val="single" w:sz="4" w:space="0" w:color="auto"/>
              <w:bottom w:val="single" w:sz="4" w:space="0" w:color="auto"/>
            </w:tcBorders>
          </w:tcPr>
          <w:p w:rsidR="00FE11DB" w:rsidRPr="00BE4DD5" w:rsidRDefault="00FE11DB" w:rsidP="004843BF">
            <w:pPr>
              <w:spacing w:after="0" w:line="240" w:lineRule="auto"/>
              <w:jc w:val="center"/>
              <w:rPr>
                <w:rFonts w:ascii="Times New Roman" w:hAnsi="Times New Roman" w:cs="Times New Roman"/>
                <w:sz w:val="20"/>
                <w:szCs w:val="20"/>
              </w:rPr>
            </w:pPr>
            <w:r w:rsidRPr="00BE4DD5">
              <w:rPr>
                <w:rFonts w:ascii="Times New Roman" w:hAnsi="Times New Roman" w:cs="Times New Roman"/>
                <w:sz w:val="20"/>
                <w:szCs w:val="20"/>
              </w:rPr>
              <w:t>Источник уплаты налога</w:t>
            </w:r>
          </w:p>
        </w:tc>
        <w:tc>
          <w:tcPr>
            <w:tcW w:w="993" w:type="dxa"/>
            <w:gridSpan w:val="2"/>
            <w:tcBorders>
              <w:top w:val="single" w:sz="4" w:space="0" w:color="auto"/>
              <w:bottom w:val="single" w:sz="4" w:space="0" w:color="auto"/>
            </w:tcBorders>
          </w:tcPr>
          <w:p w:rsidR="00FE11DB" w:rsidRPr="00BE4DD5" w:rsidRDefault="00FE11DB" w:rsidP="004843BF">
            <w:pPr>
              <w:spacing w:after="0" w:line="240" w:lineRule="auto"/>
              <w:jc w:val="center"/>
              <w:rPr>
                <w:rFonts w:ascii="Times New Roman" w:hAnsi="Times New Roman" w:cs="Times New Roman"/>
                <w:sz w:val="20"/>
                <w:szCs w:val="20"/>
              </w:rPr>
            </w:pPr>
            <w:r w:rsidRPr="00BE4DD5">
              <w:rPr>
                <w:rFonts w:ascii="Times New Roman" w:hAnsi="Times New Roman" w:cs="Times New Roman"/>
                <w:sz w:val="20"/>
                <w:szCs w:val="20"/>
              </w:rPr>
              <w:t xml:space="preserve">Срок уплаты </w:t>
            </w:r>
          </w:p>
          <w:p w:rsidR="00FE11DB" w:rsidRPr="00BE4DD5" w:rsidRDefault="00FE11DB" w:rsidP="004843BF">
            <w:pPr>
              <w:spacing w:after="0" w:line="240" w:lineRule="auto"/>
              <w:jc w:val="center"/>
              <w:rPr>
                <w:rFonts w:ascii="Times New Roman" w:hAnsi="Times New Roman" w:cs="Times New Roman"/>
                <w:sz w:val="20"/>
                <w:szCs w:val="20"/>
              </w:rPr>
            </w:pPr>
            <w:r w:rsidRPr="00BE4DD5">
              <w:rPr>
                <w:rFonts w:ascii="Times New Roman" w:hAnsi="Times New Roman" w:cs="Times New Roman"/>
                <w:sz w:val="20"/>
                <w:szCs w:val="20"/>
              </w:rPr>
              <w:t>налога</w:t>
            </w:r>
          </w:p>
        </w:tc>
        <w:tc>
          <w:tcPr>
            <w:tcW w:w="550" w:type="dxa"/>
            <w:tcBorders>
              <w:top w:val="single" w:sz="4" w:space="0" w:color="auto"/>
              <w:bottom w:val="single" w:sz="4" w:space="0" w:color="auto"/>
            </w:tcBorders>
          </w:tcPr>
          <w:p w:rsidR="00FE11DB" w:rsidRPr="00BE4DD5" w:rsidRDefault="00FE11DB" w:rsidP="004843BF">
            <w:pPr>
              <w:spacing w:after="0" w:line="240" w:lineRule="auto"/>
              <w:jc w:val="center"/>
              <w:rPr>
                <w:rFonts w:ascii="Times New Roman" w:hAnsi="Times New Roman" w:cs="Times New Roman"/>
                <w:sz w:val="20"/>
                <w:szCs w:val="20"/>
              </w:rPr>
            </w:pPr>
            <w:r w:rsidRPr="00BE4DD5">
              <w:rPr>
                <w:rFonts w:ascii="Times New Roman" w:hAnsi="Times New Roman" w:cs="Times New Roman"/>
                <w:sz w:val="20"/>
                <w:szCs w:val="20"/>
              </w:rPr>
              <w:t>Налоговый, отчетный период</w:t>
            </w:r>
          </w:p>
        </w:tc>
      </w:tr>
      <w:tr w:rsidR="00F12F1E" w:rsidRPr="00BE4DD5" w:rsidTr="00F12F1E">
        <w:trPr>
          <w:trHeight w:val="2467"/>
        </w:trPr>
        <w:tc>
          <w:tcPr>
            <w:tcW w:w="726" w:type="dxa"/>
            <w:tcBorders>
              <w:top w:val="single" w:sz="4" w:space="0" w:color="auto"/>
              <w:bottom w:val="single" w:sz="4" w:space="0" w:color="auto"/>
            </w:tcBorders>
          </w:tcPr>
          <w:p w:rsidR="00FE11DB" w:rsidRPr="00BE4DD5" w:rsidRDefault="00FE11DB" w:rsidP="004843BF">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НДС</w:t>
            </w:r>
          </w:p>
          <w:p w:rsidR="00FE11DB" w:rsidRPr="00BE4DD5" w:rsidRDefault="00FE11DB" w:rsidP="004843BF">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 xml:space="preserve"> (гл.21 НК РФ)</w:t>
            </w:r>
          </w:p>
        </w:tc>
        <w:tc>
          <w:tcPr>
            <w:tcW w:w="1860" w:type="dxa"/>
            <w:gridSpan w:val="2"/>
            <w:tcBorders>
              <w:top w:val="single" w:sz="4" w:space="0" w:color="auto"/>
              <w:bottom w:val="single" w:sz="4" w:space="0" w:color="auto"/>
            </w:tcBorders>
          </w:tcPr>
          <w:p w:rsidR="00FE11DB" w:rsidRPr="00BE4DD5" w:rsidRDefault="00FE11DB" w:rsidP="004843BF">
            <w:pPr>
              <w:pStyle w:val="ConsNormal"/>
              <w:ind w:right="0" w:firstLine="0"/>
              <w:rPr>
                <w:rFonts w:ascii="Times New Roman" w:hAnsi="Times New Roman" w:cs="Times New Roman"/>
              </w:rPr>
            </w:pPr>
            <w:r w:rsidRPr="00BE4DD5">
              <w:rPr>
                <w:rFonts w:ascii="Times New Roman" w:hAnsi="Times New Roman" w:cs="Times New Roman"/>
              </w:rPr>
              <w:t>Ст.146 НК РФ</w:t>
            </w:r>
          </w:p>
          <w:p w:rsidR="00FE11DB" w:rsidRPr="00CE38C3" w:rsidRDefault="00FE11DB" w:rsidP="004843BF">
            <w:pPr>
              <w:spacing w:after="0" w:line="240" w:lineRule="auto"/>
              <w:jc w:val="both"/>
              <w:rPr>
                <w:rFonts w:ascii="Times New Roman" w:eastAsia="Times New Roman" w:hAnsi="Times New Roman" w:cs="Times New Roman"/>
                <w:sz w:val="20"/>
                <w:szCs w:val="20"/>
                <w:lang w:eastAsia="ru-RU"/>
              </w:rPr>
            </w:pPr>
            <w:r w:rsidRPr="00CE38C3">
              <w:rPr>
                <w:rFonts w:ascii="Times New Roman" w:eastAsia="Times New Roman" w:hAnsi="Times New Roman" w:cs="Times New Roman"/>
                <w:sz w:val="20"/>
                <w:szCs w:val="20"/>
                <w:lang w:eastAsia="ru-RU"/>
              </w:rPr>
              <w:t xml:space="preserve">реализация товаров (работ, услуг) на территории </w:t>
            </w:r>
            <w:proofErr w:type="spellStart"/>
            <w:r w:rsidRPr="00CE38C3">
              <w:rPr>
                <w:rFonts w:ascii="Times New Roman" w:eastAsia="Times New Roman" w:hAnsi="Times New Roman" w:cs="Times New Roman"/>
                <w:sz w:val="20"/>
                <w:szCs w:val="20"/>
                <w:lang w:eastAsia="ru-RU"/>
              </w:rPr>
              <w:t>Р</w:t>
            </w:r>
            <w:r w:rsidRPr="00BE4DD5">
              <w:rPr>
                <w:rFonts w:ascii="Times New Roman" w:eastAsia="Times New Roman" w:hAnsi="Times New Roman" w:cs="Times New Roman"/>
                <w:sz w:val="20"/>
                <w:szCs w:val="20"/>
                <w:lang w:eastAsia="ru-RU"/>
              </w:rPr>
              <w:t>Ф</w:t>
            </w:r>
            <w:proofErr w:type="gramStart"/>
            <w:r w:rsidRPr="00BE4DD5">
              <w:rPr>
                <w:rFonts w:ascii="Times New Roman" w:eastAsia="Times New Roman" w:hAnsi="Times New Roman" w:cs="Times New Roman"/>
                <w:sz w:val="20"/>
                <w:szCs w:val="20"/>
                <w:lang w:eastAsia="ru-RU"/>
              </w:rPr>
              <w:t>;</w:t>
            </w:r>
            <w:r w:rsidRPr="00CE38C3">
              <w:rPr>
                <w:rFonts w:ascii="Times New Roman" w:eastAsia="Times New Roman" w:hAnsi="Times New Roman" w:cs="Times New Roman"/>
                <w:sz w:val="20"/>
                <w:szCs w:val="20"/>
                <w:lang w:eastAsia="ru-RU"/>
              </w:rPr>
              <w:t>п</w:t>
            </w:r>
            <w:proofErr w:type="gramEnd"/>
            <w:r w:rsidRPr="00CE38C3">
              <w:rPr>
                <w:rFonts w:ascii="Times New Roman" w:eastAsia="Times New Roman" w:hAnsi="Times New Roman" w:cs="Times New Roman"/>
                <w:sz w:val="20"/>
                <w:szCs w:val="20"/>
                <w:lang w:eastAsia="ru-RU"/>
              </w:rPr>
              <w:t>ередача</w:t>
            </w:r>
            <w:proofErr w:type="spellEnd"/>
            <w:r w:rsidRPr="00CE38C3">
              <w:rPr>
                <w:rFonts w:ascii="Times New Roman" w:eastAsia="Times New Roman" w:hAnsi="Times New Roman" w:cs="Times New Roman"/>
                <w:sz w:val="20"/>
                <w:szCs w:val="20"/>
                <w:lang w:eastAsia="ru-RU"/>
              </w:rPr>
              <w:t xml:space="preserve"> на территории Российской Федерации товаров (выполнение работ, оказание услуг) для собственных нужд, расходы на которые не принимаются к вычету (в том числе через амортизационные отчисления) при исчислении налога на прибыль организаций;</w:t>
            </w:r>
            <w:r w:rsidRPr="00BE4DD5">
              <w:rPr>
                <w:rFonts w:ascii="Times New Roman" w:eastAsia="Times New Roman" w:hAnsi="Times New Roman" w:cs="Times New Roman"/>
                <w:sz w:val="20"/>
                <w:szCs w:val="20"/>
                <w:lang w:eastAsia="ru-RU"/>
              </w:rPr>
              <w:t xml:space="preserve"> </w:t>
            </w:r>
            <w:r w:rsidRPr="00CE38C3">
              <w:rPr>
                <w:rFonts w:ascii="Times New Roman" w:eastAsia="Times New Roman" w:hAnsi="Times New Roman" w:cs="Times New Roman"/>
                <w:sz w:val="20"/>
                <w:szCs w:val="20"/>
                <w:lang w:eastAsia="ru-RU"/>
              </w:rPr>
              <w:t>выполнение строительно-монтажных работ для собственного потребления;</w:t>
            </w:r>
          </w:p>
          <w:p w:rsidR="00FE11DB" w:rsidRPr="00BE4DD5" w:rsidRDefault="00FE11DB" w:rsidP="00FE11DB">
            <w:pPr>
              <w:spacing w:after="0" w:line="240" w:lineRule="auto"/>
              <w:jc w:val="both"/>
              <w:rPr>
                <w:rFonts w:ascii="Times New Roman" w:hAnsi="Times New Roman" w:cs="Times New Roman"/>
              </w:rPr>
            </w:pPr>
            <w:r w:rsidRPr="00CE38C3">
              <w:rPr>
                <w:rFonts w:ascii="Times New Roman" w:eastAsia="Times New Roman" w:hAnsi="Times New Roman" w:cs="Times New Roman"/>
                <w:sz w:val="20"/>
                <w:szCs w:val="20"/>
                <w:lang w:eastAsia="ru-RU"/>
              </w:rPr>
              <w:t xml:space="preserve"> ввоз товаров на территорию Российской Федерации и иные территории, находящиеся под ее юрисдикцией.</w:t>
            </w:r>
          </w:p>
        </w:tc>
        <w:tc>
          <w:tcPr>
            <w:tcW w:w="992" w:type="dxa"/>
            <w:gridSpan w:val="2"/>
            <w:tcBorders>
              <w:top w:val="single" w:sz="4" w:space="0" w:color="auto"/>
              <w:bottom w:val="single" w:sz="4" w:space="0" w:color="auto"/>
            </w:tcBorders>
          </w:tcPr>
          <w:p w:rsidR="00FE11DB" w:rsidRPr="00A806F8" w:rsidRDefault="00FE11DB" w:rsidP="004843BF">
            <w:pPr>
              <w:spacing w:after="0" w:line="240" w:lineRule="auto"/>
              <w:jc w:val="both"/>
              <w:rPr>
                <w:rFonts w:ascii="Times New Roman" w:eastAsia="Times New Roman" w:hAnsi="Times New Roman" w:cs="Times New Roman"/>
                <w:color w:val="000000"/>
                <w:sz w:val="20"/>
                <w:szCs w:val="20"/>
                <w:lang w:eastAsia="ru-RU"/>
              </w:rPr>
            </w:pPr>
            <w:r w:rsidRPr="00A806F8">
              <w:rPr>
                <w:rFonts w:ascii="Times New Roman" w:eastAsia="Times New Roman" w:hAnsi="Times New Roman" w:cs="Times New Roman"/>
                <w:color w:val="000000"/>
                <w:sz w:val="20"/>
                <w:szCs w:val="20"/>
                <w:lang w:eastAsia="ru-RU"/>
              </w:rPr>
              <w:t>стоимость товаров (работ, услуг)</w:t>
            </w:r>
          </w:p>
          <w:p w:rsidR="00FE11DB" w:rsidRPr="00BE4DD5" w:rsidRDefault="00FE11DB" w:rsidP="004843BF">
            <w:pPr>
              <w:pStyle w:val="ConsNormal"/>
              <w:ind w:right="0" w:firstLine="0"/>
              <w:rPr>
                <w:rFonts w:ascii="Times New Roman" w:hAnsi="Times New Roman" w:cs="Times New Roman"/>
              </w:rPr>
            </w:pPr>
          </w:p>
        </w:tc>
        <w:tc>
          <w:tcPr>
            <w:tcW w:w="850" w:type="dxa"/>
            <w:gridSpan w:val="2"/>
            <w:tcBorders>
              <w:top w:val="single" w:sz="4" w:space="0" w:color="auto"/>
              <w:bottom w:val="single" w:sz="4" w:space="0" w:color="auto"/>
            </w:tcBorders>
          </w:tcPr>
          <w:p w:rsidR="00FE11DB" w:rsidRPr="00BE4DD5" w:rsidRDefault="00FE11DB" w:rsidP="004843BF">
            <w:pPr>
              <w:pStyle w:val="ConsNormal"/>
              <w:ind w:right="0" w:firstLine="0"/>
              <w:rPr>
                <w:rFonts w:ascii="Times New Roman" w:hAnsi="Times New Roman" w:cs="Times New Roman"/>
              </w:rPr>
            </w:pPr>
            <w:r w:rsidRPr="00BE4DD5">
              <w:rPr>
                <w:rFonts w:ascii="Times New Roman" w:hAnsi="Times New Roman" w:cs="Times New Roman"/>
              </w:rPr>
              <w:t>Ст. 164</w:t>
            </w:r>
            <w:r>
              <w:rPr>
                <w:rFonts w:ascii="Times New Roman" w:hAnsi="Times New Roman" w:cs="Times New Roman"/>
                <w:lang w:val="en-US"/>
              </w:rPr>
              <w:t xml:space="preserve"> </w:t>
            </w:r>
            <w:r w:rsidRPr="00BE4DD5">
              <w:rPr>
                <w:rFonts w:ascii="Times New Roman" w:hAnsi="Times New Roman" w:cs="Times New Roman"/>
              </w:rPr>
              <w:t xml:space="preserve"> НК РФ:</w:t>
            </w:r>
          </w:p>
          <w:p w:rsidR="00FE11DB" w:rsidRPr="00BE4DD5" w:rsidRDefault="00FE11DB" w:rsidP="004843BF">
            <w:pPr>
              <w:pStyle w:val="ConsNormal"/>
              <w:ind w:right="0" w:firstLine="0"/>
              <w:rPr>
                <w:rFonts w:ascii="Times New Roman" w:hAnsi="Times New Roman" w:cs="Times New Roman"/>
              </w:rPr>
            </w:pPr>
            <w:r w:rsidRPr="00BE4DD5">
              <w:rPr>
                <w:rFonts w:ascii="Times New Roman" w:hAnsi="Times New Roman" w:cs="Times New Roman"/>
              </w:rPr>
              <w:t xml:space="preserve">18 % </w:t>
            </w:r>
          </w:p>
          <w:p w:rsidR="00FE11DB" w:rsidRPr="00BE4DD5" w:rsidRDefault="00FE11DB" w:rsidP="004843BF">
            <w:pPr>
              <w:pStyle w:val="ConsNormal"/>
              <w:ind w:right="0" w:firstLine="0"/>
              <w:rPr>
                <w:rFonts w:ascii="Times New Roman" w:hAnsi="Times New Roman" w:cs="Times New Roman"/>
              </w:rPr>
            </w:pPr>
          </w:p>
        </w:tc>
        <w:tc>
          <w:tcPr>
            <w:tcW w:w="1984" w:type="dxa"/>
            <w:gridSpan w:val="2"/>
            <w:tcBorders>
              <w:top w:val="single" w:sz="4" w:space="0" w:color="auto"/>
              <w:bottom w:val="single" w:sz="4" w:space="0" w:color="auto"/>
            </w:tcBorders>
          </w:tcPr>
          <w:p w:rsidR="00FE11DB" w:rsidRPr="004A6FEB" w:rsidRDefault="00FE11DB" w:rsidP="004843B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Pr="00151B35">
              <w:rPr>
                <w:rFonts w:ascii="Times New Roman" w:eastAsia="Times New Roman" w:hAnsi="Times New Roman" w:cs="Times New Roman"/>
                <w:sz w:val="20"/>
                <w:szCs w:val="20"/>
                <w:lang w:eastAsia="ru-RU"/>
              </w:rPr>
              <w:t>сли за три предшествующих последовательных календарных месяца сумма выручки от реализации товаров (работ, услуг) этих организаций или индивидуальных предпринимателей без учета налога не превысила в совокупности два миллиона рублей.</w:t>
            </w:r>
          </w:p>
          <w:p w:rsidR="00FE11DB" w:rsidRPr="00BE4DD5" w:rsidRDefault="00FE11DB" w:rsidP="004843BF">
            <w:pPr>
              <w:spacing w:after="0" w:line="240" w:lineRule="auto"/>
              <w:rPr>
                <w:rFonts w:ascii="Times New Roman" w:hAnsi="Times New Roman" w:cs="Times New Roman"/>
                <w:sz w:val="20"/>
                <w:szCs w:val="20"/>
              </w:rPr>
            </w:pPr>
          </w:p>
        </w:tc>
        <w:tc>
          <w:tcPr>
            <w:tcW w:w="851" w:type="dxa"/>
            <w:gridSpan w:val="2"/>
            <w:tcBorders>
              <w:top w:val="single" w:sz="4" w:space="0" w:color="auto"/>
              <w:bottom w:val="single" w:sz="4" w:space="0" w:color="auto"/>
            </w:tcBorders>
          </w:tcPr>
          <w:p w:rsidR="00FE11DB" w:rsidRPr="00BE4DD5" w:rsidRDefault="00FE11DB" w:rsidP="00FE11D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ФБ</w:t>
            </w:r>
          </w:p>
          <w:p w:rsidR="00FE11DB" w:rsidRPr="00BE4DD5" w:rsidRDefault="00FE11DB" w:rsidP="004843BF">
            <w:pPr>
              <w:spacing w:after="0" w:line="240" w:lineRule="auto"/>
              <w:rPr>
                <w:rFonts w:ascii="Times New Roman" w:hAnsi="Times New Roman" w:cs="Times New Roman"/>
                <w:sz w:val="20"/>
                <w:szCs w:val="20"/>
              </w:rPr>
            </w:pPr>
          </w:p>
        </w:tc>
        <w:tc>
          <w:tcPr>
            <w:tcW w:w="850" w:type="dxa"/>
            <w:gridSpan w:val="2"/>
            <w:tcBorders>
              <w:top w:val="single" w:sz="4" w:space="0" w:color="auto"/>
              <w:bottom w:val="single" w:sz="4" w:space="0" w:color="auto"/>
            </w:tcBorders>
          </w:tcPr>
          <w:p w:rsidR="00FE11DB" w:rsidRPr="00BE4DD5" w:rsidRDefault="00FE11DB" w:rsidP="004843BF">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Суммы налога</w:t>
            </w:r>
          </w:p>
          <w:p w:rsidR="00FE11DB" w:rsidRPr="00BE4DD5" w:rsidRDefault="00FE11DB" w:rsidP="004843BF">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учитываются в стоимости товаров, работ, услуг</w:t>
            </w:r>
          </w:p>
          <w:p w:rsidR="00FE11DB" w:rsidRPr="00BE4DD5" w:rsidRDefault="00FE11DB" w:rsidP="004843BF">
            <w:pPr>
              <w:spacing w:after="0" w:line="240" w:lineRule="auto"/>
              <w:rPr>
                <w:rFonts w:ascii="Times New Roman" w:hAnsi="Times New Roman" w:cs="Times New Roman"/>
                <w:sz w:val="20"/>
                <w:szCs w:val="20"/>
              </w:rPr>
            </w:pPr>
          </w:p>
        </w:tc>
        <w:tc>
          <w:tcPr>
            <w:tcW w:w="993" w:type="dxa"/>
            <w:gridSpan w:val="2"/>
            <w:tcBorders>
              <w:top w:val="single" w:sz="4" w:space="0" w:color="auto"/>
              <w:bottom w:val="single" w:sz="4" w:space="0" w:color="auto"/>
            </w:tcBorders>
          </w:tcPr>
          <w:p w:rsidR="00FE11DB" w:rsidRPr="00BC26A8" w:rsidRDefault="00FE11DB" w:rsidP="004843BF">
            <w:pPr>
              <w:pStyle w:val="ConsNormal"/>
              <w:ind w:right="0" w:firstLine="0"/>
              <w:rPr>
                <w:rFonts w:ascii="Times New Roman" w:hAnsi="Times New Roman" w:cs="Times New Roman"/>
              </w:rPr>
            </w:pPr>
            <w:r w:rsidRPr="00BE4DD5">
              <w:rPr>
                <w:rFonts w:ascii="Times New Roman" w:hAnsi="Times New Roman" w:cs="Times New Roman"/>
              </w:rPr>
              <w:t>Ст. 174 НК РФ</w:t>
            </w:r>
          </w:p>
          <w:p w:rsidR="00FE11DB" w:rsidRPr="00212E61" w:rsidRDefault="00FE11DB" w:rsidP="004843BF">
            <w:pPr>
              <w:pStyle w:val="ConsNormal"/>
              <w:ind w:right="0" w:firstLine="0"/>
              <w:rPr>
                <w:rFonts w:ascii="Times New Roman" w:hAnsi="Times New Roman" w:cs="Times New Roman"/>
              </w:rPr>
            </w:pPr>
            <w:r>
              <w:rPr>
                <w:rFonts w:ascii="Times New Roman" w:hAnsi="Times New Roman" w:cs="Times New Roman"/>
              </w:rPr>
              <w:t xml:space="preserve">Поквартально </w:t>
            </w:r>
            <w:proofErr w:type="gramStart"/>
            <w:r>
              <w:rPr>
                <w:rFonts w:ascii="Times New Roman" w:hAnsi="Times New Roman" w:cs="Times New Roman"/>
              </w:rPr>
              <w:t>(</w:t>
            </w:r>
            <w:r w:rsidRPr="00BE4DD5">
              <w:rPr>
                <w:rFonts w:ascii="Times New Roman" w:hAnsi="Times New Roman" w:cs="Times New Roman"/>
              </w:rPr>
              <w:t xml:space="preserve"> </w:t>
            </w:r>
            <w:proofErr w:type="gramEnd"/>
            <w:r w:rsidRPr="00BE4DD5">
              <w:rPr>
                <w:rFonts w:ascii="Times New Roman" w:hAnsi="Times New Roman" w:cs="Times New Roman"/>
              </w:rPr>
              <w:t>не позднее 20 числа месяца, следующего</w:t>
            </w:r>
            <w:r>
              <w:rPr>
                <w:rFonts w:ascii="Times New Roman" w:hAnsi="Times New Roman" w:cs="Times New Roman"/>
              </w:rPr>
              <w:t xml:space="preserve"> за истекшим налоговым периодом)</w:t>
            </w:r>
          </w:p>
          <w:p w:rsidR="00FE11DB" w:rsidRPr="00BE4DD5" w:rsidRDefault="00FE11DB" w:rsidP="004843BF">
            <w:pPr>
              <w:pStyle w:val="ConsNormal"/>
              <w:ind w:right="0" w:firstLine="0"/>
              <w:rPr>
                <w:rFonts w:ascii="Times New Roman" w:hAnsi="Times New Roman" w:cs="Times New Roman"/>
              </w:rPr>
            </w:pPr>
          </w:p>
        </w:tc>
        <w:tc>
          <w:tcPr>
            <w:tcW w:w="550" w:type="dxa"/>
            <w:tcBorders>
              <w:top w:val="single" w:sz="4" w:space="0" w:color="auto"/>
              <w:bottom w:val="single" w:sz="4" w:space="0" w:color="auto"/>
            </w:tcBorders>
          </w:tcPr>
          <w:p w:rsidR="00FE11DB" w:rsidRPr="00BE4DD5" w:rsidRDefault="00FE11DB" w:rsidP="004843BF">
            <w:pPr>
              <w:pStyle w:val="ConsNormal"/>
              <w:ind w:right="0" w:firstLine="0"/>
              <w:rPr>
                <w:rFonts w:ascii="Times New Roman" w:hAnsi="Times New Roman" w:cs="Times New Roman"/>
              </w:rPr>
            </w:pPr>
            <w:r w:rsidRPr="00BE4DD5">
              <w:rPr>
                <w:rFonts w:ascii="Times New Roman" w:hAnsi="Times New Roman" w:cs="Times New Roman"/>
              </w:rPr>
              <w:t>квартал</w:t>
            </w:r>
          </w:p>
        </w:tc>
      </w:tr>
      <w:tr w:rsidR="00FE11DB" w:rsidRPr="00BE4DD5" w:rsidTr="00F12F1E">
        <w:trPr>
          <w:trHeight w:val="1304"/>
        </w:trPr>
        <w:tc>
          <w:tcPr>
            <w:tcW w:w="726" w:type="dxa"/>
            <w:tcBorders>
              <w:bottom w:val="single" w:sz="4" w:space="0" w:color="auto"/>
            </w:tcBorders>
          </w:tcPr>
          <w:p w:rsidR="00FE11DB" w:rsidRPr="00BE4DD5" w:rsidRDefault="00FE11DB" w:rsidP="00FE11DB">
            <w:pPr>
              <w:spacing w:after="0" w:line="240" w:lineRule="auto"/>
              <w:rPr>
                <w:rFonts w:ascii="Times New Roman" w:hAnsi="Times New Roman" w:cs="Times New Roman"/>
                <w:sz w:val="20"/>
                <w:szCs w:val="20"/>
                <w:lang w:val="en-US"/>
              </w:rPr>
            </w:pPr>
            <w:r w:rsidRPr="00BE4DD5">
              <w:rPr>
                <w:rFonts w:ascii="Times New Roman" w:hAnsi="Times New Roman" w:cs="Times New Roman"/>
                <w:sz w:val="20"/>
                <w:szCs w:val="20"/>
              </w:rPr>
              <w:t xml:space="preserve">Транспортный налог </w:t>
            </w:r>
          </w:p>
          <w:p w:rsidR="00FE11DB" w:rsidRPr="00BE4DD5" w:rsidRDefault="00FE11DB" w:rsidP="00FE11DB">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(гл. 28)</w:t>
            </w:r>
          </w:p>
        </w:tc>
        <w:tc>
          <w:tcPr>
            <w:tcW w:w="1860" w:type="dxa"/>
            <w:gridSpan w:val="2"/>
            <w:tcBorders>
              <w:bottom w:val="single" w:sz="4" w:space="0" w:color="auto"/>
            </w:tcBorders>
          </w:tcPr>
          <w:p w:rsidR="00FE11DB" w:rsidRPr="00BE4DD5" w:rsidRDefault="00FE11DB" w:rsidP="00FE11DB">
            <w:pPr>
              <w:pStyle w:val="ConsNormal"/>
              <w:ind w:right="0" w:firstLine="0"/>
              <w:rPr>
                <w:rFonts w:ascii="Times New Roman" w:hAnsi="Times New Roman" w:cs="Times New Roman"/>
              </w:rPr>
            </w:pPr>
            <w:r w:rsidRPr="00BE4DD5">
              <w:rPr>
                <w:rFonts w:ascii="Times New Roman" w:hAnsi="Times New Roman" w:cs="Times New Roman"/>
              </w:rPr>
              <w:t>Ст.358 п.1:</w:t>
            </w:r>
          </w:p>
          <w:p w:rsidR="00FE11DB" w:rsidRPr="00BE4DD5" w:rsidRDefault="00F12F1E" w:rsidP="00FE11D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Транспортные средства</w:t>
            </w:r>
          </w:p>
        </w:tc>
        <w:tc>
          <w:tcPr>
            <w:tcW w:w="992" w:type="dxa"/>
            <w:gridSpan w:val="2"/>
            <w:tcBorders>
              <w:bottom w:val="single" w:sz="4" w:space="0" w:color="auto"/>
            </w:tcBorders>
          </w:tcPr>
          <w:p w:rsidR="00FE11DB" w:rsidRPr="00BE4DD5" w:rsidRDefault="00FE11DB" w:rsidP="00FE11DB">
            <w:pPr>
              <w:autoSpaceDE w:val="0"/>
              <w:autoSpaceDN w:val="0"/>
              <w:adjustRightInd w:val="0"/>
              <w:spacing w:after="0" w:line="240" w:lineRule="auto"/>
              <w:rPr>
                <w:rFonts w:ascii="Times New Roman" w:hAnsi="Times New Roman" w:cs="Times New Roman"/>
                <w:sz w:val="20"/>
                <w:szCs w:val="20"/>
              </w:rPr>
            </w:pPr>
            <w:r w:rsidRPr="00BE4DD5">
              <w:rPr>
                <w:rFonts w:ascii="Times New Roman" w:hAnsi="Times New Roman" w:cs="Times New Roman"/>
                <w:sz w:val="20"/>
                <w:szCs w:val="20"/>
              </w:rPr>
              <w:t xml:space="preserve">Мощность двигателя транспортного средства, валовая вместительность, </w:t>
            </w:r>
          </w:p>
        </w:tc>
        <w:tc>
          <w:tcPr>
            <w:tcW w:w="850" w:type="dxa"/>
            <w:gridSpan w:val="2"/>
            <w:tcBorders>
              <w:bottom w:val="single" w:sz="4" w:space="0" w:color="auto"/>
            </w:tcBorders>
          </w:tcPr>
          <w:p w:rsidR="00FE11DB" w:rsidRDefault="00FE11DB" w:rsidP="00FE11DB">
            <w:pPr>
              <w:autoSpaceDE w:val="0"/>
              <w:autoSpaceDN w:val="0"/>
              <w:adjustRightInd w:val="0"/>
              <w:spacing w:after="0" w:line="240" w:lineRule="auto"/>
              <w:rPr>
                <w:rFonts w:ascii="Times New Roman" w:hAnsi="Times New Roman" w:cs="Times New Roman"/>
                <w:sz w:val="20"/>
                <w:szCs w:val="20"/>
              </w:rPr>
            </w:pPr>
            <w:r w:rsidRPr="00BE4DD5">
              <w:rPr>
                <w:rFonts w:ascii="Times New Roman" w:hAnsi="Times New Roman" w:cs="Times New Roman"/>
                <w:sz w:val="20"/>
                <w:szCs w:val="20"/>
              </w:rPr>
              <w:t xml:space="preserve">Налоговые ставки устанавливаются законами субъекта РФ </w:t>
            </w:r>
            <w:proofErr w:type="gramStart"/>
            <w:r w:rsidRPr="00BE4DD5">
              <w:rPr>
                <w:rFonts w:ascii="Times New Roman" w:hAnsi="Times New Roman" w:cs="Times New Roman"/>
                <w:sz w:val="20"/>
                <w:szCs w:val="20"/>
              </w:rPr>
              <w:t>в</w:t>
            </w:r>
            <w:proofErr w:type="gramEnd"/>
            <w:r w:rsidRPr="00BE4DD5">
              <w:rPr>
                <w:rFonts w:ascii="Times New Roman" w:hAnsi="Times New Roman" w:cs="Times New Roman"/>
                <w:sz w:val="20"/>
                <w:szCs w:val="20"/>
              </w:rPr>
              <w:t>.</w:t>
            </w:r>
          </w:p>
          <w:p w:rsidR="00FE11DB" w:rsidRPr="00BE4DD5" w:rsidRDefault="00FE11DB" w:rsidP="00FE11DB">
            <w:pPr>
              <w:autoSpaceDE w:val="0"/>
              <w:autoSpaceDN w:val="0"/>
              <w:adjustRightInd w:val="0"/>
              <w:spacing w:after="0" w:line="240" w:lineRule="auto"/>
              <w:rPr>
                <w:rFonts w:ascii="Times New Roman" w:hAnsi="Times New Roman" w:cs="Times New Roman"/>
                <w:sz w:val="20"/>
                <w:szCs w:val="20"/>
              </w:rPr>
            </w:pPr>
          </w:p>
        </w:tc>
        <w:tc>
          <w:tcPr>
            <w:tcW w:w="1984" w:type="dxa"/>
            <w:gridSpan w:val="2"/>
            <w:tcBorders>
              <w:bottom w:val="single" w:sz="4" w:space="0" w:color="auto"/>
            </w:tcBorders>
          </w:tcPr>
          <w:p w:rsidR="00FE11DB" w:rsidRPr="00BE4DD5" w:rsidRDefault="00FE11DB" w:rsidP="00FE11DB">
            <w:pPr>
              <w:spacing w:after="0" w:line="240" w:lineRule="auto"/>
              <w:jc w:val="both"/>
              <w:rPr>
                <w:rFonts w:ascii="Times New Roman" w:hAnsi="Times New Roman" w:cs="Times New Roman"/>
                <w:sz w:val="20"/>
                <w:szCs w:val="20"/>
              </w:rPr>
            </w:pPr>
            <w:r w:rsidRPr="00BE4DD5">
              <w:rPr>
                <w:rFonts w:ascii="Times New Roman" w:hAnsi="Times New Roman" w:cs="Times New Roman"/>
                <w:sz w:val="20"/>
                <w:szCs w:val="20"/>
              </w:rPr>
              <w:t>нет</w:t>
            </w:r>
          </w:p>
        </w:tc>
        <w:tc>
          <w:tcPr>
            <w:tcW w:w="851" w:type="dxa"/>
            <w:gridSpan w:val="2"/>
            <w:tcBorders>
              <w:bottom w:val="single" w:sz="4" w:space="0" w:color="auto"/>
            </w:tcBorders>
          </w:tcPr>
          <w:p w:rsidR="00FE11DB" w:rsidRPr="00BE4DD5" w:rsidRDefault="00FE11DB" w:rsidP="00FE11DB">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Бюджет Архангельской области</w:t>
            </w:r>
          </w:p>
        </w:tc>
        <w:tc>
          <w:tcPr>
            <w:tcW w:w="850" w:type="dxa"/>
            <w:gridSpan w:val="2"/>
            <w:tcBorders>
              <w:bottom w:val="single" w:sz="4" w:space="0" w:color="auto"/>
            </w:tcBorders>
          </w:tcPr>
          <w:p w:rsidR="00FE11DB" w:rsidRPr="00BE4DD5" w:rsidRDefault="00FE11DB" w:rsidP="00FE11DB">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 xml:space="preserve">Включаются в себестоимость произведенной продукции </w:t>
            </w:r>
          </w:p>
        </w:tc>
        <w:tc>
          <w:tcPr>
            <w:tcW w:w="993" w:type="dxa"/>
            <w:gridSpan w:val="2"/>
            <w:tcBorders>
              <w:bottom w:val="single" w:sz="4" w:space="0" w:color="auto"/>
            </w:tcBorders>
          </w:tcPr>
          <w:p w:rsidR="00FE11DB" w:rsidRPr="00793A29" w:rsidRDefault="00FE11DB" w:rsidP="00FE11DB">
            <w:pPr>
              <w:spacing w:after="0" w:line="240" w:lineRule="auto"/>
              <w:jc w:val="both"/>
              <w:rPr>
                <w:rFonts w:ascii="Times New Roman" w:eastAsia="Times New Roman" w:hAnsi="Times New Roman" w:cs="Times New Roman"/>
                <w:color w:val="000000"/>
                <w:sz w:val="20"/>
                <w:szCs w:val="20"/>
                <w:lang w:eastAsia="ru-RU"/>
              </w:rPr>
            </w:pPr>
            <w:r w:rsidRPr="00793A29">
              <w:rPr>
                <w:rFonts w:ascii="Times New Roman" w:eastAsia="Times New Roman" w:hAnsi="Times New Roman" w:cs="Times New Roman"/>
                <w:color w:val="000000"/>
                <w:sz w:val="20"/>
                <w:szCs w:val="20"/>
                <w:lang w:eastAsia="ru-RU"/>
              </w:rPr>
              <w:t>не позднее 1 октября года, следующего за</w:t>
            </w:r>
            <w:r>
              <w:rPr>
                <w:rFonts w:ascii="Times New Roman" w:eastAsia="Times New Roman" w:hAnsi="Times New Roman" w:cs="Times New Roman"/>
                <w:color w:val="000000"/>
                <w:sz w:val="20"/>
                <w:szCs w:val="20"/>
                <w:lang w:eastAsia="ru-RU"/>
              </w:rPr>
              <w:t xml:space="preserve"> </w:t>
            </w:r>
            <w:r w:rsidRPr="00793A29">
              <w:rPr>
                <w:rFonts w:ascii="Times New Roman" w:eastAsia="Times New Roman" w:hAnsi="Times New Roman" w:cs="Times New Roman"/>
                <w:color w:val="000000"/>
                <w:sz w:val="20"/>
                <w:szCs w:val="20"/>
                <w:lang w:eastAsia="ru-RU"/>
              </w:rPr>
              <w:t xml:space="preserve"> истекшим </w:t>
            </w:r>
            <w:r>
              <w:rPr>
                <w:rFonts w:ascii="Times New Roman" w:eastAsia="Times New Roman" w:hAnsi="Times New Roman" w:cs="Times New Roman"/>
                <w:color w:val="000000"/>
                <w:sz w:val="20"/>
                <w:szCs w:val="20"/>
                <w:lang w:eastAsia="ru-RU"/>
              </w:rPr>
              <w:t>н</w:t>
            </w:r>
            <w:r w:rsidRPr="00793A29">
              <w:rPr>
                <w:rFonts w:ascii="Times New Roman" w:eastAsia="Times New Roman" w:hAnsi="Times New Roman" w:cs="Times New Roman"/>
                <w:color w:val="000000"/>
                <w:sz w:val="20"/>
                <w:szCs w:val="20"/>
                <w:lang w:eastAsia="ru-RU"/>
              </w:rPr>
              <w:t>алоговым периодом.</w:t>
            </w:r>
          </w:p>
          <w:p w:rsidR="00FE11DB" w:rsidRDefault="00FE11DB" w:rsidP="00FE11DB">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p>
          <w:p w:rsidR="00FE11DB" w:rsidRPr="00BE4DD5" w:rsidRDefault="00FE11DB" w:rsidP="00FE11DB">
            <w:pPr>
              <w:spacing w:after="0" w:line="240" w:lineRule="auto"/>
              <w:jc w:val="both"/>
              <w:rPr>
                <w:rFonts w:ascii="Times New Roman" w:hAnsi="Times New Roman" w:cs="Times New Roman"/>
                <w:sz w:val="20"/>
                <w:szCs w:val="20"/>
              </w:rPr>
            </w:pPr>
            <w:r w:rsidRPr="00793A29">
              <w:rPr>
                <w:rFonts w:ascii="Times New Roman" w:eastAsia="Times New Roman" w:hAnsi="Times New Roman" w:cs="Times New Roman"/>
                <w:color w:val="000000"/>
                <w:sz w:val="20"/>
                <w:szCs w:val="20"/>
                <w:lang w:eastAsia="ru-RU"/>
              </w:rPr>
              <w:t xml:space="preserve"> </w:t>
            </w:r>
          </w:p>
        </w:tc>
        <w:tc>
          <w:tcPr>
            <w:tcW w:w="550" w:type="dxa"/>
            <w:tcBorders>
              <w:bottom w:val="single" w:sz="4" w:space="0" w:color="auto"/>
            </w:tcBorders>
          </w:tcPr>
          <w:p w:rsidR="00FE11DB" w:rsidRPr="00BE4DD5" w:rsidRDefault="00FE11DB" w:rsidP="00FE11DB">
            <w:pPr>
              <w:autoSpaceDE w:val="0"/>
              <w:autoSpaceDN w:val="0"/>
              <w:adjustRightInd w:val="0"/>
              <w:spacing w:after="0" w:line="240" w:lineRule="auto"/>
              <w:jc w:val="both"/>
              <w:rPr>
                <w:rFonts w:ascii="Times New Roman" w:hAnsi="Times New Roman" w:cs="Times New Roman"/>
                <w:sz w:val="20"/>
                <w:szCs w:val="20"/>
              </w:rPr>
            </w:pPr>
            <w:r w:rsidRPr="00BE4DD5">
              <w:rPr>
                <w:rFonts w:ascii="Times New Roman" w:hAnsi="Times New Roman" w:cs="Times New Roman"/>
                <w:sz w:val="20"/>
                <w:szCs w:val="20"/>
              </w:rPr>
              <w:t>год</w:t>
            </w:r>
          </w:p>
        </w:tc>
      </w:tr>
      <w:tr w:rsidR="00FE11DB" w:rsidRPr="00BE4DD5" w:rsidTr="00F12F1E">
        <w:trPr>
          <w:trHeight w:val="1304"/>
        </w:trPr>
        <w:tc>
          <w:tcPr>
            <w:tcW w:w="726" w:type="dxa"/>
            <w:tcBorders>
              <w:bottom w:val="single" w:sz="4" w:space="0" w:color="auto"/>
            </w:tcBorders>
          </w:tcPr>
          <w:p w:rsidR="00FE11DB" w:rsidRPr="00BE4DD5" w:rsidRDefault="00FE11DB" w:rsidP="00FE11DB">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 xml:space="preserve">Налог </w:t>
            </w:r>
            <w:proofErr w:type="gramStart"/>
            <w:r w:rsidRPr="00BE4DD5">
              <w:rPr>
                <w:rFonts w:ascii="Times New Roman" w:hAnsi="Times New Roman" w:cs="Times New Roman"/>
                <w:sz w:val="20"/>
                <w:szCs w:val="20"/>
              </w:rPr>
              <w:t>на</w:t>
            </w:r>
            <w:proofErr w:type="gramEnd"/>
            <w:r w:rsidRPr="00BE4DD5">
              <w:rPr>
                <w:rFonts w:ascii="Times New Roman" w:hAnsi="Times New Roman" w:cs="Times New Roman"/>
                <w:sz w:val="20"/>
                <w:szCs w:val="20"/>
              </w:rPr>
              <w:t xml:space="preserve"> </w:t>
            </w:r>
          </w:p>
          <w:p w:rsidR="00FE11DB" w:rsidRPr="00BE4DD5" w:rsidRDefault="00FE11DB" w:rsidP="00FE11DB">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 xml:space="preserve">прибыль </w:t>
            </w:r>
          </w:p>
          <w:p w:rsidR="00FE11DB" w:rsidRPr="00BE4DD5" w:rsidRDefault="00FE11DB" w:rsidP="00FE11DB">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организаций</w:t>
            </w:r>
          </w:p>
          <w:p w:rsidR="00FE11DB" w:rsidRPr="00BE4DD5" w:rsidRDefault="00FE11DB" w:rsidP="00FE11DB">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 xml:space="preserve"> (гл. 25)</w:t>
            </w:r>
          </w:p>
        </w:tc>
        <w:tc>
          <w:tcPr>
            <w:tcW w:w="1860" w:type="dxa"/>
            <w:gridSpan w:val="2"/>
            <w:tcBorders>
              <w:bottom w:val="single" w:sz="4" w:space="0" w:color="auto"/>
            </w:tcBorders>
          </w:tcPr>
          <w:p w:rsidR="00FE11DB" w:rsidRPr="00BE4DD5" w:rsidRDefault="00FE11DB" w:rsidP="00FE11DB">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Ст. 247:</w:t>
            </w:r>
          </w:p>
          <w:p w:rsidR="00FE11DB" w:rsidRPr="00BE4DD5" w:rsidRDefault="00FE11DB" w:rsidP="00FE11DB">
            <w:pPr>
              <w:autoSpaceDE w:val="0"/>
              <w:autoSpaceDN w:val="0"/>
              <w:adjustRightInd w:val="0"/>
              <w:spacing w:after="0" w:line="240" w:lineRule="auto"/>
              <w:rPr>
                <w:rFonts w:ascii="Times New Roman" w:hAnsi="Times New Roman" w:cs="Times New Roman"/>
                <w:sz w:val="20"/>
                <w:szCs w:val="20"/>
              </w:rPr>
            </w:pPr>
            <w:r w:rsidRPr="00BE4DD5">
              <w:rPr>
                <w:rFonts w:ascii="Times New Roman" w:hAnsi="Times New Roman" w:cs="Times New Roman"/>
                <w:sz w:val="20"/>
                <w:szCs w:val="20"/>
              </w:rPr>
              <w:t xml:space="preserve">Прибыль, полученная налогоплательщиком </w:t>
            </w:r>
          </w:p>
          <w:p w:rsidR="00FE11DB" w:rsidRPr="00BE4DD5" w:rsidRDefault="00FE11DB" w:rsidP="00FE11DB">
            <w:pPr>
              <w:autoSpaceDE w:val="0"/>
              <w:autoSpaceDN w:val="0"/>
              <w:adjustRightInd w:val="0"/>
              <w:spacing w:after="0" w:line="240" w:lineRule="auto"/>
              <w:rPr>
                <w:rFonts w:ascii="Times New Roman" w:hAnsi="Times New Roman" w:cs="Times New Roman"/>
                <w:sz w:val="20"/>
                <w:szCs w:val="20"/>
              </w:rPr>
            </w:pPr>
          </w:p>
        </w:tc>
        <w:tc>
          <w:tcPr>
            <w:tcW w:w="992" w:type="dxa"/>
            <w:gridSpan w:val="2"/>
            <w:tcBorders>
              <w:bottom w:val="single" w:sz="4" w:space="0" w:color="auto"/>
            </w:tcBorders>
          </w:tcPr>
          <w:p w:rsidR="00FE11DB" w:rsidRPr="005522DF" w:rsidRDefault="00FE11DB" w:rsidP="00FE11DB">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прибыль</w:t>
            </w:r>
            <w:r w:rsidRPr="005522DF">
              <w:rPr>
                <w:rFonts w:ascii="Times New Roman" w:eastAsia="Times New Roman" w:hAnsi="Times New Roman" w:cs="Times New Roman"/>
                <w:color w:val="000000"/>
                <w:sz w:val="20"/>
                <w:szCs w:val="20"/>
                <w:lang w:eastAsia="ru-RU"/>
              </w:rPr>
              <w:t>,</w:t>
            </w:r>
            <w:proofErr w:type="gramStart"/>
            <w:r w:rsidRPr="005522DF">
              <w:rPr>
                <w:rFonts w:ascii="Times New Roman" w:eastAsia="Times New Roman" w:hAnsi="Times New Roman" w:cs="Times New Roman"/>
                <w:color w:val="000000"/>
                <w:sz w:val="20"/>
                <w:szCs w:val="20"/>
                <w:lang w:eastAsia="ru-RU"/>
              </w:rPr>
              <w:t xml:space="preserve"> ,</w:t>
            </w:r>
            <w:proofErr w:type="gramEnd"/>
            <w:r w:rsidRPr="005522DF">
              <w:rPr>
                <w:rFonts w:ascii="Times New Roman" w:eastAsia="Times New Roman" w:hAnsi="Times New Roman" w:cs="Times New Roman"/>
                <w:color w:val="000000"/>
                <w:sz w:val="20"/>
                <w:szCs w:val="20"/>
                <w:lang w:eastAsia="ru-RU"/>
              </w:rPr>
              <w:t xml:space="preserve"> подлежащей налогообложению</w:t>
            </w:r>
            <w:r w:rsidRPr="00BE4DD5">
              <w:rPr>
                <w:rFonts w:ascii="Times New Roman" w:eastAsia="Times New Roman" w:hAnsi="Times New Roman" w:cs="Times New Roman"/>
                <w:color w:val="000000"/>
                <w:sz w:val="20"/>
                <w:szCs w:val="20"/>
                <w:lang w:eastAsia="ru-RU"/>
              </w:rPr>
              <w:t>.</w:t>
            </w:r>
          </w:p>
          <w:p w:rsidR="00FE11DB" w:rsidRPr="00BE4DD5" w:rsidRDefault="00FE11DB" w:rsidP="00FE11DB">
            <w:pPr>
              <w:pStyle w:val="ConsNormal"/>
              <w:ind w:right="0" w:firstLine="0"/>
              <w:rPr>
                <w:rFonts w:ascii="Times New Roman" w:hAnsi="Times New Roman" w:cs="Times New Roman"/>
              </w:rPr>
            </w:pPr>
          </w:p>
        </w:tc>
        <w:tc>
          <w:tcPr>
            <w:tcW w:w="850" w:type="dxa"/>
            <w:gridSpan w:val="2"/>
            <w:tcBorders>
              <w:bottom w:val="single" w:sz="4" w:space="0" w:color="auto"/>
            </w:tcBorders>
          </w:tcPr>
          <w:p w:rsidR="00FE11DB" w:rsidRPr="00BE4DD5" w:rsidRDefault="00FE11DB" w:rsidP="00FE11DB">
            <w:pPr>
              <w:pStyle w:val="ConsNormal"/>
              <w:ind w:right="0" w:firstLine="0"/>
              <w:rPr>
                <w:rFonts w:ascii="Times New Roman" w:hAnsi="Times New Roman" w:cs="Times New Roman"/>
              </w:rPr>
            </w:pPr>
            <w:r w:rsidRPr="00BE4DD5">
              <w:rPr>
                <w:rFonts w:ascii="Times New Roman" w:hAnsi="Times New Roman" w:cs="Times New Roman"/>
              </w:rPr>
              <w:t>Ст.284 п.1:</w:t>
            </w:r>
          </w:p>
          <w:p w:rsidR="00FE11DB" w:rsidRPr="00BE4DD5" w:rsidRDefault="00FE11DB" w:rsidP="00FE11DB">
            <w:pPr>
              <w:pStyle w:val="ConsNormal"/>
              <w:ind w:right="0" w:firstLine="0"/>
              <w:rPr>
                <w:rFonts w:ascii="Times New Roman" w:hAnsi="Times New Roman" w:cs="Times New Roman"/>
              </w:rPr>
            </w:pPr>
            <w:r w:rsidRPr="00BE4DD5">
              <w:rPr>
                <w:rFonts w:ascii="Times New Roman" w:hAnsi="Times New Roman" w:cs="Times New Roman"/>
              </w:rPr>
              <w:t>20 %</w:t>
            </w:r>
          </w:p>
        </w:tc>
        <w:tc>
          <w:tcPr>
            <w:tcW w:w="1984" w:type="dxa"/>
            <w:gridSpan w:val="2"/>
            <w:tcBorders>
              <w:bottom w:val="single" w:sz="4" w:space="0" w:color="auto"/>
            </w:tcBorders>
          </w:tcPr>
          <w:p w:rsidR="00FE11DB" w:rsidRPr="00BE4DD5" w:rsidRDefault="00FE11DB" w:rsidP="00FE11DB">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нет</w:t>
            </w:r>
          </w:p>
        </w:tc>
        <w:tc>
          <w:tcPr>
            <w:tcW w:w="851" w:type="dxa"/>
            <w:gridSpan w:val="2"/>
            <w:tcBorders>
              <w:bottom w:val="single" w:sz="4" w:space="0" w:color="auto"/>
            </w:tcBorders>
          </w:tcPr>
          <w:p w:rsidR="00FE11DB" w:rsidRPr="00BE4DD5" w:rsidRDefault="00FE11DB" w:rsidP="00FE11DB">
            <w:pPr>
              <w:spacing w:after="0" w:line="240" w:lineRule="auto"/>
              <w:rPr>
                <w:rFonts w:ascii="Times New Roman" w:hAnsi="Times New Roman" w:cs="Times New Roman"/>
                <w:sz w:val="20"/>
                <w:szCs w:val="20"/>
              </w:rPr>
            </w:pPr>
            <w:r>
              <w:rPr>
                <w:rFonts w:ascii="Times New Roman" w:hAnsi="Times New Roman" w:cs="Times New Roman"/>
                <w:sz w:val="20"/>
                <w:szCs w:val="20"/>
              </w:rPr>
              <w:t>2% - в ФБ</w:t>
            </w:r>
            <w:r w:rsidRPr="00BE4DD5">
              <w:rPr>
                <w:rFonts w:ascii="Times New Roman" w:hAnsi="Times New Roman" w:cs="Times New Roman"/>
                <w:sz w:val="20"/>
                <w:szCs w:val="20"/>
              </w:rPr>
              <w:t xml:space="preserve">, </w:t>
            </w:r>
          </w:p>
          <w:p w:rsidR="00FE11DB" w:rsidRPr="00BE4DD5" w:rsidRDefault="00FE11DB" w:rsidP="00FE11DB">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18 % - в бюджет Архангельской области</w:t>
            </w:r>
          </w:p>
          <w:p w:rsidR="00FE11DB" w:rsidRPr="00BE4DD5" w:rsidRDefault="00FE11DB" w:rsidP="00FE11DB">
            <w:pPr>
              <w:spacing w:after="0" w:line="240" w:lineRule="auto"/>
              <w:rPr>
                <w:rFonts w:ascii="Times New Roman" w:hAnsi="Times New Roman" w:cs="Times New Roman"/>
                <w:sz w:val="20"/>
                <w:szCs w:val="20"/>
              </w:rPr>
            </w:pPr>
          </w:p>
        </w:tc>
        <w:tc>
          <w:tcPr>
            <w:tcW w:w="850" w:type="dxa"/>
            <w:gridSpan w:val="2"/>
            <w:tcBorders>
              <w:bottom w:val="single" w:sz="4" w:space="0" w:color="auto"/>
            </w:tcBorders>
          </w:tcPr>
          <w:p w:rsidR="00FE11DB" w:rsidRPr="00BE4DD5" w:rsidRDefault="00FE11DB" w:rsidP="00FE11DB">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 xml:space="preserve"> Денежное выражение прибыли</w:t>
            </w:r>
          </w:p>
        </w:tc>
        <w:tc>
          <w:tcPr>
            <w:tcW w:w="993" w:type="dxa"/>
            <w:gridSpan w:val="2"/>
            <w:tcBorders>
              <w:bottom w:val="single" w:sz="4" w:space="0" w:color="auto"/>
            </w:tcBorders>
          </w:tcPr>
          <w:p w:rsidR="00FE11DB" w:rsidRPr="00BE4DD5" w:rsidRDefault="00FE11DB" w:rsidP="00FE11DB">
            <w:pPr>
              <w:autoSpaceDE w:val="0"/>
              <w:autoSpaceDN w:val="0"/>
              <w:adjustRightInd w:val="0"/>
              <w:spacing w:after="0" w:line="240" w:lineRule="auto"/>
              <w:jc w:val="both"/>
              <w:rPr>
                <w:rFonts w:ascii="Times New Roman" w:hAnsi="Times New Roman" w:cs="Times New Roman"/>
                <w:sz w:val="20"/>
                <w:szCs w:val="20"/>
              </w:rPr>
            </w:pPr>
            <w:r w:rsidRPr="00BE4DD5">
              <w:rPr>
                <w:rFonts w:ascii="Times New Roman" w:hAnsi="Times New Roman" w:cs="Times New Roman"/>
                <w:sz w:val="20"/>
                <w:szCs w:val="20"/>
              </w:rPr>
              <w:t>Ст.287 п.1:</w:t>
            </w:r>
          </w:p>
          <w:p w:rsidR="00FE11DB" w:rsidRPr="00BE4DD5" w:rsidRDefault="00FE11DB" w:rsidP="00FE11DB">
            <w:pPr>
              <w:autoSpaceDE w:val="0"/>
              <w:autoSpaceDN w:val="0"/>
              <w:adjustRightInd w:val="0"/>
              <w:spacing w:after="0" w:line="240" w:lineRule="auto"/>
              <w:jc w:val="both"/>
              <w:rPr>
                <w:rFonts w:ascii="Times New Roman" w:hAnsi="Times New Roman" w:cs="Times New Roman"/>
                <w:sz w:val="20"/>
                <w:szCs w:val="20"/>
              </w:rPr>
            </w:pPr>
            <w:r w:rsidRPr="00BE4DD5">
              <w:rPr>
                <w:rFonts w:ascii="Times New Roman" w:hAnsi="Times New Roman" w:cs="Times New Roman"/>
                <w:sz w:val="20"/>
                <w:szCs w:val="20"/>
              </w:rPr>
              <w:t>Авансовые платежи уплачиваются не позднее 28-го числ</w:t>
            </w:r>
            <w:r>
              <w:rPr>
                <w:rFonts w:ascii="Times New Roman" w:hAnsi="Times New Roman" w:cs="Times New Roman"/>
                <w:sz w:val="20"/>
                <w:szCs w:val="20"/>
              </w:rPr>
              <w:t>а месяца, следующего за месяцем</w:t>
            </w:r>
            <w:r w:rsidRPr="00BE4DD5">
              <w:rPr>
                <w:rFonts w:ascii="Times New Roman" w:hAnsi="Times New Roman" w:cs="Times New Roman"/>
                <w:sz w:val="20"/>
                <w:szCs w:val="20"/>
              </w:rPr>
              <w:t>.</w:t>
            </w:r>
          </w:p>
        </w:tc>
        <w:tc>
          <w:tcPr>
            <w:tcW w:w="550" w:type="dxa"/>
            <w:tcBorders>
              <w:bottom w:val="single" w:sz="4" w:space="0" w:color="auto"/>
            </w:tcBorders>
          </w:tcPr>
          <w:p w:rsidR="00FE11DB" w:rsidRPr="00BE4DD5" w:rsidRDefault="00FE11DB" w:rsidP="00FE11DB">
            <w:pPr>
              <w:autoSpaceDE w:val="0"/>
              <w:autoSpaceDN w:val="0"/>
              <w:adjustRightInd w:val="0"/>
              <w:spacing w:after="0" w:line="240" w:lineRule="auto"/>
              <w:jc w:val="both"/>
              <w:rPr>
                <w:rFonts w:ascii="Times New Roman" w:hAnsi="Times New Roman" w:cs="Times New Roman"/>
                <w:sz w:val="20"/>
                <w:szCs w:val="20"/>
              </w:rPr>
            </w:pPr>
            <w:r w:rsidRPr="00BE4DD5">
              <w:rPr>
                <w:rFonts w:ascii="Times New Roman" w:hAnsi="Times New Roman" w:cs="Times New Roman"/>
                <w:sz w:val="20"/>
                <w:szCs w:val="20"/>
              </w:rPr>
              <w:t>год</w:t>
            </w:r>
          </w:p>
        </w:tc>
      </w:tr>
      <w:tr w:rsidR="00F12F1E" w:rsidRPr="00BE4DD5" w:rsidTr="00F12F1E">
        <w:trPr>
          <w:trHeight w:val="421"/>
        </w:trPr>
        <w:tc>
          <w:tcPr>
            <w:tcW w:w="9656" w:type="dxa"/>
            <w:gridSpan w:val="16"/>
            <w:tcBorders>
              <w:top w:val="single" w:sz="4" w:space="0" w:color="auto"/>
              <w:left w:val="nil"/>
              <w:bottom w:val="single" w:sz="4" w:space="0" w:color="auto"/>
              <w:right w:val="nil"/>
            </w:tcBorders>
          </w:tcPr>
          <w:p w:rsidR="00F12F1E" w:rsidRDefault="00F12F1E" w:rsidP="00F12F1E">
            <w:pPr>
              <w:pStyle w:val="ConsNormal"/>
              <w:ind w:right="0" w:firstLine="0"/>
              <w:jc w:val="right"/>
              <w:rPr>
                <w:rFonts w:ascii="Times New Roman" w:hAnsi="Times New Roman" w:cs="Times New Roman"/>
              </w:rPr>
            </w:pPr>
            <w:r>
              <w:rPr>
                <w:rFonts w:ascii="Times New Roman" w:hAnsi="Times New Roman" w:cs="Times New Roman"/>
              </w:rPr>
              <w:lastRenderedPageBreak/>
              <w:t>Продолжение таблицы 1</w:t>
            </w:r>
          </w:p>
        </w:tc>
      </w:tr>
      <w:tr w:rsidR="00F12F1E" w:rsidRPr="00BE4DD5" w:rsidTr="00F12F1E">
        <w:trPr>
          <w:trHeight w:val="1304"/>
        </w:trPr>
        <w:tc>
          <w:tcPr>
            <w:tcW w:w="726" w:type="dxa"/>
            <w:tcBorders>
              <w:top w:val="single" w:sz="4" w:space="0" w:color="auto"/>
              <w:bottom w:val="single" w:sz="4" w:space="0" w:color="auto"/>
            </w:tcBorders>
          </w:tcPr>
          <w:p w:rsidR="00FE11DB" w:rsidRPr="00BE4DD5" w:rsidRDefault="00FE11DB" w:rsidP="00FE11DB">
            <w:pPr>
              <w:spacing w:after="0" w:line="240" w:lineRule="auto"/>
              <w:rPr>
                <w:rFonts w:ascii="Times New Roman" w:hAnsi="Times New Roman" w:cs="Times New Roman"/>
                <w:sz w:val="20"/>
                <w:szCs w:val="20"/>
                <w:lang w:val="en-US"/>
              </w:rPr>
            </w:pPr>
            <w:r w:rsidRPr="00BE4DD5">
              <w:rPr>
                <w:rFonts w:ascii="Times New Roman" w:hAnsi="Times New Roman" w:cs="Times New Roman"/>
                <w:sz w:val="20"/>
                <w:szCs w:val="20"/>
              </w:rPr>
              <w:t xml:space="preserve">НДФЛ </w:t>
            </w:r>
          </w:p>
          <w:p w:rsidR="00FE11DB" w:rsidRPr="00BE4DD5" w:rsidRDefault="00FE11DB" w:rsidP="00FE11DB">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(гл. 23 НК РФ)</w:t>
            </w:r>
          </w:p>
        </w:tc>
        <w:tc>
          <w:tcPr>
            <w:tcW w:w="1860" w:type="dxa"/>
            <w:gridSpan w:val="2"/>
            <w:tcBorders>
              <w:top w:val="single" w:sz="4" w:space="0" w:color="auto"/>
              <w:bottom w:val="single" w:sz="4" w:space="0" w:color="auto"/>
            </w:tcBorders>
          </w:tcPr>
          <w:p w:rsidR="00FE11DB" w:rsidRPr="00BE4DD5" w:rsidRDefault="00FE11DB" w:rsidP="00FE11DB">
            <w:pPr>
              <w:pStyle w:val="ConsNormal"/>
              <w:ind w:right="0" w:firstLine="0"/>
              <w:rPr>
                <w:rFonts w:ascii="Times New Roman" w:hAnsi="Times New Roman" w:cs="Times New Roman"/>
              </w:rPr>
            </w:pPr>
            <w:r w:rsidRPr="00BE4DD5">
              <w:rPr>
                <w:rFonts w:ascii="Times New Roman" w:hAnsi="Times New Roman" w:cs="Times New Roman"/>
              </w:rPr>
              <w:t xml:space="preserve">Ст. 209 НК РФ </w:t>
            </w:r>
          </w:p>
          <w:p w:rsidR="00FE11DB" w:rsidRPr="00BE4DD5" w:rsidRDefault="00FE11DB" w:rsidP="00FE11DB">
            <w:pPr>
              <w:pStyle w:val="ConsNormal"/>
              <w:ind w:right="0" w:firstLine="0"/>
              <w:rPr>
                <w:rFonts w:ascii="Times New Roman" w:hAnsi="Times New Roman" w:cs="Times New Roman"/>
              </w:rPr>
            </w:pPr>
            <w:r w:rsidRPr="00BE4DD5">
              <w:rPr>
                <w:rFonts w:ascii="Times New Roman" w:hAnsi="Times New Roman" w:cs="Times New Roman"/>
              </w:rPr>
              <w:t>Доход, полученный налогоплательщиками  от источников в РФ.</w:t>
            </w:r>
          </w:p>
          <w:p w:rsidR="00FE11DB" w:rsidRPr="00BE4DD5" w:rsidRDefault="00FE11DB" w:rsidP="00FE11DB">
            <w:pPr>
              <w:pStyle w:val="ConsNormal"/>
              <w:ind w:right="0" w:firstLine="0"/>
              <w:rPr>
                <w:rFonts w:ascii="Times New Roman" w:hAnsi="Times New Roman" w:cs="Times New Roman"/>
              </w:rPr>
            </w:pPr>
          </w:p>
        </w:tc>
        <w:tc>
          <w:tcPr>
            <w:tcW w:w="992" w:type="dxa"/>
            <w:gridSpan w:val="2"/>
            <w:tcBorders>
              <w:top w:val="single" w:sz="4" w:space="0" w:color="auto"/>
              <w:bottom w:val="single" w:sz="4" w:space="0" w:color="auto"/>
            </w:tcBorders>
          </w:tcPr>
          <w:p w:rsidR="00FE11DB" w:rsidRPr="00BE4DD5" w:rsidRDefault="00FE11DB" w:rsidP="00FE11DB">
            <w:pPr>
              <w:pStyle w:val="ConsNormal"/>
              <w:ind w:right="0" w:firstLine="0"/>
              <w:rPr>
                <w:rFonts w:ascii="Times New Roman" w:hAnsi="Times New Roman" w:cs="Times New Roman"/>
              </w:rPr>
            </w:pPr>
            <w:r>
              <w:rPr>
                <w:rFonts w:ascii="Times New Roman" w:hAnsi="Times New Roman" w:cs="Times New Roman"/>
              </w:rPr>
              <w:t>в</w:t>
            </w:r>
            <w:r w:rsidRPr="00BE4DD5">
              <w:rPr>
                <w:rFonts w:ascii="Times New Roman" w:hAnsi="Times New Roman" w:cs="Times New Roman"/>
              </w:rPr>
              <w:t>се доходы налогоплательщика</w:t>
            </w:r>
          </w:p>
        </w:tc>
        <w:tc>
          <w:tcPr>
            <w:tcW w:w="850" w:type="dxa"/>
            <w:gridSpan w:val="2"/>
            <w:tcBorders>
              <w:top w:val="single" w:sz="4" w:space="0" w:color="auto"/>
              <w:bottom w:val="single" w:sz="4" w:space="0" w:color="auto"/>
            </w:tcBorders>
          </w:tcPr>
          <w:p w:rsidR="00FE11DB" w:rsidRPr="00BE4DD5" w:rsidRDefault="00FE11DB" w:rsidP="00FE11DB">
            <w:pPr>
              <w:pStyle w:val="ConsNormal"/>
              <w:ind w:right="0" w:firstLine="0"/>
              <w:rPr>
                <w:rFonts w:ascii="Times New Roman" w:hAnsi="Times New Roman" w:cs="Times New Roman"/>
              </w:rPr>
            </w:pPr>
            <w:r w:rsidRPr="00BE4DD5">
              <w:rPr>
                <w:rFonts w:ascii="Times New Roman" w:hAnsi="Times New Roman" w:cs="Times New Roman"/>
              </w:rPr>
              <w:t>Ст. 224 НК РФ</w:t>
            </w:r>
          </w:p>
          <w:p w:rsidR="00FE11DB" w:rsidRPr="00BE4DD5" w:rsidRDefault="00FE11DB" w:rsidP="00FE11DB">
            <w:pPr>
              <w:pStyle w:val="ConsNormal"/>
              <w:ind w:right="0" w:firstLine="0"/>
              <w:rPr>
                <w:rFonts w:ascii="Times New Roman" w:hAnsi="Times New Roman" w:cs="Times New Roman"/>
              </w:rPr>
            </w:pPr>
            <w:r w:rsidRPr="00BE4DD5">
              <w:rPr>
                <w:rFonts w:ascii="Times New Roman" w:hAnsi="Times New Roman" w:cs="Times New Roman"/>
              </w:rPr>
              <w:t xml:space="preserve"> 13 %, 35 %</w:t>
            </w:r>
          </w:p>
          <w:p w:rsidR="00FE11DB" w:rsidRPr="00BE4DD5" w:rsidRDefault="00FE11DB" w:rsidP="00FE11DB">
            <w:pPr>
              <w:pStyle w:val="ConsNormal"/>
              <w:ind w:right="0" w:firstLine="0"/>
              <w:rPr>
                <w:rFonts w:ascii="Times New Roman" w:hAnsi="Times New Roman" w:cs="Times New Roman"/>
              </w:rPr>
            </w:pPr>
          </w:p>
          <w:p w:rsidR="00FE11DB" w:rsidRPr="00BE4DD5" w:rsidRDefault="00FE11DB" w:rsidP="00FE11DB">
            <w:pPr>
              <w:spacing w:after="0" w:line="240" w:lineRule="auto"/>
              <w:rPr>
                <w:rFonts w:ascii="Times New Roman" w:hAnsi="Times New Roman" w:cs="Times New Roman"/>
                <w:sz w:val="20"/>
                <w:szCs w:val="20"/>
              </w:rPr>
            </w:pPr>
          </w:p>
        </w:tc>
        <w:tc>
          <w:tcPr>
            <w:tcW w:w="1984" w:type="dxa"/>
            <w:gridSpan w:val="2"/>
            <w:tcBorders>
              <w:top w:val="single" w:sz="4" w:space="0" w:color="auto"/>
              <w:bottom w:val="single" w:sz="4" w:space="0" w:color="auto"/>
            </w:tcBorders>
          </w:tcPr>
          <w:p w:rsidR="00FE11DB" w:rsidRDefault="00FE11DB" w:rsidP="00FE11DB">
            <w:pPr>
              <w:spacing w:after="0" w:line="240" w:lineRule="auto"/>
              <w:jc w:val="both"/>
              <w:rPr>
                <w:rFonts w:ascii="Times New Roman" w:eastAsia="Times New Roman" w:hAnsi="Times New Roman" w:cs="Times New Roman"/>
                <w:color w:val="000000"/>
                <w:sz w:val="20"/>
                <w:szCs w:val="20"/>
                <w:lang w:eastAsia="ru-RU"/>
              </w:rPr>
            </w:pPr>
            <w:r>
              <w:rPr>
                <w:rFonts w:ascii="Times New Roman" w:hAnsi="Times New Roman" w:cs="Times New Roman"/>
                <w:sz w:val="20"/>
                <w:szCs w:val="20"/>
              </w:rPr>
              <w:t xml:space="preserve">Стандартные вычеты ст.218 п.1; </w:t>
            </w:r>
            <w:r w:rsidRPr="00BE4DD5">
              <w:rPr>
                <w:rFonts w:ascii="Times New Roman" w:hAnsi="Times New Roman" w:cs="Times New Roman"/>
                <w:sz w:val="20"/>
                <w:szCs w:val="20"/>
              </w:rPr>
              <w:t xml:space="preserve"> </w:t>
            </w:r>
            <w:r>
              <w:rPr>
                <w:rFonts w:ascii="Times New Roman" w:hAnsi="Times New Roman" w:cs="Times New Roman"/>
                <w:sz w:val="20"/>
                <w:szCs w:val="20"/>
              </w:rPr>
              <w:t>социальные вычеты  ст.219 п.1, и</w:t>
            </w:r>
            <w:r w:rsidRPr="00BE4DD5">
              <w:rPr>
                <w:rFonts w:ascii="Times New Roman" w:hAnsi="Times New Roman" w:cs="Times New Roman"/>
                <w:sz w:val="20"/>
                <w:szCs w:val="20"/>
              </w:rPr>
              <w:t>мущественные вычеты ст. 220 п.1</w:t>
            </w:r>
            <w:r>
              <w:rPr>
                <w:rFonts w:ascii="Times New Roman" w:hAnsi="Times New Roman" w:cs="Times New Roman"/>
                <w:sz w:val="20"/>
                <w:szCs w:val="20"/>
              </w:rPr>
              <w:t>, п</w:t>
            </w:r>
            <w:r w:rsidRPr="00BE4DD5">
              <w:rPr>
                <w:rFonts w:ascii="Times New Roman" w:hAnsi="Times New Roman" w:cs="Times New Roman"/>
                <w:sz w:val="20"/>
                <w:szCs w:val="20"/>
              </w:rPr>
              <w:t>рофессиональные налоговые вычеты</w:t>
            </w:r>
          </w:p>
          <w:p w:rsidR="00FE11DB" w:rsidRPr="00BE4DD5" w:rsidRDefault="00FE11DB" w:rsidP="00FE11DB">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ст. 221 п. 1</w:t>
            </w:r>
          </w:p>
          <w:p w:rsidR="00FE11DB" w:rsidRPr="00BE4DD5" w:rsidRDefault="00FE11DB" w:rsidP="00FE11DB">
            <w:pPr>
              <w:spacing w:after="0" w:line="240" w:lineRule="auto"/>
              <w:jc w:val="both"/>
              <w:rPr>
                <w:rFonts w:ascii="Times New Roman" w:hAnsi="Times New Roman" w:cs="Times New Roman"/>
                <w:sz w:val="20"/>
                <w:szCs w:val="20"/>
              </w:rPr>
            </w:pPr>
            <w:r w:rsidRPr="00BE4DD5">
              <w:rPr>
                <w:rFonts w:ascii="Times New Roman" w:hAnsi="Times New Roman" w:cs="Times New Roman"/>
                <w:sz w:val="20"/>
                <w:szCs w:val="20"/>
              </w:rPr>
              <w:t xml:space="preserve"> </w:t>
            </w:r>
          </w:p>
        </w:tc>
        <w:tc>
          <w:tcPr>
            <w:tcW w:w="851" w:type="dxa"/>
            <w:gridSpan w:val="2"/>
            <w:tcBorders>
              <w:top w:val="single" w:sz="4" w:space="0" w:color="auto"/>
              <w:bottom w:val="single" w:sz="4" w:space="0" w:color="auto"/>
            </w:tcBorders>
          </w:tcPr>
          <w:p w:rsidR="00FE11DB" w:rsidRPr="00BE4DD5" w:rsidRDefault="00FE11DB" w:rsidP="00FE11D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ФБ</w:t>
            </w:r>
          </w:p>
        </w:tc>
        <w:tc>
          <w:tcPr>
            <w:tcW w:w="850" w:type="dxa"/>
            <w:gridSpan w:val="2"/>
            <w:tcBorders>
              <w:top w:val="single" w:sz="4" w:space="0" w:color="auto"/>
              <w:bottom w:val="single" w:sz="4" w:space="0" w:color="auto"/>
            </w:tcBorders>
          </w:tcPr>
          <w:p w:rsidR="00FE11DB" w:rsidRPr="00BE4DD5" w:rsidRDefault="00FE11DB" w:rsidP="00FE11DB">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Ст.210 п.3:</w:t>
            </w:r>
          </w:p>
          <w:p w:rsidR="00FE11DB" w:rsidRPr="00BE4DD5" w:rsidRDefault="00FE11DB" w:rsidP="00FE11DB">
            <w:pPr>
              <w:spacing w:after="0" w:line="240" w:lineRule="auto"/>
              <w:rPr>
                <w:rFonts w:ascii="Times New Roman" w:hAnsi="Times New Roman" w:cs="Times New Roman"/>
                <w:sz w:val="20"/>
                <w:szCs w:val="20"/>
              </w:rPr>
            </w:pPr>
            <w:r>
              <w:rPr>
                <w:rFonts w:ascii="Times New Roman" w:hAnsi="Times New Roman" w:cs="Times New Roman"/>
                <w:sz w:val="20"/>
                <w:szCs w:val="20"/>
              </w:rPr>
              <w:t>Д</w:t>
            </w:r>
            <w:r w:rsidRPr="00BE4DD5">
              <w:rPr>
                <w:rFonts w:ascii="Times New Roman" w:hAnsi="Times New Roman" w:cs="Times New Roman"/>
                <w:sz w:val="20"/>
                <w:szCs w:val="20"/>
              </w:rPr>
              <w:t>оход</w:t>
            </w:r>
            <w:r>
              <w:rPr>
                <w:rFonts w:ascii="Times New Roman" w:hAnsi="Times New Roman" w:cs="Times New Roman"/>
                <w:sz w:val="20"/>
                <w:szCs w:val="20"/>
              </w:rPr>
              <w:t>ы за минусом вычетов</w:t>
            </w:r>
            <w:r w:rsidRPr="00BE4DD5">
              <w:rPr>
                <w:rFonts w:ascii="Times New Roman" w:hAnsi="Times New Roman" w:cs="Times New Roman"/>
                <w:sz w:val="20"/>
                <w:szCs w:val="20"/>
              </w:rPr>
              <w:t xml:space="preserve"> </w:t>
            </w:r>
          </w:p>
        </w:tc>
        <w:tc>
          <w:tcPr>
            <w:tcW w:w="551" w:type="dxa"/>
            <w:tcBorders>
              <w:top w:val="single" w:sz="4" w:space="0" w:color="auto"/>
              <w:bottom w:val="single" w:sz="4" w:space="0" w:color="auto"/>
            </w:tcBorders>
          </w:tcPr>
          <w:p w:rsidR="00FE11DB" w:rsidRPr="00BE4DD5" w:rsidRDefault="00FE11DB" w:rsidP="00FE11DB">
            <w:pPr>
              <w:pStyle w:val="ConsNormal"/>
              <w:ind w:right="0" w:firstLine="0"/>
              <w:rPr>
                <w:rFonts w:ascii="Times New Roman" w:hAnsi="Times New Roman" w:cs="Times New Roman"/>
              </w:rPr>
            </w:pPr>
            <w:r>
              <w:rPr>
                <w:rFonts w:ascii="Times New Roman" w:hAnsi="Times New Roman" w:cs="Times New Roman"/>
              </w:rPr>
              <w:t>Е</w:t>
            </w:r>
            <w:r w:rsidRPr="00BE4DD5">
              <w:rPr>
                <w:rFonts w:ascii="Times New Roman" w:hAnsi="Times New Roman" w:cs="Times New Roman"/>
              </w:rPr>
              <w:t xml:space="preserve">жемесячно </w:t>
            </w:r>
            <w:r>
              <w:rPr>
                <w:rFonts w:ascii="Times New Roman" w:hAnsi="Times New Roman" w:cs="Times New Roman"/>
              </w:rPr>
              <w:t>при выплате заработной платы</w:t>
            </w:r>
          </w:p>
          <w:p w:rsidR="00FE11DB" w:rsidRPr="00BE4DD5" w:rsidRDefault="00FE11DB" w:rsidP="00FE11DB">
            <w:pPr>
              <w:pStyle w:val="ConsNormal"/>
              <w:ind w:right="0" w:firstLine="0"/>
              <w:rPr>
                <w:rFonts w:ascii="Times New Roman" w:hAnsi="Times New Roman" w:cs="Times New Roman"/>
              </w:rPr>
            </w:pPr>
          </w:p>
          <w:p w:rsidR="00FE11DB" w:rsidRPr="00BE4DD5" w:rsidRDefault="00FE11DB" w:rsidP="00FE11DB">
            <w:pPr>
              <w:spacing w:after="0" w:line="240" w:lineRule="auto"/>
              <w:rPr>
                <w:rFonts w:ascii="Times New Roman" w:hAnsi="Times New Roman" w:cs="Times New Roman"/>
                <w:sz w:val="20"/>
                <w:szCs w:val="20"/>
              </w:rPr>
            </w:pPr>
          </w:p>
        </w:tc>
        <w:tc>
          <w:tcPr>
            <w:tcW w:w="992" w:type="dxa"/>
            <w:gridSpan w:val="2"/>
            <w:tcBorders>
              <w:top w:val="single" w:sz="4" w:space="0" w:color="auto"/>
              <w:bottom w:val="single" w:sz="4" w:space="0" w:color="auto"/>
            </w:tcBorders>
          </w:tcPr>
          <w:p w:rsidR="00FE11DB" w:rsidRPr="00BE4DD5" w:rsidRDefault="00FE11DB" w:rsidP="00FE11DB">
            <w:pPr>
              <w:pStyle w:val="ConsNormal"/>
              <w:ind w:right="0" w:firstLine="0"/>
              <w:rPr>
                <w:rFonts w:ascii="Times New Roman" w:hAnsi="Times New Roman" w:cs="Times New Roman"/>
              </w:rPr>
            </w:pPr>
            <w:r>
              <w:rPr>
                <w:rFonts w:ascii="Times New Roman" w:hAnsi="Times New Roman" w:cs="Times New Roman"/>
              </w:rPr>
              <w:t>Год</w:t>
            </w:r>
          </w:p>
        </w:tc>
      </w:tr>
      <w:tr w:rsidR="00F12F1E" w:rsidRPr="00BE4DD5" w:rsidTr="00F12F1E">
        <w:tc>
          <w:tcPr>
            <w:tcW w:w="726" w:type="dxa"/>
            <w:tcBorders>
              <w:top w:val="single" w:sz="4" w:space="0" w:color="auto"/>
              <w:bottom w:val="single" w:sz="4" w:space="0" w:color="auto"/>
            </w:tcBorders>
          </w:tcPr>
          <w:p w:rsidR="00FE11DB" w:rsidRPr="00BE4DD5" w:rsidRDefault="00FE11DB" w:rsidP="00FE11DB">
            <w:pPr>
              <w:spacing w:after="0" w:line="240" w:lineRule="auto"/>
              <w:rPr>
                <w:rFonts w:ascii="Times New Roman" w:hAnsi="Times New Roman" w:cs="Times New Roman"/>
                <w:sz w:val="20"/>
                <w:szCs w:val="20"/>
              </w:rPr>
            </w:pPr>
            <w:r>
              <w:rPr>
                <w:rFonts w:ascii="Times New Roman" w:hAnsi="Times New Roman" w:cs="Times New Roman"/>
                <w:sz w:val="20"/>
                <w:szCs w:val="20"/>
              </w:rPr>
              <w:t>Взносы в Пенсионный Фонд РФ</w:t>
            </w:r>
          </w:p>
        </w:tc>
        <w:tc>
          <w:tcPr>
            <w:tcW w:w="1843" w:type="dxa"/>
            <w:tcBorders>
              <w:top w:val="single" w:sz="4" w:space="0" w:color="auto"/>
              <w:bottom w:val="single" w:sz="4" w:space="0" w:color="auto"/>
            </w:tcBorders>
          </w:tcPr>
          <w:p w:rsidR="00FE11DB" w:rsidRPr="005D3EFF" w:rsidRDefault="00FE11DB" w:rsidP="00FE11DB">
            <w:pPr>
              <w:pStyle w:val="ConsNormal"/>
              <w:ind w:right="0" w:firstLine="0"/>
              <w:rPr>
                <w:rFonts w:ascii="Times New Roman" w:hAnsi="Times New Roman" w:cs="Times New Roman"/>
              </w:rPr>
            </w:pPr>
            <w:r w:rsidRPr="005D3EFF">
              <w:rPr>
                <w:rFonts w:ascii="Times New Roman" w:hAnsi="Times New Roman" w:cs="Times New Roman"/>
              </w:rPr>
              <w:t xml:space="preserve">ФЗ № 167-ФЗ </w:t>
            </w:r>
            <w:r w:rsidRPr="005D3EFF">
              <w:rPr>
                <w:rFonts w:ascii="Times New Roman" w:hAnsi="Times New Roman" w:cs="Times New Roman"/>
                <w:color w:val="000000"/>
                <w:shd w:val="clear" w:color="auto" w:fill="FFFFFF"/>
              </w:rPr>
              <w:t xml:space="preserve"> заработок граждан (выплат</w:t>
            </w:r>
            <w:r>
              <w:rPr>
                <w:rFonts w:ascii="Times New Roman" w:hAnsi="Times New Roman" w:cs="Times New Roman"/>
                <w:color w:val="000000"/>
                <w:shd w:val="clear" w:color="auto" w:fill="FFFFFF"/>
              </w:rPr>
              <w:t xml:space="preserve">ы, вознаграждения </w:t>
            </w:r>
            <w:r w:rsidRPr="005D3EFF">
              <w:rPr>
                <w:rFonts w:ascii="Times New Roman" w:hAnsi="Times New Roman" w:cs="Times New Roman"/>
                <w:color w:val="000000"/>
                <w:shd w:val="clear" w:color="auto" w:fill="FFFFFF"/>
              </w:rPr>
              <w:t>в пользу застрахованного лица)</w:t>
            </w:r>
          </w:p>
        </w:tc>
        <w:tc>
          <w:tcPr>
            <w:tcW w:w="992" w:type="dxa"/>
            <w:gridSpan w:val="2"/>
            <w:tcBorders>
              <w:top w:val="single" w:sz="4" w:space="0" w:color="auto"/>
              <w:bottom w:val="single" w:sz="4" w:space="0" w:color="auto"/>
            </w:tcBorders>
          </w:tcPr>
          <w:p w:rsidR="00FE11DB" w:rsidRPr="00BE4DD5" w:rsidRDefault="00FE11DB" w:rsidP="00FE11DB">
            <w:pPr>
              <w:pStyle w:val="ConsNormal"/>
              <w:ind w:right="0" w:firstLine="0"/>
              <w:rPr>
                <w:rFonts w:ascii="Times New Roman" w:hAnsi="Times New Roman" w:cs="Times New Roman"/>
              </w:rPr>
            </w:pPr>
            <w:r>
              <w:rPr>
                <w:rFonts w:ascii="Times New Roman" w:hAnsi="Times New Roman" w:cs="Times New Roman"/>
              </w:rPr>
              <w:t>Заработная плата</w:t>
            </w:r>
          </w:p>
        </w:tc>
        <w:tc>
          <w:tcPr>
            <w:tcW w:w="851" w:type="dxa"/>
            <w:gridSpan w:val="2"/>
            <w:tcBorders>
              <w:top w:val="single" w:sz="4" w:space="0" w:color="auto"/>
              <w:bottom w:val="single" w:sz="4" w:space="0" w:color="auto"/>
            </w:tcBorders>
          </w:tcPr>
          <w:p w:rsidR="00FE11DB" w:rsidRPr="00BE4DD5" w:rsidRDefault="00FE11DB" w:rsidP="00FE11DB">
            <w:pPr>
              <w:pStyle w:val="ConsNormal"/>
              <w:ind w:right="0" w:firstLine="0"/>
              <w:rPr>
                <w:rFonts w:ascii="Times New Roman" w:hAnsi="Times New Roman" w:cs="Times New Roman"/>
              </w:rPr>
            </w:pPr>
          </w:p>
        </w:tc>
        <w:tc>
          <w:tcPr>
            <w:tcW w:w="1984" w:type="dxa"/>
            <w:gridSpan w:val="2"/>
            <w:tcBorders>
              <w:top w:val="single" w:sz="4" w:space="0" w:color="auto"/>
              <w:bottom w:val="single" w:sz="4" w:space="0" w:color="auto"/>
            </w:tcBorders>
          </w:tcPr>
          <w:p w:rsidR="00FE11DB" w:rsidRPr="00BE4DD5" w:rsidRDefault="00FE11DB" w:rsidP="00FE11DB">
            <w:pPr>
              <w:spacing w:after="0" w:line="240" w:lineRule="auto"/>
              <w:rPr>
                <w:rFonts w:ascii="Times New Roman" w:hAnsi="Times New Roman" w:cs="Times New Roman"/>
                <w:sz w:val="20"/>
                <w:szCs w:val="20"/>
              </w:rPr>
            </w:pPr>
            <w:r>
              <w:rPr>
                <w:rFonts w:ascii="Times New Roman" w:hAnsi="Times New Roman" w:cs="Times New Roman"/>
                <w:sz w:val="20"/>
                <w:szCs w:val="20"/>
              </w:rPr>
              <w:t>нет</w:t>
            </w:r>
          </w:p>
        </w:tc>
        <w:tc>
          <w:tcPr>
            <w:tcW w:w="851" w:type="dxa"/>
            <w:gridSpan w:val="2"/>
            <w:tcBorders>
              <w:top w:val="single" w:sz="4" w:space="0" w:color="auto"/>
              <w:bottom w:val="single" w:sz="4" w:space="0" w:color="auto"/>
            </w:tcBorders>
          </w:tcPr>
          <w:p w:rsidR="00FE11DB" w:rsidRPr="00BE4DD5" w:rsidRDefault="00FE11DB" w:rsidP="00FE11DB">
            <w:pPr>
              <w:spacing w:after="0" w:line="240" w:lineRule="auto"/>
              <w:rPr>
                <w:rFonts w:ascii="Times New Roman" w:hAnsi="Times New Roman" w:cs="Times New Roman"/>
                <w:sz w:val="20"/>
                <w:szCs w:val="20"/>
              </w:rPr>
            </w:pPr>
            <w:r>
              <w:rPr>
                <w:rFonts w:ascii="Times New Roman" w:hAnsi="Times New Roman" w:cs="Times New Roman"/>
                <w:sz w:val="20"/>
                <w:szCs w:val="20"/>
              </w:rPr>
              <w:t>22% в Пенсионный фонд</w:t>
            </w:r>
          </w:p>
        </w:tc>
        <w:tc>
          <w:tcPr>
            <w:tcW w:w="850" w:type="dxa"/>
            <w:gridSpan w:val="2"/>
            <w:tcBorders>
              <w:top w:val="single" w:sz="4" w:space="0" w:color="auto"/>
              <w:bottom w:val="single" w:sz="4" w:space="0" w:color="auto"/>
            </w:tcBorders>
          </w:tcPr>
          <w:p w:rsidR="00FE11DB" w:rsidRPr="00BE4DD5" w:rsidRDefault="00FE11DB" w:rsidP="00FE11DB">
            <w:pPr>
              <w:spacing w:after="0" w:line="240" w:lineRule="auto"/>
              <w:rPr>
                <w:rFonts w:ascii="Times New Roman" w:hAnsi="Times New Roman" w:cs="Times New Roman"/>
                <w:sz w:val="20"/>
                <w:szCs w:val="20"/>
              </w:rPr>
            </w:pPr>
          </w:p>
        </w:tc>
        <w:tc>
          <w:tcPr>
            <w:tcW w:w="567" w:type="dxa"/>
            <w:gridSpan w:val="2"/>
            <w:tcBorders>
              <w:top w:val="single" w:sz="4" w:space="0" w:color="auto"/>
              <w:bottom w:val="single" w:sz="4" w:space="0" w:color="auto"/>
            </w:tcBorders>
          </w:tcPr>
          <w:p w:rsidR="00FE11DB" w:rsidRPr="00BE4DD5" w:rsidRDefault="00FE11DB" w:rsidP="00FE11DB">
            <w:pPr>
              <w:pStyle w:val="ConsNormal"/>
              <w:ind w:right="0" w:firstLine="0"/>
              <w:rPr>
                <w:rFonts w:ascii="Times New Roman" w:hAnsi="Times New Roman" w:cs="Times New Roman"/>
              </w:rPr>
            </w:pPr>
            <w:r>
              <w:rPr>
                <w:rFonts w:ascii="Times New Roman" w:hAnsi="Times New Roman" w:cs="Times New Roman"/>
              </w:rPr>
              <w:t>Ежемесячно перечисляются</w:t>
            </w:r>
          </w:p>
        </w:tc>
        <w:tc>
          <w:tcPr>
            <w:tcW w:w="992" w:type="dxa"/>
            <w:gridSpan w:val="2"/>
            <w:tcBorders>
              <w:top w:val="single" w:sz="4" w:space="0" w:color="auto"/>
              <w:bottom w:val="single" w:sz="4" w:space="0" w:color="auto"/>
            </w:tcBorders>
          </w:tcPr>
          <w:p w:rsidR="00FE11DB" w:rsidRPr="00BE4DD5" w:rsidRDefault="00FE11DB" w:rsidP="00FE11DB">
            <w:pPr>
              <w:pStyle w:val="ConsNormal"/>
              <w:ind w:right="0" w:firstLine="0"/>
              <w:rPr>
                <w:rFonts w:ascii="Times New Roman" w:hAnsi="Times New Roman" w:cs="Times New Roman"/>
              </w:rPr>
            </w:pPr>
            <w:r>
              <w:rPr>
                <w:rFonts w:ascii="Times New Roman" w:hAnsi="Times New Roman" w:cs="Times New Roman"/>
              </w:rPr>
              <w:t xml:space="preserve">Квартал </w:t>
            </w:r>
          </w:p>
        </w:tc>
      </w:tr>
      <w:tr w:rsidR="00FE11DB" w:rsidRPr="00BE4DD5" w:rsidTr="00F12F1E">
        <w:tc>
          <w:tcPr>
            <w:tcW w:w="726" w:type="dxa"/>
            <w:tcBorders>
              <w:top w:val="single" w:sz="4" w:space="0" w:color="auto"/>
            </w:tcBorders>
          </w:tcPr>
          <w:p w:rsidR="00FE11DB" w:rsidRPr="00BE4DD5" w:rsidRDefault="00FE11DB" w:rsidP="00FE11DB">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 xml:space="preserve">Взносы на обязательное соц. страхование </w:t>
            </w:r>
          </w:p>
        </w:tc>
        <w:tc>
          <w:tcPr>
            <w:tcW w:w="1843" w:type="dxa"/>
            <w:tcBorders>
              <w:top w:val="single" w:sz="4" w:space="0" w:color="auto"/>
            </w:tcBorders>
          </w:tcPr>
          <w:p w:rsidR="00FE11DB" w:rsidRPr="00BE4DD5" w:rsidRDefault="00FE11DB" w:rsidP="00FE11DB">
            <w:pPr>
              <w:autoSpaceDE w:val="0"/>
              <w:autoSpaceDN w:val="0"/>
              <w:adjustRightInd w:val="0"/>
              <w:spacing w:after="0" w:line="240" w:lineRule="auto"/>
              <w:rPr>
                <w:rFonts w:ascii="Times New Roman" w:hAnsi="Times New Roman" w:cs="Times New Roman"/>
                <w:sz w:val="20"/>
                <w:szCs w:val="20"/>
              </w:rPr>
            </w:pPr>
            <w:r w:rsidRPr="00BE4DD5">
              <w:rPr>
                <w:rFonts w:ascii="Times New Roman" w:hAnsi="Times New Roman" w:cs="Times New Roman"/>
                <w:sz w:val="20"/>
                <w:szCs w:val="20"/>
              </w:rPr>
              <w:t>Выплаты и иные вознаграждения, начисляемые налогоплательщиками в пользу физических лиц по трудовым и гражданско-правовым договорам, предметом которых является выполнение работ, оказание услуг.</w:t>
            </w:r>
          </w:p>
        </w:tc>
        <w:tc>
          <w:tcPr>
            <w:tcW w:w="992" w:type="dxa"/>
            <w:gridSpan w:val="2"/>
            <w:tcBorders>
              <w:top w:val="single" w:sz="4" w:space="0" w:color="auto"/>
            </w:tcBorders>
          </w:tcPr>
          <w:p w:rsidR="00FE11DB" w:rsidRPr="00BE4DD5" w:rsidRDefault="00FE11DB" w:rsidP="00FE11DB">
            <w:pPr>
              <w:autoSpaceDE w:val="0"/>
              <w:autoSpaceDN w:val="0"/>
              <w:adjustRightInd w:val="0"/>
              <w:spacing w:after="0" w:line="240" w:lineRule="auto"/>
              <w:rPr>
                <w:rFonts w:ascii="Times New Roman" w:hAnsi="Times New Roman" w:cs="Times New Roman"/>
                <w:sz w:val="20"/>
                <w:szCs w:val="20"/>
              </w:rPr>
            </w:pPr>
          </w:p>
        </w:tc>
        <w:tc>
          <w:tcPr>
            <w:tcW w:w="851" w:type="dxa"/>
            <w:gridSpan w:val="2"/>
            <w:tcBorders>
              <w:top w:val="single" w:sz="4" w:space="0" w:color="auto"/>
            </w:tcBorders>
          </w:tcPr>
          <w:p w:rsidR="00FE11DB" w:rsidRPr="00BE4DD5" w:rsidRDefault="00FE11DB" w:rsidP="00FE11DB">
            <w:pPr>
              <w:autoSpaceDE w:val="0"/>
              <w:autoSpaceDN w:val="0"/>
              <w:adjustRightInd w:val="0"/>
              <w:spacing w:after="0" w:line="240" w:lineRule="auto"/>
              <w:rPr>
                <w:rFonts w:ascii="Times New Roman" w:hAnsi="Times New Roman" w:cs="Times New Roman"/>
                <w:sz w:val="20"/>
                <w:szCs w:val="20"/>
              </w:rPr>
            </w:pPr>
            <w:r w:rsidRPr="00BE4DD5">
              <w:rPr>
                <w:rFonts w:ascii="Times New Roman" w:hAnsi="Times New Roman" w:cs="Times New Roman"/>
                <w:sz w:val="20"/>
                <w:szCs w:val="20"/>
              </w:rPr>
              <w:t xml:space="preserve">Страховые взносы уплачиваются страхователем исходя из страхового тарифа с учетом скидки или надбавки, </w:t>
            </w:r>
            <w:proofErr w:type="gramStart"/>
            <w:r w:rsidRPr="00BE4DD5">
              <w:rPr>
                <w:rFonts w:ascii="Times New Roman" w:hAnsi="Times New Roman" w:cs="Times New Roman"/>
                <w:sz w:val="20"/>
                <w:szCs w:val="20"/>
              </w:rPr>
              <w:t>устанавливаемых</w:t>
            </w:r>
            <w:proofErr w:type="gramEnd"/>
            <w:r w:rsidRPr="00BE4DD5">
              <w:rPr>
                <w:rFonts w:ascii="Times New Roman" w:hAnsi="Times New Roman" w:cs="Times New Roman"/>
                <w:sz w:val="20"/>
                <w:szCs w:val="20"/>
              </w:rPr>
              <w:t xml:space="preserve"> страховщиком.</w:t>
            </w:r>
          </w:p>
        </w:tc>
        <w:tc>
          <w:tcPr>
            <w:tcW w:w="1984" w:type="dxa"/>
            <w:gridSpan w:val="2"/>
            <w:tcBorders>
              <w:top w:val="single" w:sz="4" w:space="0" w:color="auto"/>
            </w:tcBorders>
          </w:tcPr>
          <w:p w:rsidR="00FE11DB" w:rsidRPr="00BE4DD5" w:rsidRDefault="00FE11DB" w:rsidP="00FE11DB">
            <w:pPr>
              <w:autoSpaceDE w:val="0"/>
              <w:autoSpaceDN w:val="0"/>
              <w:adjustRightInd w:val="0"/>
              <w:spacing w:after="0" w:line="240" w:lineRule="auto"/>
              <w:jc w:val="both"/>
              <w:rPr>
                <w:rFonts w:ascii="Times New Roman" w:hAnsi="Times New Roman" w:cs="Times New Roman"/>
                <w:sz w:val="20"/>
                <w:szCs w:val="20"/>
              </w:rPr>
            </w:pPr>
            <w:r w:rsidRPr="00BE4DD5">
              <w:rPr>
                <w:rFonts w:ascii="Times New Roman" w:hAnsi="Times New Roman" w:cs="Times New Roman"/>
                <w:sz w:val="20"/>
                <w:szCs w:val="20"/>
              </w:rPr>
              <w:t>нет</w:t>
            </w:r>
          </w:p>
          <w:p w:rsidR="00FE11DB" w:rsidRPr="00BE4DD5" w:rsidRDefault="00FE11DB" w:rsidP="00FE11DB">
            <w:pPr>
              <w:spacing w:after="0" w:line="240" w:lineRule="auto"/>
              <w:rPr>
                <w:rFonts w:ascii="Times New Roman" w:hAnsi="Times New Roman" w:cs="Times New Roman"/>
                <w:sz w:val="20"/>
                <w:szCs w:val="20"/>
              </w:rPr>
            </w:pPr>
          </w:p>
        </w:tc>
        <w:tc>
          <w:tcPr>
            <w:tcW w:w="851" w:type="dxa"/>
            <w:gridSpan w:val="2"/>
            <w:tcBorders>
              <w:top w:val="single" w:sz="4" w:space="0" w:color="auto"/>
            </w:tcBorders>
          </w:tcPr>
          <w:p w:rsidR="00FE11DB" w:rsidRPr="00BE4DD5" w:rsidRDefault="00FE11DB" w:rsidP="00FE11DB">
            <w:pPr>
              <w:spacing w:after="0" w:line="240" w:lineRule="auto"/>
              <w:rPr>
                <w:rFonts w:ascii="Times New Roman" w:hAnsi="Times New Roman" w:cs="Times New Roman"/>
                <w:sz w:val="20"/>
                <w:szCs w:val="20"/>
              </w:rPr>
            </w:pPr>
            <w:r>
              <w:rPr>
                <w:rFonts w:ascii="Times New Roman" w:hAnsi="Times New Roman" w:cs="Times New Roman"/>
                <w:sz w:val="20"/>
                <w:szCs w:val="20"/>
              </w:rPr>
              <w:t>0,2 % и 3,1 % - в ФСС РФ-</w:t>
            </w:r>
          </w:p>
        </w:tc>
        <w:tc>
          <w:tcPr>
            <w:tcW w:w="850" w:type="dxa"/>
            <w:gridSpan w:val="2"/>
            <w:tcBorders>
              <w:top w:val="single" w:sz="4" w:space="0" w:color="auto"/>
            </w:tcBorders>
          </w:tcPr>
          <w:p w:rsidR="00FE11DB" w:rsidRPr="00BE4DD5" w:rsidRDefault="00FE11DB" w:rsidP="00FE11DB">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Ст.22 п.2 ФЗ № 125:</w:t>
            </w:r>
          </w:p>
          <w:p w:rsidR="00FE11DB" w:rsidRPr="00E349E1" w:rsidRDefault="00FE11DB" w:rsidP="00FE11DB">
            <w:pPr>
              <w:autoSpaceDE w:val="0"/>
              <w:autoSpaceDN w:val="0"/>
              <w:adjustRightInd w:val="0"/>
              <w:spacing w:after="0" w:line="240" w:lineRule="auto"/>
              <w:rPr>
                <w:rFonts w:ascii="Times New Roman" w:hAnsi="Times New Roman" w:cs="Times New Roman"/>
                <w:sz w:val="20"/>
                <w:szCs w:val="20"/>
              </w:rPr>
            </w:pPr>
            <w:r w:rsidRPr="00BE4DD5">
              <w:rPr>
                <w:rFonts w:ascii="Times New Roman" w:hAnsi="Times New Roman" w:cs="Times New Roman"/>
                <w:sz w:val="20"/>
                <w:szCs w:val="20"/>
              </w:rPr>
              <w:t xml:space="preserve">Включаются в себестоимость произведенной продукции (выполненных работ, оказанных услуг) </w:t>
            </w:r>
            <w:r w:rsidRPr="00E349E1">
              <w:rPr>
                <w:rFonts w:ascii="Times New Roman" w:hAnsi="Times New Roman" w:cs="Times New Roman"/>
                <w:sz w:val="20"/>
                <w:szCs w:val="20"/>
              </w:rPr>
              <w:t>[2].</w:t>
            </w:r>
          </w:p>
        </w:tc>
        <w:tc>
          <w:tcPr>
            <w:tcW w:w="567" w:type="dxa"/>
            <w:gridSpan w:val="2"/>
            <w:tcBorders>
              <w:top w:val="single" w:sz="4" w:space="0" w:color="auto"/>
            </w:tcBorders>
          </w:tcPr>
          <w:p w:rsidR="00FE11DB" w:rsidRPr="00BE4DD5" w:rsidRDefault="00FE11DB" w:rsidP="00FE11DB">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Ст.22 п.2 ФЗ № 125:</w:t>
            </w:r>
          </w:p>
          <w:p w:rsidR="00FE11DB" w:rsidRPr="00E349E1" w:rsidRDefault="00FE11DB" w:rsidP="00FE11DB">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Суммы страховых взносов перечисляются ежемесячно в срок, установленный для получения (перечисления) в банках средств на выплату зар</w:t>
            </w:r>
            <w:r>
              <w:rPr>
                <w:rFonts w:ascii="Times New Roman" w:hAnsi="Times New Roman" w:cs="Times New Roman"/>
                <w:sz w:val="20"/>
                <w:szCs w:val="20"/>
              </w:rPr>
              <w:t>аботной платы за истекший месяц</w:t>
            </w:r>
            <w:r w:rsidRPr="00E349E1">
              <w:rPr>
                <w:rFonts w:ascii="Times New Roman" w:hAnsi="Times New Roman" w:cs="Times New Roman"/>
                <w:sz w:val="20"/>
                <w:szCs w:val="20"/>
              </w:rPr>
              <w:t xml:space="preserve"> [2].</w:t>
            </w:r>
          </w:p>
        </w:tc>
        <w:tc>
          <w:tcPr>
            <w:tcW w:w="992" w:type="dxa"/>
            <w:gridSpan w:val="2"/>
            <w:tcBorders>
              <w:top w:val="single" w:sz="4" w:space="0" w:color="auto"/>
            </w:tcBorders>
          </w:tcPr>
          <w:p w:rsidR="00FE11DB" w:rsidRPr="00BE4DD5" w:rsidRDefault="00FE11DB" w:rsidP="00FE11DB">
            <w:pPr>
              <w:spacing w:after="0" w:line="240" w:lineRule="auto"/>
              <w:rPr>
                <w:rFonts w:ascii="Times New Roman" w:hAnsi="Times New Roman" w:cs="Times New Roman"/>
                <w:sz w:val="20"/>
                <w:szCs w:val="20"/>
              </w:rPr>
            </w:pPr>
            <w:r w:rsidRPr="00BE4DD5">
              <w:rPr>
                <w:rFonts w:ascii="Times New Roman" w:hAnsi="Times New Roman" w:cs="Times New Roman"/>
                <w:sz w:val="20"/>
                <w:szCs w:val="20"/>
              </w:rPr>
              <w:t xml:space="preserve">Квартал </w:t>
            </w:r>
          </w:p>
        </w:tc>
      </w:tr>
    </w:tbl>
    <w:p w:rsidR="00A1295F" w:rsidRDefault="00A1295F" w:rsidP="005C0040">
      <w:pPr>
        <w:shd w:val="clear" w:color="auto" w:fill="FFFFFF"/>
        <w:tabs>
          <w:tab w:val="left" w:pos="605"/>
          <w:tab w:val="left" w:pos="3282"/>
        </w:tabs>
        <w:spacing w:after="0" w:line="360" w:lineRule="auto"/>
        <w:ind w:right="-2" w:firstLine="709"/>
        <w:jc w:val="center"/>
        <w:rPr>
          <w:rFonts w:ascii="Times New Roman" w:hAnsi="Times New Roman" w:cs="Times New Roman"/>
          <w:sz w:val="26"/>
          <w:szCs w:val="26"/>
          <w:lang w:val="en-US"/>
        </w:rPr>
      </w:pPr>
    </w:p>
    <w:p w:rsidR="005C0040" w:rsidRPr="005C0040" w:rsidRDefault="005C0040" w:rsidP="005C0040">
      <w:pPr>
        <w:shd w:val="clear" w:color="auto" w:fill="FFFFFF"/>
        <w:tabs>
          <w:tab w:val="left" w:pos="605"/>
          <w:tab w:val="left" w:pos="3282"/>
        </w:tabs>
        <w:spacing w:after="0" w:line="360" w:lineRule="auto"/>
        <w:ind w:right="-2" w:firstLine="709"/>
        <w:jc w:val="center"/>
        <w:rPr>
          <w:rFonts w:ascii="Times New Roman" w:hAnsi="Times New Roman" w:cs="Times New Roman"/>
          <w:sz w:val="26"/>
          <w:szCs w:val="26"/>
        </w:rPr>
      </w:pPr>
      <w:r>
        <w:rPr>
          <w:rFonts w:ascii="Times New Roman" w:hAnsi="Times New Roman" w:cs="Times New Roman"/>
          <w:sz w:val="26"/>
          <w:szCs w:val="26"/>
        </w:rPr>
        <w:lastRenderedPageBreak/>
        <w:t>ЗАКЛЮЧЕНИЕ</w:t>
      </w:r>
    </w:p>
    <w:p w:rsidR="005C0040" w:rsidRPr="00247CD1" w:rsidRDefault="005C0040" w:rsidP="00317D0D">
      <w:pPr>
        <w:shd w:val="clear" w:color="auto" w:fill="FFFFFF"/>
        <w:tabs>
          <w:tab w:val="left" w:pos="605"/>
          <w:tab w:val="left" w:pos="3282"/>
        </w:tabs>
        <w:spacing w:after="0" w:line="360" w:lineRule="auto"/>
        <w:ind w:right="-2" w:firstLine="709"/>
        <w:jc w:val="both"/>
        <w:rPr>
          <w:rFonts w:ascii="Times New Roman" w:hAnsi="Times New Roman" w:cs="Times New Roman"/>
          <w:sz w:val="26"/>
          <w:szCs w:val="26"/>
        </w:rPr>
      </w:pPr>
    </w:p>
    <w:p w:rsidR="00F12F1E" w:rsidRPr="005521AF" w:rsidRDefault="00317D0D" w:rsidP="00F12F1E">
      <w:pPr>
        <w:suppressAutoHyphens/>
        <w:spacing w:after="0" w:line="360" w:lineRule="auto"/>
        <w:ind w:firstLine="709"/>
        <w:jc w:val="both"/>
        <w:rPr>
          <w:rFonts w:ascii="Times New Roman" w:hAnsi="Times New Roman"/>
          <w:noProof/>
          <w:sz w:val="26"/>
          <w:szCs w:val="26"/>
        </w:rPr>
      </w:pPr>
      <w:r w:rsidRPr="005521AF">
        <w:rPr>
          <w:rFonts w:ascii="Times New Roman" w:hAnsi="Times New Roman" w:cs="Times New Roman"/>
          <w:sz w:val="26"/>
          <w:szCs w:val="26"/>
        </w:rPr>
        <w:t xml:space="preserve">Таким образом, </w:t>
      </w:r>
      <w:r w:rsidR="00F12F1E" w:rsidRPr="005521AF">
        <w:rPr>
          <w:rFonts w:ascii="Times New Roman" w:hAnsi="Times New Roman"/>
          <w:noProof/>
          <w:sz w:val="26"/>
          <w:szCs w:val="26"/>
        </w:rPr>
        <w:t>налог на прибыль организаций является таким налогом, с помощью которого государство может наиболее эффективно воздействовать на развитие экономики. Он влияет на инвестиционные потоки и процесс наращивания капитала.</w:t>
      </w:r>
    </w:p>
    <w:p w:rsidR="00F12F1E" w:rsidRPr="005521AF" w:rsidRDefault="00F12F1E" w:rsidP="00F12F1E">
      <w:pPr>
        <w:spacing w:after="0" w:line="360" w:lineRule="auto"/>
        <w:ind w:firstLine="709"/>
        <w:jc w:val="both"/>
        <w:rPr>
          <w:rFonts w:ascii="Times New Roman" w:hAnsi="Times New Roman"/>
          <w:noProof/>
          <w:sz w:val="26"/>
          <w:szCs w:val="26"/>
        </w:rPr>
      </w:pPr>
      <w:r w:rsidRPr="005521AF">
        <w:rPr>
          <w:rFonts w:ascii="Times New Roman" w:hAnsi="Times New Roman"/>
          <w:noProof/>
          <w:sz w:val="26"/>
          <w:szCs w:val="26"/>
        </w:rPr>
        <w:t>Налог на прибыль — прямой налог, взимаемый с прибыли организации (предприятия, банка, страховой компании и т. д.). Прибыль для целей данного налога, как правило, определяется как доход от деятельности компании за минусом суммы установленных вычетов и скидок</w:t>
      </w:r>
      <w:r w:rsidR="005521AF" w:rsidRPr="005521AF">
        <w:rPr>
          <w:rFonts w:ascii="Times New Roman" w:hAnsi="Times New Roman"/>
          <w:noProof/>
          <w:sz w:val="26"/>
          <w:szCs w:val="26"/>
        </w:rPr>
        <w:t xml:space="preserve"> [6]</w:t>
      </w:r>
      <w:r w:rsidRPr="005521AF">
        <w:rPr>
          <w:rFonts w:ascii="Times New Roman" w:hAnsi="Times New Roman"/>
          <w:noProof/>
          <w:sz w:val="26"/>
          <w:szCs w:val="26"/>
        </w:rPr>
        <w:t>.</w:t>
      </w:r>
    </w:p>
    <w:p w:rsidR="005521AF" w:rsidRPr="005521AF" w:rsidRDefault="005521AF" w:rsidP="005521AF">
      <w:pPr>
        <w:suppressAutoHyphens/>
        <w:spacing w:after="0" w:line="360" w:lineRule="auto"/>
        <w:ind w:firstLine="709"/>
        <w:jc w:val="both"/>
        <w:rPr>
          <w:rFonts w:ascii="Times New Roman" w:eastAsia="ArialMT" w:hAnsi="Times New Roman"/>
          <w:noProof/>
          <w:color w:val="000000"/>
          <w:sz w:val="26"/>
          <w:szCs w:val="26"/>
        </w:rPr>
      </w:pPr>
      <w:r w:rsidRPr="005521AF">
        <w:rPr>
          <w:rFonts w:ascii="Times New Roman" w:eastAsia="ArialMT" w:hAnsi="Times New Roman"/>
          <w:noProof/>
          <w:color w:val="000000"/>
          <w:sz w:val="26"/>
          <w:szCs w:val="26"/>
        </w:rPr>
        <w:t>Данный налог служит также экономическим инструментом регулирования экономики. Изменения обложение прибыли юридических лиц, государство способно с помощью ставок, порядка расчета налоговой базы, налоговых льгот и санкций оказать серьезное влияние на динамику производства: либо стимулировать его развитие, либо сдерживать движение вперед.</w:t>
      </w:r>
    </w:p>
    <w:p w:rsidR="005521AF" w:rsidRPr="005521AF" w:rsidRDefault="005521AF" w:rsidP="005521AF">
      <w:pPr>
        <w:suppressAutoHyphens/>
        <w:autoSpaceDE w:val="0"/>
        <w:autoSpaceDN w:val="0"/>
        <w:adjustRightInd w:val="0"/>
        <w:spacing w:after="0" w:line="360" w:lineRule="auto"/>
        <w:ind w:firstLine="709"/>
        <w:jc w:val="both"/>
        <w:rPr>
          <w:rFonts w:ascii="Times New Roman" w:eastAsia="Times New Roman" w:hAnsi="Times New Roman"/>
          <w:noProof/>
          <w:color w:val="000000"/>
          <w:sz w:val="26"/>
          <w:szCs w:val="26"/>
        </w:rPr>
      </w:pPr>
      <w:r w:rsidRPr="005521AF">
        <w:rPr>
          <w:rFonts w:ascii="Times New Roman" w:hAnsi="Times New Roman"/>
          <w:noProof/>
          <w:color w:val="000000"/>
          <w:sz w:val="26"/>
          <w:szCs w:val="26"/>
        </w:rPr>
        <w:t>Роль прибыли в хозяйственной деятельности организаций предопределяется ее функциональным значением, а проявляется в использовании производных от нее расчетных категорий, таких как, доля прибыли, направленная на расширение деятельности организации, начисление доходов ее участникам (собственникам), образование различных резервов и др. В хозяйственной практике прибыль предприятия является частью чистого дохода общества. Она призвана, своими размерами и динамикой, отражать вклад данного предприятия в производство прибавочного продукта общества[7].</w:t>
      </w:r>
    </w:p>
    <w:p w:rsidR="00F12F1E" w:rsidRDefault="00F12F1E" w:rsidP="00F12F1E">
      <w:pPr>
        <w:spacing w:after="0" w:line="360" w:lineRule="auto"/>
        <w:ind w:firstLine="709"/>
        <w:jc w:val="both"/>
        <w:rPr>
          <w:rFonts w:ascii="Times New Roman" w:hAnsi="Times New Roman"/>
          <w:noProof/>
          <w:sz w:val="28"/>
          <w:szCs w:val="28"/>
        </w:rPr>
      </w:pPr>
    </w:p>
    <w:p w:rsidR="00317D0D" w:rsidRDefault="00317D0D" w:rsidP="00F12F1E">
      <w:pPr>
        <w:shd w:val="clear" w:color="auto" w:fill="FFFFFF"/>
        <w:tabs>
          <w:tab w:val="left" w:pos="605"/>
          <w:tab w:val="left" w:pos="3282"/>
        </w:tabs>
        <w:spacing w:after="0" w:line="360" w:lineRule="auto"/>
        <w:ind w:right="-2" w:firstLine="709"/>
        <w:jc w:val="both"/>
        <w:rPr>
          <w:rFonts w:ascii="Times New Roman" w:hAnsi="Times New Roman" w:cs="Times New Roman"/>
          <w:sz w:val="26"/>
          <w:szCs w:val="26"/>
        </w:rPr>
      </w:pPr>
    </w:p>
    <w:p w:rsidR="00F12F1E" w:rsidRDefault="00F12F1E" w:rsidP="00F12F1E">
      <w:pPr>
        <w:shd w:val="clear" w:color="auto" w:fill="FFFFFF"/>
        <w:tabs>
          <w:tab w:val="left" w:pos="605"/>
          <w:tab w:val="left" w:pos="3282"/>
        </w:tabs>
        <w:spacing w:after="0" w:line="360" w:lineRule="auto"/>
        <w:ind w:right="-2" w:firstLine="709"/>
        <w:jc w:val="both"/>
        <w:rPr>
          <w:rFonts w:ascii="Times New Roman" w:hAnsi="Times New Roman" w:cs="Times New Roman"/>
          <w:sz w:val="26"/>
          <w:szCs w:val="26"/>
        </w:rPr>
      </w:pPr>
    </w:p>
    <w:p w:rsidR="00F12F1E" w:rsidRDefault="00F12F1E" w:rsidP="00F12F1E">
      <w:pPr>
        <w:shd w:val="clear" w:color="auto" w:fill="FFFFFF"/>
        <w:tabs>
          <w:tab w:val="left" w:pos="605"/>
          <w:tab w:val="left" w:pos="3282"/>
        </w:tabs>
        <w:spacing w:after="0" w:line="360" w:lineRule="auto"/>
        <w:ind w:right="-2" w:firstLine="709"/>
        <w:jc w:val="both"/>
        <w:rPr>
          <w:rFonts w:ascii="Times New Roman" w:hAnsi="Times New Roman" w:cs="Times New Roman"/>
          <w:sz w:val="26"/>
          <w:szCs w:val="26"/>
        </w:rPr>
      </w:pPr>
    </w:p>
    <w:p w:rsidR="00F12F1E" w:rsidRDefault="00F12F1E" w:rsidP="00F12F1E">
      <w:pPr>
        <w:shd w:val="clear" w:color="auto" w:fill="FFFFFF"/>
        <w:tabs>
          <w:tab w:val="left" w:pos="605"/>
          <w:tab w:val="left" w:pos="3282"/>
        </w:tabs>
        <w:spacing w:after="0" w:line="360" w:lineRule="auto"/>
        <w:ind w:right="-2" w:firstLine="709"/>
        <w:jc w:val="both"/>
        <w:rPr>
          <w:rFonts w:ascii="Times New Roman" w:hAnsi="Times New Roman" w:cs="Times New Roman"/>
          <w:sz w:val="26"/>
          <w:szCs w:val="26"/>
        </w:rPr>
      </w:pPr>
    </w:p>
    <w:p w:rsidR="00F12F1E" w:rsidRDefault="00F12F1E" w:rsidP="00F12F1E">
      <w:pPr>
        <w:shd w:val="clear" w:color="auto" w:fill="FFFFFF"/>
        <w:tabs>
          <w:tab w:val="left" w:pos="605"/>
          <w:tab w:val="left" w:pos="3282"/>
        </w:tabs>
        <w:spacing w:after="0" w:line="360" w:lineRule="auto"/>
        <w:ind w:right="-2" w:firstLine="709"/>
        <w:jc w:val="both"/>
        <w:rPr>
          <w:rFonts w:ascii="Times New Roman" w:hAnsi="Times New Roman" w:cs="Times New Roman"/>
          <w:color w:val="000000" w:themeColor="text1"/>
          <w:sz w:val="26"/>
          <w:szCs w:val="26"/>
        </w:rPr>
      </w:pPr>
    </w:p>
    <w:p w:rsidR="005521AF" w:rsidRDefault="005521AF" w:rsidP="00F12F1E">
      <w:pPr>
        <w:shd w:val="clear" w:color="auto" w:fill="FFFFFF"/>
        <w:tabs>
          <w:tab w:val="left" w:pos="605"/>
          <w:tab w:val="left" w:pos="3282"/>
        </w:tabs>
        <w:spacing w:after="0" w:line="360" w:lineRule="auto"/>
        <w:ind w:right="-2" w:firstLine="709"/>
        <w:jc w:val="both"/>
        <w:rPr>
          <w:rFonts w:ascii="Times New Roman" w:hAnsi="Times New Roman" w:cs="Times New Roman"/>
          <w:color w:val="000000" w:themeColor="text1"/>
          <w:sz w:val="26"/>
          <w:szCs w:val="26"/>
          <w:lang w:val="en-US"/>
        </w:rPr>
      </w:pPr>
    </w:p>
    <w:p w:rsidR="00A1295F" w:rsidRPr="00A1295F" w:rsidRDefault="00A1295F" w:rsidP="00F12F1E">
      <w:pPr>
        <w:shd w:val="clear" w:color="auto" w:fill="FFFFFF"/>
        <w:tabs>
          <w:tab w:val="left" w:pos="605"/>
          <w:tab w:val="left" w:pos="3282"/>
        </w:tabs>
        <w:spacing w:after="0" w:line="360" w:lineRule="auto"/>
        <w:ind w:right="-2" w:firstLine="709"/>
        <w:jc w:val="both"/>
        <w:rPr>
          <w:rFonts w:ascii="Times New Roman" w:hAnsi="Times New Roman" w:cs="Times New Roman"/>
          <w:color w:val="000000" w:themeColor="text1"/>
          <w:sz w:val="26"/>
          <w:szCs w:val="26"/>
          <w:lang w:val="en-US"/>
        </w:rPr>
      </w:pPr>
    </w:p>
    <w:p w:rsidR="00317D0D" w:rsidRDefault="00317D0D" w:rsidP="00317D0D">
      <w:pPr>
        <w:pStyle w:val="a4"/>
        <w:tabs>
          <w:tab w:val="left" w:pos="709"/>
        </w:tabs>
        <w:spacing w:after="0" w:line="360" w:lineRule="auto"/>
        <w:ind w:left="0"/>
        <w:jc w:val="center"/>
        <w:rPr>
          <w:rFonts w:ascii="Times New Roman" w:hAnsi="Times New Roman" w:cs="Times New Roman"/>
          <w:color w:val="000000" w:themeColor="text1"/>
          <w:sz w:val="26"/>
          <w:szCs w:val="26"/>
        </w:rPr>
      </w:pPr>
    </w:p>
    <w:p w:rsidR="00317D0D" w:rsidRPr="00C0645B" w:rsidRDefault="00317D0D" w:rsidP="00317D0D">
      <w:pPr>
        <w:pStyle w:val="a4"/>
        <w:tabs>
          <w:tab w:val="left" w:pos="709"/>
        </w:tabs>
        <w:spacing w:after="0" w:line="360" w:lineRule="auto"/>
        <w:ind w:left="0"/>
        <w:jc w:val="center"/>
        <w:rPr>
          <w:rFonts w:ascii="Times New Roman" w:hAnsi="Times New Roman" w:cs="Times New Roman"/>
          <w:color w:val="000000" w:themeColor="text1"/>
          <w:sz w:val="26"/>
          <w:szCs w:val="26"/>
        </w:rPr>
      </w:pPr>
      <w:r w:rsidRPr="00C0645B">
        <w:rPr>
          <w:rFonts w:ascii="Times New Roman" w:hAnsi="Times New Roman" w:cs="Times New Roman"/>
          <w:color w:val="000000" w:themeColor="text1"/>
          <w:sz w:val="26"/>
          <w:szCs w:val="26"/>
        </w:rPr>
        <w:lastRenderedPageBreak/>
        <w:t>СПИСОК ИСПОЛЬЗОВАННЫХ ИСТОЧНИКОВ:</w:t>
      </w:r>
    </w:p>
    <w:p w:rsidR="00317D0D" w:rsidRPr="00C0645B" w:rsidRDefault="00317D0D" w:rsidP="00317D0D">
      <w:pPr>
        <w:pStyle w:val="a4"/>
        <w:tabs>
          <w:tab w:val="left" w:pos="709"/>
        </w:tabs>
        <w:spacing w:after="0" w:line="360" w:lineRule="auto"/>
        <w:ind w:left="0"/>
        <w:jc w:val="center"/>
        <w:rPr>
          <w:rFonts w:ascii="Times New Roman" w:hAnsi="Times New Roman" w:cs="Times New Roman"/>
          <w:color w:val="000000" w:themeColor="text1"/>
          <w:sz w:val="26"/>
          <w:szCs w:val="26"/>
        </w:rPr>
      </w:pPr>
    </w:p>
    <w:p w:rsidR="00DB4460" w:rsidRPr="00DB4460" w:rsidRDefault="00317D0D" w:rsidP="00DB4460">
      <w:pPr>
        <w:pStyle w:val="a4"/>
        <w:tabs>
          <w:tab w:val="left" w:pos="709"/>
        </w:tabs>
        <w:spacing w:after="0" w:line="360" w:lineRule="auto"/>
        <w:ind w:left="0" w:firstLine="709"/>
        <w:jc w:val="both"/>
        <w:rPr>
          <w:rFonts w:ascii="Times New Roman" w:hAnsi="Times New Roman" w:cs="Times New Roman"/>
          <w:color w:val="000000" w:themeColor="text1"/>
          <w:sz w:val="26"/>
          <w:szCs w:val="26"/>
        </w:rPr>
      </w:pPr>
      <w:r w:rsidRPr="00DB4460">
        <w:rPr>
          <w:rFonts w:ascii="Times New Roman" w:hAnsi="Times New Roman" w:cs="Times New Roman"/>
          <w:color w:val="000000" w:themeColor="text1"/>
          <w:sz w:val="26"/>
          <w:szCs w:val="26"/>
        </w:rPr>
        <w:t xml:space="preserve">1.Налоговый кодекс Российской Федерации: Часть первая – вторая: [Принят </w:t>
      </w:r>
      <w:proofErr w:type="spellStart"/>
      <w:r w:rsidRPr="00DB4460">
        <w:rPr>
          <w:rFonts w:ascii="Times New Roman" w:hAnsi="Times New Roman" w:cs="Times New Roman"/>
          <w:color w:val="000000" w:themeColor="text1"/>
          <w:sz w:val="26"/>
          <w:szCs w:val="26"/>
        </w:rPr>
        <w:t>Гос</w:t>
      </w:r>
      <w:proofErr w:type="gramStart"/>
      <w:r w:rsidRPr="00DB4460">
        <w:rPr>
          <w:rFonts w:ascii="Times New Roman" w:hAnsi="Times New Roman" w:cs="Times New Roman"/>
          <w:color w:val="000000" w:themeColor="text1"/>
          <w:sz w:val="26"/>
          <w:szCs w:val="26"/>
        </w:rPr>
        <w:t>.Д</w:t>
      </w:r>
      <w:proofErr w:type="gramEnd"/>
      <w:r w:rsidRPr="00DB4460">
        <w:rPr>
          <w:rFonts w:ascii="Times New Roman" w:hAnsi="Times New Roman" w:cs="Times New Roman"/>
          <w:color w:val="000000" w:themeColor="text1"/>
          <w:sz w:val="26"/>
          <w:szCs w:val="26"/>
        </w:rPr>
        <w:t>умой</w:t>
      </w:r>
      <w:proofErr w:type="spellEnd"/>
      <w:r w:rsidRPr="00DB4460">
        <w:rPr>
          <w:rFonts w:ascii="Times New Roman" w:hAnsi="Times New Roman" w:cs="Times New Roman"/>
          <w:color w:val="000000" w:themeColor="text1"/>
          <w:sz w:val="26"/>
          <w:szCs w:val="26"/>
        </w:rPr>
        <w:t xml:space="preserve"> 05 августа 2000 года, с изменениями и дополнениями по состоянию на 08 марта 2015 г.]//Собрание законодательства РФ. – 2015. - № 3. Ст.3452</w:t>
      </w:r>
    </w:p>
    <w:p w:rsidR="00DB4460" w:rsidRPr="00247CD1" w:rsidRDefault="00DB4460" w:rsidP="00DB4460">
      <w:pPr>
        <w:pStyle w:val="a4"/>
        <w:tabs>
          <w:tab w:val="left" w:pos="709"/>
        </w:tabs>
        <w:spacing w:after="0" w:line="360" w:lineRule="auto"/>
        <w:ind w:left="0" w:firstLine="709"/>
        <w:jc w:val="both"/>
        <w:rPr>
          <w:rFonts w:ascii="Times New Roman" w:hAnsi="Times New Roman" w:cs="Times New Roman"/>
          <w:color w:val="000000" w:themeColor="text1"/>
          <w:sz w:val="26"/>
          <w:szCs w:val="26"/>
        </w:rPr>
      </w:pPr>
      <w:r w:rsidRPr="00DB4460">
        <w:rPr>
          <w:rFonts w:ascii="Times New Roman" w:hAnsi="Times New Roman" w:cs="Times New Roman"/>
          <w:color w:val="000000" w:themeColor="text1"/>
          <w:sz w:val="26"/>
          <w:szCs w:val="26"/>
        </w:rPr>
        <w:t>2.</w:t>
      </w:r>
      <w:r w:rsidRPr="003F2B25">
        <w:rPr>
          <w:rFonts w:ascii="Times New Roman" w:eastAsia="Times New Roman" w:hAnsi="Times New Roman" w:cs="Times New Roman"/>
          <w:color w:val="101011"/>
          <w:sz w:val="26"/>
          <w:szCs w:val="26"/>
          <w:lang w:eastAsia="ru-RU"/>
        </w:rPr>
        <w:t xml:space="preserve">Бобоев М.Р., </w:t>
      </w:r>
      <w:proofErr w:type="spellStart"/>
      <w:r w:rsidRPr="003F2B25">
        <w:rPr>
          <w:rFonts w:ascii="Times New Roman" w:eastAsia="Times New Roman" w:hAnsi="Times New Roman" w:cs="Times New Roman"/>
          <w:color w:val="101011"/>
          <w:sz w:val="26"/>
          <w:szCs w:val="26"/>
          <w:lang w:eastAsia="ru-RU"/>
        </w:rPr>
        <w:t>Мамбеталиев</w:t>
      </w:r>
      <w:proofErr w:type="spellEnd"/>
      <w:r w:rsidRPr="003F2B25">
        <w:rPr>
          <w:rFonts w:ascii="Times New Roman" w:eastAsia="Times New Roman" w:hAnsi="Times New Roman" w:cs="Times New Roman"/>
          <w:color w:val="101011"/>
          <w:sz w:val="26"/>
          <w:szCs w:val="26"/>
          <w:lang w:eastAsia="ru-RU"/>
        </w:rPr>
        <w:t xml:space="preserve"> Н.Т., </w:t>
      </w:r>
      <w:proofErr w:type="spellStart"/>
      <w:r w:rsidRPr="003F2B25">
        <w:rPr>
          <w:rFonts w:ascii="Times New Roman" w:eastAsia="Times New Roman" w:hAnsi="Times New Roman" w:cs="Times New Roman"/>
          <w:color w:val="101011"/>
          <w:sz w:val="26"/>
          <w:szCs w:val="26"/>
          <w:lang w:eastAsia="ru-RU"/>
        </w:rPr>
        <w:t>Тютюрюков</w:t>
      </w:r>
      <w:proofErr w:type="spellEnd"/>
      <w:r w:rsidRPr="003F2B25">
        <w:rPr>
          <w:rFonts w:ascii="Times New Roman" w:eastAsia="Times New Roman" w:hAnsi="Times New Roman" w:cs="Times New Roman"/>
          <w:color w:val="101011"/>
          <w:sz w:val="26"/>
          <w:szCs w:val="26"/>
          <w:lang w:eastAsia="ru-RU"/>
        </w:rPr>
        <w:t xml:space="preserve"> Н.Н. Налоги и налогообложение в СНГ: </w:t>
      </w:r>
      <w:proofErr w:type="spellStart"/>
      <w:r w:rsidRPr="003F2B25">
        <w:rPr>
          <w:rFonts w:ascii="Times New Roman" w:eastAsia="Times New Roman" w:hAnsi="Times New Roman" w:cs="Times New Roman"/>
          <w:color w:val="101011"/>
          <w:sz w:val="26"/>
          <w:szCs w:val="26"/>
          <w:lang w:eastAsia="ru-RU"/>
        </w:rPr>
        <w:t>Учеб.пособие</w:t>
      </w:r>
      <w:proofErr w:type="spellEnd"/>
      <w:proofErr w:type="gramStart"/>
      <w:r w:rsidRPr="003F2B25">
        <w:rPr>
          <w:rFonts w:ascii="Times New Roman" w:eastAsia="Times New Roman" w:hAnsi="Times New Roman" w:cs="Times New Roman"/>
          <w:color w:val="101011"/>
          <w:sz w:val="26"/>
          <w:szCs w:val="26"/>
          <w:lang w:eastAsia="ru-RU"/>
        </w:rPr>
        <w:t xml:space="preserve"> / П</w:t>
      </w:r>
      <w:proofErr w:type="gramEnd"/>
      <w:r w:rsidRPr="003F2B25">
        <w:rPr>
          <w:rFonts w:ascii="Times New Roman" w:eastAsia="Times New Roman" w:hAnsi="Times New Roman" w:cs="Times New Roman"/>
          <w:color w:val="101011"/>
          <w:sz w:val="26"/>
          <w:szCs w:val="26"/>
          <w:lang w:eastAsia="ru-RU"/>
        </w:rPr>
        <w:t xml:space="preserve">од ред. </w:t>
      </w:r>
      <w:proofErr w:type="spellStart"/>
      <w:r w:rsidRPr="003F2B25">
        <w:rPr>
          <w:rFonts w:ascii="Times New Roman" w:eastAsia="Times New Roman" w:hAnsi="Times New Roman" w:cs="Times New Roman"/>
          <w:color w:val="101011"/>
          <w:sz w:val="26"/>
          <w:szCs w:val="26"/>
          <w:lang w:eastAsia="ru-RU"/>
        </w:rPr>
        <w:t>А.П.Починка</w:t>
      </w:r>
      <w:proofErr w:type="spellEnd"/>
      <w:r w:rsidRPr="003F2B25">
        <w:rPr>
          <w:rFonts w:ascii="Times New Roman" w:eastAsia="Times New Roman" w:hAnsi="Times New Roman" w:cs="Times New Roman"/>
          <w:color w:val="101011"/>
          <w:sz w:val="26"/>
          <w:szCs w:val="26"/>
          <w:lang w:eastAsia="ru-RU"/>
        </w:rPr>
        <w:t xml:space="preserve">, </w:t>
      </w:r>
      <w:proofErr w:type="spellStart"/>
      <w:r w:rsidRPr="003F2B25">
        <w:rPr>
          <w:rFonts w:ascii="Times New Roman" w:eastAsia="Times New Roman" w:hAnsi="Times New Roman" w:cs="Times New Roman"/>
          <w:color w:val="101011"/>
          <w:sz w:val="26"/>
          <w:szCs w:val="26"/>
          <w:lang w:eastAsia="ru-RU"/>
        </w:rPr>
        <w:t>Л.П.Павловой</w:t>
      </w:r>
      <w:proofErr w:type="spellEnd"/>
      <w:r w:rsidRPr="003F2B25">
        <w:rPr>
          <w:rFonts w:ascii="Times New Roman" w:eastAsia="Times New Roman" w:hAnsi="Times New Roman" w:cs="Times New Roman"/>
          <w:color w:val="101011"/>
          <w:sz w:val="26"/>
          <w:szCs w:val="26"/>
          <w:lang w:eastAsia="ru-RU"/>
        </w:rPr>
        <w:t>. – М.: Финансы и статистика, 20</w:t>
      </w:r>
      <w:r w:rsidRPr="00DB4460">
        <w:rPr>
          <w:rFonts w:ascii="Times New Roman" w:eastAsia="Times New Roman" w:hAnsi="Times New Roman" w:cs="Times New Roman"/>
          <w:color w:val="101011"/>
          <w:sz w:val="26"/>
          <w:szCs w:val="26"/>
          <w:lang w:eastAsia="ru-RU"/>
        </w:rPr>
        <w:t>1</w:t>
      </w:r>
      <w:r w:rsidRPr="003F2B25">
        <w:rPr>
          <w:rFonts w:ascii="Times New Roman" w:eastAsia="Times New Roman" w:hAnsi="Times New Roman" w:cs="Times New Roman"/>
          <w:color w:val="101011"/>
          <w:sz w:val="26"/>
          <w:szCs w:val="26"/>
          <w:lang w:eastAsia="ru-RU"/>
        </w:rPr>
        <w:t>4.</w:t>
      </w:r>
      <w:r w:rsidRPr="00DB4460">
        <w:rPr>
          <w:rFonts w:ascii="Times New Roman" w:eastAsia="Times New Roman" w:hAnsi="Times New Roman" w:cs="Times New Roman"/>
          <w:color w:val="101011"/>
          <w:sz w:val="26"/>
          <w:szCs w:val="26"/>
          <w:lang w:eastAsia="ru-RU"/>
        </w:rPr>
        <w:t xml:space="preserve">-298 </w:t>
      </w:r>
      <w:r w:rsidRPr="00DB4460">
        <w:rPr>
          <w:rFonts w:ascii="Times New Roman" w:eastAsia="Times New Roman" w:hAnsi="Times New Roman" w:cs="Times New Roman"/>
          <w:color w:val="101011"/>
          <w:sz w:val="26"/>
          <w:szCs w:val="26"/>
          <w:lang w:val="en-US" w:eastAsia="ru-RU"/>
        </w:rPr>
        <w:t>c</w:t>
      </w:r>
      <w:r w:rsidRPr="00DB4460">
        <w:rPr>
          <w:rFonts w:ascii="Times New Roman" w:eastAsia="Times New Roman" w:hAnsi="Times New Roman" w:cs="Times New Roman"/>
          <w:color w:val="101011"/>
          <w:sz w:val="26"/>
          <w:szCs w:val="26"/>
          <w:lang w:eastAsia="ru-RU"/>
        </w:rPr>
        <w:t>.</w:t>
      </w:r>
    </w:p>
    <w:p w:rsidR="00317D0D" w:rsidRPr="00DB4460" w:rsidRDefault="00DB4460" w:rsidP="00DB4460">
      <w:pPr>
        <w:pStyle w:val="11"/>
        <w:widowControl w:val="0"/>
        <w:ind w:firstLine="709"/>
        <w:rPr>
          <w:sz w:val="26"/>
          <w:szCs w:val="26"/>
          <w:shd w:val="clear" w:color="auto" w:fill="F0FFF0"/>
        </w:rPr>
      </w:pPr>
      <w:r>
        <w:rPr>
          <w:color w:val="000000" w:themeColor="text1"/>
          <w:sz w:val="26"/>
          <w:szCs w:val="26"/>
        </w:rPr>
        <w:t>3</w:t>
      </w:r>
      <w:r w:rsidR="00317D0D" w:rsidRPr="00DB4460">
        <w:rPr>
          <w:color w:val="000000" w:themeColor="text1"/>
          <w:sz w:val="26"/>
          <w:szCs w:val="26"/>
        </w:rPr>
        <w:t>.</w:t>
      </w:r>
      <w:r w:rsidR="00317D0D" w:rsidRPr="00DB4460">
        <w:rPr>
          <w:sz w:val="26"/>
          <w:szCs w:val="26"/>
        </w:rPr>
        <w:t xml:space="preserve"> Налоговое планирование / Е. </w:t>
      </w:r>
      <w:proofErr w:type="spellStart"/>
      <w:r w:rsidR="00317D0D" w:rsidRPr="00DB4460">
        <w:rPr>
          <w:sz w:val="26"/>
          <w:szCs w:val="26"/>
        </w:rPr>
        <w:t>Вылкова</w:t>
      </w:r>
      <w:proofErr w:type="spellEnd"/>
      <w:r w:rsidR="00317D0D" w:rsidRPr="00DB4460">
        <w:rPr>
          <w:sz w:val="26"/>
          <w:szCs w:val="26"/>
        </w:rPr>
        <w:t xml:space="preserve">, М. </w:t>
      </w:r>
      <w:proofErr w:type="gramStart"/>
      <w:r w:rsidR="00317D0D" w:rsidRPr="00DB4460">
        <w:rPr>
          <w:sz w:val="26"/>
          <w:szCs w:val="26"/>
        </w:rPr>
        <w:t>Романовский</w:t>
      </w:r>
      <w:proofErr w:type="gramEnd"/>
      <w:r w:rsidR="00317D0D" w:rsidRPr="00DB4460">
        <w:rPr>
          <w:sz w:val="26"/>
          <w:szCs w:val="26"/>
        </w:rPr>
        <w:t>. – СПб</w:t>
      </w:r>
      <w:proofErr w:type="gramStart"/>
      <w:r w:rsidR="00317D0D" w:rsidRPr="00DB4460">
        <w:rPr>
          <w:sz w:val="26"/>
          <w:szCs w:val="26"/>
        </w:rPr>
        <w:t xml:space="preserve">.: </w:t>
      </w:r>
      <w:proofErr w:type="gramEnd"/>
      <w:r w:rsidR="00317D0D" w:rsidRPr="00DB4460">
        <w:rPr>
          <w:sz w:val="26"/>
          <w:szCs w:val="26"/>
        </w:rPr>
        <w:t>Питер, 2014. – 634 с.</w:t>
      </w:r>
    </w:p>
    <w:p w:rsidR="00317D0D" w:rsidRPr="00DB4460" w:rsidRDefault="00DB4460" w:rsidP="00DB4460">
      <w:pPr>
        <w:pStyle w:val="a7"/>
        <w:spacing w:line="360" w:lineRule="auto"/>
        <w:ind w:firstLine="709"/>
        <w:jc w:val="both"/>
        <w:rPr>
          <w:rFonts w:ascii="Times New Roman" w:hAnsi="Times New Roman"/>
          <w:sz w:val="26"/>
          <w:szCs w:val="26"/>
        </w:rPr>
      </w:pPr>
      <w:r>
        <w:rPr>
          <w:rFonts w:ascii="Times New Roman" w:hAnsi="Times New Roman"/>
          <w:sz w:val="26"/>
          <w:szCs w:val="26"/>
        </w:rPr>
        <w:t>4</w:t>
      </w:r>
      <w:r w:rsidR="00317D0D" w:rsidRPr="00DB4460">
        <w:rPr>
          <w:rFonts w:ascii="Times New Roman" w:hAnsi="Times New Roman"/>
          <w:sz w:val="26"/>
          <w:szCs w:val="26"/>
        </w:rPr>
        <w:t>. Пономарев А.И. Налоги и налогообложение в Российской Федерации. Серия «Учебники, учебные пособия». Ростов н</w:t>
      </w:r>
      <w:proofErr w:type="gramStart"/>
      <w:r w:rsidR="00317D0D" w:rsidRPr="00DB4460">
        <w:rPr>
          <w:rFonts w:ascii="Times New Roman" w:hAnsi="Times New Roman"/>
          <w:sz w:val="26"/>
          <w:szCs w:val="26"/>
        </w:rPr>
        <w:t>/Д</w:t>
      </w:r>
      <w:proofErr w:type="gramEnd"/>
      <w:r w:rsidR="00317D0D" w:rsidRPr="00DB4460">
        <w:rPr>
          <w:rFonts w:ascii="Times New Roman" w:hAnsi="Times New Roman"/>
          <w:sz w:val="26"/>
          <w:szCs w:val="26"/>
        </w:rPr>
        <w:t>: «Феникс», 2014. – 352 с.</w:t>
      </w:r>
    </w:p>
    <w:p w:rsidR="00DB4460" w:rsidRDefault="00DB4460" w:rsidP="00DB4460">
      <w:pPr>
        <w:pStyle w:val="a7"/>
        <w:spacing w:line="360" w:lineRule="auto"/>
        <w:ind w:firstLine="709"/>
        <w:jc w:val="both"/>
        <w:rPr>
          <w:rFonts w:ascii="Times New Roman" w:hAnsi="Times New Roman"/>
          <w:sz w:val="26"/>
          <w:szCs w:val="26"/>
          <w:lang w:eastAsia="ru-RU"/>
        </w:rPr>
      </w:pPr>
      <w:r>
        <w:rPr>
          <w:rFonts w:ascii="Times New Roman" w:hAnsi="Times New Roman"/>
          <w:sz w:val="26"/>
          <w:szCs w:val="26"/>
          <w:lang w:eastAsia="ru-RU"/>
        </w:rPr>
        <w:t>5</w:t>
      </w:r>
      <w:r w:rsidR="00317D0D" w:rsidRPr="00DB4460">
        <w:rPr>
          <w:rFonts w:ascii="Times New Roman" w:hAnsi="Times New Roman"/>
          <w:sz w:val="26"/>
          <w:szCs w:val="26"/>
          <w:lang w:eastAsia="ru-RU"/>
        </w:rPr>
        <w:t>.Налоги и налогообложение: Учеб. пособие для ву</w:t>
      </w:r>
      <w:r w:rsidR="00317D0D" w:rsidRPr="00DB4460">
        <w:rPr>
          <w:rFonts w:ascii="Times New Roman" w:hAnsi="Times New Roman"/>
          <w:sz w:val="26"/>
          <w:szCs w:val="26"/>
          <w:lang w:eastAsia="ru-RU"/>
        </w:rPr>
        <w:softHyphen/>
        <w:t>зов</w:t>
      </w:r>
      <w:proofErr w:type="gramStart"/>
      <w:r w:rsidR="00317D0D" w:rsidRPr="00DB4460">
        <w:rPr>
          <w:rFonts w:ascii="Times New Roman" w:hAnsi="Times New Roman"/>
          <w:sz w:val="26"/>
          <w:szCs w:val="26"/>
          <w:lang w:eastAsia="ru-RU"/>
        </w:rPr>
        <w:t xml:space="preserve"> / П</w:t>
      </w:r>
      <w:proofErr w:type="gramEnd"/>
      <w:r w:rsidR="00317D0D" w:rsidRPr="00DB4460">
        <w:rPr>
          <w:rFonts w:ascii="Times New Roman" w:hAnsi="Times New Roman"/>
          <w:sz w:val="26"/>
          <w:szCs w:val="26"/>
          <w:lang w:eastAsia="ru-RU"/>
        </w:rPr>
        <w:t xml:space="preserve">од ред. И. Г. </w:t>
      </w:r>
      <w:proofErr w:type="spellStart"/>
      <w:r w:rsidR="00317D0D" w:rsidRPr="00DB4460">
        <w:rPr>
          <w:rFonts w:ascii="Times New Roman" w:hAnsi="Times New Roman"/>
          <w:sz w:val="26"/>
          <w:szCs w:val="26"/>
          <w:lang w:eastAsia="ru-RU"/>
        </w:rPr>
        <w:t>Русаковой</w:t>
      </w:r>
      <w:proofErr w:type="spellEnd"/>
      <w:r w:rsidR="00317D0D" w:rsidRPr="00DB4460">
        <w:rPr>
          <w:rFonts w:ascii="Times New Roman" w:hAnsi="Times New Roman"/>
          <w:sz w:val="26"/>
          <w:szCs w:val="26"/>
          <w:lang w:eastAsia="ru-RU"/>
        </w:rPr>
        <w:t>, В. А. Кашина. М.: Финансы: ЮНИТИ, 2013.-365 с.</w:t>
      </w:r>
    </w:p>
    <w:p w:rsidR="00DB4460" w:rsidRPr="003F2B25" w:rsidRDefault="00DB4460" w:rsidP="00DB4460">
      <w:pPr>
        <w:pStyle w:val="a7"/>
        <w:spacing w:line="360" w:lineRule="auto"/>
        <w:ind w:firstLine="709"/>
        <w:jc w:val="both"/>
        <w:rPr>
          <w:rFonts w:ascii="Times New Roman" w:hAnsi="Times New Roman"/>
          <w:sz w:val="26"/>
          <w:szCs w:val="26"/>
          <w:lang w:eastAsia="ru-RU"/>
        </w:rPr>
      </w:pPr>
      <w:r>
        <w:rPr>
          <w:rFonts w:ascii="Times New Roman" w:hAnsi="Times New Roman"/>
          <w:sz w:val="26"/>
          <w:szCs w:val="26"/>
          <w:lang w:eastAsia="ru-RU"/>
        </w:rPr>
        <w:t>6.</w:t>
      </w:r>
      <w:r w:rsidRPr="003F2B25">
        <w:rPr>
          <w:rFonts w:ascii="Times New Roman" w:hAnsi="Times New Roman"/>
          <w:color w:val="101011"/>
          <w:sz w:val="26"/>
          <w:szCs w:val="26"/>
          <w:lang w:eastAsia="ru-RU"/>
        </w:rPr>
        <w:t>Налоги и налогообложение. 6 – е изд. / Под ред. Романовского М.В., Врублевской О.В. – СПб</w:t>
      </w:r>
      <w:proofErr w:type="gramStart"/>
      <w:r w:rsidRPr="003F2B25">
        <w:rPr>
          <w:rFonts w:ascii="Times New Roman" w:hAnsi="Times New Roman"/>
          <w:color w:val="101011"/>
          <w:sz w:val="26"/>
          <w:szCs w:val="26"/>
          <w:lang w:eastAsia="ru-RU"/>
        </w:rPr>
        <w:t xml:space="preserve">.: </w:t>
      </w:r>
      <w:proofErr w:type="gramEnd"/>
      <w:r w:rsidRPr="003F2B25">
        <w:rPr>
          <w:rFonts w:ascii="Times New Roman" w:hAnsi="Times New Roman"/>
          <w:color w:val="101011"/>
          <w:sz w:val="26"/>
          <w:szCs w:val="26"/>
          <w:lang w:eastAsia="ru-RU"/>
        </w:rPr>
        <w:t>Питер, 20</w:t>
      </w:r>
      <w:r>
        <w:rPr>
          <w:rFonts w:ascii="Times New Roman" w:hAnsi="Times New Roman"/>
          <w:color w:val="101011"/>
          <w:sz w:val="26"/>
          <w:szCs w:val="26"/>
          <w:lang w:eastAsia="ru-RU"/>
        </w:rPr>
        <w:t>13</w:t>
      </w:r>
      <w:r w:rsidRPr="003F2B25">
        <w:rPr>
          <w:rFonts w:ascii="Times New Roman" w:hAnsi="Times New Roman"/>
          <w:color w:val="101011"/>
          <w:sz w:val="26"/>
          <w:szCs w:val="26"/>
          <w:lang w:eastAsia="ru-RU"/>
        </w:rPr>
        <w:t>.</w:t>
      </w:r>
      <w:r>
        <w:rPr>
          <w:rFonts w:ascii="Times New Roman" w:hAnsi="Times New Roman"/>
          <w:color w:val="101011"/>
          <w:sz w:val="26"/>
          <w:szCs w:val="26"/>
          <w:lang w:eastAsia="ru-RU"/>
        </w:rPr>
        <w:t>-298 с.</w:t>
      </w:r>
    </w:p>
    <w:p w:rsidR="00DB4460" w:rsidRDefault="00DB4460" w:rsidP="00DB4460">
      <w:pPr>
        <w:pStyle w:val="a7"/>
        <w:spacing w:line="360" w:lineRule="auto"/>
        <w:ind w:firstLine="709"/>
        <w:jc w:val="both"/>
        <w:rPr>
          <w:rFonts w:ascii="Times New Roman" w:hAnsi="Times New Roman"/>
          <w:color w:val="101011"/>
          <w:sz w:val="26"/>
          <w:szCs w:val="26"/>
          <w:lang w:eastAsia="ru-RU"/>
        </w:rPr>
      </w:pPr>
      <w:r>
        <w:rPr>
          <w:rFonts w:ascii="Times New Roman" w:hAnsi="Times New Roman"/>
          <w:sz w:val="26"/>
          <w:szCs w:val="26"/>
          <w:lang w:eastAsia="ru-RU"/>
        </w:rPr>
        <w:t>7</w:t>
      </w:r>
      <w:r w:rsidR="00317D0D" w:rsidRPr="00DB4460">
        <w:rPr>
          <w:rFonts w:ascii="Times New Roman" w:hAnsi="Times New Roman"/>
          <w:sz w:val="26"/>
          <w:szCs w:val="26"/>
          <w:lang w:eastAsia="ru-RU"/>
        </w:rPr>
        <w:t>.</w:t>
      </w:r>
      <w:r w:rsidRPr="003F2B25">
        <w:rPr>
          <w:rFonts w:ascii="Times New Roman" w:hAnsi="Times New Roman"/>
          <w:color w:val="101011"/>
          <w:sz w:val="26"/>
          <w:szCs w:val="26"/>
          <w:lang w:eastAsia="ru-RU"/>
        </w:rPr>
        <w:t xml:space="preserve">Пансков В.Г. Налоги и налоговая система Российской Федерации. </w:t>
      </w:r>
      <w:r>
        <w:rPr>
          <w:rFonts w:ascii="Times New Roman" w:hAnsi="Times New Roman"/>
          <w:color w:val="101011"/>
          <w:sz w:val="26"/>
          <w:szCs w:val="26"/>
          <w:lang w:eastAsia="ru-RU"/>
        </w:rPr>
        <w:t>– М.: Финансы и статистика, 2012</w:t>
      </w:r>
      <w:r w:rsidRPr="003F2B25">
        <w:rPr>
          <w:rFonts w:ascii="Times New Roman" w:hAnsi="Times New Roman"/>
          <w:color w:val="101011"/>
          <w:sz w:val="26"/>
          <w:szCs w:val="26"/>
          <w:lang w:eastAsia="ru-RU"/>
        </w:rPr>
        <w:t>.</w:t>
      </w:r>
      <w:r>
        <w:rPr>
          <w:rFonts w:ascii="Times New Roman" w:hAnsi="Times New Roman"/>
          <w:color w:val="101011"/>
          <w:sz w:val="26"/>
          <w:szCs w:val="26"/>
          <w:lang w:eastAsia="ru-RU"/>
        </w:rPr>
        <w:t>-278 с.</w:t>
      </w:r>
    </w:p>
    <w:p w:rsidR="00DB4460" w:rsidRPr="003F2B25" w:rsidRDefault="00DB4460" w:rsidP="00DB4460">
      <w:pPr>
        <w:pStyle w:val="a7"/>
        <w:spacing w:line="360" w:lineRule="auto"/>
        <w:ind w:firstLine="709"/>
        <w:jc w:val="both"/>
        <w:rPr>
          <w:rFonts w:ascii="Times New Roman" w:hAnsi="Times New Roman"/>
          <w:sz w:val="26"/>
          <w:szCs w:val="26"/>
          <w:lang w:eastAsia="ru-RU"/>
        </w:rPr>
      </w:pPr>
      <w:r>
        <w:rPr>
          <w:rFonts w:ascii="Times New Roman" w:hAnsi="Times New Roman"/>
          <w:color w:val="101011"/>
          <w:sz w:val="26"/>
          <w:szCs w:val="26"/>
          <w:lang w:eastAsia="ru-RU"/>
        </w:rPr>
        <w:t>8.</w:t>
      </w:r>
      <w:r w:rsidRPr="003F2B25">
        <w:rPr>
          <w:rFonts w:ascii="Times New Roman" w:hAnsi="Times New Roman"/>
          <w:color w:val="101011"/>
          <w:sz w:val="26"/>
          <w:szCs w:val="26"/>
          <w:lang w:eastAsia="ru-RU"/>
        </w:rPr>
        <w:t xml:space="preserve">Парыгина В.А., </w:t>
      </w:r>
      <w:proofErr w:type="spellStart"/>
      <w:r w:rsidRPr="003F2B25">
        <w:rPr>
          <w:rFonts w:ascii="Times New Roman" w:hAnsi="Times New Roman"/>
          <w:color w:val="101011"/>
          <w:sz w:val="26"/>
          <w:szCs w:val="26"/>
          <w:lang w:eastAsia="ru-RU"/>
        </w:rPr>
        <w:t>Тедеев</w:t>
      </w:r>
      <w:proofErr w:type="spellEnd"/>
      <w:r w:rsidRPr="003F2B25">
        <w:rPr>
          <w:rFonts w:ascii="Times New Roman" w:hAnsi="Times New Roman"/>
          <w:color w:val="101011"/>
          <w:sz w:val="26"/>
          <w:szCs w:val="26"/>
          <w:lang w:eastAsia="ru-RU"/>
        </w:rPr>
        <w:t xml:space="preserve"> А.А. Налоги и налогообложение. – М.: </w:t>
      </w:r>
      <w:proofErr w:type="spellStart"/>
      <w:r w:rsidRPr="003F2B25">
        <w:rPr>
          <w:rFonts w:ascii="Times New Roman" w:hAnsi="Times New Roman"/>
          <w:color w:val="101011"/>
          <w:sz w:val="26"/>
          <w:szCs w:val="26"/>
          <w:lang w:eastAsia="ru-RU"/>
        </w:rPr>
        <w:t>Эксмо</w:t>
      </w:r>
      <w:proofErr w:type="spellEnd"/>
      <w:r w:rsidRPr="003F2B25">
        <w:rPr>
          <w:rFonts w:ascii="Times New Roman" w:hAnsi="Times New Roman"/>
          <w:color w:val="101011"/>
          <w:sz w:val="26"/>
          <w:szCs w:val="26"/>
          <w:lang w:eastAsia="ru-RU"/>
        </w:rPr>
        <w:t>, 20</w:t>
      </w:r>
      <w:r>
        <w:rPr>
          <w:rFonts w:ascii="Times New Roman" w:hAnsi="Times New Roman"/>
          <w:color w:val="101011"/>
          <w:sz w:val="26"/>
          <w:szCs w:val="26"/>
          <w:lang w:eastAsia="ru-RU"/>
        </w:rPr>
        <w:t>12</w:t>
      </w:r>
      <w:r w:rsidRPr="003F2B25">
        <w:rPr>
          <w:rFonts w:ascii="Times New Roman" w:hAnsi="Times New Roman"/>
          <w:color w:val="101011"/>
          <w:sz w:val="26"/>
          <w:szCs w:val="26"/>
          <w:lang w:eastAsia="ru-RU"/>
        </w:rPr>
        <w:t>.</w:t>
      </w:r>
      <w:r>
        <w:rPr>
          <w:rFonts w:ascii="Times New Roman" w:hAnsi="Times New Roman"/>
          <w:color w:val="101011"/>
          <w:sz w:val="26"/>
          <w:szCs w:val="26"/>
          <w:lang w:eastAsia="ru-RU"/>
        </w:rPr>
        <w:t>-197 с.</w:t>
      </w:r>
    </w:p>
    <w:p w:rsidR="005C0040" w:rsidRPr="00DF6568" w:rsidRDefault="005C0040" w:rsidP="00317D0D">
      <w:pPr>
        <w:pStyle w:val="a7"/>
        <w:spacing w:line="360" w:lineRule="auto"/>
        <w:ind w:firstLine="709"/>
        <w:jc w:val="both"/>
        <w:rPr>
          <w:rFonts w:ascii="Times New Roman" w:hAnsi="Times New Roman"/>
          <w:sz w:val="26"/>
          <w:szCs w:val="26"/>
          <w:lang w:eastAsia="ru-RU"/>
        </w:rPr>
      </w:pPr>
      <w:bookmarkStart w:id="0" w:name="_GoBack"/>
      <w:bookmarkEnd w:id="0"/>
    </w:p>
    <w:sectPr w:rsidR="005C0040" w:rsidRPr="00DF6568" w:rsidSect="00A1295F">
      <w:footerReference w:type="default" r:id="rId17"/>
      <w:pgSz w:w="11906" w:h="16838"/>
      <w:pgMar w:top="1134"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FFB" w:rsidRDefault="00ED3FFB" w:rsidP="00C13CAC">
      <w:pPr>
        <w:spacing w:after="0" w:line="240" w:lineRule="auto"/>
      </w:pPr>
      <w:r>
        <w:separator/>
      </w:r>
    </w:p>
  </w:endnote>
  <w:endnote w:type="continuationSeparator" w:id="0">
    <w:p w:rsidR="00ED3FFB" w:rsidRDefault="00ED3FFB" w:rsidP="00C13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364276"/>
      <w:docPartObj>
        <w:docPartGallery w:val="Page Numbers (Bottom of Page)"/>
        <w:docPartUnique/>
      </w:docPartObj>
    </w:sdtPr>
    <w:sdtEndPr/>
    <w:sdtContent>
      <w:p w:rsidR="00C13CAC" w:rsidRDefault="00C13CAC">
        <w:pPr>
          <w:pStyle w:val="ab"/>
          <w:jc w:val="center"/>
        </w:pPr>
        <w:r>
          <w:fldChar w:fldCharType="begin"/>
        </w:r>
        <w:r>
          <w:instrText>PAGE   \* MERGEFORMAT</w:instrText>
        </w:r>
        <w:r>
          <w:fldChar w:fldCharType="separate"/>
        </w:r>
        <w:r w:rsidR="00A1295F">
          <w:rPr>
            <w:noProof/>
          </w:rPr>
          <w:t>22</w:t>
        </w:r>
        <w:r>
          <w:fldChar w:fldCharType="end"/>
        </w:r>
      </w:p>
    </w:sdtContent>
  </w:sdt>
  <w:p w:rsidR="00C13CAC" w:rsidRDefault="00C13CA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FFB" w:rsidRDefault="00ED3FFB" w:rsidP="00C13CAC">
      <w:pPr>
        <w:spacing w:after="0" w:line="240" w:lineRule="auto"/>
      </w:pPr>
      <w:r>
        <w:separator/>
      </w:r>
    </w:p>
  </w:footnote>
  <w:footnote w:type="continuationSeparator" w:id="0">
    <w:p w:rsidR="00ED3FFB" w:rsidRDefault="00ED3FFB" w:rsidP="00C13C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rPr>
        <w:rFonts w:cs="Times New Roman"/>
      </w:rPr>
    </w:lvl>
  </w:abstractNum>
  <w:abstractNum w:abstractNumId="1">
    <w:nsid w:val="0CA96D6A"/>
    <w:multiLevelType w:val="multilevel"/>
    <w:tmpl w:val="B9183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9F076B"/>
    <w:multiLevelType w:val="hybridMultilevel"/>
    <w:tmpl w:val="D554AE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AEB"/>
    <w:rsid w:val="0003349C"/>
    <w:rsid w:val="00176DF0"/>
    <w:rsid w:val="00246E16"/>
    <w:rsid w:val="00247CD1"/>
    <w:rsid w:val="00317D0D"/>
    <w:rsid w:val="00337C73"/>
    <w:rsid w:val="003A7FDA"/>
    <w:rsid w:val="003F2B25"/>
    <w:rsid w:val="005521AF"/>
    <w:rsid w:val="005C0040"/>
    <w:rsid w:val="0076452F"/>
    <w:rsid w:val="00947023"/>
    <w:rsid w:val="009D0692"/>
    <w:rsid w:val="009D6350"/>
    <w:rsid w:val="00A03A5A"/>
    <w:rsid w:val="00A1295F"/>
    <w:rsid w:val="00A847B8"/>
    <w:rsid w:val="00C13CAC"/>
    <w:rsid w:val="00CD1AEB"/>
    <w:rsid w:val="00D27BAC"/>
    <w:rsid w:val="00DB4460"/>
    <w:rsid w:val="00ED3FFB"/>
    <w:rsid w:val="00F12F1E"/>
    <w:rsid w:val="00F254A5"/>
    <w:rsid w:val="00F93B40"/>
    <w:rsid w:val="00FE11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847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semiHidden/>
    <w:unhideWhenUsed/>
    <w:qFormat/>
    <w:rsid w:val="00A847B8"/>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46E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46E16"/>
    <w:pPr>
      <w:ind w:left="720"/>
      <w:contextualSpacing/>
    </w:pPr>
  </w:style>
  <w:style w:type="paragraph" w:styleId="a5">
    <w:name w:val="Normal (Web)"/>
    <w:basedOn w:val="a"/>
    <w:uiPriority w:val="99"/>
    <w:unhideWhenUsed/>
    <w:rsid w:val="00246E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46E16"/>
  </w:style>
  <w:style w:type="character" w:styleId="a6">
    <w:name w:val="Hyperlink"/>
    <w:basedOn w:val="a0"/>
    <w:unhideWhenUsed/>
    <w:rsid w:val="00246E16"/>
    <w:rPr>
      <w:color w:val="0000FF"/>
      <w:u w:val="single"/>
    </w:rPr>
  </w:style>
  <w:style w:type="paragraph" w:customStyle="1" w:styleId="s1">
    <w:name w:val="s_1"/>
    <w:basedOn w:val="a"/>
    <w:rsid w:val="00D27B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footnote text"/>
    <w:basedOn w:val="a"/>
    <w:link w:val="a8"/>
    <w:uiPriority w:val="99"/>
    <w:unhideWhenUsed/>
    <w:rsid w:val="00317D0D"/>
    <w:pPr>
      <w:spacing w:after="0" w:line="240" w:lineRule="auto"/>
    </w:pPr>
    <w:rPr>
      <w:rFonts w:ascii="Calibri" w:eastAsia="Times New Roman" w:hAnsi="Calibri" w:cs="Times New Roman"/>
      <w:sz w:val="20"/>
      <w:szCs w:val="20"/>
    </w:rPr>
  </w:style>
  <w:style w:type="character" w:customStyle="1" w:styleId="a8">
    <w:name w:val="Текст сноски Знак"/>
    <w:basedOn w:val="a0"/>
    <w:link w:val="a7"/>
    <w:uiPriority w:val="99"/>
    <w:rsid w:val="00317D0D"/>
    <w:rPr>
      <w:rFonts w:ascii="Calibri" w:eastAsia="Times New Roman" w:hAnsi="Calibri" w:cs="Times New Roman"/>
      <w:sz w:val="20"/>
      <w:szCs w:val="20"/>
    </w:rPr>
  </w:style>
  <w:style w:type="paragraph" w:customStyle="1" w:styleId="11">
    <w:name w:val="Обычный1"/>
    <w:rsid w:val="00317D0D"/>
    <w:pPr>
      <w:spacing w:after="0" w:line="360" w:lineRule="auto"/>
      <w:ind w:firstLine="720"/>
      <w:jc w:val="both"/>
    </w:pPr>
    <w:rPr>
      <w:rFonts w:ascii="Times New Roman" w:eastAsia="Times New Roman" w:hAnsi="Times New Roman" w:cs="Times New Roman"/>
      <w:snapToGrid w:val="0"/>
      <w:sz w:val="28"/>
      <w:szCs w:val="20"/>
      <w:lang w:eastAsia="ru-RU"/>
    </w:rPr>
  </w:style>
  <w:style w:type="paragraph" w:styleId="a9">
    <w:name w:val="header"/>
    <w:basedOn w:val="a"/>
    <w:link w:val="aa"/>
    <w:uiPriority w:val="99"/>
    <w:unhideWhenUsed/>
    <w:rsid w:val="00C13CA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13CAC"/>
  </w:style>
  <w:style w:type="paragraph" w:styleId="ab">
    <w:name w:val="footer"/>
    <w:basedOn w:val="a"/>
    <w:link w:val="ac"/>
    <w:uiPriority w:val="99"/>
    <w:unhideWhenUsed/>
    <w:rsid w:val="00C13CA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13CAC"/>
  </w:style>
  <w:style w:type="character" w:customStyle="1" w:styleId="ad">
    <w:name w:val="Без интервала Знак"/>
    <w:basedOn w:val="a0"/>
    <w:link w:val="ae"/>
    <w:uiPriority w:val="1"/>
    <w:locked/>
    <w:rsid w:val="003F2B25"/>
    <w:rPr>
      <w:rFonts w:ascii="Calibri" w:hAnsi="Calibri" w:cs="Calibri"/>
    </w:rPr>
  </w:style>
  <w:style w:type="paragraph" w:styleId="ae">
    <w:name w:val="No Spacing"/>
    <w:link w:val="ad"/>
    <w:uiPriority w:val="1"/>
    <w:qFormat/>
    <w:rsid w:val="003F2B25"/>
    <w:pPr>
      <w:spacing w:after="0" w:line="240" w:lineRule="auto"/>
    </w:pPr>
    <w:rPr>
      <w:rFonts w:ascii="Calibri" w:hAnsi="Calibri" w:cs="Calibri"/>
    </w:rPr>
  </w:style>
  <w:style w:type="character" w:customStyle="1" w:styleId="noprint">
    <w:name w:val="noprint"/>
    <w:basedOn w:val="a0"/>
    <w:rsid w:val="0076452F"/>
  </w:style>
  <w:style w:type="paragraph" w:styleId="21">
    <w:name w:val="Body Text 2"/>
    <w:basedOn w:val="a"/>
    <w:link w:val="22"/>
    <w:uiPriority w:val="99"/>
    <w:semiHidden/>
    <w:unhideWhenUsed/>
    <w:rsid w:val="0076452F"/>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semiHidden/>
    <w:rsid w:val="0076452F"/>
    <w:rPr>
      <w:rFonts w:ascii="Times New Roman" w:eastAsia="Times New Roman" w:hAnsi="Times New Roman" w:cs="Times New Roman"/>
      <w:sz w:val="24"/>
      <w:szCs w:val="24"/>
      <w:lang w:eastAsia="ru-RU"/>
    </w:rPr>
  </w:style>
  <w:style w:type="paragraph" w:customStyle="1" w:styleId="author">
    <w:name w:val="author"/>
    <w:basedOn w:val="a"/>
    <w:rsid w:val="007645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847B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semiHidden/>
    <w:rsid w:val="00A847B8"/>
    <w:rPr>
      <w:rFonts w:ascii="Cambria" w:eastAsia="Times New Roman" w:hAnsi="Cambria" w:cs="Times New Roman"/>
      <w:b/>
      <w:bCs/>
      <w:color w:val="4F81BD"/>
      <w:sz w:val="26"/>
      <w:szCs w:val="26"/>
      <w:lang w:eastAsia="ru-RU"/>
    </w:rPr>
  </w:style>
  <w:style w:type="character" w:styleId="af">
    <w:name w:val="Strong"/>
    <w:uiPriority w:val="22"/>
    <w:qFormat/>
    <w:rsid w:val="00A847B8"/>
    <w:rPr>
      <w:rFonts w:ascii="Verdana" w:hAnsi="Verdana" w:hint="default"/>
      <w:b/>
      <w:bCs/>
      <w:lang w:val="en-US" w:eastAsia="en-US" w:bidi="ar-SA"/>
    </w:rPr>
  </w:style>
  <w:style w:type="paragraph" w:styleId="23">
    <w:name w:val="Body Text Indent 2"/>
    <w:basedOn w:val="a"/>
    <w:link w:val="24"/>
    <w:uiPriority w:val="99"/>
    <w:unhideWhenUsed/>
    <w:rsid w:val="00A847B8"/>
    <w:pPr>
      <w:spacing w:after="120" w:line="480" w:lineRule="auto"/>
      <w:ind w:left="283"/>
    </w:pPr>
  </w:style>
  <w:style w:type="character" w:customStyle="1" w:styleId="24">
    <w:name w:val="Основной текст с отступом 2 Знак"/>
    <w:basedOn w:val="a0"/>
    <w:link w:val="23"/>
    <w:uiPriority w:val="99"/>
    <w:rsid w:val="00A847B8"/>
  </w:style>
  <w:style w:type="paragraph" w:customStyle="1" w:styleId="25">
    <w:name w:val="Стиль2"/>
    <w:basedOn w:val="a"/>
    <w:uiPriority w:val="99"/>
    <w:rsid w:val="00A847B8"/>
    <w:pPr>
      <w:spacing w:after="0" w:line="360" w:lineRule="auto"/>
      <w:jc w:val="both"/>
    </w:pPr>
    <w:rPr>
      <w:rFonts w:ascii="Times New Roman" w:eastAsia="Calibri" w:hAnsi="Times New Roman" w:cs="Times New Roman"/>
      <w:sz w:val="20"/>
      <w:szCs w:val="20"/>
      <w:lang w:eastAsia="ru-RU"/>
    </w:rPr>
  </w:style>
  <w:style w:type="table" w:customStyle="1" w:styleId="12">
    <w:name w:val="Стиль таблицы1"/>
    <w:uiPriority w:val="99"/>
    <w:rsid w:val="00A847B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f0">
    <w:name w:val="ТАБЛИЦА"/>
    <w:next w:val="a"/>
    <w:autoRedefine/>
    <w:uiPriority w:val="99"/>
    <w:rsid w:val="00A847B8"/>
    <w:pPr>
      <w:spacing w:after="0" w:line="360" w:lineRule="auto"/>
    </w:pPr>
    <w:rPr>
      <w:rFonts w:ascii="Times New Roman" w:eastAsia="Times New Roman" w:hAnsi="Times New Roman" w:cs="Times New Roman"/>
      <w:color w:val="000000"/>
      <w:sz w:val="20"/>
      <w:szCs w:val="20"/>
      <w:lang w:eastAsia="ru-RU"/>
    </w:rPr>
  </w:style>
  <w:style w:type="character" w:customStyle="1" w:styleId="blk">
    <w:name w:val="blk"/>
    <w:basedOn w:val="a0"/>
    <w:rsid w:val="00A847B8"/>
  </w:style>
  <w:style w:type="paragraph" w:styleId="af1">
    <w:name w:val="Balloon Text"/>
    <w:basedOn w:val="a"/>
    <w:link w:val="af2"/>
    <w:uiPriority w:val="99"/>
    <w:semiHidden/>
    <w:unhideWhenUsed/>
    <w:rsid w:val="00A847B8"/>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A847B8"/>
    <w:rPr>
      <w:rFonts w:ascii="Tahoma" w:hAnsi="Tahoma" w:cs="Tahoma"/>
      <w:sz w:val="16"/>
      <w:szCs w:val="16"/>
    </w:rPr>
  </w:style>
  <w:style w:type="paragraph" w:customStyle="1" w:styleId="ConsNormal">
    <w:name w:val="ConsNormal"/>
    <w:rsid w:val="00FE11DB"/>
    <w:pPr>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847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semiHidden/>
    <w:unhideWhenUsed/>
    <w:qFormat/>
    <w:rsid w:val="00A847B8"/>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46E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46E16"/>
    <w:pPr>
      <w:ind w:left="720"/>
      <w:contextualSpacing/>
    </w:pPr>
  </w:style>
  <w:style w:type="paragraph" w:styleId="a5">
    <w:name w:val="Normal (Web)"/>
    <w:basedOn w:val="a"/>
    <w:uiPriority w:val="99"/>
    <w:unhideWhenUsed/>
    <w:rsid w:val="00246E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46E16"/>
  </w:style>
  <w:style w:type="character" w:styleId="a6">
    <w:name w:val="Hyperlink"/>
    <w:basedOn w:val="a0"/>
    <w:unhideWhenUsed/>
    <w:rsid w:val="00246E16"/>
    <w:rPr>
      <w:color w:val="0000FF"/>
      <w:u w:val="single"/>
    </w:rPr>
  </w:style>
  <w:style w:type="paragraph" w:customStyle="1" w:styleId="s1">
    <w:name w:val="s_1"/>
    <w:basedOn w:val="a"/>
    <w:rsid w:val="00D27B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footnote text"/>
    <w:basedOn w:val="a"/>
    <w:link w:val="a8"/>
    <w:uiPriority w:val="99"/>
    <w:unhideWhenUsed/>
    <w:rsid w:val="00317D0D"/>
    <w:pPr>
      <w:spacing w:after="0" w:line="240" w:lineRule="auto"/>
    </w:pPr>
    <w:rPr>
      <w:rFonts w:ascii="Calibri" w:eastAsia="Times New Roman" w:hAnsi="Calibri" w:cs="Times New Roman"/>
      <w:sz w:val="20"/>
      <w:szCs w:val="20"/>
    </w:rPr>
  </w:style>
  <w:style w:type="character" w:customStyle="1" w:styleId="a8">
    <w:name w:val="Текст сноски Знак"/>
    <w:basedOn w:val="a0"/>
    <w:link w:val="a7"/>
    <w:uiPriority w:val="99"/>
    <w:rsid w:val="00317D0D"/>
    <w:rPr>
      <w:rFonts w:ascii="Calibri" w:eastAsia="Times New Roman" w:hAnsi="Calibri" w:cs="Times New Roman"/>
      <w:sz w:val="20"/>
      <w:szCs w:val="20"/>
    </w:rPr>
  </w:style>
  <w:style w:type="paragraph" w:customStyle="1" w:styleId="11">
    <w:name w:val="Обычный1"/>
    <w:rsid w:val="00317D0D"/>
    <w:pPr>
      <w:spacing w:after="0" w:line="360" w:lineRule="auto"/>
      <w:ind w:firstLine="720"/>
      <w:jc w:val="both"/>
    </w:pPr>
    <w:rPr>
      <w:rFonts w:ascii="Times New Roman" w:eastAsia="Times New Roman" w:hAnsi="Times New Roman" w:cs="Times New Roman"/>
      <w:snapToGrid w:val="0"/>
      <w:sz w:val="28"/>
      <w:szCs w:val="20"/>
      <w:lang w:eastAsia="ru-RU"/>
    </w:rPr>
  </w:style>
  <w:style w:type="paragraph" w:styleId="a9">
    <w:name w:val="header"/>
    <w:basedOn w:val="a"/>
    <w:link w:val="aa"/>
    <w:uiPriority w:val="99"/>
    <w:unhideWhenUsed/>
    <w:rsid w:val="00C13CA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13CAC"/>
  </w:style>
  <w:style w:type="paragraph" w:styleId="ab">
    <w:name w:val="footer"/>
    <w:basedOn w:val="a"/>
    <w:link w:val="ac"/>
    <w:uiPriority w:val="99"/>
    <w:unhideWhenUsed/>
    <w:rsid w:val="00C13CA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13CAC"/>
  </w:style>
  <w:style w:type="character" w:customStyle="1" w:styleId="ad">
    <w:name w:val="Без интервала Знак"/>
    <w:basedOn w:val="a0"/>
    <w:link w:val="ae"/>
    <w:uiPriority w:val="1"/>
    <w:locked/>
    <w:rsid w:val="003F2B25"/>
    <w:rPr>
      <w:rFonts w:ascii="Calibri" w:hAnsi="Calibri" w:cs="Calibri"/>
    </w:rPr>
  </w:style>
  <w:style w:type="paragraph" w:styleId="ae">
    <w:name w:val="No Spacing"/>
    <w:link w:val="ad"/>
    <w:uiPriority w:val="1"/>
    <w:qFormat/>
    <w:rsid w:val="003F2B25"/>
    <w:pPr>
      <w:spacing w:after="0" w:line="240" w:lineRule="auto"/>
    </w:pPr>
    <w:rPr>
      <w:rFonts w:ascii="Calibri" w:hAnsi="Calibri" w:cs="Calibri"/>
    </w:rPr>
  </w:style>
  <w:style w:type="character" w:customStyle="1" w:styleId="noprint">
    <w:name w:val="noprint"/>
    <w:basedOn w:val="a0"/>
    <w:rsid w:val="0076452F"/>
  </w:style>
  <w:style w:type="paragraph" w:styleId="21">
    <w:name w:val="Body Text 2"/>
    <w:basedOn w:val="a"/>
    <w:link w:val="22"/>
    <w:uiPriority w:val="99"/>
    <w:semiHidden/>
    <w:unhideWhenUsed/>
    <w:rsid w:val="0076452F"/>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semiHidden/>
    <w:rsid w:val="0076452F"/>
    <w:rPr>
      <w:rFonts w:ascii="Times New Roman" w:eastAsia="Times New Roman" w:hAnsi="Times New Roman" w:cs="Times New Roman"/>
      <w:sz w:val="24"/>
      <w:szCs w:val="24"/>
      <w:lang w:eastAsia="ru-RU"/>
    </w:rPr>
  </w:style>
  <w:style w:type="paragraph" w:customStyle="1" w:styleId="author">
    <w:name w:val="author"/>
    <w:basedOn w:val="a"/>
    <w:rsid w:val="007645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847B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semiHidden/>
    <w:rsid w:val="00A847B8"/>
    <w:rPr>
      <w:rFonts w:ascii="Cambria" w:eastAsia="Times New Roman" w:hAnsi="Cambria" w:cs="Times New Roman"/>
      <w:b/>
      <w:bCs/>
      <w:color w:val="4F81BD"/>
      <w:sz w:val="26"/>
      <w:szCs w:val="26"/>
      <w:lang w:eastAsia="ru-RU"/>
    </w:rPr>
  </w:style>
  <w:style w:type="character" w:styleId="af">
    <w:name w:val="Strong"/>
    <w:uiPriority w:val="22"/>
    <w:qFormat/>
    <w:rsid w:val="00A847B8"/>
    <w:rPr>
      <w:rFonts w:ascii="Verdana" w:hAnsi="Verdana" w:hint="default"/>
      <w:b/>
      <w:bCs/>
      <w:lang w:val="en-US" w:eastAsia="en-US" w:bidi="ar-SA"/>
    </w:rPr>
  </w:style>
  <w:style w:type="paragraph" w:styleId="23">
    <w:name w:val="Body Text Indent 2"/>
    <w:basedOn w:val="a"/>
    <w:link w:val="24"/>
    <w:uiPriority w:val="99"/>
    <w:unhideWhenUsed/>
    <w:rsid w:val="00A847B8"/>
    <w:pPr>
      <w:spacing w:after="120" w:line="480" w:lineRule="auto"/>
      <w:ind w:left="283"/>
    </w:pPr>
  </w:style>
  <w:style w:type="character" w:customStyle="1" w:styleId="24">
    <w:name w:val="Основной текст с отступом 2 Знак"/>
    <w:basedOn w:val="a0"/>
    <w:link w:val="23"/>
    <w:uiPriority w:val="99"/>
    <w:rsid w:val="00A847B8"/>
  </w:style>
  <w:style w:type="paragraph" w:customStyle="1" w:styleId="25">
    <w:name w:val="Стиль2"/>
    <w:basedOn w:val="a"/>
    <w:uiPriority w:val="99"/>
    <w:rsid w:val="00A847B8"/>
    <w:pPr>
      <w:spacing w:after="0" w:line="360" w:lineRule="auto"/>
      <w:jc w:val="both"/>
    </w:pPr>
    <w:rPr>
      <w:rFonts w:ascii="Times New Roman" w:eastAsia="Calibri" w:hAnsi="Times New Roman" w:cs="Times New Roman"/>
      <w:sz w:val="20"/>
      <w:szCs w:val="20"/>
      <w:lang w:eastAsia="ru-RU"/>
    </w:rPr>
  </w:style>
  <w:style w:type="table" w:customStyle="1" w:styleId="12">
    <w:name w:val="Стиль таблицы1"/>
    <w:uiPriority w:val="99"/>
    <w:rsid w:val="00A847B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f0">
    <w:name w:val="ТАБЛИЦА"/>
    <w:next w:val="a"/>
    <w:autoRedefine/>
    <w:uiPriority w:val="99"/>
    <w:rsid w:val="00A847B8"/>
    <w:pPr>
      <w:spacing w:after="0" w:line="360" w:lineRule="auto"/>
    </w:pPr>
    <w:rPr>
      <w:rFonts w:ascii="Times New Roman" w:eastAsia="Times New Roman" w:hAnsi="Times New Roman" w:cs="Times New Roman"/>
      <w:color w:val="000000"/>
      <w:sz w:val="20"/>
      <w:szCs w:val="20"/>
      <w:lang w:eastAsia="ru-RU"/>
    </w:rPr>
  </w:style>
  <w:style w:type="character" w:customStyle="1" w:styleId="blk">
    <w:name w:val="blk"/>
    <w:basedOn w:val="a0"/>
    <w:rsid w:val="00A847B8"/>
  </w:style>
  <w:style w:type="paragraph" w:styleId="af1">
    <w:name w:val="Balloon Text"/>
    <w:basedOn w:val="a"/>
    <w:link w:val="af2"/>
    <w:uiPriority w:val="99"/>
    <w:semiHidden/>
    <w:unhideWhenUsed/>
    <w:rsid w:val="00A847B8"/>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A847B8"/>
    <w:rPr>
      <w:rFonts w:ascii="Tahoma" w:hAnsi="Tahoma" w:cs="Tahoma"/>
      <w:sz w:val="16"/>
      <w:szCs w:val="16"/>
    </w:rPr>
  </w:style>
  <w:style w:type="paragraph" w:customStyle="1" w:styleId="ConsNormal">
    <w:name w:val="ConsNormal"/>
    <w:rsid w:val="00FE11DB"/>
    <w:pPr>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519940">
      <w:bodyDiv w:val="1"/>
      <w:marLeft w:val="0"/>
      <w:marRight w:val="0"/>
      <w:marTop w:val="0"/>
      <w:marBottom w:val="0"/>
      <w:divBdr>
        <w:top w:val="none" w:sz="0" w:space="0" w:color="auto"/>
        <w:left w:val="none" w:sz="0" w:space="0" w:color="auto"/>
        <w:bottom w:val="none" w:sz="0" w:space="0" w:color="auto"/>
        <w:right w:val="none" w:sz="0" w:space="0" w:color="auto"/>
      </w:divBdr>
    </w:div>
    <w:div w:id="973369388">
      <w:bodyDiv w:val="1"/>
      <w:marLeft w:val="0"/>
      <w:marRight w:val="0"/>
      <w:marTop w:val="0"/>
      <w:marBottom w:val="0"/>
      <w:divBdr>
        <w:top w:val="none" w:sz="0" w:space="0" w:color="auto"/>
        <w:left w:val="none" w:sz="0" w:space="0" w:color="auto"/>
        <w:bottom w:val="none" w:sz="0" w:space="0" w:color="auto"/>
        <w:right w:val="none" w:sz="0" w:space="0" w:color="auto"/>
      </w:divBdr>
    </w:div>
    <w:div w:id="1504279506">
      <w:bodyDiv w:val="1"/>
      <w:marLeft w:val="0"/>
      <w:marRight w:val="0"/>
      <w:marTop w:val="0"/>
      <w:marBottom w:val="0"/>
      <w:divBdr>
        <w:top w:val="none" w:sz="0" w:space="0" w:color="auto"/>
        <w:left w:val="none" w:sz="0" w:space="0" w:color="auto"/>
        <w:bottom w:val="none" w:sz="0" w:space="0" w:color="auto"/>
        <w:right w:val="none" w:sz="0" w:space="0" w:color="auto"/>
      </w:divBdr>
    </w:div>
    <w:div w:id="1659915001">
      <w:bodyDiv w:val="1"/>
      <w:marLeft w:val="0"/>
      <w:marRight w:val="0"/>
      <w:marTop w:val="0"/>
      <w:marBottom w:val="0"/>
      <w:divBdr>
        <w:top w:val="none" w:sz="0" w:space="0" w:color="auto"/>
        <w:left w:val="none" w:sz="0" w:space="0" w:color="auto"/>
        <w:bottom w:val="none" w:sz="0" w:space="0" w:color="auto"/>
        <w:right w:val="none" w:sz="0" w:space="0" w:color="auto"/>
      </w:divBdr>
    </w:div>
    <w:div w:id="1870950546">
      <w:bodyDiv w:val="1"/>
      <w:marLeft w:val="0"/>
      <w:marRight w:val="0"/>
      <w:marTop w:val="0"/>
      <w:marBottom w:val="0"/>
      <w:divBdr>
        <w:top w:val="none" w:sz="0" w:space="0" w:color="auto"/>
        <w:left w:val="none" w:sz="0" w:space="0" w:color="auto"/>
        <w:bottom w:val="none" w:sz="0" w:space="0" w:color="auto"/>
        <w:right w:val="none" w:sz="0" w:space="0" w:color="auto"/>
      </w:divBdr>
    </w:div>
    <w:div w:id="1952274796">
      <w:bodyDiv w:val="1"/>
      <w:marLeft w:val="0"/>
      <w:marRight w:val="0"/>
      <w:marTop w:val="0"/>
      <w:marBottom w:val="0"/>
      <w:divBdr>
        <w:top w:val="none" w:sz="0" w:space="0" w:color="auto"/>
        <w:left w:val="none" w:sz="0" w:space="0" w:color="auto"/>
        <w:bottom w:val="none" w:sz="0" w:space="0" w:color="auto"/>
        <w:right w:val="none" w:sz="0" w:space="0" w:color="auto"/>
      </w:divBdr>
      <w:divsChild>
        <w:div w:id="1160151039">
          <w:marLeft w:val="0"/>
          <w:marRight w:val="0"/>
          <w:marTop w:val="0"/>
          <w:marBottom w:val="0"/>
          <w:divBdr>
            <w:top w:val="none" w:sz="0" w:space="0" w:color="auto"/>
            <w:left w:val="none" w:sz="0" w:space="0" w:color="auto"/>
            <w:bottom w:val="none" w:sz="0" w:space="0" w:color="auto"/>
            <w:right w:val="none" w:sz="0" w:space="0" w:color="auto"/>
          </w:divBdr>
        </w:div>
        <w:div w:id="205721329">
          <w:marLeft w:val="0"/>
          <w:marRight w:val="0"/>
          <w:marTop w:val="0"/>
          <w:marBottom w:val="0"/>
          <w:divBdr>
            <w:top w:val="none" w:sz="0" w:space="0" w:color="auto"/>
            <w:left w:val="none" w:sz="0" w:space="0" w:color="auto"/>
            <w:bottom w:val="none" w:sz="0" w:space="0" w:color="auto"/>
            <w:right w:val="none" w:sz="0" w:space="0" w:color="auto"/>
          </w:divBdr>
        </w:div>
        <w:div w:id="833765937">
          <w:marLeft w:val="0"/>
          <w:marRight w:val="0"/>
          <w:marTop w:val="0"/>
          <w:marBottom w:val="0"/>
          <w:divBdr>
            <w:top w:val="none" w:sz="0" w:space="0" w:color="auto"/>
            <w:left w:val="none" w:sz="0" w:space="0" w:color="auto"/>
            <w:bottom w:val="none" w:sz="0" w:space="0" w:color="auto"/>
            <w:right w:val="none" w:sz="0" w:space="0" w:color="auto"/>
          </w:divBdr>
        </w:div>
        <w:div w:id="2023821011">
          <w:marLeft w:val="0"/>
          <w:marRight w:val="0"/>
          <w:marTop w:val="0"/>
          <w:marBottom w:val="0"/>
          <w:divBdr>
            <w:top w:val="none" w:sz="0" w:space="0" w:color="auto"/>
            <w:left w:val="none" w:sz="0" w:space="0" w:color="auto"/>
            <w:bottom w:val="none" w:sz="0" w:space="0" w:color="auto"/>
            <w:right w:val="none" w:sz="0" w:space="0" w:color="auto"/>
          </w:divBdr>
        </w:div>
        <w:div w:id="818959909">
          <w:marLeft w:val="0"/>
          <w:marRight w:val="0"/>
          <w:marTop w:val="0"/>
          <w:marBottom w:val="0"/>
          <w:divBdr>
            <w:top w:val="none" w:sz="0" w:space="0" w:color="auto"/>
            <w:left w:val="none" w:sz="0" w:space="0" w:color="auto"/>
            <w:bottom w:val="none" w:sz="0" w:space="0" w:color="auto"/>
            <w:right w:val="none" w:sz="0" w:space="0" w:color="auto"/>
          </w:divBdr>
        </w:div>
        <w:div w:id="1760060155">
          <w:marLeft w:val="0"/>
          <w:marRight w:val="0"/>
          <w:marTop w:val="0"/>
          <w:marBottom w:val="0"/>
          <w:divBdr>
            <w:top w:val="none" w:sz="0" w:space="0" w:color="auto"/>
            <w:left w:val="none" w:sz="0" w:space="0" w:color="auto"/>
            <w:bottom w:val="none" w:sz="0" w:space="0" w:color="auto"/>
            <w:right w:val="none" w:sz="0" w:space="0" w:color="auto"/>
          </w:divBdr>
        </w:div>
        <w:div w:id="1414736352">
          <w:marLeft w:val="0"/>
          <w:marRight w:val="0"/>
          <w:marTop w:val="0"/>
          <w:marBottom w:val="0"/>
          <w:divBdr>
            <w:top w:val="none" w:sz="0" w:space="0" w:color="auto"/>
            <w:left w:val="none" w:sz="0" w:space="0" w:color="auto"/>
            <w:bottom w:val="none" w:sz="0" w:space="0" w:color="auto"/>
            <w:right w:val="none" w:sz="0" w:space="0" w:color="auto"/>
          </w:divBdr>
        </w:div>
        <w:div w:id="456684258">
          <w:marLeft w:val="0"/>
          <w:marRight w:val="0"/>
          <w:marTop w:val="0"/>
          <w:marBottom w:val="0"/>
          <w:divBdr>
            <w:top w:val="none" w:sz="0" w:space="0" w:color="auto"/>
            <w:left w:val="none" w:sz="0" w:space="0" w:color="auto"/>
            <w:bottom w:val="none" w:sz="0" w:space="0" w:color="auto"/>
            <w:right w:val="none" w:sz="0" w:space="0" w:color="auto"/>
          </w:divBdr>
        </w:div>
        <w:div w:id="1599749313">
          <w:marLeft w:val="0"/>
          <w:marRight w:val="0"/>
          <w:marTop w:val="0"/>
          <w:marBottom w:val="0"/>
          <w:divBdr>
            <w:top w:val="none" w:sz="0" w:space="0" w:color="auto"/>
            <w:left w:val="none" w:sz="0" w:space="0" w:color="auto"/>
            <w:bottom w:val="none" w:sz="0" w:space="0" w:color="auto"/>
            <w:right w:val="none" w:sz="0" w:space="0" w:color="auto"/>
          </w:divBdr>
        </w:div>
        <w:div w:id="1541044722">
          <w:marLeft w:val="0"/>
          <w:marRight w:val="0"/>
          <w:marTop w:val="0"/>
          <w:marBottom w:val="0"/>
          <w:divBdr>
            <w:top w:val="none" w:sz="0" w:space="0" w:color="auto"/>
            <w:left w:val="none" w:sz="0" w:space="0" w:color="auto"/>
            <w:bottom w:val="none" w:sz="0" w:space="0" w:color="auto"/>
            <w:right w:val="none" w:sz="0" w:space="0" w:color="auto"/>
          </w:divBdr>
        </w:div>
        <w:div w:id="1552232187">
          <w:marLeft w:val="0"/>
          <w:marRight w:val="0"/>
          <w:marTop w:val="0"/>
          <w:marBottom w:val="0"/>
          <w:divBdr>
            <w:top w:val="none" w:sz="0" w:space="0" w:color="auto"/>
            <w:left w:val="none" w:sz="0" w:space="0" w:color="auto"/>
            <w:bottom w:val="none" w:sz="0" w:space="0" w:color="auto"/>
            <w:right w:val="none" w:sz="0" w:space="0" w:color="auto"/>
          </w:divBdr>
        </w:div>
        <w:div w:id="1666664370">
          <w:marLeft w:val="0"/>
          <w:marRight w:val="0"/>
          <w:marTop w:val="0"/>
          <w:marBottom w:val="0"/>
          <w:divBdr>
            <w:top w:val="none" w:sz="0" w:space="0" w:color="auto"/>
            <w:left w:val="none" w:sz="0" w:space="0" w:color="auto"/>
            <w:bottom w:val="none" w:sz="0" w:space="0" w:color="auto"/>
            <w:right w:val="none" w:sz="0" w:space="0" w:color="auto"/>
          </w:divBdr>
        </w:div>
        <w:div w:id="190072470">
          <w:marLeft w:val="0"/>
          <w:marRight w:val="0"/>
          <w:marTop w:val="0"/>
          <w:marBottom w:val="0"/>
          <w:divBdr>
            <w:top w:val="none" w:sz="0" w:space="0" w:color="auto"/>
            <w:left w:val="none" w:sz="0" w:space="0" w:color="auto"/>
            <w:bottom w:val="none" w:sz="0" w:space="0" w:color="auto"/>
            <w:right w:val="none" w:sz="0" w:space="0" w:color="auto"/>
          </w:divBdr>
        </w:div>
      </w:divsChild>
    </w:div>
    <w:div w:id="199799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73553/?dst=100082" TargetMode="External"/><Relationship Id="rId13" Type="http://schemas.openxmlformats.org/officeDocument/2006/relationships/hyperlink" Target="http://www.consultant.ru/document/cons_doc_LAW_173413/"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onsultant.ru/document/cons_doc_LAW_172875/?dst=100020"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consultant.ru/document/cons_doc_LAW_63276/"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nsultant.ru/document/cons_doc_LAW_176309/?dst=100402" TargetMode="External"/><Relationship Id="rId5" Type="http://schemas.openxmlformats.org/officeDocument/2006/relationships/webSettings" Target="webSettings.xml"/><Relationship Id="rId15" Type="http://schemas.openxmlformats.org/officeDocument/2006/relationships/hyperlink" Target="http://www.consultant.ru/popular/nalog2/3_4.html" TargetMode="External"/><Relationship Id="rId10" Type="http://schemas.openxmlformats.org/officeDocument/2006/relationships/hyperlink" Target="http://www.consultant.ru/document/cons_doc_LAW_172962/?dst=10001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nsultant.ru/document/cons_doc_LAW_173553/?dst=353" TargetMode="External"/><Relationship Id="rId14" Type="http://schemas.openxmlformats.org/officeDocument/2006/relationships/hyperlink" Target="http://www.consultant.ru/document/cons_doc_LAW_176309/?dst=20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5757</Words>
  <Characters>32815</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Павел</cp:lastModifiedBy>
  <cp:revision>4</cp:revision>
  <dcterms:created xsi:type="dcterms:W3CDTF">2015-05-27T21:34:00Z</dcterms:created>
  <dcterms:modified xsi:type="dcterms:W3CDTF">2015-05-28T16:43:00Z</dcterms:modified>
</cp:coreProperties>
</file>