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4E16" w:rsidRPr="00C152A6" w:rsidRDefault="008A4E16" w:rsidP="000F2428">
      <w:pPr>
        <w:spacing w:after="200" w:line="360" w:lineRule="auto"/>
        <w:ind w:firstLine="0"/>
        <w:jc w:val="center"/>
        <w:rPr>
          <w:rFonts w:ascii="Times New Roman" w:hAnsi="Times New Roman" w:cs="Times New Roman"/>
          <w:bCs/>
          <w:sz w:val="28"/>
          <w:szCs w:val="28"/>
        </w:rPr>
      </w:pPr>
      <w:r w:rsidRPr="00C152A6">
        <w:rPr>
          <w:rFonts w:ascii="Times New Roman" w:hAnsi="Times New Roman" w:cs="Times New Roman"/>
          <w:bCs/>
          <w:sz w:val="28"/>
          <w:szCs w:val="28"/>
        </w:rPr>
        <w:t>Содержание</w:t>
      </w:r>
    </w:p>
    <w:tbl>
      <w:tblPr>
        <w:tblStyle w:val="a8"/>
        <w:tblW w:w="0" w:type="auto"/>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76"/>
        <w:gridCol w:w="496"/>
      </w:tblGrid>
      <w:tr w:rsidR="00691126" w:rsidRPr="00691126" w:rsidTr="00691126">
        <w:tc>
          <w:tcPr>
            <w:tcW w:w="9676" w:type="dxa"/>
          </w:tcPr>
          <w:p w:rsidR="00691126" w:rsidRPr="00691126" w:rsidRDefault="00691126" w:rsidP="00691126">
            <w:pPr>
              <w:spacing w:line="360" w:lineRule="auto"/>
              <w:ind w:firstLine="0"/>
              <w:rPr>
                <w:rFonts w:ascii="Times New Roman" w:hAnsi="Times New Roman" w:cs="Times New Roman"/>
                <w:bCs/>
                <w:sz w:val="28"/>
                <w:szCs w:val="28"/>
              </w:rPr>
            </w:pPr>
            <w:r w:rsidRPr="00691126">
              <w:rPr>
                <w:rFonts w:ascii="Times New Roman" w:hAnsi="Times New Roman" w:cs="Times New Roman"/>
                <w:bCs/>
                <w:sz w:val="28"/>
                <w:szCs w:val="28"/>
              </w:rPr>
              <w:t>Введение</w:t>
            </w:r>
            <w:r>
              <w:rPr>
                <w:rFonts w:ascii="Times New Roman" w:hAnsi="Times New Roman" w:cs="Times New Roman"/>
                <w:bCs/>
                <w:sz w:val="28"/>
                <w:szCs w:val="28"/>
              </w:rPr>
              <w:t>……………………………………………………………………………..</w:t>
            </w:r>
          </w:p>
        </w:tc>
        <w:tc>
          <w:tcPr>
            <w:tcW w:w="496" w:type="dxa"/>
          </w:tcPr>
          <w:p w:rsidR="00691126" w:rsidRPr="00691126" w:rsidRDefault="00691126" w:rsidP="00691126">
            <w:pPr>
              <w:spacing w:line="360" w:lineRule="auto"/>
              <w:ind w:firstLine="0"/>
              <w:jc w:val="center"/>
              <w:rPr>
                <w:rFonts w:ascii="Times New Roman" w:hAnsi="Times New Roman" w:cs="Times New Roman"/>
                <w:sz w:val="28"/>
                <w:szCs w:val="28"/>
              </w:rPr>
            </w:pPr>
            <w:r w:rsidRPr="00691126">
              <w:rPr>
                <w:rFonts w:ascii="Times New Roman" w:hAnsi="Times New Roman" w:cs="Times New Roman"/>
                <w:sz w:val="28"/>
                <w:szCs w:val="28"/>
              </w:rPr>
              <w:t>2</w:t>
            </w:r>
          </w:p>
        </w:tc>
      </w:tr>
      <w:tr w:rsidR="00691126" w:rsidRPr="00691126" w:rsidTr="00691126">
        <w:tc>
          <w:tcPr>
            <w:tcW w:w="9676" w:type="dxa"/>
          </w:tcPr>
          <w:p w:rsidR="00691126" w:rsidRPr="00691126" w:rsidRDefault="00691126" w:rsidP="00691126">
            <w:pPr>
              <w:spacing w:after="200" w:line="360" w:lineRule="auto"/>
              <w:ind w:firstLine="0"/>
              <w:rPr>
                <w:rFonts w:ascii="Times New Roman" w:hAnsi="Times New Roman" w:cs="Times New Roman"/>
                <w:bCs/>
                <w:sz w:val="28"/>
                <w:szCs w:val="28"/>
              </w:rPr>
            </w:pPr>
            <w:r w:rsidRPr="00691126">
              <w:rPr>
                <w:rFonts w:ascii="Times New Roman" w:hAnsi="Times New Roman" w:cs="Times New Roman"/>
                <w:bCs/>
                <w:sz w:val="28"/>
                <w:szCs w:val="28"/>
              </w:rPr>
              <w:t>Зарождение банковской системы в России</w:t>
            </w:r>
            <w:r>
              <w:rPr>
                <w:rFonts w:ascii="Times New Roman" w:hAnsi="Times New Roman" w:cs="Times New Roman"/>
                <w:bCs/>
                <w:sz w:val="28"/>
                <w:szCs w:val="28"/>
              </w:rPr>
              <w:t>………………………………………..</w:t>
            </w:r>
          </w:p>
        </w:tc>
        <w:tc>
          <w:tcPr>
            <w:tcW w:w="496" w:type="dxa"/>
          </w:tcPr>
          <w:p w:rsidR="00691126" w:rsidRPr="00691126" w:rsidRDefault="00691126" w:rsidP="00691126">
            <w:pPr>
              <w:spacing w:line="360" w:lineRule="auto"/>
              <w:ind w:firstLine="0"/>
              <w:jc w:val="center"/>
              <w:rPr>
                <w:rFonts w:ascii="Times New Roman" w:hAnsi="Times New Roman" w:cs="Times New Roman"/>
                <w:sz w:val="28"/>
                <w:szCs w:val="28"/>
              </w:rPr>
            </w:pPr>
            <w:r w:rsidRPr="00691126">
              <w:rPr>
                <w:rFonts w:ascii="Times New Roman" w:hAnsi="Times New Roman" w:cs="Times New Roman"/>
                <w:sz w:val="28"/>
                <w:szCs w:val="28"/>
              </w:rPr>
              <w:t>3</w:t>
            </w:r>
          </w:p>
        </w:tc>
      </w:tr>
      <w:tr w:rsidR="00691126" w:rsidRPr="00691126" w:rsidTr="00691126">
        <w:trPr>
          <w:trHeight w:val="965"/>
        </w:trPr>
        <w:tc>
          <w:tcPr>
            <w:tcW w:w="9676" w:type="dxa"/>
          </w:tcPr>
          <w:p w:rsidR="00691126" w:rsidRPr="00691126" w:rsidRDefault="00691126" w:rsidP="00691126">
            <w:pPr>
              <w:spacing w:after="200" w:line="360" w:lineRule="auto"/>
              <w:ind w:firstLine="0"/>
              <w:rPr>
                <w:rFonts w:ascii="Times New Roman" w:hAnsi="Times New Roman" w:cs="Times New Roman"/>
                <w:bCs/>
                <w:sz w:val="28"/>
                <w:szCs w:val="28"/>
              </w:rPr>
            </w:pPr>
            <w:r w:rsidRPr="00691126">
              <w:rPr>
                <w:rFonts w:ascii="Times New Roman" w:hAnsi="Times New Roman" w:cs="Times New Roman"/>
                <w:bCs/>
                <w:sz w:val="28"/>
                <w:szCs w:val="28"/>
              </w:rPr>
              <w:t xml:space="preserve">Санкт-Петербургский Международный коммерческий банк во второй половине </w:t>
            </w:r>
            <w:r w:rsidRPr="00691126">
              <w:rPr>
                <w:rFonts w:ascii="Times New Roman" w:hAnsi="Times New Roman" w:cs="Times New Roman"/>
                <w:bCs/>
                <w:sz w:val="28"/>
                <w:szCs w:val="28"/>
                <w:lang w:val="en-US"/>
              </w:rPr>
              <w:t>XIX</w:t>
            </w:r>
            <w:r w:rsidRPr="00691126">
              <w:rPr>
                <w:rFonts w:ascii="Times New Roman" w:hAnsi="Times New Roman" w:cs="Times New Roman"/>
                <w:bCs/>
                <w:sz w:val="28"/>
                <w:szCs w:val="28"/>
              </w:rPr>
              <w:t xml:space="preserve"> века</w:t>
            </w:r>
            <w:r>
              <w:rPr>
                <w:rFonts w:ascii="Times New Roman" w:hAnsi="Times New Roman" w:cs="Times New Roman"/>
                <w:bCs/>
                <w:sz w:val="28"/>
                <w:szCs w:val="28"/>
              </w:rPr>
              <w:t>…………………………………………………………………..</w:t>
            </w:r>
          </w:p>
        </w:tc>
        <w:tc>
          <w:tcPr>
            <w:tcW w:w="496" w:type="dxa"/>
          </w:tcPr>
          <w:p w:rsidR="00691126" w:rsidRDefault="00691126" w:rsidP="00691126">
            <w:pPr>
              <w:spacing w:line="360" w:lineRule="auto"/>
              <w:ind w:firstLine="0"/>
              <w:jc w:val="center"/>
              <w:rPr>
                <w:rFonts w:ascii="Times New Roman" w:hAnsi="Times New Roman" w:cs="Times New Roman"/>
                <w:sz w:val="28"/>
                <w:szCs w:val="28"/>
              </w:rPr>
            </w:pPr>
          </w:p>
          <w:p w:rsidR="00691126" w:rsidRPr="00691126" w:rsidRDefault="00691126" w:rsidP="00691126">
            <w:pPr>
              <w:spacing w:line="360" w:lineRule="auto"/>
              <w:ind w:firstLine="0"/>
              <w:jc w:val="center"/>
              <w:rPr>
                <w:rFonts w:ascii="Times New Roman" w:hAnsi="Times New Roman" w:cs="Times New Roman"/>
                <w:sz w:val="28"/>
                <w:szCs w:val="28"/>
              </w:rPr>
            </w:pPr>
            <w:r w:rsidRPr="00691126">
              <w:rPr>
                <w:rFonts w:ascii="Times New Roman" w:hAnsi="Times New Roman" w:cs="Times New Roman"/>
                <w:sz w:val="28"/>
                <w:szCs w:val="28"/>
              </w:rPr>
              <w:t>5</w:t>
            </w:r>
          </w:p>
        </w:tc>
      </w:tr>
      <w:tr w:rsidR="00691126" w:rsidRPr="00691126" w:rsidTr="00691126">
        <w:tc>
          <w:tcPr>
            <w:tcW w:w="9676" w:type="dxa"/>
          </w:tcPr>
          <w:p w:rsidR="00691126" w:rsidRPr="00691126" w:rsidRDefault="00691126" w:rsidP="00691126">
            <w:pPr>
              <w:spacing w:line="360" w:lineRule="auto"/>
              <w:ind w:firstLine="0"/>
              <w:jc w:val="both"/>
              <w:rPr>
                <w:rFonts w:ascii="Times New Roman" w:hAnsi="Times New Roman" w:cs="Times New Roman"/>
                <w:bCs/>
                <w:sz w:val="28"/>
                <w:szCs w:val="28"/>
              </w:rPr>
            </w:pPr>
            <w:r w:rsidRPr="00691126">
              <w:rPr>
                <w:rFonts w:ascii="Times New Roman" w:hAnsi="Times New Roman" w:cs="Times New Roman"/>
                <w:bCs/>
                <w:sz w:val="28"/>
                <w:szCs w:val="28"/>
              </w:rPr>
              <w:t>Коммерческие банки Москвы в начале ХХ века</w:t>
            </w:r>
            <w:r>
              <w:rPr>
                <w:rFonts w:ascii="Times New Roman" w:hAnsi="Times New Roman" w:cs="Times New Roman"/>
                <w:bCs/>
                <w:sz w:val="28"/>
                <w:szCs w:val="28"/>
              </w:rPr>
              <w:t>………………………………….</w:t>
            </w:r>
          </w:p>
        </w:tc>
        <w:tc>
          <w:tcPr>
            <w:tcW w:w="496" w:type="dxa"/>
          </w:tcPr>
          <w:p w:rsidR="00691126" w:rsidRPr="00691126" w:rsidRDefault="00691126" w:rsidP="00691126">
            <w:pPr>
              <w:spacing w:line="360" w:lineRule="auto"/>
              <w:ind w:firstLine="0"/>
              <w:jc w:val="center"/>
              <w:rPr>
                <w:rFonts w:ascii="Times New Roman" w:hAnsi="Times New Roman" w:cs="Times New Roman"/>
                <w:sz w:val="28"/>
                <w:szCs w:val="28"/>
              </w:rPr>
            </w:pPr>
            <w:r w:rsidRPr="00691126">
              <w:rPr>
                <w:rFonts w:ascii="Times New Roman" w:hAnsi="Times New Roman" w:cs="Times New Roman"/>
                <w:sz w:val="28"/>
                <w:szCs w:val="28"/>
              </w:rPr>
              <w:t>8</w:t>
            </w:r>
          </w:p>
        </w:tc>
      </w:tr>
      <w:tr w:rsidR="00691126" w:rsidRPr="00691126" w:rsidTr="00691126">
        <w:tc>
          <w:tcPr>
            <w:tcW w:w="9676" w:type="dxa"/>
          </w:tcPr>
          <w:p w:rsidR="00691126" w:rsidRPr="00691126" w:rsidRDefault="00691126" w:rsidP="00691126">
            <w:pPr>
              <w:spacing w:line="360" w:lineRule="auto"/>
              <w:ind w:firstLine="0"/>
              <w:rPr>
                <w:rFonts w:ascii="Times New Roman" w:hAnsi="Times New Roman" w:cs="Times New Roman"/>
                <w:bCs/>
                <w:sz w:val="28"/>
                <w:szCs w:val="28"/>
              </w:rPr>
            </w:pPr>
            <w:r w:rsidRPr="00691126">
              <w:rPr>
                <w:rFonts w:ascii="Times New Roman" w:hAnsi="Times New Roman" w:cs="Times New Roman"/>
                <w:bCs/>
                <w:sz w:val="28"/>
                <w:szCs w:val="28"/>
              </w:rPr>
              <w:t>Французские банки в России</w:t>
            </w:r>
            <w:r>
              <w:rPr>
                <w:rFonts w:ascii="Times New Roman" w:hAnsi="Times New Roman" w:cs="Times New Roman"/>
                <w:bCs/>
                <w:sz w:val="28"/>
                <w:szCs w:val="28"/>
              </w:rPr>
              <w:t>……………………………………………………….</w:t>
            </w:r>
          </w:p>
        </w:tc>
        <w:tc>
          <w:tcPr>
            <w:tcW w:w="496" w:type="dxa"/>
          </w:tcPr>
          <w:p w:rsidR="00691126" w:rsidRPr="00691126" w:rsidRDefault="00691126" w:rsidP="00691126">
            <w:pPr>
              <w:spacing w:line="360" w:lineRule="auto"/>
              <w:ind w:firstLine="0"/>
              <w:jc w:val="center"/>
              <w:rPr>
                <w:rFonts w:ascii="Times New Roman" w:hAnsi="Times New Roman" w:cs="Times New Roman"/>
                <w:sz w:val="28"/>
                <w:szCs w:val="28"/>
              </w:rPr>
            </w:pPr>
            <w:r w:rsidRPr="00691126">
              <w:rPr>
                <w:rFonts w:ascii="Times New Roman" w:hAnsi="Times New Roman" w:cs="Times New Roman"/>
                <w:sz w:val="28"/>
                <w:szCs w:val="28"/>
              </w:rPr>
              <w:t>9</w:t>
            </w:r>
          </w:p>
        </w:tc>
      </w:tr>
      <w:tr w:rsidR="00691126" w:rsidRPr="00691126" w:rsidTr="00691126">
        <w:tc>
          <w:tcPr>
            <w:tcW w:w="9676" w:type="dxa"/>
          </w:tcPr>
          <w:p w:rsidR="00691126" w:rsidRPr="00691126" w:rsidRDefault="00691126" w:rsidP="00691126">
            <w:pPr>
              <w:spacing w:after="200" w:line="360" w:lineRule="auto"/>
              <w:ind w:firstLine="0"/>
              <w:rPr>
                <w:rFonts w:ascii="Times New Roman" w:hAnsi="Times New Roman" w:cs="Times New Roman"/>
                <w:bCs/>
                <w:sz w:val="28"/>
                <w:szCs w:val="28"/>
              </w:rPr>
            </w:pPr>
            <w:r w:rsidRPr="00691126">
              <w:rPr>
                <w:rFonts w:ascii="Times New Roman" w:hAnsi="Times New Roman" w:cs="Times New Roman"/>
                <w:bCs/>
                <w:sz w:val="28"/>
                <w:szCs w:val="28"/>
              </w:rPr>
              <w:t>Библиография</w:t>
            </w:r>
            <w:r>
              <w:rPr>
                <w:rFonts w:ascii="Times New Roman" w:hAnsi="Times New Roman" w:cs="Times New Roman"/>
                <w:bCs/>
                <w:sz w:val="28"/>
                <w:szCs w:val="28"/>
              </w:rPr>
              <w:t>………………………………………………………………………..</w:t>
            </w:r>
          </w:p>
        </w:tc>
        <w:tc>
          <w:tcPr>
            <w:tcW w:w="496" w:type="dxa"/>
          </w:tcPr>
          <w:p w:rsidR="00691126" w:rsidRPr="00691126" w:rsidRDefault="00691126" w:rsidP="00691126">
            <w:pPr>
              <w:spacing w:line="360" w:lineRule="auto"/>
              <w:ind w:firstLine="0"/>
              <w:jc w:val="center"/>
              <w:rPr>
                <w:rFonts w:ascii="Times New Roman" w:hAnsi="Times New Roman" w:cs="Times New Roman"/>
                <w:sz w:val="28"/>
                <w:szCs w:val="28"/>
              </w:rPr>
            </w:pPr>
            <w:r w:rsidRPr="00691126">
              <w:rPr>
                <w:rFonts w:ascii="Times New Roman" w:hAnsi="Times New Roman" w:cs="Times New Roman"/>
                <w:sz w:val="28"/>
                <w:szCs w:val="28"/>
              </w:rPr>
              <w:t>11</w:t>
            </w:r>
          </w:p>
        </w:tc>
      </w:tr>
    </w:tbl>
    <w:p w:rsidR="00127A3A" w:rsidRPr="00C152A6" w:rsidRDefault="00FA4CE4" w:rsidP="00C152A6">
      <w:pPr>
        <w:spacing w:after="200" w:line="360" w:lineRule="auto"/>
        <w:ind w:firstLine="0"/>
        <w:rPr>
          <w:rFonts w:ascii="Times New Roman" w:hAnsi="Times New Roman" w:cs="Times New Roman"/>
          <w:bCs/>
          <w:sz w:val="28"/>
          <w:szCs w:val="28"/>
        </w:rPr>
      </w:pPr>
      <w:r w:rsidRPr="00C152A6">
        <w:rPr>
          <w:rFonts w:ascii="Times New Roman" w:hAnsi="Times New Roman" w:cs="Times New Roman"/>
          <w:bCs/>
          <w:sz w:val="28"/>
          <w:szCs w:val="28"/>
        </w:rPr>
        <w:br w:type="page"/>
      </w:r>
    </w:p>
    <w:p w:rsidR="00FA4CE4" w:rsidRPr="00C152A6" w:rsidRDefault="00CA2B7A" w:rsidP="00C152A6">
      <w:p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8A4E16" w:rsidRPr="00C152A6" w:rsidRDefault="008A4E16" w:rsidP="00C152A6">
      <w:pPr>
        <w:spacing w:line="360" w:lineRule="auto"/>
        <w:jc w:val="both"/>
        <w:rPr>
          <w:rFonts w:ascii="Times New Roman" w:hAnsi="Times New Roman" w:cs="Times New Roman"/>
          <w:sz w:val="28"/>
          <w:szCs w:val="28"/>
        </w:rPr>
      </w:pPr>
      <w:r w:rsidRPr="00C152A6">
        <w:rPr>
          <w:rFonts w:ascii="Times New Roman" w:hAnsi="Times New Roman" w:cs="Times New Roman"/>
          <w:sz w:val="28"/>
          <w:szCs w:val="28"/>
        </w:rPr>
        <w:t>Начало развития банковского дела в России можно отнести к первой половине XVIII столетия.</w:t>
      </w:r>
    </w:p>
    <w:p w:rsidR="008A4E16" w:rsidRPr="00C152A6" w:rsidRDefault="008A4E16" w:rsidP="00C152A6">
      <w:pPr>
        <w:spacing w:line="360" w:lineRule="auto"/>
        <w:jc w:val="both"/>
        <w:rPr>
          <w:rFonts w:ascii="Times New Roman" w:hAnsi="Times New Roman" w:cs="Times New Roman"/>
          <w:sz w:val="28"/>
          <w:szCs w:val="28"/>
        </w:rPr>
      </w:pPr>
      <w:r w:rsidRPr="00C152A6">
        <w:rPr>
          <w:rFonts w:ascii="Times New Roman" w:hAnsi="Times New Roman" w:cs="Times New Roman"/>
          <w:sz w:val="28"/>
          <w:szCs w:val="28"/>
        </w:rPr>
        <w:t>Первые попытки упорядочить и организовать кредитные учреждения исходили от императорской власти, которая и явилась покровителем развития финансового дела в России.</w:t>
      </w:r>
    </w:p>
    <w:p w:rsidR="008A4E16" w:rsidRPr="00C152A6" w:rsidRDefault="008A4E16" w:rsidP="00C152A6">
      <w:pPr>
        <w:spacing w:line="360" w:lineRule="auto"/>
        <w:jc w:val="both"/>
        <w:rPr>
          <w:rFonts w:ascii="Times New Roman" w:hAnsi="Times New Roman" w:cs="Times New Roman"/>
          <w:sz w:val="28"/>
          <w:szCs w:val="28"/>
        </w:rPr>
      </w:pPr>
      <w:r w:rsidRPr="00C152A6">
        <w:rPr>
          <w:rFonts w:ascii="Times New Roman" w:hAnsi="Times New Roman" w:cs="Times New Roman"/>
          <w:sz w:val="28"/>
          <w:szCs w:val="28"/>
        </w:rPr>
        <w:t xml:space="preserve">Уже в царствование Анны </w:t>
      </w:r>
      <w:r w:rsidR="00441B64" w:rsidRPr="00C152A6">
        <w:rPr>
          <w:rFonts w:ascii="Times New Roman" w:hAnsi="Times New Roman" w:cs="Times New Roman"/>
          <w:sz w:val="28"/>
          <w:szCs w:val="28"/>
        </w:rPr>
        <w:t>Иоановны в России существовала «Монетная контора»</w:t>
      </w:r>
      <w:r w:rsidRPr="00C152A6">
        <w:rPr>
          <w:rFonts w:ascii="Times New Roman" w:hAnsi="Times New Roman" w:cs="Times New Roman"/>
          <w:sz w:val="28"/>
          <w:szCs w:val="28"/>
        </w:rPr>
        <w:t>, создание которой считается первым шагом к развитию банков и других кредитных учреждений. В то время существовала большая потребность в кредите, и Анна Иоановна для того, чтобы облегчить положение лиц</w:t>
      </w:r>
      <w:r w:rsidR="00441B64" w:rsidRPr="00C152A6">
        <w:rPr>
          <w:rFonts w:ascii="Times New Roman" w:hAnsi="Times New Roman" w:cs="Times New Roman"/>
          <w:sz w:val="28"/>
          <w:szCs w:val="28"/>
        </w:rPr>
        <w:t>, нуждавшихся в нем, приказала «Монетной Конторе»</w:t>
      </w:r>
      <w:r w:rsidRPr="00C152A6">
        <w:rPr>
          <w:rFonts w:ascii="Times New Roman" w:hAnsi="Times New Roman" w:cs="Times New Roman"/>
          <w:sz w:val="28"/>
          <w:szCs w:val="28"/>
        </w:rPr>
        <w:t xml:space="preserve"> выдавать ссуды под обесп</w:t>
      </w:r>
      <w:r w:rsidR="00441B64" w:rsidRPr="00C152A6">
        <w:rPr>
          <w:rFonts w:ascii="Times New Roman" w:hAnsi="Times New Roman" w:cs="Times New Roman"/>
          <w:sz w:val="28"/>
          <w:szCs w:val="28"/>
        </w:rPr>
        <w:t>ечение золота и серебра с «взысканием»</w:t>
      </w:r>
      <w:r w:rsidRPr="00C152A6">
        <w:rPr>
          <w:rFonts w:ascii="Times New Roman" w:hAnsi="Times New Roman" w:cs="Times New Roman"/>
          <w:sz w:val="28"/>
          <w:szCs w:val="28"/>
        </w:rPr>
        <w:t xml:space="preserve"> 8%.</w:t>
      </w:r>
    </w:p>
    <w:p w:rsidR="008A4E16" w:rsidRPr="00C152A6" w:rsidRDefault="008A4E16" w:rsidP="00C152A6">
      <w:pPr>
        <w:spacing w:line="360" w:lineRule="auto"/>
        <w:jc w:val="both"/>
        <w:rPr>
          <w:rFonts w:ascii="Times New Roman" w:hAnsi="Times New Roman" w:cs="Times New Roman"/>
          <w:sz w:val="28"/>
          <w:szCs w:val="28"/>
          <w:vertAlign w:val="superscript"/>
        </w:rPr>
      </w:pPr>
      <w:r w:rsidRPr="00C152A6">
        <w:rPr>
          <w:rFonts w:ascii="Times New Roman" w:hAnsi="Times New Roman" w:cs="Times New Roman"/>
          <w:sz w:val="28"/>
          <w:szCs w:val="28"/>
        </w:rPr>
        <w:t>Важнейшим событием в банковском деле стало учреждение Елизаветой Петровной в 1754г. двух банков: одного – для дворянства при Сенате с конторами в Петербурге и Москве, другого – для купечества при торговом порте столицы под управлением Коммерц-коллегии. Предложение об их открытии исходило от сенатора графа П.И.</w:t>
      </w:r>
      <w:r w:rsidR="00441B64" w:rsidRPr="00C152A6">
        <w:rPr>
          <w:rFonts w:ascii="Times New Roman" w:hAnsi="Times New Roman" w:cs="Times New Roman"/>
          <w:sz w:val="28"/>
          <w:szCs w:val="28"/>
        </w:rPr>
        <w:t xml:space="preserve"> </w:t>
      </w:r>
      <w:r w:rsidRPr="00C152A6">
        <w:rPr>
          <w:rFonts w:ascii="Times New Roman" w:hAnsi="Times New Roman" w:cs="Times New Roman"/>
          <w:sz w:val="28"/>
          <w:szCs w:val="28"/>
        </w:rPr>
        <w:t xml:space="preserve">Шувалова, который 23 февраля 1754г. выступил по этому поводу в Сенате с убедительным докладом. После шести заседаний и подготовки именного указа об основании банков для дворянства и купечества сенаторы подали императрице соответствующий доклад. В нем они предлагали Елизавете Петровне снабдить вновь открывавшийся Дворянский банк «из денег, собираемых с вина, в 750 000 руб., а для купечества из капитальных денег, находящихся на монетных дворах, в 500 000 руб». </w:t>
      </w:r>
      <w:r w:rsidRPr="00C152A6">
        <w:rPr>
          <w:rFonts w:ascii="Times New Roman" w:hAnsi="Times New Roman" w:cs="Times New Roman"/>
          <w:sz w:val="28"/>
          <w:szCs w:val="28"/>
          <w:vertAlign w:val="superscript"/>
        </w:rPr>
        <w:t>1</w:t>
      </w:r>
    </w:p>
    <w:p w:rsidR="00441B64" w:rsidRPr="00C152A6" w:rsidRDefault="00441B64" w:rsidP="00C152A6">
      <w:pPr>
        <w:spacing w:line="360" w:lineRule="auto"/>
        <w:jc w:val="both"/>
        <w:rPr>
          <w:rFonts w:ascii="Times New Roman" w:hAnsi="Times New Roman" w:cs="Times New Roman"/>
          <w:sz w:val="28"/>
          <w:szCs w:val="28"/>
        </w:rPr>
      </w:pPr>
      <w:r w:rsidRPr="00C152A6">
        <w:rPr>
          <w:rFonts w:ascii="Times New Roman" w:hAnsi="Times New Roman" w:cs="Times New Roman"/>
          <w:sz w:val="28"/>
          <w:szCs w:val="28"/>
        </w:rPr>
        <w:t>Источник составления банковского капитала</w:t>
      </w:r>
      <w:r w:rsidRPr="00C152A6">
        <w:rPr>
          <w:rFonts w:ascii="Times New Roman" w:hAnsi="Times New Roman" w:cs="Times New Roman"/>
          <w:sz w:val="28"/>
          <w:szCs w:val="28"/>
          <w:vertAlign w:val="superscript"/>
        </w:rPr>
        <w:t xml:space="preserve"> </w:t>
      </w:r>
      <w:r w:rsidRPr="00C152A6">
        <w:rPr>
          <w:rFonts w:ascii="Times New Roman" w:hAnsi="Times New Roman" w:cs="Times New Roman"/>
          <w:sz w:val="28"/>
          <w:szCs w:val="28"/>
        </w:rPr>
        <w:t xml:space="preserve">был </w:t>
      </w:r>
      <w:r w:rsidR="009C55C6" w:rsidRPr="00C152A6">
        <w:rPr>
          <w:rFonts w:ascii="Times New Roman" w:hAnsi="Times New Roman" w:cs="Times New Roman"/>
          <w:sz w:val="28"/>
          <w:szCs w:val="28"/>
        </w:rPr>
        <w:t>грамотно рассчитан</w:t>
      </w:r>
      <w:r w:rsidRPr="00C152A6">
        <w:rPr>
          <w:rFonts w:ascii="Times New Roman" w:hAnsi="Times New Roman" w:cs="Times New Roman"/>
          <w:sz w:val="28"/>
          <w:szCs w:val="28"/>
        </w:rPr>
        <w:t xml:space="preserve">. </w:t>
      </w:r>
      <w:r w:rsidR="009C55C6" w:rsidRPr="00C152A6">
        <w:rPr>
          <w:rFonts w:ascii="Times New Roman" w:hAnsi="Times New Roman" w:cs="Times New Roman"/>
          <w:sz w:val="28"/>
          <w:szCs w:val="28"/>
        </w:rPr>
        <w:t>В течение</w:t>
      </w:r>
      <w:r w:rsidRPr="00C152A6">
        <w:rPr>
          <w:rFonts w:ascii="Times New Roman" w:hAnsi="Times New Roman" w:cs="Times New Roman"/>
          <w:sz w:val="28"/>
          <w:szCs w:val="28"/>
        </w:rPr>
        <w:t xml:space="preserve"> многих лет </w:t>
      </w:r>
      <w:r w:rsidR="009C55C6" w:rsidRPr="00C152A6">
        <w:rPr>
          <w:rFonts w:ascii="Times New Roman" w:hAnsi="Times New Roman" w:cs="Times New Roman"/>
          <w:sz w:val="28"/>
          <w:szCs w:val="28"/>
        </w:rPr>
        <w:t xml:space="preserve">государственная </w:t>
      </w:r>
      <w:r w:rsidRPr="00C152A6">
        <w:rPr>
          <w:rFonts w:ascii="Times New Roman" w:hAnsi="Times New Roman" w:cs="Times New Roman"/>
          <w:sz w:val="28"/>
          <w:szCs w:val="28"/>
        </w:rPr>
        <w:t>казна испытыва</w:t>
      </w:r>
      <w:r w:rsidR="0033233D" w:rsidRPr="00C152A6">
        <w:rPr>
          <w:rFonts w:ascii="Times New Roman" w:hAnsi="Times New Roman" w:cs="Times New Roman"/>
          <w:sz w:val="28"/>
          <w:szCs w:val="28"/>
        </w:rPr>
        <w:t>ла недостаток денежных ресурсов</w:t>
      </w:r>
      <w:r w:rsidRPr="00C152A6">
        <w:rPr>
          <w:rFonts w:ascii="Times New Roman" w:hAnsi="Times New Roman" w:cs="Times New Roman"/>
          <w:sz w:val="28"/>
          <w:szCs w:val="28"/>
        </w:rPr>
        <w:t xml:space="preserve">. П.И. Шувалов попытался найти необременительный для государства источник составления основного капитала для учреждавшихся банков. В 1750г. по его инициативе была установлена единая для России цена на вино, которая позволила значительно увеличить необходимые </w:t>
      </w:r>
      <w:r w:rsidRPr="00C152A6">
        <w:rPr>
          <w:rFonts w:ascii="Times New Roman" w:hAnsi="Times New Roman" w:cs="Times New Roman"/>
          <w:sz w:val="28"/>
          <w:szCs w:val="28"/>
        </w:rPr>
        <w:lastRenderedPageBreak/>
        <w:t>денежные поступления. Кассы банков быстро заполнились необходимыми ресурсами.</w:t>
      </w:r>
    </w:p>
    <w:p w:rsidR="009C55C6" w:rsidRPr="00C152A6" w:rsidRDefault="009C55C6" w:rsidP="00C152A6">
      <w:pPr>
        <w:spacing w:line="360" w:lineRule="auto"/>
        <w:jc w:val="both"/>
        <w:rPr>
          <w:rFonts w:ascii="Times New Roman" w:hAnsi="Times New Roman" w:cs="Times New Roman"/>
          <w:sz w:val="28"/>
          <w:szCs w:val="28"/>
        </w:rPr>
      </w:pPr>
      <w:r w:rsidRPr="00C152A6">
        <w:rPr>
          <w:rFonts w:ascii="Times New Roman" w:hAnsi="Times New Roman" w:cs="Times New Roman"/>
          <w:sz w:val="28"/>
          <w:szCs w:val="28"/>
        </w:rPr>
        <w:t>В этот период значительно укрепилось положение ростовщиков. Сложившаяся практика отдачи в рост денег под небольшие заклады, а иногда и под залог недвижимого имущества вынуждала заемщика платить ростовщикам от 12 до 20%. При малейшей просрочке со стороны должника кредитор обращал заложенное имущество в свою собственность</w:t>
      </w:r>
      <w:r w:rsidR="009A06A5" w:rsidRPr="00C152A6">
        <w:rPr>
          <w:rFonts w:ascii="Times New Roman" w:hAnsi="Times New Roman" w:cs="Times New Roman"/>
          <w:sz w:val="28"/>
          <w:szCs w:val="28"/>
        </w:rPr>
        <w:t>. Государственные учреждения, которым было разрешено раздавать часть своих сумм в рост, такие как Монетная Канцелярия, Комиссариат и Адмиралтейская коллегия, получали лишь от 8 до 10% в год.</w:t>
      </w:r>
    </w:p>
    <w:p w:rsidR="009A06A5" w:rsidRPr="00C152A6" w:rsidRDefault="009A06A5" w:rsidP="00C152A6">
      <w:pPr>
        <w:spacing w:line="360" w:lineRule="auto"/>
        <w:jc w:val="both"/>
        <w:rPr>
          <w:rFonts w:ascii="Times New Roman" w:hAnsi="Times New Roman" w:cs="Times New Roman"/>
          <w:sz w:val="28"/>
          <w:szCs w:val="28"/>
        </w:rPr>
      </w:pPr>
      <w:r w:rsidRPr="00C152A6">
        <w:rPr>
          <w:rFonts w:ascii="Times New Roman" w:hAnsi="Times New Roman" w:cs="Times New Roman"/>
          <w:sz w:val="28"/>
          <w:szCs w:val="28"/>
        </w:rPr>
        <w:t>Исходя из этого открытие новых кредитных заведений предполагало значительное изменение ситуации на денежном рынке страны. Займы стали производиться и под недвижимое имущество или под надежное поручительство, если у дворянина не было возможности что-либо заложить. Кредит в России становился все более доступным и дешевым для отдельного круга дворян. Однако, это давало лишь формальные права большинству помещиков пользоваться услугами Банка для дворянства.</w:t>
      </w:r>
    </w:p>
    <w:p w:rsidR="009A06A5" w:rsidRDefault="00930CEB" w:rsidP="00C152A6">
      <w:pPr>
        <w:spacing w:line="360" w:lineRule="auto"/>
        <w:jc w:val="both"/>
        <w:rPr>
          <w:rFonts w:ascii="Times New Roman" w:hAnsi="Times New Roman" w:cs="Times New Roman"/>
          <w:bCs/>
          <w:sz w:val="28"/>
          <w:szCs w:val="28"/>
        </w:rPr>
      </w:pPr>
      <w:r w:rsidRPr="00C152A6">
        <w:rPr>
          <w:rFonts w:ascii="Times New Roman" w:hAnsi="Times New Roman" w:cs="Times New Roman"/>
          <w:sz w:val="28"/>
          <w:szCs w:val="28"/>
        </w:rPr>
        <w:t>На деле деятельность крупнейшего кредитного учреждения империи второй половины</w:t>
      </w:r>
      <w:r w:rsidRPr="00C152A6">
        <w:rPr>
          <w:rFonts w:ascii="Times New Roman" w:hAnsi="Times New Roman" w:cs="Times New Roman"/>
          <w:bCs/>
          <w:sz w:val="28"/>
          <w:szCs w:val="28"/>
        </w:rPr>
        <w:t xml:space="preserve"> </w:t>
      </w:r>
      <w:r w:rsidRPr="00C152A6">
        <w:rPr>
          <w:rFonts w:ascii="Times New Roman" w:hAnsi="Times New Roman" w:cs="Times New Roman"/>
          <w:bCs/>
          <w:sz w:val="28"/>
          <w:szCs w:val="28"/>
          <w:lang w:val="en-US"/>
        </w:rPr>
        <w:t>XVIII</w:t>
      </w:r>
      <w:r w:rsidRPr="00C152A6">
        <w:rPr>
          <w:rFonts w:ascii="Times New Roman" w:hAnsi="Times New Roman" w:cs="Times New Roman"/>
          <w:bCs/>
          <w:sz w:val="28"/>
          <w:szCs w:val="28"/>
        </w:rPr>
        <w:t xml:space="preserve"> в. </w:t>
      </w:r>
      <w:r w:rsidR="006F5659" w:rsidRPr="00C152A6">
        <w:rPr>
          <w:rFonts w:ascii="Times New Roman" w:hAnsi="Times New Roman" w:cs="Times New Roman"/>
          <w:bCs/>
          <w:sz w:val="28"/>
          <w:szCs w:val="28"/>
        </w:rPr>
        <w:t>н</w:t>
      </w:r>
      <w:r w:rsidRPr="00C152A6">
        <w:rPr>
          <w:rFonts w:ascii="Times New Roman" w:hAnsi="Times New Roman" w:cs="Times New Roman"/>
          <w:bCs/>
          <w:sz w:val="28"/>
          <w:szCs w:val="28"/>
        </w:rPr>
        <w:t xml:space="preserve">е </w:t>
      </w:r>
      <w:r w:rsidR="006F5659" w:rsidRPr="00C152A6">
        <w:rPr>
          <w:rFonts w:ascii="Times New Roman" w:hAnsi="Times New Roman" w:cs="Times New Roman"/>
          <w:bCs/>
          <w:sz w:val="28"/>
          <w:szCs w:val="28"/>
        </w:rPr>
        <w:t xml:space="preserve">смогла </w:t>
      </w:r>
      <w:r w:rsidRPr="00C152A6">
        <w:rPr>
          <w:rFonts w:ascii="Times New Roman" w:hAnsi="Times New Roman" w:cs="Times New Roman"/>
          <w:bCs/>
          <w:sz w:val="28"/>
          <w:szCs w:val="28"/>
        </w:rPr>
        <w:t>приобре</w:t>
      </w:r>
      <w:r w:rsidR="006F5659" w:rsidRPr="00C152A6">
        <w:rPr>
          <w:rFonts w:ascii="Times New Roman" w:hAnsi="Times New Roman" w:cs="Times New Roman"/>
          <w:bCs/>
          <w:sz w:val="28"/>
          <w:szCs w:val="28"/>
        </w:rPr>
        <w:t>сти</w:t>
      </w:r>
      <w:r w:rsidRPr="00C152A6">
        <w:rPr>
          <w:rFonts w:ascii="Times New Roman" w:hAnsi="Times New Roman" w:cs="Times New Roman"/>
          <w:bCs/>
          <w:sz w:val="28"/>
          <w:szCs w:val="28"/>
        </w:rPr>
        <w:t xml:space="preserve"> масштабный характер.</w:t>
      </w:r>
      <w:r w:rsidR="00D30FBB" w:rsidRPr="00C152A6">
        <w:rPr>
          <w:rFonts w:ascii="Times New Roman" w:hAnsi="Times New Roman" w:cs="Times New Roman"/>
          <w:bCs/>
          <w:sz w:val="28"/>
          <w:szCs w:val="28"/>
        </w:rPr>
        <w:t xml:space="preserve"> Ожидание основателей банковского заведения обеспечить всех желающих доступными кредитами (из-за незначительности выделенных им денежных средств) не оправдалось. </w:t>
      </w:r>
    </w:p>
    <w:p w:rsidR="00CA2B7A" w:rsidRDefault="00CA2B7A" w:rsidP="00C152A6">
      <w:pPr>
        <w:spacing w:line="360" w:lineRule="auto"/>
        <w:jc w:val="both"/>
        <w:rPr>
          <w:rFonts w:ascii="Times New Roman" w:hAnsi="Times New Roman" w:cs="Times New Roman"/>
          <w:bCs/>
          <w:sz w:val="28"/>
          <w:szCs w:val="28"/>
        </w:rPr>
      </w:pPr>
    </w:p>
    <w:p w:rsidR="00CA2B7A" w:rsidRPr="00CA2B7A" w:rsidRDefault="00CA2B7A" w:rsidP="00CA2B7A">
      <w:pPr>
        <w:spacing w:line="360" w:lineRule="auto"/>
        <w:jc w:val="center"/>
        <w:rPr>
          <w:rFonts w:ascii="Times New Roman" w:hAnsi="Times New Roman" w:cs="Times New Roman"/>
          <w:sz w:val="28"/>
          <w:szCs w:val="28"/>
        </w:rPr>
      </w:pPr>
      <w:r w:rsidRPr="00C152A6">
        <w:rPr>
          <w:rFonts w:ascii="Times New Roman" w:hAnsi="Times New Roman" w:cs="Times New Roman"/>
          <w:sz w:val="28"/>
          <w:szCs w:val="28"/>
        </w:rPr>
        <w:t>Зарождение банковской системы в России</w:t>
      </w:r>
    </w:p>
    <w:p w:rsidR="00D30FBB" w:rsidRPr="00C152A6" w:rsidRDefault="00D30FBB" w:rsidP="00C152A6">
      <w:pPr>
        <w:spacing w:line="360" w:lineRule="auto"/>
        <w:jc w:val="both"/>
        <w:rPr>
          <w:rFonts w:ascii="Times New Roman" w:hAnsi="Times New Roman" w:cs="Times New Roman"/>
          <w:bCs/>
          <w:sz w:val="28"/>
          <w:szCs w:val="28"/>
        </w:rPr>
      </w:pPr>
      <w:r w:rsidRPr="00C152A6">
        <w:rPr>
          <w:rFonts w:ascii="Times New Roman" w:hAnsi="Times New Roman" w:cs="Times New Roman"/>
          <w:bCs/>
          <w:sz w:val="28"/>
          <w:szCs w:val="28"/>
        </w:rPr>
        <w:t xml:space="preserve">Процесс формирования банковской системы в крепостной России был сложным и долгим. Правительство начало ее строительство в </w:t>
      </w:r>
      <w:r w:rsidRPr="00C152A6">
        <w:rPr>
          <w:rFonts w:ascii="Times New Roman" w:hAnsi="Times New Roman" w:cs="Times New Roman"/>
          <w:bCs/>
          <w:sz w:val="28"/>
          <w:szCs w:val="28"/>
          <w:lang w:val="en-US"/>
        </w:rPr>
        <w:t>XVIII</w:t>
      </w:r>
      <w:r w:rsidRPr="00C152A6">
        <w:rPr>
          <w:rFonts w:ascii="Times New Roman" w:hAnsi="Times New Roman" w:cs="Times New Roman"/>
          <w:bCs/>
          <w:sz w:val="28"/>
          <w:szCs w:val="28"/>
        </w:rPr>
        <w:t xml:space="preserve"> в. Без определенной продуманной программы, путем своеобразных экспериментов. Только в первой четверти </w:t>
      </w:r>
      <w:r w:rsidRPr="00C152A6">
        <w:rPr>
          <w:rFonts w:ascii="Times New Roman" w:hAnsi="Times New Roman" w:cs="Times New Roman"/>
          <w:bCs/>
          <w:sz w:val="28"/>
          <w:szCs w:val="28"/>
          <w:lang w:val="en-US"/>
        </w:rPr>
        <w:t>XIX</w:t>
      </w:r>
      <w:r w:rsidRPr="00C152A6">
        <w:rPr>
          <w:rFonts w:ascii="Times New Roman" w:hAnsi="Times New Roman" w:cs="Times New Roman"/>
          <w:bCs/>
          <w:sz w:val="28"/>
          <w:szCs w:val="28"/>
        </w:rPr>
        <w:t xml:space="preserve"> в. у руководства России сформировалось ясное понимание того, какой должна быть банковская система.</w:t>
      </w:r>
    </w:p>
    <w:p w:rsidR="00EE438C" w:rsidRPr="00C152A6" w:rsidRDefault="00EE438C" w:rsidP="00C152A6">
      <w:pPr>
        <w:spacing w:line="360" w:lineRule="auto"/>
        <w:jc w:val="both"/>
        <w:rPr>
          <w:rFonts w:ascii="Times New Roman" w:hAnsi="Times New Roman" w:cs="Times New Roman"/>
          <w:bCs/>
          <w:sz w:val="28"/>
          <w:szCs w:val="28"/>
        </w:rPr>
      </w:pPr>
      <w:r w:rsidRPr="00C152A6">
        <w:rPr>
          <w:rFonts w:ascii="Times New Roman" w:hAnsi="Times New Roman" w:cs="Times New Roman"/>
          <w:bCs/>
          <w:sz w:val="28"/>
          <w:szCs w:val="28"/>
        </w:rPr>
        <w:lastRenderedPageBreak/>
        <w:t xml:space="preserve">На протяжении первой половины </w:t>
      </w:r>
      <w:r w:rsidRPr="00C152A6">
        <w:rPr>
          <w:rFonts w:ascii="Times New Roman" w:hAnsi="Times New Roman" w:cs="Times New Roman"/>
          <w:bCs/>
          <w:sz w:val="28"/>
          <w:szCs w:val="28"/>
          <w:lang w:val="en-US"/>
        </w:rPr>
        <w:t>XIX</w:t>
      </w:r>
      <w:r w:rsidRPr="00C152A6">
        <w:rPr>
          <w:rFonts w:ascii="Times New Roman" w:hAnsi="Times New Roman" w:cs="Times New Roman"/>
          <w:bCs/>
          <w:sz w:val="28"/>
          <w:szCs w:val="28"/>
        </w:rPr>
        <w:t xml:space="preserve"> в. российские кредитные учреждения почти без ограничений принимали деньги от населения, платили вкладчикам высокие проценты. В крепостной России потребителями банковских средств были в основном государство и помещики. Другие субъекты денежного рынка страны использовали гораздо меньшую часть этих средств.</w:t>
      </w:r>
    </w:p>
    <w:p w:rsidR="00EE438C" w:rsidRPr="00C152A6" w:rsidRDefault="00EE438C" w:rsidP="00C152A6">
      <w:pPr>
        <w:spacing w:line="360" w:lineRule="auto"/>
        <w:jc w:val="both"/>
        <w:rPr>
          <w:rFonts w:ascii="Times New Roman" w:hAnsi="Times New Roman" w:cs="Times New Roman"/>
          <w:bCs/>
          <w:sz w:val="28"/>
          <w:szCs w:val="28"/>
        </w:rPr>
      </w:pPr>
      <w:r w:rsidRPr="00C152A6">
        <w:rPr>
          <w:rFonts w:ascii="Times New Roman" w:hAnsi="Times New Roman" w:cs="Times New Roman"/>
          <w:bCs/>
          <w:sz w:val="28"/>
          <w:szCs w:val="28"/>
        </w:rPr>
        <w:t>Перелом в развитии народного хозяйства России и усиление финансового голода в 1850-е гг. стали расшатывать сложившуюся банковскую систему. Угроза массового бегства частных вкладов делала кредитные учреждения уязвимыми на столько, что их крах мог наступить в любой момент. Это особенно ощутимо проявилось после 1857 г., когда напуганное притоком частных вкладов</w:t>
      </w:r>
      <w:r w:rsidR="00957F70" w:rsidRPr="00C152A6">
        <w:rPr>
          <w:rFonts w:ascii="Times New Roman" w:hAnsi="Times New Roman" w:cs="Times New Roman"/>
          <w:bCs/>
          <w:sz w:val="28"/>
          <w:szCs w:val="28"/>
        </w:rPr>
        <w:t xml:space="preserve"> и неспособное и дальше платить высокие проценты правительство пошло на снижение процентов по вкладам.</w:t>
      </w:r>
    </w:p>
    <w:p w:rsidR="00B86FE9" w:rsidRPr="00C152A6" w:rsidRDefault="00957F70" w:rsidP="00C152A6">
      <w:pPr>
        <w:spacing w:line="360" w:lineRule="auto"/>
        <w:jc w:val="both"/>
        <w:rPr>
          <w:rFonts w:ascii="Times New Roman" w:hAnsi="Times New Roman" w:cs="Times New Roman"/>
          <w:bCs/>
          <w:sz w:val="28"/>
          <w:szCs w:val="28"/>
          <w:vertAlign w:val="superscript"/>
        </w:rPr>
      </w:pPr>
      <w:r w:rsidRPr="00C152A6">
        <w:rPr>
          <w:rFonts w:ascii="Times New Roman" w:hAnsi="Times New Roman" w:cs="Times New Roman"/>
          <w:bCs/>
          <w:sz w:val="28"/>
          <w:szCs w:val="28"/>
        </w:rPr>
        <w:t>Быстро менявшиеся экономические условия требовали внесения радикальных изменений в кредитном деле. Принятие таких мер задерживалось лишь ожидаемыми потерями со стороны казны, которые, по мнению правительства, могли быть неоправданно большими. Поэтому члены особой комиссии по усовершенствованию банковской системы считали, что «необходимо (было) рассмотреть способы отвержения сперва частных, а потом казенных и общественных вкладов».</w:t>
      </w:r>
      <w:r w:rsidRPr="00C152A6">
        <w:rPr>
          <w:rFonts w:ascii="Times New Roman" w:hAnsi="Times New Roman" w:cs="Times New Roman"/>
          <w:bCs/>
          <w:sz w:val="28"/>
          <w:szCs w:val="28"/>
          <w:vertAlign w:val="superscript"/>
        </w:rPr>
        <w:t xml:space="preserve">2 </w:t>
      </w:r>
    </w:p>
    <w:p w:rsidR="00B86FE9" w:rsidRPr="00C152A6" w:rsidRDefault="00B86FE9" w:rsidP="00C152A6">
      <w:pPr>
        <w:spacing w:line="360" w:lineRule="auto"/>
        <w:jc w:val="both"/>
        <w:rPr>
          <w:rFonts w:ascii="Times New Roman" w:hAnsi="Times New Roman" w:cs="Times New Roman"/>
          <w:bCs/>
          <w:sz w:val="28"/>
          <w:szCs w:val="28"/>
        </w:rPr>
      </w:pPr>
      <w:r w:rsidRPr="00C152A6">
        <w:rPr>
          <w:rFonts w:ascii="Times New Roman" w:hAnsi="Times New Roman" w:cs="Times New Roman"/>
          <w:bCs/>
          <w:sz w:val="28"/>
          <w:szCs w:val="28"/>
        </w:rPr>
        <w:t xml:space="preserve">Образ развития банковского дела в России отличался по своему характеру от образа развития банковского дела в Западной Европе. Хотя денежный рынок страны развивался и не столь стремительно, как в едущих странах континента, он все же имел те же институты. Банковский мир Российской империи был представлен разнообразными видами кредитных учреждений, которые, однако, еще не были способны привлечь к себе значительную часть капиталов населения. Даже сберегательные кассы, которые </w:t>
      </w:r>
      <w:r w:rsidR="00664B3E" w:rsidRPr="00C152A6">
        <w:rPr>
          <w:rFonts w:ascii="Times New Roman" w:hAnsi="Times New Roman" w:cs="Times New Roman"/>
          <w:bCs/>
          <w:sz w:val="28"/>
          <w:szCs w:val="28"/>
        </w:rPr>
        <w:t xml:space="preserve">были призваны обслуживать самые разнообразные социальные и профессиональные группы россиян, фактически не смогли выйти за рамки столичных и губернских городов. Кроме того, в России на тот период еще не </w:t>
      </w:r>
      <w:r w:rsidR="00664B3E" w:rsidRPr="00C152A6">
        <w:rPr>
          <w:rFonts w:ascii="Times New Roman" w:hAnsi="Times New Roman" w:cs="Times New Roman"/>
          <w:bCs/>
          <w:sz w:val="28"/>
          <w:szCs w:val="28"/>
        </w:rPr>
        <w:lastRenderedPageBreak/>
        <w:t>возникли акционерные банки – их время еще не наступило. В прочем, в 1850-е гг. были некоторые попытки организовать в России акционерные банки, но они были восприняты правительством негативно. Власти опасались потерять привычный для себя контроль за над кредитными учреждениями. Неудачными были и сами проекты учреждения акционерных банков, в капиталах которых, как правило, предполагалось участие государства. Российское правительство находило подобные предложения неприемлемыми для себя.</w:t>
      </w:r>
    </w:p>
    <w:p w:rsidR="00664B3E" w:rsidRPr="00C152A6" w:rsidRDefault="00664B3E" w:rsidP="00C152A6">
      <w:pPr>
        <w:spacing w:line="360" w:lineRule="auto"/>
        <w:jc w:val="both"/>
        <w:rPr>
          <w:rFonts w:ascii="Times New Roman" w:hAnsi="Times New Roman" w:cs="Times New Roman"/>
          <w:bCs/>
          <w:sz w:val="28"/>
          <w:szCs w:val="28"/>
        </w:rPr>
      </w:pPr>
      <w:r w:rsidRPr="00C152A6">
        <w:rPr>
          <w:rFonts w:ascii="Times New Roman" w:hAnsi="Times New Roman" w:cs="Times New Roman"/>
          <w:bCs/>
          <w:sz w:val="28"/>
          <w:szCs w:val="28"/>
        </w:rPr>
        <w:t>Следует добавить, что в России имели распространение те же формы кредита</w:t>
      </w:r>
      <w:r w:rsidR="00A973F8" w:rsidRPr="00C152A6">
        <w:rPr>
          <w:rFonts w:ascii="Times New Roman" w:hAnsi="Times New Roman" w:cs="Times New Roman"/>
          <w:bCs/>
          <w:sz w:val="28"/>
          <w:szCs w:val="28"/>
        </w:rPr>
        <w:t>, ч</w:t>
      </w:r>
      <w:r w:rsidRPr="00C152A6">
        <w:rPr>
          <w:rFonts w:ascii="Times New Roman" w:hAnsi="Times New Roman" w:cs="Times New Roman"/>
          <w:bCs/>
          <w:sz w:val="28"/>
          <w:szCs w:val="28"/>
        </w:rPr>
        <w:t xml:space="preserve">то и за рубежом: ипотечные операции, подтоварные ссуды, вексельный учет, займы под ценные бумаги. Вместе с тем, каждая форма кредита имела разную интенсивность развития и свою особую специфику. </w:t>
      </w:r>
    </w:p>
    <w:p w:rsidR="00C142A9" w:rsidRPr="00C152A6" w:rsidRDefault="00C142A9" w:rsidP="00C152A6">
      <w:pPr>
        <w:spacing w:line="360" w:lineRule="auto"/>
        <w:jc w:val="center"/>
        <w:rPr>
          <w:rFonts w:ascii="Times New Roman" w:hAnsi="Times New Roman" w:cs="Times New Roman"/>
          <w:bCs/>
          <w:sz w:val="28"/>
          <w:szCs w:val="28"/>
        </w:rPr>
      </w:pPr>
    </w:p>
    <w:p w:rsidR="00777B77" w:rsidRPr="00C152A6" w:rsidRDefault="00777B77" w:rsidP="00C152A6">
      <w:pPr>
        <w:spacing w:line="360" w:lineRule="auto"/>
        <w:jc w:val="center"/>
        <w:rPr>
          <w:rFonts w:ascii="Times New Roman" w:hAnsi="Times New Roman" w:cs="Times New Roman"/>
          <w:bCs/>
          <w:sz w:val="28"/>
          <w:szCs w:val="28"/>
        </w:rPr>
      </w:pPr>
      <w:r w:rsidRPr="00C152A6">
        <w:rPr>
          <w:rFonts w:ascii="Times New Roman" w:hAnsi="Times New Roman" w:cs="Times New Roman"/>
          <w:bCs/>
          <w:sz w:val="28"/>
          <w:szCs w:val="28"/>
        </w:rPr>
        <w:t xml:space="preserve">С.-Петербургский Международный коммерческий банк во второй половине </w:t>
      </w:r>
      <w:r w:rsidRPr="00C152A6">
        <w:rPr>
          <w:rFonts w:ascii="Times New Roman" w:hAnsi="Times New Roman" w:cs="Times New Roman"/>
          <w:bCs/>
          <w:sz w:val="28"/>
          <w:szCs w:val="28"/>
          <w:lang w:val="en-US"/>
        </w:rPr>
        <w:t>XIX</w:t>
      </w:r>
      <w:r w:rsidRPr="00C152A6">
        <w:rPr>
          <w:rFonts w:ascii="Times New Roman" w:hAnsi="Times New Roman" w:cs="Times New Roman"/>
          <w:bCs/>
          <w:sz w:val="28"/>
          <w:szCs w:val="28"/>
        </w:rPr>
        <w:t xml:space="preserve"> века</w:t>
      </w:r>
    </w:p>
    <w:p w:rsidR="00777B77" w:rsidRPr="00C152A6" w:rsidRDefault="00F01833" w:rsidP="00C152A6">
      <w:pPr>
        <w:spacing w:line="360" w:lineRule="auto"/>
        <w:jc w:val="both"/>
        <w:rPr>
          <w:rFonts w:ascii="Times New Roman" w:hAnsi="Times New Roman" w:cs="Times New Roman"/>
          <w:bCs/>
          <w:sz w:val="28"/>
          <w:szCs w:val="28"/>
        </w:rPr>
      </w:pPr>
      <w:r w:rsidRPr="00C152A6">
        <w:rPr>
          <w:rFonts w:ascii="Times New Roman" w:hAnsi="Times New Roman" w:cs="Times New Roman"/>
          <w:bCs/>
          <w:sz w:val="28"/>
          <w:szCs w:val="28"/>
        </w:rPr>
        <w:t xml:space="preserve">Еще с конца 60-х гг. </w:t>
      </w:r>
      <w:r w:rsidRPr="00C152A6">
        <w:rPr>
          <w:rFonts w:ascii="Times New Roman" w:hAnsi="Times New Roman" w:cs="Times New Roman"/>
          <w:bCs/>
          <w:sz w:val="28"/>
          <w:szCs w:val="28"/>
          <w:lang w:val="en-US"/>
        </w:rPr>
        <w:t>XVIII</w:t>
      </w:r>
      <w:r w:rsidRPr="00C152A6">
        <w:rPr>
          <w:rFonts w:ascii="Times New Roman" w:hAnsi="Times New Roman" w:cs="Times New Roman"/>
          <w:bCs/>
          <w:sz w:val="28"/>
          <w:szCs w:val="28"/>
        </w:rPr>
        <w:t xml:space="preserve"> в. русское правительство было связано с крупнейшими банкирами и кредитными институтами Запада. И почти вся история ПМКБ связана с развитием русского государственного кредита на внешних рынках. Главный приток капитала в страну происходил в форме займов, и именно ПМКБ сыграл в этом важную роль в 1880-е – 1890-е годы.</w:t>
      </w:r>
    </w:p>
    <w:p w:rsidR="00F01833" w:rsidRPr="00C152A6" w:rsidRDefault="00F01833" w:rsidP="00C152A6">
      <w:pPr>
        <w:spacing w:line="360" w:lineRule="auto"/>
        <w:jc w:val="both"/>
        <w:rPr>
          <w:rFonts w:ascii="Times New Roman" w:hAnsi="Times New Roman" w:cs="Times New Roman"/>
          <w:bCs/>
          <w:sz w:val="28"/>
          <w:szCs w:val="28"/>
        </w:rPr>
      </w:pPr>
      <w:r w:rsidRPr="00C152A6">
        <w:rPr>
          <w:rFonts w:ascii="Times New Roman" w:hAnsi="Times New Roman" w:cs="Times New Roman"/>
          <w:bCs/>
          <w:sz w:val="28"/>
          <w:szCs w:val="28"/>
        </w:rPr>
        <w:t>Синдикаты как форма взаимодействия банков на европейских денежных рынках стали заметны уже до Первой мировой войны.</w:t>
      </w:r>
    </w:p>
    <w:p w:rsidR="00F01833" w:rsidRPr="00C152A6" w:rsidRDefault="00F01833" w:rsidP="00C152A6">
      <w:pPr>
        <w:spacing w:line="360" w:lineRule="auto"/>
        <w:jc w:val="both"/>
        <w:rPr>
          <w:rFonts w:ascii="Times New Roman" w:hAnsi="Times New Roman" w:cs="Times New Roman"/>
          <w:bCs/>
          <w:sz w:val="28"/>
          <w:szCs w:val="28"/>
        </w:rPr>
      </w:pPr>
      <w:r w:rsidRPr="00C152A6">
        <w:rPr>
          <w:rFonts w:ascii="Times New Roman" w:hAnsi="Times New Roman" w:cs="Times New Roman"/>
          <w:bCs/>
          <w:sz w:val="28"/>
          <w:szCs w:val="28"/>
        </w:rPr>
        <w:t xml:space="preserve">Стоит отметить, что «система участий», возникшая во второй половине </w:t>
      </w:r>
      <w:r w:rsidRPr="00C152A6">
        <w:rPr>
          <w:rFonts w:ascii="Times New Roman" w:hAnsi="Times New Roman" w:cs="Times New Roman"/>
          <w:bCs/>
          <w:sz w:val="28"/>
          <w:szCs w:val="28"/>
          <w:lang w:val="en-US"/>
        </w:rPr>
        <w:t>XIX</w:t>
      </w:r>
      <w:r w:rsidRPr="00C152A6">
        <w:rPr>
          <w:rFonts w:ascii="Times New Roman" w:hAnsi="Times New Roman" w:cs="Times New Roman"/>
          <w:bCs/>
          <w:sz w:val="28"/>
          <w:szCs w:val="28"/>
        </w:rPr>
        <w:t xml:space="preserve"> в., и уровень взаимодействия банков в значительной мере остались в прошлом вместе с международными финансовыми отношениями эпохи золотого стандарта.</w:t>
      </w:r>
    </w:p>
    <w:p w:rsidR="006179CF" w:rsidRPr="00C152A6" w:rsidRDefault="006179CF" w:rsidP="00C152A6">
      <w:pPr>
        <w:spacing w:line="360" w:lineRule="auto"/>
        <w:jc w:val="both"/>
        <w:rPr>
          <w:rFonts w:ascii="Times New Roman" w:hAnsi="Times New Roman" w:cs="Times New Roman"/>
          <w:bCs/>
          <w:sz w:val="28"/>
          <w:szCs w:val="28"/>
        </w:rPr>
      </w:pPr>
      <w:r w:rsidRPr="00C152A6">
        <w:rPr>
          <w:rFonts w:ascii="Times New Roman" w:hAnsi="Times New Roman" w:cs="Times New Roman"/>
          <w:bCs/>
          <w:sz w:val="28"/>
          <w:szCs w:val="28"/>
        </w:rPr>
        <w:t>Рассматривая сложную картину связей банков в эмиссионных группах, выпускавших русские облигации в России и за границей, можно отметить высокую степень отношений правительства России с первоклассными западными кредитными учреждениями, потерянную после 1917 года.</w:t>
      </w:r>
    </w:p>
    <w:p w:rsidR="006179CF" w:rsidRPr="00C152A6" w:rsidRDefault="006179CF" w:rsidP="00C152A6">
      <w:pPr>
        <w:spacing w:line="360" w:lineRule="auto"/>
        <w:jc w:val="both"/>
        <w:rPr>
          <w:rFonts w:ascii="Times New Roman" w:hAnsi="Times New Roman" w:cs="Times New Roman"/>
          <w:bCs/>
          <w:sz w:val="28"/>
          <w:szCs w:val="28"/>
        </w:rPr>
      </w:pPr>
      <w:r w:rsidRPr="00C152A6">
        <w:rPr>
          <w:rFonts w:ascii="Times New Roman" w:hAnsi="Times New Roman" w:cs="Times New Roman"/>
          <w:bCs/>
          <w:sz w:val="28"/>
          <w:szCs w:val="28"/>
        </w:rPr>
        <w:lastRenderedPageBreak/>
        <w:t>К 1880-м гг. в области русского государственного кредита особенно активны были дома Ротшильдов в Париже, Лондоне и Франкфурте.</w:t>
      </w:r>
    </w:p>
    <w:p w:rsidR="006179CF" w:rsidRPr="00C152A6" w:rsidRDefault="006179CF" w:rsidP="00C152A6">
      <w:pPr>
        <w:spacing w:line="360" w:lineRule="auto"/>
        <w:jc w:val="both"/>
        <w:rPr>
          <w:rFonts w:ascii="Times New Roman" w:hAnsi="Times New Roman" w:cs="Times New Roman"/>
          <w:bCs/>
          <w:sz w:val="28"/>
          <w:szCs w:val="28"/>
        </w:rPr>
      </w:pPr>
      <w:r w:rsidRPr="00C152A6">
        <w:rPr>
          <w:rFonts w:ascii="Times New Roman" w:hAnsi="Times New Roman" w:cs="Times New Roman"/>
          <w:bCs/>
          <w:sz w:val="28"/>
          <w:szCs w:val="28"/>
        </w:rPr>
        <w:t>Поиск правительством и банкирами нового рынка для русских фондов начался еще до 1887 г., когда германские биржи отвернулись от русских бумаг. России требовалось много денег. И их искали правительство и банки, объединяя капиталы по всему континенту. Русское правительство, со своей стороны, противилось тенденции стягивания русских обязательств на рынок союзника – Франции. В условиях холодности английского денежного рынка новые эмиссии железнодорожных ценностей традиционно происходили в Германии – главном торговом партнере России в Европе.</w:t>
      </w:r>
    </w:p>
    <w:p w:rsidR="006179CF" w:rsidRPr="00C152A6" w:rsidRDefault="00C20D96" w:rsidP="00C152A6">
      <w:pPr>
        <w:spacing w:line="360" w:lineRule="auto"/>
        <w:jc w:val="both"/>
        <w:rPr>
          <w:rFonts w:ascii="Times New Roman" w:hAnsi="Times New Roman" w:cs="Times New Roman"/>
          <w:bCs/>
          <w:sz w:val="28"/>
          <w:szCs w:val="28"/>
        </w:rPr>
      </w:pPr>
      <w:r w:rsidRPr="00C152A6">
        <w:rPr>
          <w:rFonts w:ascii="Times New Roman" w:hAnsi="Times New Roman" w:cs="Times New Roman"/>
          <w:bCs/>
          <w:sz w:val="28"/>
          <w:szCs w:val="28"/>
        </w:rPr>
        <w:t>В начале 1890-х гг. внешние денежные рынки для новых эмиссий русских бумаг закрылись. В это время произошел ряд внутренних железнодорожных займов, показавший растущую силу внутреннего денежного рынка. Русские банки под руководством ПМКБ создали эмиссионную группу, которая затем участвовала и во внешних железнодорожных и государственных займах. Во второй половине 90-х гг. произошло увеличение числа внешних железнодорожных займов, и ПКМБ стал заниматься промышленными делами. В это время выросла роль инженеров и технических экспертов в банке, искавшем новых людей для представительства своих интересов в предприятиях. От их оценок зависели судьбы промышленных проектов, инициированных ПМКБ, либо возникавших с его участием уже на ранних стадиях.</w:t>
      </w:r>
    </w:p>
    <w:p w:rsidR="00777B77" w:rsidRPr="00C152A6" w:rsidRDefault="00C20D96" w:rsidP="00C152A6">
      <w:pPr>
        <w:spacing w:line="360" w:lineRule="auto"/>
        <w:jc w:val="both"/>
        <w:rPr>
          <w:rFonts w:ascii="Times New Roman" w:hAnsi="Times New Roman" w:cs="Times New Roman"/>
          <w:bCs/>
          <w:sz w:val="28"/>
          <w:szCs w:val="28"/>
        </w:rPr>
      </w:pPr>
      <w:r w:rsidRPr="00C152A6">
        <w:rPr>
          <w:rFonts w:ascii="Times New Roman" w:hAnsi="Times New Roman" w:cs="Times New Roman"/>
          <w:bCs/>
          <w:sz w:val="28"/>
          <w:szCs w:val="28"/>
        </w:rPr>
        <w:t>Крупная задолженность по счетам заграничных корреспондентов, приводившаяся в упрек петербургским банкам, не была для них обременительной, поскольку они могли выгодно разместить полученные за границей дешевые кредитные ресурсы и пользоваться разницей учетного процента в России и на Западе. ПМКБ</w:t>
      </w:r>
      <w:r w:rsidR="00DE35FE" w:rsidRPr="00C152A6">
        <w:rPr>
          <w:rFonts w:ascii="Times New Roman" w:hAnsi="Times New Roman" w:cs="Times New Roman"/>
          <w:bCs/>
          <w:sz w:val="28"/>
          <w:szCs w:val="28"/>
        </w:rPr>
        <w:t xml:space="preserve"> был застрахован от востребования крупных сумм иностранными корреспондентами, так как их главные дела в России (эмиссии займов) в значительной мере находились у него.</w:t>
      </w:r>
    </w:p>
    <w:p w:rsidR="00DE35FE" w:rsidRPr="00C152A6" w:rsidRDefault="00DE35FE" w:rsidP="00C152A6">
      <w:pPr>
        <w:spacing w:line="360" w:lineRule="auto"/>
        <w:jc w:val="both"/>
        <w:rPr>
          <w:rFonts w:ascii="Times New Roman" w:hAnsi="Times New Roman" w:cs="Times New Roman"/>
          <w:bCs/>
          <w:sz w:val="28"/>
          <w:szCs w:val="28"/>
        </w:rPr>
      </w:pPr>
      <w:r w:rsidRPr="00C152A6">
        <w:rPr>
          <w:rFonts w:ascii="Times New Roman" w:hAnsi="Times New Roman" w:cs="Times New Roman"/>
          <w:bCs/>
          <w:sz w:val="28"/>
          <w:szCs w:val="28"/>
        </w:rPr>
        <w:lastRenderedPageBreak/>
        <w:t xml:space="preserve">Занятия промышленностью коммерческие банки начали с обычной спекуляции ценными бумагами. Важной стимулирующей причиной обращения банков к тяжелой промышленности стала покровительственная таможенная политика, практиковавшаяся с начала 1890-х гг. и перетекшая в таможенную войну с Германией, что дало толчок к перенесению производства машин в Россию. </w:t>
      </w:r>
      <w:r w:rsidR="00843197" w:rsidRPr="00C152A6">
        <w:rPr>
          <w:rFonts w:ascii="Times New Roman" w:hAnsi="Times New Roman" w:cs="Times New Roman"/>
          <w:bCs/>
          <w:sz w:val="28"/>
          <w:szCs w:val="28"/>
        </w:rPr>
        <w:t>С одной стороны, после выкупа железных дорог в казну произошло укрупнение оставшихся частных компаний и усиление объемов эмиссий их бумаг. С другой – нужда казенных железных дорог в вагонах и локомотивах расширила интерес банков, в первую очередь ПМКБ, к железнодорожной сфере. Манила и перспектива добиться кредитного обслуживания крупных казенных заказов в связи с усилением государственного сектора в экономике. Здесь важно было иметь доступ к ключевым фигурам в ведомствах. Руководители ПМКБ такой доступ имели.</w:t>
      </w:r>
    </w:p>
    <w:p w:rsidR="00843197" w:rsidRPr="00C152A6" w:rsidRDefault="00843197" w:rsidP="00C152A6">
      <w:pPr>
        <w:spacing w:line="360" w:lineRule="auto"/>
        <w:jc w:val="both"/>
        <w:rPr>
          <w:rFonts w:ascii="Times New Roman" w:hAnsi="Times New Roman" w:cs="Times New Roman"/>
          <w:bCs/>
          <w:sz w:val="28"/>
          <w:szCs w:val="28"/>
        </w:rPr>
      </w:pPr>
      <w:r w:rsidRPr="00C152A6">
        <w:rPr>
          <w:rFonts w:ascii="Times New Roman" w:hAnsi="Times New Roman" w:cs="Times New Roman"/>
          <w:bCs/>
          <w:sz w:val="28"/>
          <w:szCs w:val="28"/>
        </w:rPr>
        <w:t>Банк стремился не только привлечь железнодорожные вклады (выручку от займов), но и вложить эти ресурсы в промышленно-транспортный комплекс. ПМКБ оказался связан со всей его технологической цепью и пострадал от кризиса, поразившего тяжелую промышленность в начале ХХ в. ПМКБ делал инвестиции в промышленность также в составе международных групп. Русский кризис поставил в трудное положение и французские банки, активы которых оказались в бумагах предприятий тяжелой промышленности.</w:t>
      </w:r>
    </w:p>
    <w:p w:rsidR="00B555B0" w:rsidRPr="00C152A6" w:rsidRDefault="00701595" w:rsidP="00C152A6">
      <w:pPr>
        <w:spacing w:line="360" w:lineRule="auto"/>
        <w:jc w:val="both"/>
        <w:rPr>
          <w:rFonts w:ascii="Times New Roman" w:hAnsi="Times New Roman" w:cs="Times New Roman"/>
          <w:bCs/>
          <w:sz w:val="28"/>
          <w:szCs w:val="28"/>
        </w:rPr>
      </w:pPr>
      <w:r w:rsidRPr="00C152A6">
        <w:rPr>
          <w:rFonts w:ascii="Times New Roman" w:hAnsi="Times New Roman" w:cs="Times New Roman"/>
          <w:bCs/>
          <w:sz w:val="28"/>
          <w:szCs w:val="28"/>
        </w:rPr>
        <w:t xml:space="preserve">В ПМКБ </w:t>
      </w:r>
      <w:r w:rsidR="00FB3885" w:rsidRPr="00C152A6">
        <w:rPr>
          <w:rFonts w:ascii="Times New Roman" w:hAnsi="Times New Roman" w:cs="Times New Roman"/>
          <w:bCs/>
          <w:sz w:val="28"/>
          <w:szCs w:val="28"/>
        </w:rPr>
        <w:t>велась довольно строгая кадровая политика и наблюдалась высокая компетентность его директоров. Успех банка в значительной мере определялся масштабом личностей его руководителей: В.А. Ляского и А.Ю. Ротштейна, ставшего «мотором» команды менеджеров ПМКБ и банкиром мирового уровня.</w:t>
      </w:r>
    </w:p>
    <w:p w:rsidR="00FB3885" w:rsidRPr="00C152A6" w:rsidRDefault="00FB3885" w:rsidP="00C152A6">
      <w:pPr>
        <w:spacing w:line="360" w:lineRule="auto"/>
        <w:jc w:val="both"/>
        <w:rPr>
          <w:rFonts w:ascii="Times New Roman" w:hAnsi="Times New Roman" w:cs="Times New Roman"/>
          <w:bCs/>
          <w:sz w:val="28"/>
          <w:szCs w:val="28"/>
        </w:rPr>
      </w:pPr>
      <w:r w:rsidRPr="00C152A6">
        <w:rPr>
          <w:rFonts w:ascii="Times New Roman" w:hAnsi="Times New Roman" w:cs="Times New Roman"/>
          <w:bCs/>
          <w:sz w:val="28"/>
          <w:szCs w:val="28"/>
        </w:rPr>
        <w:t>Ротштейн сделал ПМКБ первоклассным банком, он завязал отношения с банками США, ему удалось разместить в Нью-Йорке золотой заем, чего еще никогда не случалось с русскими займами.</w:t>
      </w:r>
    </w:p>
    <w:p w:rsidR="00AA598D" w:rsidRPr="00C152A6" w:rsidRDefault="00AA598D" w:rsidP="00C152A6">
      <w:pPr>
        <w:spacing w:line="360" w:lineRule="auto"/>
        <w:jc w:val="both"/>
        <w:rPr>
          <w:rFonts w:ascii="Times New Roman" w:hAnsi="Times New Roman" w:cs="Times New Roman"/>
          <w:bCs/>
          <w:sz w:val="28"/>
          <w:szCs w:val="28"/>
        </w:rPr>
      </w:pPr>
      <w:r w:rsidRPr="00C152A6">
        <w:rPr>
          <w:rFonts w:ascii="Times New Roman" w:hAnsi="Times New Roman" w:cs="Times New Roman"/>
          <w:bCs/>
          <w:sz w:val="28"/>
          <w:szCs w:val="28"/>
        </w:rPr>
        <w:t xml:space="preserve">Для оценки роли ПМКБ в народном хозяйстве страны важнейшим является то, что он больше других русских банков действовал в </w:t>
      </w:r>
      <w:r w:rsidRPr="00C152A6">
        <w:rPr>
          <w:rFonts w:ascii="Times New Roman" w:hAnsi="Times New Roman" w:cs="Times New Roman"/>
          <w:bCs/>
          <w:sz w:val="28"/>
          <w:szCs w:val="28"/>
        </w:rPr>
        <w:lastRenderedPageBreak/>
        <w:t xml:space="preserve">железнодорожном деле – ключевой отрасли, двигавшей вперед всю индустриализацию конца </w:t>
      </w:r>
      <w:r w:rsidRPr="00C152A6">
        <w:rPr>
          <w:rFonts w:ascii="Times New Roman" w:hAnsi="Times New Roman" w:cs="Times New Roman"/>
          <w:bCs/>
          <w:sz w:val="28"/>
          <w:szCs w:val="28"/>
          <w:lang w:val="en-US"/>
        </w:rPr>
        <w:t>XIX</w:t>
      </w:r>
      <w:r w:rsidRPr="00C152A6">
        <w:rPr>
          <w:rFonts w:ascii="Times New Roman" w:hAnsi="Times New Roman" w:cs="Times New Roman"/>
          <w:bCs/>
          <w:sz w:val="28"/>
          <w:szCs w:val="28"/>
        </w:rPr>
        <w:t xml:space="preserve"> века</w:t>
      </w:r>
      <w:r w:rsidR="00EE2B86" w:rsidRPr="00C152A6">
        <w:rPr>
          <w:rFonts w:ascii="Times New Roman" w:hAnsi="Times New Roman" w:cs="Times New Roman"/>
          <w:bCs/>
          <w:sz w:val="28"/>
          <w:szCs w:val="28"/>
        </w:rPr>
        <w:t>.</w:t>
      </w:r>
    </w:p>
    <w:p w:rsidR="00EE2B86" w:rsidRPr="00C152A6" w:rsidRDefault="00EE2B86" w:rsidP="00C152A6">
      <w:pPr>
        <w:spacing w:line="360" w:lineRule="auto"/>
        <w:jc w:val="both"/>
        <w:rPr>
          <w:rFonts w:ascii="Times New Roman" w:hAnsi="Times New Roman" w:cs="Times New Roman"/>
          <w:bCs/>
          <w:sz w:val="28"/>
          <w:szCs w:val="28"/>
        </w:rPr>
      </w:pPr>
    </w:p>
    <w:p w:rsidR="00B555B0" w:rsidRPr="00C152A6" w:rsidRDefault="00AA598D" w:rsidP="00C152A6">
      <w:pPr>
        <w:spacing w:line="360" w:lineRule="auto"/>
        <w:jc w:val="center"/>
        <w:rPr>
          <w:rFonts w:ascii="Times New Roman" w:hAnsi="Times New Roman" w:cs="Times New Roman"/>
          <w:bCs/>
          <w:sz w:val="28"/>
          <w:szCs w:val="28"/>
        </w:rPr>
      </w:pPr>
      <w:r w:rsidRPr="00C152A6">
        <w:rPr>
          <w:rFonts w:ascii="Times New Roman" w:hAnsi="Times New Roman" w:cs="Times New Roman"/>
          <w:bCs/>
          <w:sz w:val="28"/>
          <w:szCs w:val="28"/>
        </w:rPr>
        <w:t>Коммерческие банки Москвы в начале ХХ века</w:t>
      </w:r>
    </w:p>
    <w:p w:rsidR="007F5F73" w:rsidRPr="00C152A6" w:rsidRDefault="007F5F73" w:rsidP="00C152A6">
      <w:pPr>
        <w:spacing w:line="360" w:lineRule="auto"/>
        <w:jc w:val="both"/>
        <w:rPr>
          <w:rFonts w:ascii="Times New Roman" w:hAnsi="Times New Roman" w:cs="Times New Roman"/>
          <w:bCs/>
          <w:sz w:val="28"/>
          <w:szCs w:val="28"/>
        </w:rPr>
      </w:pPr>
      <w:r w:rsidRPr="00C152A6">
        <w:rPr>
          <w:rFonts w:ascii="Times New Roman" w:hAnsi="Times New Roman" w:cs="Times New Roman"/>
          <w:bCs/>
          <w:sz w:val="28"/>
          <w:szCs w:val="28"/>
        </w:rPr>
        <w:t>Коммерческие банки Москвы являлись неотъемлемой составной частью кредитной системы дореволюционной России</w:t>
      </w:r>
      <w:r w:rsidR="00547601" w:rsidRPr="00C152A6">
        <w:rPr>
          <w:rFonts w:ascii="Times New Roman" w:hAnsi="Times New Roman" w:cs="Times New Roman"/>
          <w:bCs/>
          <w:sz w:val="28"/>
          <w:szCs w:val="28"/>
        </w:rPr>
        <w:t xml:space="preserve"> и вместе с ней за почти полвека своего существования проделали значительный исторический путь. Появившись вскоре после отмены крепостного права, они значительно содействовали превращению отсталой патриархальной страны в относительно развитую индустриальную державу с разветвленной банковской структурой, динамично развивавшейся в начале ХХ века.</w:t>
      </w:r>
    </w:p>
    <w:p w:rsidR="00547601" w:rsidRPr="00C152A6" w:rsidRDefault="00547601" w:rsidP="00C152A6">
      <w:pPr>
        <w:spacing w:line="360" w:lineRule="auto"/>
        <w:jc w:val="both"/>
        <w:rPr>
          <w:rFonts w:ascii="Times New Roman" w:hAnsi="Times New Roman" w:cs="Times New Roman"/>
          <w:bCs/>
          <w:sz w:val="28"/>
          <w:szCs w:val="28"/>
        </w:rPr>
      </w:pPr>
      <w:r w:rsidRPr="00C152A6">
        <w:rPr>
          <w:rFonts w:ascii="Times New Roman" w:hAnsi="Times New Roman" w:cs="Times New Roman"/>
          <w:bCs/>
          <w:sz w:val="28"/>
          <w:szCs w:val="28"/>
        </w:rPr>
        <w:t>В области коммерческого кредитования в России помимо акционерных коммерческих банков действовали учреждения государственные, муниципальные, и даже частные на принципе взаимного кредитования. Центральным эмиссионным и одновременно коммерческим банком являлся Государственный банк России. Однако в канун Первой мировой войны он уже уступал по суммарным финансам акционерным коммерческим банкам.</w:t>
      </w:r>
    </w:p>
    <w:p w:rsidR="00547601" w:rsidRPr="00C152A6" w:rsidRDefault="00547601" w:rsidP="00C152A6">
      <w:pPr>
        <w:spacing w:line="360" w:lineRule="auto"/>
        <w:jc w:val="both"/>
        <w:rPr>
          <w:rFonts w:ascii="Times New Roman" w:hAnsi="Times New Roman" w:cs="Times New Roman"/>
          <w:bCs/>
          <w:sz w:val="28"/>
          <w:szCs w:val="28"/>
        </w:rPr>
      </w:pPr>
      <w:r w:rsidRPr="00C152A6">
        <w:rPr>
          <w:rFonts w:ascii="Times New Roman" w:hAnsi="Times New Roman" w:cs="Times New Roman"/>
          <w:bCs/>
          <w:sz w:val="28"/>
          <w:szCs w:val="28"/>
        </w:rPr>
        <w:t>В рамках кредитной системы активно развивались и общества взаимного кредита, обслуживавшие в основном мелких и средних клиентов, городских и сельских предпринимателей. Система коммерческого кредита в целом и акционерные банки как ее основная часть в канун Первой мировой войны представляли собой необходимую часть инфраструктуры страны.</w:t>
      </w:r>
    </w:p>
    <w:p w:rsidR="00547601" w:rsidRPr="00C152A6" w:rsidRDefault="00547601" w:rsidP="00C152A6">
      <w:pPr>
        <w:spacing w:line="360" w:lineRule="auto"/>
        <w:jc w:val="both"/>
        <w:rPr>
          <w:rFonts w:ascii="Times New Roman" w:hAnsi="Times New Roman" w:cs="Times New Roman"/>
          <w:bCs/>
          <w:sz w:val="28"/>
          <w:szCs w:val="28"/>
        </w:rPr>
      </w:pPr>
      <w:r w:rsidRPr="00C152A6">
        <w:rPr>
          <w:rFonts w:ascii="Times New Roman" w:hAnsi="Times New Roman" w:cs="Times New Roman"/>
          <w:bCs/>
          <w:sz w:val="28"/>
          <w:szCs w:val="28"/>
        </w:rPr>
        <w:t>Банки Москвы были задуманы их создателями на рубеже 1860 – 1870-х гг. как «учреждения, способствующие промышленности и торговле», и с самого своего возникновения были поставлены на службу развивающейся индустрии центральной России</w:t>
      </w:r>
      <w:r w:rsidR="001D7015" w:rsidRPr="00C152A6">
        <w:rPr>
          <w:rFonts w:ascii="Times New Roman" w:hAnsi="Times New Roman" w:cs="Times New Roman"/>
          <w:bCs/>
          <w:sz w:val="28"/>
          <w:szCs w:val="28"/>
        </w:rPr>
        <w:t>.</w:t>
      </w:r>
    </w:p>
    <w:p w:rsidR="00547601" w:rsidRPr="00C152A6" w:rsidRDefault="001D7015" w:rsidP="00C152A6">
      <w:pPr>
        <w:spacing w:line="360" w:lineRule="auto"/>
        <w:jc w:val="both"/>
        <w:rPr>
          <w:rFonts w:ascii="Times New Roman" w:hAnsi="Times New Roman" w:cs="Times New Roman"/>
          <w:bCs/>
          <w:sz w:val="28"/>
          <w:szCs w:val="28"/>
        </w:rPr>
      </w:pPr>
      <w:r w:rsidRPr="00C152A6">
        <w:rPr>
          <w:rFonts w:ascii="Times New Roman" w:hAnsi="Times New Roman" w:cs="Times New Roman"/>
          <w:bCs/>
          <w:sz w:val="28"/>
          <w:szCs w:val="28"/>
        </w:rPr>
        <w:t>«Старомосковские» банки развивались в том же направлении, что и банки более экономически развитых стран Запада на ранней стадии индустриализации, когда те стимулировали промышленный рост, наполняя индустрию оборотными капиталами в виде краткосрочных кредитов.</w:t>
      </w:r>
      <w:r w:rsidRPr="00C152A6">
        <w:rPr>
          <w:rFonts w:ascii="Times New Roman" w:hAnsi="Times New Roman" w:cs="Times New Roman"/>
          <w:bCs/>
          <w:sz w:val="28"/>
          <w:szCs w:val="28"/>
          <w:vertAlign w:val="superscript"/>
        </w:rPr>
        <w:t>3</w:t>
      </w:r>
      <w:r w:rsidR="00B74623" w:rsidRPr="00C152A6">
        <w:rPr>
          <w:rFonts w:ascii="Times New Roman" w:hAnsi="Times New Roman" w:cs="Times New Roman"/>
          <w:bCs/>
          <w:sz w:val="28"/>
          <w:szCs w:val="28"/>
          <w:vertAlign w:val="superscript"/>
        </w:rPr>
        <w:t xml:space="preserve"> </w:t>
      </w:r>
      <w:r w:rsidR="00B74623" w:rsidRPr="00C152A6">
        <w:rPr>
          <w:rFonts w:ascii="Times New Roman" w:hAnsi="Times New Roman" w:cs="Times New Roman"/>
          <w:bCs/>
          <w:sz w:val="28"/>
          <w:szCs w:val="28"/>
        </w:rPr>
        <w:lastRenderedPageBreak/>
        <w:t xml:space="preserve">промышленность диктовала объем и условия субсидий, и по мере того, как вложение прибылей переставало удовлетворять финансовые потребности расширенного производства, банковские ссуды приобретали долгосрочный и более масштабный характер. </w:t>
      </w:r>
    </w:p>
    <w:p w:rsidR="00B74623" w:rsidRPr="00C152A6" w:rsidRDefault="00B74623" w:rsidP="00C152A6">
      <w:pPr>
        <w:spacing w:line="360" w:lineRule="auto"/>
        <w:jc w:val="both"/>
        <w:rPr>
          <w:rFonts w:ascii="Times New Roman" w:hAnsi="Times New Roman" w:cs="Times New Roman"/>
          <w:bCs/>
          <w:sz w:val="28"/>
          <w:szCs w:val="28"/>
        </w:rPr>
      </w:pPr>
      <w:r w:rsidRPr="00C152A6">
        <w:rPr>
          <w:rFonts w:ascii="Times New Roman" w:hAnsi="Times New Roman" w:cs="Times New Roman"/>
          <w:bCs/>
          <w:sz w:val="28"/>
          <w:szCs w:val="28"/>
        </w:rPr>
        <w:t>Непосредственное руководство банками оставалось привилегией относительно узких по составу предпринимательских групп, обеспечивающих таким образом финансовую поддержку собственных предприятий. В итоге сложился финансово-промышленный тип олигархии, олицетворявший формирование финансового капитала с преобладанием промышленных интересов.</w:t>
      </w:r>
    </w:p>
    <w:p w:rsidR="00B74623" w:rsidRPr="00C152A6" w:rsidRDefault="00B74623" w:rsidP="00C152A6">
      <w:pPr>
        <w:spacing w:line="360" w:lineRule="auto"/>
        <w:jc w:val="both"/>
        <w:rPr>
          <w:rFonts w:ascii="Times New Roman" w:hAnsi="Times New Roman" w:cs="Times New Roman"/>
          <w:bCs/>
          <w:sz w:val="28"/>
          <w:szCs w:val="28"/>
        </w:rPr>
      </w:pPr>
      <w:r w:rsidRPr="00C152A6">
        <w:rPr>
          <w:rFonts w:ascii="Times New Roman" w:hAnsi="Times New Roman" w:cs="Times New Roman"/>
          <w:bCs/>
          <w:sz w:val="28"/>
          <w:szCs w:val="28"/>
        </w:rPr>
        <w:t xml:space="preserve">На рубеже </w:t>
      </w:r>
      <w:r w:rsidRPr="00C152A6">
        <w:rPr>
          <w:rFonts w:ascii="Times New Roman" w:hAnsi="Times New Roman" w:cs="Times New Roman"/>
          <w:bCs/>
          <w:sz w:val="28"/>
          <w:szCs w:val="28"/>
          <w:lang w:val="en-US"/>
        </w:rPr>
        <w:t>XIX</w:t>
      </w:r>
      <w:r w:rsidRPr="00C152A6">
        <w:rPr>
          <w:rFonts w:ascii="Times New Roman" w:hAnsi="Times New Roman" w:cs="Times New Roman"/>
          <w:bCs/>
          <w:sz w:val="28"/>
          <w:szCs w:val="28"/>
        </w:rPr>
        <w:t xml:space="preserve"> - </w:t>
      </w:r>
      <w:r w:rsidRPr="00C152A6">
        <w:rPr>
          <w:rFonts w:ascii="Times New Roman" w:hAnsi="Times New Roman" w:cs="Times New Roman"/>
          <w:bCs/>
          <w:sz w:val="28"/>
          <w:szCs w:val="28"/>
          <w:lang w:val="en-US"/>
        </w:rPr>
        <w:t>XX</w:t>
      </w:r>
      <w:r w:rsidRPr="00C152A6">
        <w:rPr>
          <w:rFonts w:ascii="Times New Roman" w:hAnsi="Times New Roman" w:cs="Times New Roman"/>
          <w:bCs/>
          <w:sz w:val="28"/>
          <w:szCs w:val="28"/>
        </w:rPr>
        <w:t xml:space="preserve"> вв. на развитие российских банков все большее воздействие начинает оказывать международный фактор: сотрудничество с европейскими финансовыми партнерами, прилив капиталов с иностранных денежных рынков.</w:t>
      </w:r>
      <w:r w:rsidR="00A12048" w:rsidRPr="00C152A6">
        <w:rPr>
          <w:rFonts w:ascii="Times New Roman" w:hAnsi="Times New Roman" w:cs="Times New Roman"/>
          <w:bCs/>
          <w:sz w:val="28"/>
          <w:szCs w:val="28"/>
        </w:rPr>
        <w:t xml:space="preserve"> </w:t>
      </w:r>
    </w:p>
    <w:p w:rsidR="00A12048" w:rsidRPr="00C152A6" w:rsidRDefault="00A12048" w:rsidP="00C152A6">
      <w:pPr>
        <w:spacing w:line="360" w:lineRule="auto"/>
        <w:jc w:val="both"/>
        <w:rPr>
          <w:rFonts w:ascii="Times New Roman" w:hAnsi="Times New Roman" w:cs="Times New Roman"/>
          <w:bCs/>
          <w:sz w:val="28"/>
          <w:szCs w:val="28"/>
        </w:rPr>
      </w:pPr>
      <w:r w:rsidRPr="00C152A6">
        <w:rPr>
          <w:rFonts w:ascii="Times New Roman" w:hAnsi="Times New Roman" w:cs="Times New Roman"/>
          <w:bCs/>
          <w:sz w:val="28"/>
          <w:szCs w:val="28"/>
        </w:rPr>
        <w:t>Несмотря на иностранные «вливания», российские банки сохраняли самостоятельность в финансовой политике. Складывавшийся союз московских, петербургских и европейских финансовых магнатов отражал, с одной стороны, выход отечественных банкиров на международную арену, а с другой – являлся свидетельством интенсивного слияния ведущих предпринимателей страны в единую промышленную элиту.</w:t>
      </w:r>
    </w:p>
    <w:p w:rsidR="00EE2B86" w:rsidRPr="00C152A6" w:rsidRDefault="00EE2B86" w:rsidP="00C152A6">
      <w:pPr>
        <w:spacing w:line="360" w:lineRule="auto"/>
        <w:jc w:val="both"/>
        <w:rPr>
          <w:rFonts w:ascii="Times New Roman" w:hAnsi="Times New Roman" w:cs="Times New Roman"/>
          <w:bCs/>
          <w:sz w:val="28"/>
          <w:szCs w:val="28"/>
        </w:rPr>
      </w:pPr>
    </w:p>
    <w:p w:rsidR="00EE2B86" w:rsidRPr="00C152A6" w:rsidRDefault="00EE2B86" w:rsidP="00C152A6">
      <w:pPr>
        <w:spacing w:line="360" w:lineRule="auto"/>
        <w:jc w:val="center"/>
        <w:rPr>
          <w:rFonts w:ascii="Times New Roman" w:hAnsi="Times New Roman" w:cs="Times New Roman"/>
          <w:bCs/>
          <w:sz w:val="28"/>
          <w:szCs w:val="28"/>
        </w:rPr>
      </w:pPr>
      <w:r w:rsidRPr="00C152A6">
        <w:rPr>
          <w:rFonts w:ascii="Times New Roman" w:hAnsi="Times New Roman" w:cs="Times New Roman"/>
          <w:bCs/>
          <w:sz w:val="28"/>
          <w:szCs w:val="28"/>
        </w:rPr>
        <w:t>Французские банки в России</w:t>
      </w:r>
    </w:p>
    <w:p w:rsidR="00EE2B86" w:rsidRPr="00C152A6" w:rsidRDefault="00B150CF" w:rsidP="00C152A6">
      <w:pPr>
        <w:spacing w:line="360" w:lineRule="auto"/>
        <w:jc w:val="both"/>
        <w:rPr>
          <w:rFonts w:ascii="Times New Roman" w:hAnsi="Times New Roman" w:cs="Times New Roman"/>
          <w:bCs/>
          <w:sz w:val="28"/>
          <w:szCs w:val="28"/>
        </w:rPr>
      </w:pPr>
      <w:r w:rsidRPr="00C152A6">
        <w:rPr>
          <w:rFonts w:ascii="Times New Roman" w:hAnsi="Times New Roman" w:cs="Times New Roman"/>
          <w:bCs/>
          <w:sz w:val="28"/>
          <w:szCs w:val="28"/>
        </w:rPr>
        <w:t>До конца 1880-х годов основными инвестициями французов в хозяйство России были промышленные компании, создававшие здесь свои дочерние предприятия. Иногда им удавалось привлечь к участию в этих предприятиях и банки. Но такие участия обычно были кратковременными. Французские банки делали на тот момент первые шаги по пути финансирования индустриального роста</w:t>
      </w:r>
      <w:r w:rsidR="00E543EB" w:rsidRPr="00C152A6">
        <w:rPr>
          <w:rFonts w:ascii="Times New Roman" w:hAnsi="Times New Roman" w:cs="Times New Roman"/>
          <w:bCs/>
          <w:sz w:val="28"/>
          <w:szCs w:val="28"/>
        </w:rPr>
        <w:t xml:space="preserve"> и ценой значительных жертв осваивали технику долгосрочных инвестиций в промышленность и экспорта предпринимательского капитала за границу. Да и в России не созрела </w:t>
      </w:r>
      <w:r w:rsidR="00E543EB" w:rsidRPr="00C152A6">
        <w:rPr>
          <w:rFonts w:ascii="Times New Roman" w:hAnsi="Times New Roman" w:cs="Times New Roman"/>
          <w:bCs/>
          <w:sz w:val="28"/>
          <w:szCs w:val="28"/>
        </w:rPr>
        <w:lastRenderedPageBreak/>
        <w:t>потребность его использовать. 60-80 гг. являлись предысторией внедрения французских банков в российскую промышленность.</w:t>
      </w:r>
    </w:p>
    <w:p w:rsidR="00E543EB" w:rsidRPr="00C152A6" w:rsidRDefault="00E92359" w:rsidP="00C152A6">
      <w:pPr>
        <w:spacing w:line="360" w:lineRule="auto"/>
        <w:jc w:val="both"/>
        <w:rPr>
          <w:rFonts w:ascii="Times New Roman" w:hAnsi="Times New Roman" w:cs="Times New Roman"/>
          <w:bCs/>
          <w:sz w:val="28"/>
          <w:szCs w:val="28"/>
        </w:rPr>
      </w:pPr>
      <w:r w:rsidRPr="00C152A6">
        <w:rPr>
          <w:rFonts w:ascii="Times New Roman" w:hAnsi="Times New Roman" w:cs="Times New Roman"/>
          <w:bCs/>
          <w:sz w:val="28"/>
          <w:szCs w:val="28"/>
        </w:rPr>
        <w:t>Если свои первые шаги в промышленном учредительстве французские банки делали независимо от российских, то с середины 90-х годов между ними налаживается сотрудничество. Причем, роль в нем некоторых из российских банков – прежде всего ПМКБ – к концу десятилетия заметно возросла.</w:t>
      </w:r>
    </w:p>
    <w:p w:rsidR="00E92359" w:rsidRPr="00C152A6" w:rsidRDefault="00E92359" w:rsidP="00C152A6">
      <w:pPr>
        <w:spacing w:line="360" w:lineRule="auto"/>
        <w:jc w:val="both"/>
        <w:rPr>
          <w:rFonts w:ascii="Times New Roman" w:hAnsi="Times New Roman" w:cs="Times New Roman"/>
          <w:bCs/>
          <w:sz w:val="28"/>
          <w:szCs w:val="28"/>
        </w:rPr>
      </w:pPr>
      <w:r w:rsidRPr="00C152A6">
        <w:rPr>
          <w:rFonts w:ascii="Times New Roman" w:hAnsi="Times New Roman" w:cs="Times New Roman"/>
          <w:bCs/>
          <w:sz w:val="28"/>
          <w:szCs w:val="28"/>
        </w:rPr>
        <w:t>Предвоенный промышленный подъем характеризуется следующими изменениями в инвестиционной стратегии французских банков в России:</w:t>
      </w:r>
    </w:p>
    <w:p w:rsidR="00E92359" w:rsidRPr="00C152A6" w:rsidRDefault="00E92359" w:rsidP="00C152A6">
      <w:pPr>
        <w:spacing w:line="360" w:lineRule="auto"/>
        <w:jc w:val="both"/>
        <w:rPr>
          <w:rFonts w:ascii="Times New Roman" w:hAnsi="Times New Roman" w:cs="Times New Roman"/>
          <w:bCs/>
          <w:sz w:val="28"/>
          <w:szCs w:val="28"/>
        </w:rPr>
      </w:pPr>
      <w:r w:rsidRPr="00C152A6">
        <w:rPr>
          <w:rFonts w:ascii="Times New Roman" w:hAnsi="Times New Roman" w:cs="Times New Roman"/>
          <w:bCs/>
          <w:sz w:val="28"/>
          <w:szCs w:val="28"/>
        </w:rPr>
        <w:t>- важными объектами инвестиций в России, осуществлявшийся при посредничестве французских банков, стали банковское дело и железнодорожное строительство.</w:t>
      </w:r>
    </w:p>
    <w:p w:rsidR="00E92359" w:rsidRPr="00C152A6" w:rsidRDefault="00E92359" w:rsidP="00C152A6">
      <w:pPr>
        <w:spacing w:line="360" w:lineRule="auto"/>
        <w:jc w:val="both"/>
        <w:rPr>
          <w:rFonts w:ascii="Times New Roman" w:hAnsi="Times New Roman" w:cs="Times New Roman"/>
          <w:bCs/>
          <w:sz w:val="28"/>
          <w:szCs w:val="28"/>
        </w:rPr>
      </w:pPr>
      <w:r w:rsidRPr="00C152A6">
        <w:rPr>
          <w:rFonts w:ascii="Times New Roman" w:hAnsi="Times New Roman" w:cs="Times New Roman"/>
          <w:bCs/>
          <w:sz w:val="28"/>
          <w:szCs w:val="28"/>
        </w:rPr>
        <w:t>- проведенная французскими банками реорганизация ряда российских банков, преследовавшая целью превратить их в свои филиалы, не достигла своей цели. В результате французские банки перешли от попыток поглощения российских банков к стратегии сотрудничества с ними.</w:t>
      </w:r>
    </w:p>
    <w:p w:rsidR="00E92359" w:rsidRDefault="00E92359" w:rsidP="00CA2B7A">
      <w:pPr>
        <w:spacing w:line="360" w:lineRule="auto"/>
        <w:jc w:val="both"/>
        <w:rPr>
          <w:rFonts w:ascii="Times New Roman" w:hAnsi="Times New Roman" w:cs="Times New Roman"/>
          <w:bCs/>
          <w:sz w:val="28"/>
          <w:szCs w:val="28"/>
        </w:rPr>
      </w:pPr>
      <w:r w:rsidRPr="00C152A6">
        <w:rPr>
          <w:rFonts w:ascii="Times New Roman" w:hAnsi="Times New Roman" w:cs="Times New Roman"/>
          <w:bCs/>
          <w:sz w:val="28"/>
          <w:szCs w:val="28"/>
        </w:rPr>
        <w:t>- в российской промышленности от прямого управления финансируемыми предприятиями французские банки перешли к стратегии пассивного участия в них.</w:t>
      </w:r>
    </w:p>
    <w:p w:rsidR="00FC5D6F" w:rsidRDefault="00FC5D6F">
      <w:pPr>
        <w:spacing w:after="200"/>
        <w:ind w:firstLine="0"/>
        <w:rPr>
          <w:rFonts w:ascii="Times New Roman" w:hAnsi="Times New Roman" w:cs="Times New Roman"/>
          <w:sz w:val="28"/>
          <w:szCs w:val="28"/>
        </w:rPr>
      </w:pPr>
      <w:bookmarkStart w:id="0" w:name="_GoBack"/>
      <w:bookmarkEnd w:id="0"/>
      <w:r>
        <w:rPr>
          <w:rFonts w:ascii="Times New Roman" w:hAnsi="Times New Roman" w:cs="Times New Roman"/>
          <w:sz w:val="28"/>
          <w:szCs w:val="28"/>
        </w:rPr>
        <w:br w:type="page"/>
      </w:r>
    </w:p>
    <w:p w:rsidR="00957F70" w:rsidRPr="00691126" w:rsidRDefault="00957F70" w:rsidP="00691126">
      <w:pPr>
        <w:spacing w:line="360" w:lineRule="auto"/>
        <w:ind w:firstLine="0"/>
        <w:jc w:val="center"/>
        <w:rPr>
          <w:rFonts w:ascii="Times New Roman" w:hAnsi="Times New Roman" w:cs="Times New Roman"/>
          <w:sz w:val="28"/>
          <w:szCs w:val="28"/>
        </w:rPr>
      </w:pPr>
      <w:r w:rsidRPr="00691126">
        <w:rPr>
          <w:rFonts w:ascii="Times New Roman" w:hAnsi="Times New Roman" w:cs="Times New Roman"/>
          <w:sz w:val="28"/>
          <w:szCs w:val="28"/>
        </w:rPr>
        <w:lastRenderedPageBreak/>
        <w:t>Библиография</w:t>
      </w:r>
    </w:p>
    <w:p w:rsidR="00127A3A" w:rsidRPr="00C152A6" w:rsidRDefault="00127A3A" w:rsidP="00C152A6">
      <w:pPr>
        <w:pStyle w:val="a3"/>
        <w:spacing w:line="360" w:lineRule="auto"/>
        <w:ind w:left="1040" w:firstLine="0"/>
        <w:jc w:val="center"/>
        <w:rPr>
          <w:rFonts w:ascii="Times New Roman" w:hAnsi="Times New Roman" w:cs="Times New Roman"/>
          <w:sz w:val="28"/>
          <w:szCs w:val="28"/>
        </w:rPr>
      </w:pPr>
    </w:p>
    <w:p w:rsidR="00E459D2" w:rsidRPr="00C152A6" w:rsidRDefault="00441B64" w:rsidP="00C152A6">
      <w:pPr>
        <w:pStyle w:val="a3"/>
        <w:numPr>
          <w:ilvl w:val="0"/>
          <w:numId w:val="1"/>
        </w:numPr>
        <w:spacing w:line="360" w:lineRule="auto"/>
        <w:rPr>
          <w:rFonts w:ascii="Times New Roman" w:hAnsi="Times New Roman" w:cs="Times New Roman"/>
          <w:sz w:val="28"/>
          <w:szCs w:val="28"/>
        </w:rPr>
      </w:pPr>
      <w:r w:rsidRPr="00C152A6">
        <w:rPr>
          <w:rFonts w:ascii="Times New Roman" w:hAnsi="Times New Roman" w:cs="Times New Roman"/>
          <w:sz w:val="28"/>
          <w:szCs w:val="28"/>
        </w:rPr>
        <w:t xml:space="preserve">Соловьев С.М. Сочинения: В 18 кн. Кн. </w:t>
      </w:r>
      <w:r w:rsidRPr="00C152A6">
        <w:rPr>
          <w:rFonts w:ascii="Times New Roman" w:hAnsi="Times New Roman" w:cs="Times New Roman"/>
          <w:bCs/>
          <w:sz w:val="28"/>
          <w:szCs w:val="28"/>
          <w:lang w:val="en-US"/>
        </w:rPr>
        <w:t>XVII</w:t>
      </w:r>
      <w:r w:rsidRPr="00C152A6">
        <w:rPr>
          <w:rFonts w:ascii="Times New Roman" w:hAnsi="Times New Roman" w:cs="Times New Roman"/>
          <w:bCs/>
          <w:sz w:val="28"/>
          <w:szCs w:val="28"/>
        </w:rPr>
        <w:t>. История России с древнейших времен. М.,1993. С. 190</w:t>
      </w:r>
    </w:p>
    <w:p w:rsidR="00957F70" w:rsidRPr="00C152A6" w:rsidRDefault="00957F70" w:rsidP="00C152A6">
      <w:pPr>
        <w:pStyle w:val="a3"/>
        <w:numPr>
          <w:ilvl w:val="0"/>
          <w:numId w:val="1"/>
        </w:numPr>
        <w:spacing w:line="360" w:lineRule="auto"/>
        <w:rPr>
          <w:rFonts w:ascii="Times New Roman" w:hAnsi="Times New Roman" w:cs="Times New Roman"/>
          <w:sz w:val="28"/>
          <w:szCs w:val="28"/>
        </w:rPr>
      </w:pPr>
      <w:r w:rsidRPr="00C152A6">
        <w:rPr>
          <w:rFonts w:ascii="Times New Roman" w:hAnsi="Times New Roman" w:cs="Times New Roman"/>
          <w:bCs/>
          <w:sz w:val="28"/>
          <w:szCs w:val="28"/>
        </w:rPr>
        <w:t>О передаче Сохранной казны Министерству финансов //РГИА. Ф. 758 Оп. 6 Д. 1041. Л.3.</w:t>
      </w:r>
    </w:p>
    <w:p w:rsidR="00957F70" w:rsidRPr="00C152A6" w:rsidRDefault="00B74623" w:rsidP="00C152A6">
      <w:pPr>
        <w:pStyle w:val="a3"/>
        <w:numPr>
          <w:ilvl w:val="0"/>
          <w:numId w:val="1"/>
        </w:numPr>
        <w:spacing w:line="360" w:lineRule="auto"/>
        <w:rPr>
          <w:rFonts w:ascii="Times New Roman" w:hAnsi="Times New Roman" w:cs="Times New Roman"/>
          <w:sz w:val="28"/>
          <w:szCs w:val="28"/>
        </w:rPr>
      </w:pPr>
      <w:r w:rsidRPr="00C152A6">
        <w:rPr>
          <w:rFonts w:ascii="Times New Roman" w:hAnsi="Times New Roman" w:cs="Times New Roman"/>
          <w:sz w:val="28"/>
          <w:szCs w:val="28"/>
        </w:rPr>
        <w:t>Лаверычев В.Я. Государство и мон</w:t>
      </w:r>
      <w:r w:rsidR="001D7015" w:rsidRPr="00C152A6">
        <w:rPr>
          <w:rFonts w:ascii="Times New Roman" w:hAnsi="Times New Roman" w:cs="Times New Roman"/>
          <w:sz w:val="28"/>
          <w:szCs w:val="28"/>
        </w:rPr>
        <w:t xml:space="preserve">ополии </w:t>
      </w:r>
      <w:r w:rsidR="00691126">
        <w:rPr>
          <w:rFonts w:ascii="Times New Roman" w:hAnsi="Times New Roman" w:cs="Times New Roman"/>
          <w:sz w:val="28"/>
          <w:szCs w:val="28"/>
        </w:rPr>
        <w:t>в дореволюционной Р</w:t>
      </w:r>
      <w:r w:rsidRPr="00C152A6">
        <w:rPr>
          <w:rFonts w:ascii="Times New Roman" w:hAnsi="Times New Roman" w:cs="Times New Roman"/>
          <w:sz w:val="28"/>
          <w:szCs w:val="28"/>
        </w:rPr>
        <w:t>оссии: Проблема вмешательства абсолютистского государства в экономическую жизнь и воздействия монополий на государственный аппарат. М., 1982. С. 36-37</w:t>
      </w:r>
    </w:p>
    <w:p w:rsidR="00127A3A" w:rsidRPr="00C152A6" w:rsidRDefault="00127A3A" w:rsidP="00C152A6">
      <w:pPr>
        <w:pStyle w:val="a3"/>
        <w:numPr>
          <w:ilvl w:val="0"/>
          <w:numId w:val="1"/>
        </w:numPr>
        <w:spacing w:line="360" w:lineRule="auto"/>
        <w:rPr>
          <w:rFonts w:ascii="Times New Roman" w:hAnsi="Times New Roman" w:cs="Times New Roman"/>
          <w:sz w:val="28"/>
          <w:szCs w:val="28"/>
        </w:rPr>
      </w:pPr>
      <w:r w:rsidRPr="00C152A6">
        <w:rPr>
          <w:rFonts w:ascii="Times New Roman" w:hAnsi="Times New Roman" w:cs="Times New Roman"/>
          <w:sz w:val="28"/>
          <w:szCs w:val="28"/>
        </w:rPr>
        <w:t xml:space="preserve">Морозан В.В. История банковского дела в России (вторая половина </w:t>
      </w:r>
      <w:r w:rsidRPr="00C152A6">
        <w:rPr>
          <w:rFonts w:ascii="Times New Roman" w:hAnsi="Times New Roman" w:cs="Times New Roman"/>
          <w:bCs/>
          <w:sz w:val="28"/>
          <w:szCs w:val="28"/>
          <w:lang w:val="en-US"/>
        </w:rPr>
        <w:t>XVIII</w:t>
      </w:r>
      <w:r w:rsidRPr="00C152A6">
        <w:rPr>
          <w:rFonts w:ascii="Times New Roman" w:hAnsi="Times New Roman" w:cs="Times New Roman"/>
          <w:bCs/>
          <w:sz w:val="28"/>
          <w:szCs w:val="28"/>
        </w:rPr>
        <w:t xml:space="preserve"> – первая половина </w:t>
      </w:r>
      <w:r w:rsidRPr="00C152A6">
        <w:rPr>
          <w:rFonts w:ascii="Times New Roman" w:hAnsi="Times New Roman" w:cs="Times New Roman"/>
          <w:bCs/>
          <w:sz w:val="28"/>
          <w:szCs w:val="28"/>
          <w:lang w:val="en-US"/>
        </w:rPr>
        <w:t>XIX</w:t>
      </w:r>
      <w:r w:rsidRPr="00C152A6">
        <w:rPr>
          <w:rFonts w:ascii="Times New Roman" w:hAnsi="Times New Roman" w:cs="Times New Roman"/>
          <w:bCs/>
          <w:sz w:val="28"/>
          <w:szCs w:val="28"/>
        </w:rPr>
        <w:t xml:space="preserve"> в.). – СПб.: Крига, 2004. – 400с.</w:t>
      </w:r>
    </w:p>
    <w:p w:rsidR="00127A3A" w:rsidRPr="00C152A6" w:rsidRDefault="00127A3A" w:rsidP="00C152A6">
      <w:pPr>
        <w:pStyle w:val="a3"/>
        <w:numPr>
          <w:ilvl w:val="0"/>
          <w:numId w:val="1"/>
        </w:numPr>
        <w:spacing w:line="360" w:lineRule="auto"/>
        <w:rPr>
          <w:rFonts w:ascii="Times New Roman" w:hAnsi="Times New Roman" w:cs="Times New Roman"/>
          <w:sz w:val="28"/>
          <w:szCs w:val="28"/>
        </w:rPr>
      </w:pPr>
      <w:r w:rsidRPr="00C152A6">
        <w:rPr>
          <w:rFonts w:ascii="Times New Roman" w:hAnsi="Times New Roman" w:cs="Times New Roman"/>
          <w:sz w:val="28"/>
          <w:szCs w:val="28"/>
        </w:rPr>
        <w:t xml:space="preserve">Левин И.И. Акционерные коммерческие банки в России. Пг., 1917. </w:t>
      </w:r>
    </w:p>
    <w:p w:rsidR="00127A3A" w:rsidRPr="00C152A6" w:rsidRDefault="00127A3A" w:rsidP="00C152A6">
      <w:pPr>
        <w:pStyle w:val="a3"/>
        <w:numPr>
          <w:ilvl w:val="0"/>
          <w:numId w:val="1"/>
        </w:numPr>
        <w:spacing w:after="200" w:line="360" w:lineRule="auto"/>
        <w:rPr>
          <w:rFonts w:ascii="Times New Roman" w:hAnsi="Times New Roman" w:cs="Times New Roman"/>
          <w:bCs/>
          <w:sz w:val="28"/>
          <w:szCs w:val="28"/>
        </w:rPr>
      </w:pPr>
      <w:r w:rsidRPr="00C152A6">
        <w:rPr>
          <w:rFonts w:ascii="Times New Roman" w:hAnsi="Times New Roman" w:cs="Times New Roman"/>
          <w:bCs/>
          <w:sz w:val="28"/>
          <w:szCs w:val="28"/>
        </w:rPr>
        <w:t xml:space="preserve">Лебедев С.К. С.-Петербургский Международный коммерческий банк во второй половине </w:t>
      </w:r>
      <w:r w:rsidRPr="00C152A6">
        <w:rPr>
          <w:rFonts w:ascii="Times New Roman" w:hAnsi="Times New Roman" w:cs="Times New Roman"/>
          <w:bCs/>
          <w:sz w:val="28"/>
          <w:szCs w:val="28"/>
          <w:lang w:val="en-US"/>
        </w:rPr>
        <w:t>XIX</w:t>
      </w:r>
      <w:r w:rsidRPr="00C152A6">
        <w:rPr>
          <w:rFonts w:ascii="Times New Roman" w:hAnsi="Times New Roman" w:cs="Times New Roman"/>
          <w:bCs/>
          <w:sz w:val="28"/>
          <w:szCs w:val="28"/>
        </w:rPr>
        <w:t xml:space="preserve"> века: европейские и русские связи. – М.: «Российская политическая энциклопедия» (РОССПЭН), 2003. – 528 с.</w:t>
      </w:r>
    </w:p>
    <w:p w:rsidR="00127A3A" w:rsidRPr="00C152A6" w:rsidRDefault="00127A3A" w:rsidP="00C152A6">
      <w:pPr>
        <w:pStyle w:val="a3"/>
        <w:numPr>
          <w:ilvl w:val="0"/>
          <w:numId w:val="1"/>
        </w:numPr>
        <w:spacing w:after="200" w:line="360" w:lineRule="auto"/>
        <w:rPr>
          <w:rFonts w:ascii="Times New Roman" w:hAnsi="Times New Roman" w:cs="Times New Roman"/>
          <w:bCs/>
          <w:sz w:val="28"/>
          <w:szCs w:val="28"/>
        </w:rPr>
      </w:pPr>
      <w:r w:rsidRPr="00C152A6">
        <w:rPr>
          <w:rFonts w:ascii="Times New Roman" w:hAnsi="Times New Roman" w:cs="Times New Roman"/>
          <w:bCs/>
          <w:sz w:val="28"/>
          <w:szCs w:val="28"/>
        </w:rPr>
        <w:t>Бовыкин В.И. Французские банки в России на рубеже Х</w:t>
      </w:r>
      <w:r w:rsidRPr="00C152A6">
        <w:rPr>
          <w:rFonts w:ascii="Times New Roman" w:hAnsi="Times New Roman" w:cs="Times New Roman"/>
          <w:bCs/>
          <w:sz w:val="28"/>
          <w:szCs w:val="28"/>
          <w:lang w:val="en-US"/>
        </w:rPr>
        <w:t>I</w:t>
      </w:r>
      <w:r w:rsidRPr="00C152A6">
        <w:rPr>
          <w:rFonts w:ascii="Times New Roman" w:hAnsi="Times New Roman" w:cs="Times New Roman"/>
          <w:bCs/>
          <w:sz w:val="28"/>
          <w:szCs w:val="28"/>
        </w:rPr>
        <w:t>Х – ХХ веков// Россия и Франция Х</w:t>
      </w:r>
      <w:r w:rsidRPr="00C152A6">
        <w:rPr>
          <w:rFonts w:ascii="Times New Roman" w:hAnsi="Times New Roman" w:cs="Times New Roman"/>
          <w:bCs/>
          <w:sz w:val="28"/>
          <w:szCs w:val="28"/>
          <w:lang w:val="en-US"/>
        </w:rPr>
        <w:t>VIII</w:t>
      </w:r>
      <w:r w:rsidRPr="00C152A6">
        <w:rPr>
          <w:rFonts w:ascii="Times New Roman" w:hAnsi="Times New Roman" w:cs="Times New Roman"/>
          <w:bCs/>
          <w:sz w:val="28"/>
          <w:szCs w:val="28"/>
        </w:rPr>
        <w:t>-</w:t>
      </w:r>
      <w:r w:rsidRPr="00C152A6">
        <w:rPr>
          <w:rFonts w:ascii="Times New Roman" w:hAnsi="Times New Roman" w:cs="Times New Roman"/>
          <w:bCs/>
          <w:sz w:val="28"/>
          <w:szCs w:val="28"/>
          <w:lang w:val="en-US"/>
        </w:rPr>
        <w:t>XX</w:t>
      </w:r>
      <w:r w:rsidRPr="00C152A6">
        <w:rPr>
          <w:rFonts w:ascii="Times New Roman" w:hAnsi="Times New Roman" w:cs="Times New Roman"/>
          <w:bCs/>
          <w:sz w:val="28"/>
          <w:szCs w:val="28"/>
        </w:rPr>
        <w:t xml:space="preserve"> века. Вып. 2. М., 1998. С. 133-134</w:t>
      </w:r>
    </w:p>
    <w:p w:rsidR="00127A3A" w:rsidRPr="00C152A6" w:rsidRDefault="00127A3A" w:rsidP="00C152A6">
      <w:pPr>
        <w:pStyle w:val="a3"/>
        <w:numPr>
          <w:ilvl w:val="0"/>
          <w:numId w:val="1"/>
        </w:numPr>
        <w:spacing w:after="200" w:line="360" w:lineRule="auto"/>
        <w:rPr>
          <w:rFonts w:ascii="Times New Roman" w:hAnsi="Times New Roman" w:cs="Times New Roman"/>
          <w:bCs/>
          <w:sz w:val="28"/>
          <w:szCs w:val="28"/>
        </w:rPr>
      </w:pPr>
      <w:r w:rsidRPr="00C152A6">
        <w:rPr>
          <w:rFonts w:ascii="Times New Roman" w:hAnsi="Times New Roman" w:cs="Times New Roman"/>
          <w:bCs/>
          <w:sz w:val="28"/>
          <w:szCs w:val="28"/>
        </w:rPr>
        <w:t>Петров Ю.А. Коммерческие банки Москвы конец 19 в.-1914г… М. РОССПЭН, 1998</w:t>
      </w:r>
    </w:p>
    <w:p w:rsidR="00127A3A" w:rsidRPr="00C152A6" w:rsidRDefault="00127A3A" w:rsidP="00C152A6">
      <w:pPr>
        <w:pStyle w:val="a3"/>
        <w:numPr>
          <w:ilvl w:val="0"/>
          <w:numId w:val="1"/>
        </w:numPr>
        <w:spacing w:after="200" w:line="360" w:lineRule="auto"/>
        <w:rPr>
          <w:rFonts w:ascii="Times New Roman" w:hAnsi="Times New Roman" w:cs="Times New Roman"/>
          <w:bCs/>
          <w:sz w:val="28"/>
          <w:szCs w:val="28"/>
        </w:rPr>
      </w:pPr>
      <w:r w:rsidRPr="00C152A6">
        <w:rPr>
          <w:rFonts w:ascii="Times New Roman" w:hAnsi="Times New Roman" w:cs="Times New Roman"/>
          <w:bCs/>
          <w:sz w:val="28"/>
          <w:szCs w:val="28"/>
        </w:rPr>
        <w:t>Проскурякова Н.А. Земельные банки Российской империи. М. РОССПЭН, 2002</w:t>
      </w:r>
    </w:p>
    <w:p w:rsidR="00127A3A" w:rsidRPr="00127A3A" w:rsidRDefault="00127A3A" w:rsidP="00127A3A">
      <w:pPr>
        <w:spacing w:line="360" w:lineRule="auto"/>
        <w:ind w:left="680" w:firstLine="0"/>
        <w:rPr>
          <w:sz w:val="27"/>
          <w:szCs w:val="27"/>
        </w:rPr>
      </w:pPr>
    </w:p>
    <w:p w:rsidR="00A973F8" w:rsidRPr="009A06A5" w:rsidRDefault="00A973F8" w:rsidP="00127A3A">
      <w:pPr>
        <w:ind w:firstLine="0"/>
        <w:rPr>
          <w:sz w:val="27"/>
          <w:szCs w:val="27"/>
        </w:rPr>
      </w:pPr>
    </w:p>
    <w:sectPr w:rsidR="00A973F8" w:rsidRPr="009A06A5" w:rsidSect="000F2428">
      <w:headerReference w:type="default" r:id="rId8"/>
      <w:pgSz w:w="11906" w:h="16838"/>
      <w:pgMar w:top="1134" w:right="850" w:bottom="1134" w:left="1701"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68A0" w:rsidRDefault="005668A0" w:rsidP="000F2428">
      <w:pPr>
        <w:spacing w:line="240" w:lineRule="auto"/>
      </w:pPr>
      <w:r>
        <w:separator/>
      </w:r>
    </w:p>
  </w:endnote>
  <w:endnote w:type="continuationSeparator" w:id="0">
    <w:p w:rsidR="005668A0" w:rsidRDefault="005668A0" w:rsidP="000F24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68A0" w:rsidRDefault="005668A0" w:rsidP="000F2428">
      <w:pPr>
        <w:spacing w:line="240" w:lineRule="auto"/>
      </w:pPr>
      <w:r>
        <w:separator/>
      </w:r>
    </w:p>
  </w:footnote>
  <w:footnote w:type="continuationSeparator" w:id="0">
    <w:p w:rsidR="005668A0" w:rsidRDefault="005668A0" w:rsidP="000F242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5435206"/>
      <w:docPartObj>
        <w:docPartGallery w:val="Page Numbers (Top of Page)"/>
        <w:docPartUnique/>
      </w:docPartObj>
    </w:sdtPr>
    <w:sdtEndPr/>
    <w:sdtContent>
      <w:p w:rsidR="000F2428" w:rsidRDefault="000F2428">
        <w:pPr>
          <w:pStyle w:val="a4"/>
          <w:jc w:val="center"/>
        </w:pPr>
        <w:r>
          <w:fldChar w:fldCharType="begin"/>
        </w:r>
        <w:r>
          <w:instrText>PAGE   \* MERGEFORMAT</w:instrText>
        </w:r>
        <w:r>
          <w:fldChar w:fldCharType="separate"/>
        </w:r>
        <w:r w:rsidR="00C45C74">
          <w:rPr>
            <w:noProof/>
          </w:rPr>
          <w:t>1</w:t>
        </w:r>
        <w:r>
          <w:fldChar w:fldCharType="end"/>
        </w:r>
      </w:p>
    </w:sdtContent>
  </w:sdt>
  <w:p w:rsidR="000F2428" w:rsidRDefault="000F24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5115B"/>
    <w:multiLevelType w:val="hybridMultilevel"/>
    <w:tmpl w:val="5CC2EC02"/>
    <w:lvl w:ilvl="0" w:tplc="DE2600FE">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6385"/>
    <w:rsid w:val="000F2428"/>
    <w:rsid w:val="00127A3A"/>
    <w:rsid w:val="001D7015"/>
    <w:rsid w:val="002D20D1"/>
    <w:rsid w:val="0033233D"/>
    <w:rsid w:val="00363DC7"/>
    <w:rsid w:val="00441B64"/>
    <w:rsid w:val="004E119C"/>
    <w:rsid w:val="00547601"/>
    <w:rsid w:val="005668A0"/>
    <w:rsid w:val="006179CF"/>
    <w:rsid w:val="00664B3E"/>
    <w:rsid w:val="00691126"/>
    <w:rsid w:val="006F5659"/>
    <w:rsid w:val="00701595"/>
    <w:rsid w:val="00777B77"/>
    <w:rsid w:val="007F5F73"/>
    <w:rsid w:val="00843197"/>
    <w:rsid w:val="008A4E16"/>
    <w:rsid w:val="00916385"/>
    <w:rsid w:val="00930CEB"/>
    <w:rsid w:val="00957F70"/>
    <w:rsid w:val="009A06A5"/>
    <w:rsid w:val="009C55C6"/>
    <w:rsid w:val="00A12048"/>
    <w:rsid w:val="00A50077"/>
    <w:rsid w:val="00A973F8"/>
    <w:rsid w:val="00AA598D"/>
    <w:rsid w:val="00B150CF"/>
    <w:rsid w:val="00B555B0"/>
    <w:rsid w:val="00B74623"/>
    <w:rsid w:val="00B86FE9"/>
    <w:rsid w:val="00B948E3"/>
    <w:rsid w:val="00C142A9"/>
    <w:rsid w:val="00C152A6"/>
    <w:rsid w:val="00C20D96"/>
    <w:rsid w:val="00C45C74"/>
    <w:rsid w:val="00C86549"/>
    <w:rsid w:val="00CA2B7A"/>
    <w:rsid w:val="00D30FBB"/>
    <w:rsid w:val="00DE35FE"/>
    <w:rsid w:val="00E00433"/>
    <w:rsid w:val="00E459D2"/>
    <w:rsid w:val="00E543EB"/>
    <w:rsid w:val="00E92359"/>
    <w:rsid w:val="00E96689"/>
    <w:rsid w:val="00ED4AB6"/>
    <w:rsid w:val="00EE2B86"/>
    <w:rsid w:val="00EE438C"/>
    <w:rsid w:val="00F01833"/>
    <w:rsid w:val="00F34A12"/>
    <w:rsid w:val="00FA4CE4"/>
    <w:rsid w:val="00FB3885"/>
    <w:rsid w:val="00FC5D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0E0D145-134E-4FCF-9E01-D4DD3608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4CE4"/>
    <w:pPr>
      <w:spacing w:after="0"/>
      <w:ind w:firstLine="68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948E3"/>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441B64"/>
    <w:pPr>
      <w:ind w:left="720"/>
      <w:contextualSpacing/>
    </w:pPr>
  </w:style>
  <w:style w:type="paragraph" w:styleId="a4">
    <w:name w:val="header"/>
    <w:basedOn w:val="a"/>
    <w:link w:val="a5"/>
    <w:uiPriority w:val="99"/>
    <w:unhideWhenUsed/>
    <w:rsid w:val="000F2428"/>
    <w:pPr>
      <w:tabs>
        <w:tab w:val="center" w:pos="4677"/>
        <w:tab w:val="right" w:pos="9355"/>
      </w:tabs>
      <w:spacing w:line="240" w:lineRule="auto"/>
    </w:pPr>
  </w:style>
  <w:style w:type="character" w:customStyle="1" w:styleId="a5">
    <w:name w:val="Верхний колонтитул Знак"/>
    <w:basedOn w:val="a0"/>
    <w:link w:val="a4"/>
    <w:uiPriority w:val="99"/>
    <w:rsid w:val="000F2428"/>
  </w:style>
  <w:style w:type="paragraph" w:styleId="a6">
    <w:name w:val="footer"/>
    <w:basedOn w:val="a"/>
    <w:link w:val="a7"/>
    <w:uiPriority w:val="99"/>
    <w:unhideWhenUsed/>
    <w:rsid w:val="000F2428"/>
    <w:pPr>
      <w:tabs>
        <w:tab w:val="center" w:pos="4677"/>
        <w:tab w:val="right" w:pos="9355"/>
      </w:tabs>
      <w:spacing w:line="240" w:lineRule="auto"/>
    </w:pPr>
  </w:style>
  <w:style w:type="character" w:customStyle="1" w:styleId="a7">
    <w:name w:val="Нижний колонтитул Знак"/>
    <w:basedOn w:val="a0"/>
    <w:link w:val="a6"/>
    <w:uiPriority w:val="99"/>
    <w:rsid w:val="000F2428"/>
  </w:style>
  <w:style w:type="table" w:styleId="a8">
    <w:name w:val="Table Grid"/>
    <w:basedOn w:val="a1"/>
    <w:uiPriority w:val="59"/>
    <w:rsid w:val="006911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99234">
      <w:bodyDiv w:val="1"/>
      <w:marLeft w:val="0"/>
      <w:marRight w:val="0"/>
      <w:marTop w:val="0"/>
      <w:marBottom w:val="0"/>
      <w:divBdr>
        <w:top w:val="none" w:sz="0" w:space="0" w:color="auto"/>
        <w:left w:val="none" w:sz="0" w:space="0" w:color="auto"/>
        <w:bottom w:val="none" w:sz="0" w:space="0" w:color="auto"/>
        <w:right w:val="none" w:sz="0" w:space="0" w:color="auto"/>
      </w:divBdr>
    </w:div>
    <w:div w:id="13221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F3E24-55F1-4C36-B679-47D700811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11</Pages>
  <Words>2556</Words>
  <Characters>14573</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dc:creator>
  <cp:keywords/>
  <dc:description/>
  <cp:lastModifiedBy>Екатерина</cp:lastModifiedBy>
  <cp:revision>18</cp:revision>
  <dcterms:created xsi:type="dcterms:W3CDTF">2015-11-18T16:19:00Z</dcterms:created>
  <dcterms:modified xsi:type="dcterms:W3CDTF">2015-12-17T12:07:00Z</dcterms:modified>
</cp:coreProperties>
</file>