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483" w:rsidRPr="007C6483" w:rsidRDefault="007C6483" w:rsidP="007C6483">
      <w:pPr>
        <w:jc w:val="center"/>
        <w:rPr>
          <w:rFonts w:ascii="Times New Roman" w:hAnsi="Times New Roman" w:cs="Times New Roman"/>
          <w:sz w:val="24"/>
          <w:szCs w:val="24"/>
        </w:rPr>
      </w:pPr>
      <w:r w:rsidRPr="007C6483">
        <w:rPr>
          <w:rFonts w:ascii="Times New Roman" w:hAnsi="Times New Roman" w:cs="Times New Roman"/>
          <w:sz w:val="24"/>
          <w:szCs w:val="24"/>
        </w:rPr>
        <w:t>Федеральное государственное образовательное бюджетное</w:t>
      </w:r>
    </w:p>
    <w:p w:rsidR="007C6483" w:rsidRPr="007C6483" w:rsidRDefault="007C6483" w:rsidP="007C6483">
      <w:pPr>
        <w:jc w:val="center"/>
        <w:rPr>
          <w:rFonts w:ascii="Times New Roman" w:hAnsi="Times New Roman" w:cs="Times New Roman"/>
          <w:sz w:val="24"/>
          <w:szCs w:val="24"/>
        </w:rPr>
      </w:pPr>
      <w:r w:rsidRPr="007C6483">
        <w:rPr>
          <w:rFonts w:ascii="Times New Roman" w:hAnsi="Times New Roman" w:cs="Times New Roman"/>
          <w:sz w:val="24"/>
          <w:szCs w:val="24"/>
        </w:rPr>
        <w:t xml:space="preserve"> учреждение высшего образования</w:t>
      </w:r>
    </w:p>
    <w:p w:rsidR="007C6483" w:rsidRPr="00FB7069" w:rsidRDefault="007C6483" w:rsidP="007C6483">
      <w:pPr>
        <w:jc w:val="center"/>
        <w:rPr>
          <w:sz w:val="24"/>
          <w:szCs w:val="24"/>
        </w:rPr>
      </w:pPr>
    </w:p>
    <w:p w:rsidR="007C6483" w:rsidRPr="007C6483" w:rsidRDefault="007C6483" w:rsidP="007C6483">
      <w:pPr>
        <w:jc w:val="center"/>
        <w:rPr>
          <w:rFonts w:ascii="Times New Roman" w:hAnsi="Times New Roman" w:cs="Times New Roman"/>
          <w:b/>
          <w:spacing w:val="-20"/>
          <w:sz w:val="24"/>
          <w:szCs w:val="24"/>
        </w:rPr>
      </w:pPr>
      <w:r w:rsidRPr="007C6483">
        <w:rPr>
          <w:rFonts w:ascii="Times New Roman" w:hAnsi="Times New Roman" w:cs="Times New Roman"/>
          <w:b/>
          <w:spacing w:val="-20"/>
          <w:sz w:val="24"/>
          <w:szCs w:val="24"/>
        </w:rPr>
        <w:t xml:space="preserve">«ФИНАНСОВЫЙ УНИВЕРСИТЕТ  ПРИ ПРАВИТЕЛЬСТВЕ </w:t>
      </w:r>
    </w:p>
    <w:p w:rsidR="007C6483" w:rsidRPr="007C6483" w:rsidRDefault="007C6483" w:rsidP="007C6483">
      <w:pPr>
        <w:jc w:val="center"/>
        <w:rPr>
          <w:rFonts w:ascii="Times New Roman" w:hAnsi="Times New Roman" w:cs="Times New Roman"/>
          <w:b/>
          <w:spacing w:val="-20"/>
          <w:sz w:val="24"/>
          <w:szCs w:val="24"/>
        </w:rPr>
      </w:pPr>
      <w:r w:rsidRPr="007C6483">
        <w:rPr>
          <w:rFonts w:ascii="Times New Roman" w:hAnsi="Times New Roman" w:cs="Times New Roman"/>
          <w:b/>
          <w:spacing w:val="-20"/>
          <w:sz w:val="24"/>
          <w:szCs w:val="24"/>
        </w:rPr>
        <w:t>РОССИЙСКОЙ ФЕДЕРАЦИИ»</w:t>
      </w:r>
    </w:p>
    <w:p w:rsidR="007C6483" w:rsidRPr="00FB7069" w:rsidRDefault="007C6483" w:rsidP="007C6483">
      <w:pPr>
        <w:jc w:val="center"/>
        <w:rPr>
          <w:b/>
          <w:spacing w:val="-20"/>
          <w:sz w:val="24"/>
          <w:szCs w:val="24"/>
        </w:rPr>
      </w:pPr>
    </w:p>
    <w:p w:rsidR="007C6483" w:rsidRPr="007C6483" w:rsidRDefault="007C6483" w:rsidP="007C6483">
      <w:pPr>
        <w:jc w:val="center"/>
        <w:rPr>
          <w:rFonts w:ascii="Times New Roman" w:hAnsi="Times New Roman" w:cs="Times New Roman"/>
          <w:b/>
          <w:sz w:val="24"/>
          <w:szCs w:val="24"/>
        </w:rPr>
      </w:pPr>
      <w:r w:rsidRPr="007C6483">
        <w:rPr>
          <w:rFonts w:ascii="Times New Roman" w:hAnsi="Times New Roman" w:cs="Times New Roman"/>
          <w:b/>
          <w:sz w:val="24"/>
          <w:szCs w:val="24"/>
        </w:rPr>
        <w:t>(Финансовый университет)</w:t>
      </w:r>
    </w:p>
    <w:p w:rsidR="007C6483" w:rsidRPr="00FB7069" w:rsidRDefault="007C6483" w:rsidP="007C6483">
      <w:pPr>
        <w:jc w:val="center"/>
        <w:rPr>
          <w:b/>
          <w:sz w:val="24"/>
          <w:szCs w:val="24"/>
        </w:rPr>
      </w:pPr>
    </w:p>
    <w:p w:rsidR="007C6483" w:rsidRPr="00FB7069" w:rsidRDefault="007C6483" w:rsidP="007C6483">
      <w:pPr>
        <w:jc w:val="center"/>
        <w:rPr>
          <w:sz w:val="24"/>
          <w:szCs w:val="24"/>
        </w:rPr>
      </w:pPr>
    </w:p>
    <w:p w:rsidR="007C6483" w:rsidRPr="007C6483" w:rsidRDefault="007C6483" w:rsidP="007C6483">
      <w:pPr>
        <w:jc w:val="center"/>
        <w:rPr>
          <w:rFonts w:ascii="Times New Roman" w:hAnsi="Times New Roman" w:cs="Times New Roman"/>
          <w:b/>
          <w:sz w:val="24"/>
          <w:szCs w:val="24"/>
        </w:rPr>
      </w:pPr>
      <w:r w:rsidRPr="007C6483">
        <w:rPr>
          <w:rFonts w:ascii="Times New Roman" w:hAnsi="Times New Roman" w:cs="Times New Roman"/>
          <w:b/>
          <w:sz w:val="24"/>
          <w:szCs w:val="24"/>
        </w:rPr>
        <w:t xml:space="preserve">Кафедра «Бухгалтерский  учет» </w:t>
      </w:r>
    </w:p>
    <w:p w:rsidR="007C6483" w:rsidRPr="00FB7069" w:rsidRDefault="007C6483" w:rsidP="007C6483">
      <w:pPr>
        <w:jc w:val="center"/>
        <w:rPr>
          <w:sz w:val="24"/>
          <w:szCs w:val="24"/>
        </w:rPr>
      </w:pPr>
    </w:p>
    <w:p w:rsidR="007C6483" w:rsidRPr="005A5EE7" w:rsidRDefault="007C6483" w:rsidP="007C6483">
      <w:pPr>
        <w:pStyle w:val="af1"/>
        <w:spacing w:line="360" w:lineRule="auto"/>
        <w:ind w:left="360"/>
        <w:jc w:val="center"/>
        <w:rPr>
          <w:sz w:val="24"/>
          <w:szCs w:val="24"/>
        </w:rPr>
      </w:pPr>
      <w:r w:rsidRPr="005A5EE7">
        <w:rPr>
          <w:sz w:val="24"/>
          <w:szCs w:val="24"/>
        </w:rPr>
        <w:t>КОНТРОЛЬНАЯ РАБОТА</w:t>
      </w:r>
    </w:p>
    <w:p w:rsidR="007C6483" w:rsidRPr="005A5EE7" w:rsidRDefault="007C6483" w:rsidP="007C6483">
      <w:pPr>
        <w:pStyle w:val="af1"/>
        <w:spacing w:line="360" w:lineRule="auto"/>
        <w:ind w:left="360"/>
        <w:jc w:val="center"/>
        <w:rPr>
          <w:sz w:val="24"/>
          <w:szCs w:val="24"/>
        </w:rPr>
      </w:pPr>
      <w:r w:rsidRPr="005A5EE7">
        <w:rPr>
          <w:sz w:val="24"/>
          <w:szCs w:val="24"/>
        </w:rPr>
        <w:t>по дисциплине «Бухгалтерск</w:t>
      </w:r>
      <w:r>
        <w:rPr>
          <w:sz w:val="24"/>
          <w:szCs w:val="24"/>
        </w:rPr>
        <w:t>ое дело</w:t>
      </w:r>
      <w:r w:rsidRPr="005A5EE7">
        <w:rPr>
          <w:sz w:val="24"/>
          <w:szCs w:val="24"/>
        </w:rPr>
        <w:t>»</w:t>
      </w:r>
    </w:p>
    <w:p w:rsidR="007C6483" w:rsidRPr="005A5EE7" w:rsidRDefault="007C6483" w:rsidP="007C6483">
      <w:pPr>
        <w:pStyle w:val="af1"/>
        <w:spacing w:line="360" w:lineRule="auto"/>
        <w:ind w:left="360"/>
        <w:jc w:val="center"/>
        <w:rPr>
          <w:sz w:val="24"/>
          <w:szCs w:val="24"/>
        </w:rPr>
      </w:pPr>
    </w:p>
    <w:p w:rsidR="007C6483" w:rsidRPr="005A5EE7" w:rsidRDefault="007C6483" w:rsidP="007C6483">
      <w:pPr>
        <w:pStyle w:val="af1"/>
        <w:spacing w:line="360" w:lineRule="auto"/>
        <w:ind w:left="360"/>
        <w:jc w:val="center"/>
        <w:rPr>
          <w:sz w:val="24"/>
          <w:szCs w:val="24"/>
        </w:rPr>
      </w:pPr>
      <w:r>
        <w:rPr>
          <w:sz w:val="24"/>
          <w:szCs w:val="24"/>
        </w:rPr>
        <w:t>Вариант № 1</w:t>
      </w:r>
    </w:p>
    <w:p w:rsidR="007C6483" w:rsidRDefault="007C6483" w:rsidP="007C6483">
      <w:pPr>
        <w:pStyle w:val="af1"/>
        <w:spacing w:line="360" w:lineRule="auto"/>
        <w:ind w:left="360"/>
        <w:rPr>
          <w:sz w:val="24"/>
          <w:szCs w:val="24"/>
          <w:lang w:val="en-US"/>
        </w:rPr>
      </w:pPr>
    </w:p>
    <w:p w:rsidR="000C71BF" w:rsidRDefault="000C71BF" w:rsidP="007C6483">
      <w:pPr>
        <w:pStyle w:val="af1"/>
        <w:spacing w:line="360" w:lineRule="auto"/>
        <w:ind w:left="360"/>
        <w:rPr>
          <w:sz w:val="24"/>
          <w:szCs w:val="24"/>
          <w:lang w:val="en-US"/>
        </w:rPr>
      </w:pPr>
    </w:p>
    <w:p w:rsidR="000C71BF" w:rsidRDefault="000C71BF" w:rsidP="007C6483">
      <w:pPr>
        <w:pStyle w:val="af1"/>
        <w:spacing w:line="360" w:lineRule="auto"/>
        <w:ind w:left="360"/>
        <w:rPr>
          <w:sz w:val="24"/>
          <w:szCs w:val="24"/>
          <w:lang w:val="en-US"/>
        </w:rPr>
      </w:pPr>
    </w:p>
    <w:p w:rsidR="000C71BF" w:rsidRDefault="000C71BF" w:rsidP="007C6483">
      <w:pPr>
        <w:pStyle w:val="af1"/>
        <w:spacing w:line="360" w:lineRule="auto"/>
        <w:ind w:left="360"/>
        <w:rPr>
          <w:sz w:val="24"/>
          <w:szCs w:val="24"/>
          <w:lang w:val="en-US"/>
        </w:rPr>
      </w:pPr>
    </w:p>
    <w:p w:rsidR="000C71BF" w:rsidRDefault="000C71BF" w:rsidP="007C6483">
      <w:pPr>
        <w:pStyle w:val="af1"/>
        <w:spacing w:line="360" w:lineRule="auto"/>
        <w:ind w:left="360"/>
        <w:rPr>
          <w:sz w:val="24"/>
          <w:szCs w:val="24"/>
          <w:lang w:val="en-US"/>
        </w:rPr>
      </w:pPr>
    </w:p>
    <w:p w:rsidR="000C71BF" w:rsidRDefault="000C71BF" w:rsidP="007C6483">
      <w:pPr>
        <w:pStyle w:val="af1"/>
        <w:spacing w:line="360" w:lineRule="auto"/>
        <w:ind w:left="360"/>
        <w:rPr>
          <w:sz w:val="24"/>
          <w:szCs w:val="24"/>
          <w:lang w:val="en-US"/>
        </w:rPr>
      </w:pPr>
    </w:p>
    <w:p w:rsidR="000C71BF" w:rsidRPr="000C71BF" w:rsidRDefault="000C71BF" w:rsidP="007C6483">
      <w:pPr>
        <w:pStyle w:val="af1"/>
        <w:spacing w:line="360" w:lineRule="auto"/>
        <w:ind w:left="360"/>
        <w:rPr>
          <w:sz w:val="24"/>
          <w:szCs w:val="24"/>
          <w:lang w:val="en-US"/>
        </w:rPr>
      </w:pPr>
    </w:p>
    <w:p w:rsidR="007C6483" w:rsidRDefault="007C6483" w:rsidP="007C6483">
      <w:pPr>
        <w:pStyle w:val="af1"/>
        <w:spacing w:line="360" w:lineRule="auto"/>
        <w:ind w:left="360"/>
        <w:rPr>
          <w:sz w:val="24"/>
          <w:szCs w:val="24"/>
        </w:rPr>
      </w:pPr>
    </w:p>
    <w:p w:rsidR="007C6483" w:rsidRDefault="007C6483" w:rsidP="007C6483">
      <w:pPr>
        <w:pStyle w:val="af1"/>
        <w:spacing w:line="360" w:lineRule="auto"/>
        <w:ind w:left="360"/>
        <w:rPr>
          <w:sz w:val="24"/>
          <w:szCs w:val="24"/>
        </w:rPr>
      </w:pPr>
    </w:p>
    <w:p w:rsidR="007C6483" w:rsidRDefault="007C6483" w:rsidP="007C6483">
      <w:pPr>
        <w:pStyle w:val="af1"/>
        <w:spacing w:line="360" w:lineRule="auto"/>
        <w:ind w:left="360"/>
        <w:rPr>
          <w:sz w:val="24"/>
          <w:szCs w:val="24"/>
        </w:rPr>
      </w:pPr>
    </w:p>
    <w:p w:rsidR="007C6483" w:rsidRPr="005A5EE7" w:rsidRDefault="007C6483" w:rsidP="007C6483">
      <w:pPr>
        <w:pStyle w:val="af1"/>
        <w:spacing w:line="360" w:lineRule="auto"/>
        <w:ind w:left="360"/>
        <w:rPr>
          <w:sz w:val="24"/>
          <w:szCs w:val="24"/>
        </w:rPr>
      </w:pPr>
    </w:p>
    <w:p w:rsidR="007C6483" w:rsidRDefault="007C6483" w:rsidP="007C6483">
      <w:pPr>
        <w:pStyle w:val="af1"/>
        <w:spacing w:line="360" w:lineRule="auto"/>
        <w:ind w:left="360"/>
        <w:jc w:val="center"/>
        <w:rPr>
          <w:sz w:val="24"/>
          <w:szCs w:val="24"/>
        </w:rPr>
      </w:pPr>
    </w:p>
    <w:p w:rsidR="007C6483" w:rsidRDefault="007C6483" w:rsidP="00714CD3">
      <w:pPr>
        <w:pStyle w:val="af1"/>
        <w:spacing w:line="360" w:lineRule="auto"/>
        <w:ind w:left="0"/>
        <w:jc w:val="center"/>
        <w:rPr>
          <w:sz w:val="24"/>
          <w:szCs w:val="24"/>
        </w:rPr>
      </w:pPr>
      <w:r w:rsidRPr="005A5EE7">
        <w:rPr>
          <w:sz w:val="24"/>
          <w:szCs w:val="24"/>
        </w:rPr>
        <w:t>Москва 201</w:t>
      </w:r>
      <w:r>
        <w:rPr>
          <w:sz w:val="24"/>
          <w:szCs w:val="24"/>
        </w:rPr>
        <w:t>5 г</w:t>
      </w:r>
    </w:p>
    <w:p w:rsidR="000F59A9" w:rsidRDefault="000F59A9">
      <w:pPr>
        <w:rPr>
          <w:rFonts w:ascii="Times New Roman" w:hAnsi="Times New Roman"/>
          <w:sz w:val="28"/>
          <w:szCs w:val="28"/>
        </w:rPr>
      </w:pPr>
      <w:bookmarkStart w:id="0" w:name="_GoBack"/>
      <w:bookmarkEnd w:id="0"/>
      <w:r>
        <w:rPr>
          <w:rFonts w:ascii="Times New Roman" w:hAnsi="Times New Roman"/>
          <w:sz w:val="28"/>
          <w:szCs w:val="28"/>
        </w:rPr>
        <w:lastRenderedPageBreak/>
        <w:t>СОДЕРЖАНИЕ</w:t>
      </w:r>
    </w:p>
    <w:p w:rsidR="000F59A9" w:rsidRDefault="000F59A9" w:rsidP="000F59A9">
      <w:pPr>
        <w:pStyle w:val="2"/>
        <w:widowControl w:val="0"/>
        <w:tabs>
          <w:tab w:val="left" w:pos="0"/>
        </w:tabs>
        <w:ind w:firstLine="0"/>
        <w:rPr>
          <w:rFonts w:ascii="Times New Roman" w:hAnsi="Times New Roman"/>
          <w:i w:val="0"/>
          <w:sz w:val="28"/>
          <w:szCs w:val="28"/>
        </w:rPr>
      </w:pPr>
    </w:p>
    <w:p w:rsidR="000F59A9" w:rsidRPr="000F59A9" w:rsidRDefault="000F59A9" w:rsidP="002108FA">
      <w:pPr>
        <w:pStyle w:val="2"/>
        <w:widowControl w:val="0"/>
        <w:tabs>
          <w:tab w:val="left" w:pos="0"/>
        </w:tabs>
        <w:ind w:firstLine="0"/>
        <w:rPr>
          <w:rFonts w:ascii="Times New Roman" w:hAnsi="Times New Roman"/>
          <w:i w:val="0"/>
          <w:sz w:val="28"/>
          <w:szCs w:val="28"/>
        </w:rPr>
      </w:pPr>
      <w:r w:rsidRPr="000F59A9">
        <w:rPr>
          <w:rFonts w:ascii="Times New Roman" w:hAnsi="Times New Roman"/>
          <w:i w:val="0"/>
          <w:sz w:val="28"/>
          <w:szCs w:val="28"/>
        </w:rPr>
        <w:t>1.Формирование профессий современного</w:t>
      </w:r>
      <w:r>
        <w:rPr>
          <w:rFonts w:ascii="Times New Roman" w:hAnsi="Times New Roman"/>
          <w:i w:val="0"/>
          <w:sz w:val="28"/>
          <w:szCs w:val="28"/>
        </w:rPr>
        <w:t xml:space="preserve"> бухгалтера…………………………</w:t>
      </w:r>
      <w:r w:rsidR="002108FA">
        <w:rPr>
          <w:rFonts w:ascii="Times New Roman" w:hAnsi="Times New Roman"/>
          <w:i w:val="0"/>
          <w:sz w:val="28"/>
          <w:szCs w:val="28"/>
        </w:rPr>
        <w:t>..3</w:t>
      </w:r>
    </w:p>
    <w:p w:rsidR="000F59A9" w:rsidRPr="000F59A9" w:rsidRDefault="000F59A9" w:rsidP="002108FA">
      <w:pPr>
        <w:pStyle w:val="2"/>
        <w:widowControl w:val="0"/>
        <w:tabs>
          <w:tab w:val="left" w:pos="0"/>
        </w:tabs>
        <w:ind w:firstLine="0"/>
        <w:rPr>
          <w:rFonts w:ascii="Times New Roman" w:hAnsi="Times New Roman"/>
          <w:i w:val="0"/>
          <w:sz w:val="28"/>
          <w:szCs w:val="28"/>
        </w:rPr>
      </w:pPr>
      <w:r w:rsidRPr="000F59A9">
        <w:rPr>
          <w:rFonts w:ascii="Times New Roman" w:hAnsi="Times New Roman"/>
          <w:i w:val="0"/>
          <w:sz w:val="28"/>
          <w:szCs w:val="28"/>
        </w:rPr>
        <w:t>2.Место экономического анализа в системе бухгалтерского дела</w:t>
      </w:r>
      <w:r>
        <w:rPr>
          <w:rFonts w:ascii="Times New Roman" w:hAnsi="Times New Roman"/>
          <w:i w:val="0"/>
          <w:sz w:val="28"/>
          <w:szCs w:val="28"/>
        </w:rPr>
        <w:t>……………</w:t>
      </w:r>
      <w:r w:rsidR="002108FA">
        <w:rPr>
          <w:rFonts w:ascii="Times New Roman" w:hAnsi="Times New Roman"/>
          <w:i w:val="0"/>
          <w:sz w:val="28"/>
          <w:szCs w:val="28"/>
        </w:rPr>
        <w:t>....4</w:t>
      </w:r>
    </w:p>
    <w:p w:rsidR="000F59A9" w:rsidRPr="000F59A9" w:rsidRDefault="000F59A9" w:rsidP="002108FA">
      <w:pPr>
        <w:pStyle w:val="2"/>
        <w:widowControl w:val="0"/>
        <w:tabs>
          <w:tab w:val="left" w:pos="0"/>
        </w:tabs>
        <w:ind w:firstLine="0"/>
        <w:rPr>
          <w:rFonts w:ascii="Times New Roman" w:hAnsi="Times New Roman"/>
          <w:i w:val="0"/>
          <w:sz w:val="28"/>
          <w:szCs w:val="28"/>
        </w:rPr>
      </w:pPr>
      <w:r w:rsidRPr="000F59A9">
        <w:rPr>
          <w:rFonts w:ascii="Times New Roman" w:hAnsi="Times New Roman"/>
          <w:i w:val="0"/>
          <w:sz w:val="28"/>
          <w:szCs w:val="28"/>
        </w:rPr>
        <w:t>3.Юридический анализ фактов хозяйственной жизни</w:t>
      </w:r>
      <w:r>
        <w:rPr>
          <w:rFonts w:ascii="Times New Roman" w:hAnsi="Times New Roman"/>
          <w:i w:val="0"/>
          <w:sz w:val="28"/>
          <w:szCs w:val="28"/>
        </w:rPr>
        <w:t>…………………………</w:t>
      </w:r>
      <w:r w:rsidR="002108FA">
        <w:rPr>
          <w:rFonts w:ascii="Times New Roman" w:hAnsi="Times New Roman"/>
          <w:i w:val="0"/>
          <w:sz w:val="28"/>
          <w:szCs w:val="28"/>
        </w:rPr>
        <w:t>…6</w:t>
      </w:r>
    </w:p>
    <w:p w:rsidR="000F59A9" w:rsidRPr="000F59A9" w:rsidRDefault="000F59A9" w:rsidP="002108FA">
      <w:pPr>
        <w:pStyle w:val="2"/>
        <w:widowControl w:val="0"/>
        <w:tabs>
          <w:tab w:val="left" w:pos="0"/>
        </w:tabs>
        <w:ind w:firstLine="0"/>
        <w:rPr>
          <w:rFonts w:ascii="Times New Roman" w:hAnsi="Times New Roman"/>
          <w:i w:val="0"/>
          <w:sz w:val="28"/>
          <w:szCs w:val="28"/>
        </w:rPr>
      </w:pPr>
      <w:r w:rsidRPr="000F59A9">
        <w:rPr>
          <w:rFonts w:ascii="Times New Roman" w:hAnsi="Times New Roman"/>
          <w:i w:val="0"/>
          <w:sz w:val="28"/>
          <w:szCs w:val="28"/>
        </w:rPr>
        <w:t>4.Преднамеренные и непреднамеренные искажения отчетности</w:t>
      </w:r>
      <w:r>
        <w:rPr>
          <w:rFonts w:ascii="Times New Roman" w:hAnsi="Times New Roman"/>
          <w:i w:val="0"/>
          <w:sz w:val="28"/>
          <w:szCs w:val="28"/>
        </w:rPr>
        <w:t>……………</w:t>
      </w:r>
      <w:r w:rsidR="002108FA">
        <w:rPr>
          <w:rFonts w:ascii="Times New Roman" w:hAnsi="Times New Roman"/>
          <w:i w:val="0"/>
          <w:sz w:val="28"/>
          <w:szCs w:val="28"/>
        </w:rPr>
        <w:t>…..8</w:t>
      </w:r>
    </w:p>
    <w:p w:rsidR="000F59A9" w:rsidRPr="000F59A9" w:rsidRDefault="000F59A9" w:rsidP="002108FA">
      <w:pPr>
        <w:pStyle w:val="2"/>
        <w:widowControl w:val="0"/>
        <w:tabs>
          <w:tab w:val="left" w:pos="0"/>
        </w:tabs>
        <w:ind w:firstLine="0"/>
        <w:rPr>
          <w:rFonts w:ascii="Times New Roman" w:hAnsi="Times New Roman"/>
          <w:i w:val="0"/>
          <w:sz w:val="28"/>
          <w:szCs w:val="28"/>
        </w:rPr>
      </w:pPr>
      <w:r w:rsidRPr="000F59A9">
        <w:rPr>
          <w:rFonts w:ascii="Times New Roman" w:hAnsi="Times New Roman"/>
          <w:i w:val="0"/>
          <w:sz w:val="28"/>
          <w:szCs w:val="28"/>
        </w:rPr>
        <w:t>5.Особенности бухгалтерского дела на стадии создания организации</w:t>
      </w:r>
      <w:r>
        <w:rPr>
          <w:rFonts w:ascii="Times New Roman" w:hAnsi="Times New Roman"/>
          <w:i w:val="0"/>
          <w:sz w:val="28"/>
          <w:szCs w:val="28"/>
        </w:rPr>
        <w:t>………</w:t>
      </w:r>
      <w:r w:rsidR="002108FA">
        <w:rPr>
          <w:rFonts w:ascii="Times New Roman" w:hAnsi="Times New Roman"/>
          <w:i w:val="0"/>
          <w:sz w:val="28"/>
          <w:szCs w:val="28"/>
        </w:rPr>
        <w:t>…12</w:t>
      </w:r>
    </w:p>
    <w:p w:rsidR="000F59A9" w:rsidRDefault="000F59A9" w:rsidP="002108FA">
      <w:pPr>
        <w:spacing w:line="360" w:lineRule="auto"/>
        <w:rPr>
          <w:rFonts w:ascii="Times New Roman" w:hAnsi="Times New Roman"/>
          <w:sz w:val="28"/>
          <w:szCs w:val="28"/>
        </w:rPr>
      </w:pPr>
      <w:r w:rsidRPr="000F59A9">
        <w:rPr>
          <w:rFonts w:ascii="Times New Roman" w:hAnsi="Times New Roman"/>
          <w:sz w:val="28"/>
          <w:szCs w:val="28"/>
        </w:rPr>
        <w:t>6.Показатели платежеспособности организации</w:t>
      </w:r>
      <w:r>
        <w:rPr>
          <w:rFonts w:ascii="Times New Roman" w:hAnsi="Times New Roman"/>
          <w:sz w:val="28"/>
          <w:szCs w:val="28"/>
        </w:rPr>
        <w:t>…………………………………</w:t>
      </w:r>
      <w:r w:rsidR="002108FA">
        <w:rPr>
          <w:rFonts w:ascii="Times New Roman" w:hAnsi="Times New Roman"/>
          <w:sz w:val="28"/>
          <w:szCs w:val="28"/>
        </w:rPr>
        <w:t>14</w:t>
      </w:r>
    </w:p>
    <w:p w:rsidR="000F59A9" w:rsidRDefault="000F59A9" w:rsidP="000F59A9">
      <w:pPr>
        <w:spacing w:line="360" w:lineRule="auto"/>
        <w:rPr>
          <w:rFonts w:ascii="Times New Roman" w:hAnsi="Times New Roman"/>
          <w:sz w:val="28"/>
          <w:szCs w:val="28"/>
        </w:rPr>
      </w:pPr>
      <w:r>
        <w:rPr>
          <w:rFonts w:ascii="Times New Roman" w:hAnsi="Times New Roman"/>
          <w:sz w:val="28"/>
          <w:szCs w:val="28"/>
        </w:rPr>
        <w:t>ЗАДАЧА…………………………………………………………………………</w:t>
      </w:r>
      <w:r w:rsidR="002108FA">
        <w:rPr>
          <w:rFonts w:ascii="Times New Roman" w:hAnsi="Times New Roman"/>
          <w:sz w:val="28"/>
          <w:szCs w:val="28"/>
        </w:rPr>
        <w:t>….17</w:t>
      </w:r>
    </w:p>
    <w:p w:rsidR="000F59A9" w:rsidRPr="000F59A9" w:rsidRDefault="000F59A9" w:rsidP="000F59A9">
      <w:pPr>
        <w:spacing w:line="360" w:lineRule="auto"/>
        <w:rPr>
          <w:rFonts w:ascii="Times New Roman" w:hAnsi="Times New Roman"/>
          <w:sz w:val="28"/>
          <w:szCs w:val="28"/>
        </w:rPr>
      </w:pPr>
      <w:r>
        <w:rPr>
          <w:rFonts w:ascii="Times New Roman" w:hAnsi="Times New Roman"/>
          <w:sz w:val="28"/>
          <w:szCs w:val="28"/>
        </w:rPr>
        <w:t>СПИСОК ЛИТЕРАТУРЫ………………………………………………………….</w:t>
      </w:r>
      <w:r w:rsidR="002108FA">
        <w:rPr>
          <w:rFonts w:ascii="Times New Roman" w:hAnsi="Times New Roman"/>
          <w:sz w:val="28"/>
          <w:szCs w:val="28"/>
        </w:rPr>
        <w:t>31</w:t>
      </w: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0F59A9" w:rsidRDefault="000F59A9">
      <w:pPr>
        <w:rPr>
          <w:rFonts w:ascii="Times New Roman" w:hAnsi="Times New Roman"/>
          <w:sz w:val="28"/>
          <w:szCs w:val="28"/>
        </w:rPr>
      </w:pPr>
    </w:p>
    <w:p w:rsidR="002108FA" w:rsidRDefault="002108FA">
      <w:pPr>
        <w:rPr>
          <w:rFonts w:ascii="Times New Roman" w:hAnsi="Times New Roman"/>
          <w:sz w:val="28"/>
          <w:szCs w:val="28"/>
        </w:rPr>
      </w:pPr>
    </w:p>
    <w:p w:rsidR="00672201" w:rsidRPr="00A711DA" w:rsidRDefault="00672201">
      <w:pPr>
        <w:rPr>
          <w:b/>
          <w:sz w:val="28"/>
          <w:szCs w:val="28"/>
        </w:rPr>
      </w:pPr>
      <w:r w:rsidRPr="00A711DA">
        <w:rPr>
          <w:rFonts w:ascii="Times New Roman" w:hAnsi="Times New Roman"/>
          <w:b/>
          <w:sz w:val="28"/>
          <w:szCs w:val="28"/>
        </w:rPr>
        <w:lastRenderedPageBreak/>
        <w:t>1.Формирование профессий современного бухгалтера</w:t>
      </w:r>
    </w:p>
    <w:p w:rsidR="00E61F74" w:rsidRPr="000C71BF" w:rsidRDefault="003858BF" w:rsidP="00515379">
      <w:pPr>
        <w:spacing w:line="360" w:lineRule="auto"/>
        <w:jc w:val="both"/>
        <w:rPr>
          <w:rFonts w:ascii="Times New Roman" w:hAnsi="Times New Roman" w:cs="Times New Roman"/>
          <w:sz w:val="28"/>
          <w:szCs w:val="28"/>
        </w:rPr>
      </w:pPr>
      <w:r>
        <w:rPr>
          <w:rFonts w:ascii="Times New Roman" w:hAnsi="Times New Roman" w:cs="Times New Roman"/>
          <w:sz w:val="28"/>
          <w:szCs w:val="28"/>
        </w:rPr>
        <w:t>Принятие государством ориентира на Международные стандарты</w:t>
      </w:r>
      <w:r w:rsidR="0019674F">
        <w:rPr>
          <w:rFonts w:ascii="Times New Roman" w:hAnsi="Times New Roman" w:cs="Times New Roman"/>
          <w:sz w:val="28"/>
          <w:szCs w:val="28"/>
        </w:rPr>
        <w:t xml:space="preserve"> финансовой отчетности потребовало возрождения бухгалтерской профессии. В новых условиях главный бухгалтер на предприятии стал одним из ведущих специалистов, поскольку от него в значительной степени зависит финансовое благополучие предприятия. Он представляет предприятие в налоговых и других фискальных органах государства. </w:t>
      </w:r>
    </w:p>
    <w:p w:rsidR="00045B89" w:rsidRDefault="0019674F" w:rsidP="00515379">
      <w:pPr>
        <w:spacing w:line="360" w:lineRule="auto"/>
        <w:jc w:val="both"/>
        <w:rPr>
          <w:rFonts w:ascii="Times New Roman" w:hAnsi="Times New Roman" w:cs="Times New Roman"/>
          <w:sz w:val="28"/>
          <w:szCs w:val="28"/>
        </w:rPr>
      </w:pPr>
      <w:r>
        <w:rPr>
          <w:rFonts w:ascii="Times New Roman" w:hAnsi="Times New Roman" w:cs="Times New Roman"/>
          <w:sz w:val="28"/>
          <w:szCs w:val="28"/>
        </w:rPr>
        <w:t>Бухгалтер, особенно главный,</w:t>
      </w:r>
      <w:r w:rsidR="002108FA">
        <w:rPr>
          <w:rFonts w:ascii="Times New Roman" w:hAnsi="Times New Roman" w:cs="Times New Roman"/>
          <w:sz w:val="28"/>
          <w:szCs w:val="28"/>
        </w:rPr>
        <w:t xml:space="preserve"> - </w:t>
      </w:r>
      <w:r>
        <w:rPr>
          <w:rFonts w:ascii="Times New Roman" w:hAnsi="Times New Roman" w:cs="Times New Roman"/>
          <w:sz w:val="28"/>
          <w:szCs w:val="28"/>
        </w:rPr>
        <w:t>это профессия, которая требует непрерывного повышения квалификации, поскольку он один из немногих специалистов, которые отвечают за правильность применения на практике законодательных актов. В связи с переходом на международные стандарты и постоянным совершенствованием законодательства бухгалтер обязан быть компетентным по многим отраслям знаний. Именно поэтому практически во всех странах с развитой рыночной экономикой существует статус «профессиональный бухгалтер».</w:t>
      </w:r>
    </w:p>
    <w:p w:rsidR="00672201" w:rsidRDefault="00E70CD8" w:rsidP="00515379">
      <w:pPr>
        <w:spacing w:line="360" w:lineRule="auto"/>
        <w:jc w:val="both"/>
        <w:rPr>
          <w:rFonts w:ascii="Times New Roman" w:hAnsi="Times New Roman" w:cs="Times New Roman"/>
          <w:sz w:val="28"/>
          <w:szCs w:val="28"/>
        </w:rPr>
      </w:pPr>
      <w:r w:rsidRPr="00E70CD8">
        <w:rPr>
          <w:rFonts w:ascii="Times New Roman" w:hAnsi="Times New Roman" w:cs="Times New Roman"/>
          <w:sz w:val="28"/>
          <w:szCs w:val="28"/>
        </w:rPr>
        <w:t xml:space="preserve">В соответствии со ст.7 Федерального закона от 6 декабря 2011 г. №402-ФЗ </w:t>
      </w:r>
      <w:r>
        <w:rPr>
          <w:rFonts w:ascii="Times New Roman" w:hAnsi="Times New Roman" w:cs="Times New Roman"/>
          <w:sz w:val="28"/>
          <w:szCs w:val="28"/>
        </w:rPr>
        <w:t xml:space="preserve">«О бухгалтерском учете» установлены требования, предьявляемые главному бухгалтеру или иному должностному лицу, на которое возлагается ведение бухгалтерского учета в открытых акционерных обществах (за исключением кредитных организаций), страховых организациях и </w:t>
      </w:r>
      <w:r w:rsidR="001706DE">
        <w:rPr>
          <w:rFonts w:ascii="Times New Roman" w:hAnsi="Times New Roman" w:cs="Times New Roman"/>
          <w:sz w:val="28"/>
          <w:szCs w:val="28"/>
        </w:rPr>
        <w:t>негосударственных пенсионных фондах, акционерных инвестиционных фондах, управляющих компаниях паевых инвестиционных фондов и иных экономических субьектах, ценные бумаги которых допущены к обращению на торгах фондовых бирж и (или) иных организаторов торговли на рынке ценных бумаг (за исключением кредитных организаций), органах управления государственных внебюджетных фондов, органах управления государственных территориальных внебюджетных фондов:</w:t>
      </w:r>
    </w:p>
    <w:p w:rsidR="001706DE" w:rsidRDefault="001706DE" w:rsidP="00515379">
      <w:pPr>
        <w:spacing w:line="360" w:lineRule="auto"/>
        <w:jc w:val="both"/>
        <w:rPr>
          <w:rFonts w:ascii="Times New Roman" w:hAnsi="Times New Roman" w:cs="Times New Roman"/>
          <w:sz w:val="28"/>
          <w:szCs w:val="28"/>
        </w:rPr>
      </w:pPr>
      <w:r w:rsidRPr="001706DE">
        <w:rPr>
          <w:rFonts w:ascii="Times New Roman" w:hAnsi="Times New Roman" w:cs="Times New Roman"/>
          <w:sz w:val="28"/>
          <w:szCs w:val="28"/>
        </w:rPr>
        <w:t>1)на</w:t>
      </w:r>
      <w:r>
        <w:rPr>
          <w:rFonts w:ascii="Times New Roman" w:hAnsi="Times New Roman" w:cs="Times New Roman"/>
          <w:sz w:val="28"/>
          <w:szCs w:val="28"/>
        </w:rPr>
        <w:t>личие любого высшего профессионального образования</w:t>
      </w:r>
    </w:p>
    <w:p w:rsidR="001706DE" w:rsidRDefault="001706DE" w:rsidP="0051537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 наличие стажа работы, связанной с ведением бухгалтерского учета, составлением бухгалтерской (финансовой) отчетности либо с аудиторской деятельностью не менее трех лет из последних пяти календарных лет, а при отсутствии </w:t>
      </w:r>
      <w:r w:rsidR="00E658E8">
        <w:rPr>
          <w:rFonts w:ascii="Times New Roman" w:hAnsi="Times New Roman" w:cs="Times New Roman"/>
          <w:sz w:val="28"/>
          <w:szCs w:val="28"/>
        </w:rPr>
        <w:t>высшего профессионального образования по специальностям бухгалтерского учета и аудита- не менее пяти лет из последних семи календарных лет.</w:t>
      </w:r>
    </w:p>
    <w:p w:rsidR="00E658E8" w:rsidRPr="001706DE" w:rsidRDefault="00E658E8" w:rsidP="00515379">
      <w:pPr>
        <w:spacing w:line="360" w:lineRule="auto"/>
        <w:jc w:val="both"/>
        <w:rPr>
          <w:rFonts w:ascii="Times New Roman" w:hAnsi="Times New Roman" w:cs="Times New Roman"/>
          <w:sz w:val="28"/>
          <w:szCs w:val="28"/>
        </w:rPr>
      </w:pPr>
      <w:r>
        <w:rPr>
          <w:rFonts w:ascii="Times New Roman" w:hAnsi="Times New Roman" w:cs="Times New Roman"/>
          <w:sz w:val="28"/>
          <w:szCs w:val="28"/>
        </w:rPr>
        <w:t>3) отсутствие неснятой или непогашенной судимости за преступление только в сфере экономики.</w:t>
      </w:r>
      <w:r w:rsidR="004A2749">
        <w:rPr>
          <w:rStyle w:val="aa"/>
          <w:rFonts w:ascii="Times New Roman" w:hAnsi="Times New Roman" w:cs="Times New Roman"/>
          <w:sz w:val="28"/>
          <w:szCs w:val="28"/>
        </w:rPr>
        <w:footnoteReference w:id="2"/>
      </w:r>
    </w:p>
    <w:p w:rsidR="00672201" w:rsidRDefault="00045B89" w:rsidP="00045B89">
      <w:pPr>
        <w:spacing w:after="0" w:line="360" w:lineRule="auto"/>
        <w:jc w:val="both"/>
        <w:rPr>
          <w:rFonts w:ascii="Times New Roman" w:hAnsi="Times New Roman" w:cs="Times New Roman"/>
          <w:sz w:val="28"/>
          <w:szCs w:val="28"/>
        </w:rPr>
      </w:pPr>
      <w:r w:rsidRPr="00045B89">
        <w:rPr>
          <w:rFonts w:ascii="Times New Roman" w:hAnsi="Times New Roman" w:cs="Times New Roman"/>
          <w:sz w:val="28"/>
          <w:szCs w:val="28"/>
        </w:rPr>
        <w:t>Кроме перечисленных требований со стороны работодателей могут предъявляться дополнительные требования</w:t>
      </w:r>
      <w:r w:rsidR="007F0905">
        <w:rPr>
          <w:rFonts w:ascii="Times New Roman" w:hAnsi="Times New Roman" w:cs="Times New Roman"/>
          <w:sz w:val="28"/>
          <w:szCs w:val="28"/>
        </w:rPr>
        <w:t xml:space="preserve"> (</w:t>
      </w:r>
      <w:r>
        <w:rPr>
          <w:rFonts w:ascii="Times New Roman" w:hAnsi="Times New Roman" w:cs="Times New Roman"/>
          <w:sz w:val="28"/>
          <w:szCs w:val="28"/>
        </w:rPr>
        <w:t xml:space="preserve">высшее финансовое или экономическое образование, опыт работы не менее трех лет, хорошее знание законодательства, </w:t>
      </w:r>
      <w:r w:rsidR="001C36A9">
        <w:rPr>
          <w:rFonts w:ascii="Times New Roman" w:hAnsi="Times New Roman" w:cs="Times New Roman"/>
          <w:sz w:val="28"/>
          <w:szCs w:val="28"/>
        </w:rPr>
        <w:t xml:space="preserve">знание организации учета по всем участкам, знание английского языка, знание МСФО или наличие сертификата Диплома по Международной Финансовой Отчетности, навыки работы в </w:t>
      </w:r>
      <w:r w:rsidR="001C36A9">
        <w:rPr>
          <w:rFonts w:ascii="Times New Roman" w:hAnsi="Times New Roman" w:cs="Times New Roman"/>
          <w:sz w:val="28"/>
          <w:szCs w:val="28"/>
          <w:lang w:val="en-US"/>
        </w:rPr>
        <w:t>ERP</w:t>
      </w:r>
      <w:r w:rsidR="001C36A9">
        <w:rPr>
          <w:rFonts w:ascii="Times New Roman" w:hAnsi="Times New Roman" w:cs="Times New Roman"/>
          <w:sz w:val="28"/>
          <w:szCs w:val="28"/>
        </w:rPr>
        <w:t>-системе (корпоративная информационная система, предназначенная для автоматизации учета и управления).</w:t>
      </w:r>
    </w:p>
    <w:p w:rsidR="001C36A9" w:rsidRPr="001C36A9" w:rsidRDefault="001C36A9" w:rsidP="00045B8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Исходя из вышеизложенного, можно сделать вывод о том, что бухгалтер- значимое лицо организации, занимающийся важной ежедневной работой, связанной с формированием и анализом значительного информационного потока финансового характера. </w:t>
      </w:r>
    </w:p>
    <w:p w:rsidR="00E61F74" w:rsidRPr="000C71BF" w:rsidRDefault="00E61F74" w:rsidP="001C36A9">
      <w:pPr>
        <w:spacing w:after="0" w:line="360" w:lineRule="auto"/>
        <w:rPr>
          <w:rFonts w:ascii="Times New Roman" w:hAnsi="Times New Roman"/>
          <w:sz w:val="28"/>
          <w:szCs w:val="28"/>
        </w:rPr>
      </w:pPr>
    </w:p>
    <w:p w:rsidR="00672201" w:rsidRPr="00B14EF7" w:rsidRDefault="00672201" w:rsidP="001C36A9">
      <w:pPr>
        <w:spacing w:after="0" w:line="360" w:lineRule="auto"/>
        <w:rPr>
          <w:rFonts w:ascii="Times New Roman" w:hAnsi="Times New Roman"/>
          <w:b/>
          <w:sz w:val="28"/>
          <w:szCs w:val="28"/>
        </w:rPr>
      </w:pPr>
      <w:r w:rsidRPr="00B14EF7">
        <w:rPr>
          <w:rFonts w:ascii="Times New Roman" w:hAnsi="Times New Roman"/>
          <w:b/>
          <w:sz w:val="28"/>
          <w:szCs w:val="28"/>
        </w:rPr>
        <w:t>2.Место экономического анализа в системе бухгалтерского дела.</w:t>
      </w:r>
    </w:p>
    <w:p w:rsidR="00672201" w:rsidRPr="00507736" w:rsidRDefault="00672201" w:rsidP="00E61F74">
      <w:pPr>
        <w:spacing w:after="0" w:line="360" w:lineRule="auto"/>
        <w:jc w:val="both"/>
        <w:rPr>
          <w:rFonts w:ascii="Times New Roman" w:hAnsi="Times New Roman"/>
          <w:sz w:val="28"/>
          <w:szCs w:val="28"/>
        </w:rPr>
      </w:pPr>
      <w:r w:rsidRPr="00507736">
        <w:rPr>
          <w:rFonts w:ascii="Times New Roman" w:hAnsi="Times New Roman"/>
          <w:sz w:val="28"/>
          <w:szCs w:val="28"/>
        </w:rPr>
        <w:t>Экономический анализ – специальная отрасль знаний, становление которой как науки обусловливалось об</w:t>
      </w:r>
      <w:r>
        <w:rPr>
          <w:rFonts w:ascii="Times New Roman" w:hAnsi="Times New Roman"/>
          <w:sz w:val="28"/>
          <w:szCs w:val="28"/>
        </w:rPr>
        <w:t>ъ</w:t>
      </w:r>
      <w:r w:rsidRPr="00507736">
        <w:rPr>
          <w:rFonts w:ascii="Times New Roman" w:hAnsi="Times New Roman"/>
          <w:sz w:val="28"/>
          <w:szCs w:val="28"/>
        </w:rPr>
        <w:t>ективными требованиями и условиями, свойственными появлению любой новой отрасли научных знаний.</w:t>
      </w:r>
      <w:r>
        <w:rPr>
          <w:rFonts w:ascii="Times New Roman" w:hAnsi="Times New Roman"/>
          <w:sz w:val="28"/>
          <w:szCs w:val="28"/>
        </w:rPr>
        <w:t xml:space="preserve"> Место экономического анализа </w:t>
      </w:r>
      <w:r w:rsidRPr="00507736">
        <w:rPr>
          <w:rFonts w:ascii="Times New Roman" w:hAnsi="Times New Roman"/>
          <w:sz w:val="28"/>
          <w:szCs w:val="28"/>
        </w:rPr>
        <w:t>в системе бухгалтерского дела</w:t>
      </w:r>
      <w:r>
        <w:rPr>
          <w:rFonts w:ascii="Times New Roman" w:hAnsi="Times New Roman"/>
          <w:sz w:val="28"/>
          <w:szCs w:val="28"/>
        </w:rPr>
        <w:t xml:space="preserve"> определяется следующими факторами:</w:t>
      </w:r>
    </w:p>
    <w:p w:rsidR="00672201" w:rsidRPr="00507736" w:rsidRDefault="00672201" w:rsidP="0067220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1.</w:t>
      </w:r>
      <w:r w:rsidRPr="00507736">
        <w:rPr>
          <w:rFonts w:ascii="Times New Roman" w:hAnsi="Times New Roman"/>
          <w:sz w:val="28"/>
          <w:szCs w:val="28"/>
        </w:rPr>
        <w:t>Практическа</w:t>
      </w:r>
      <w:r>
        <w:rPr>
          <w:rFonts w:ascii="Times New Roman" w:hAnsi="Times New Roman"/>
          <w:sz w:val="28"/>
          <w:szCs w:val="28"/>
        </w:rPr>
        <w:t>я потребность. Профессиональная бухгалтерская</w:t>
      </w:r>
      <w:r w:rsidRPr="00507736">
        <w:rPr>
          <w:rFonts w:ascii="Times New Roman" w:hAnsi="Times New Roman"/>
          <w:sz w:val="28"/>
          <w:szCs w:val="28"/>
        </w:rPr>
        <w:t xml:space="preserve"> деятельность, рыночные отношения, изучение внутренних и внешних факторов, определяющих конечные финансовые результаты, – требования, определяющие необходимость последующих, текущих и перспективных </w:t>
      </w:r>
      <w:r>
        <w:rPr>
          <w:rFonts w:ascii="Times New Roman" w:hAnsi="Times New Roman"/>
          <w:sz w:val="28"/>
          <w:szCs w:val="28"/>
        </w:rPr>
        <w:t xml:space="preserve">экономических </w:t>
      </w:r>
      <w:r w:rsidRPr="00507736">
        <w:rPr>
          <w:rFonts w:ascii="Times New Roman" w:hAnsi="Times New Roman"/>
          <w:sz w:val="28"/>
          <w:szCs w:val="28"/>
        </w:rPr>
        <w:t>аналитических разработок.</w:t>
      </w:r>
    </w:p>
    <w:p w:rsidR="00672201" w:rsidRPr="00507736"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2. Развитие науки в целом и отдельных ее отраслей. Экономический анализ сформировался в результате дифференциации общественных наук. Отдельные формы экономического анализа были присущи учетным наукам – бухгалтерскому учету, статистике. По мере углубления экономической работы на предприятиях возникла необходимость в выделении анализа как обособленной системы знаний.</w:t>
      </w:r>
    </w:p>
    <w:p w:rsidR="00672201" w:rsidRPr="00507736"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Сформировавшись в самостоятельную науку, экономический анализ комплексно, системно использует данные, способы, приемы исследования статистики, планирования, бухгалтерского учета, математики и прочих наук.</w:t>
      </w:r>
    </w:p>
    <w:p w:rsidR="00672201" w:rsidRPr="00507736"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 xml:space="preserve">Наиболее тесные связи существуют между бухгалтерским учетом и экономическим анализом. Бухгалтерский учет – основной «поставщик» информации для экономического анализа. Теснота связи экономического анализа и статистики выражается, во-первых, в том, что </w:t>
      </w:r>
      <w:r>
        <w:rPr>
          <w:rFonts w:ascii="Times New Roman" w:hAnsi="Times New Roman"/>
          <w:sz w:val="28"/>
          <w:szCs w:val="28"/>
        </w:rPr>
        <w:t>бухгалтерский</w:t>
      </w:r>
      <w:r w:rsidRPr="00507736">
        <w:rPr>
          <w:rFonts w:ascii="Times New Roman" w:hAnsi="Times New Roman"/>
          <w:sz w:val="28"/>
          <w:szCs w:val="28"/>
        </w:rPr>
        <w:t xml:space="preserve"> учет и отчетность служат для анализа информационной базой, во-вторых, в том, что </w:t>
      </w:r>
      <w:r>
        <w:rPr>
          <w:rFonts w:ascii="Times New Roman" w:hAnsi="Times New Roman"/>
          <w:sz w:val="28"/>
          <w:szCs w:val="28"/>
        </w:rPr>
        <w:t>бухгалтерская</w:t>
      </w:r>
      <w:r w:rsidRPr="00507736">
        <w:rPr>
          <w:rFonts w:ascii="Times New Roman" w:hAnsi="Times New Roman"/>
          <w:sz w:val="28"/>
          <w:szCs w:val="28"/>
        </w:rPr>
        <w:t xml:space="preserve"> наука, разрабатывающая методы группировок, индексов, корреляции, регрессии и другие, существенно пополняет способы и приемы экономического анализа.</w:t>
      </w:r>
    </w:p>
    <w:p w:rsidR="00672201" w:rsidRPr="00507736" w:rsidRDefault="00672201" w:rsidP="00672201">
      <w:pPr>
        <w:spacing w:after="0" w:line="360" w:lineRule="auto"/>
        <w:ind w:firstLine="709"/>
        <w:jc w:val="both"/>
        <w:rPr>
          <w:rFonts w:ascii="Times New Roman" w:hAnsi="Times New Roman"/>
          <w:sz w:val="28"/>
          <w:szCs w:val="28"/>
        </w:rPr>
      </w:pPr>
      <w:r>
        <w:rPr>
          <w:rFonts w:ascii="Times New Roman" w:hAnsi="Times New Roman"/>
          <w:sz w:val="28"/>
          <w:szCs w:val="28"/>
        </w:rPr>
        <w:t>Взаимосвязь между экономическим анализом и бухгалтерским делом проявляется в процессе непосредственного функционирования предприятия. Например, п</w:t>
      </w:r>
      <w:r w:rsidRPr="00507736">
        <w:rPr>
          <w:rFonts w:ascii="Times New Roman" w:hAnsi="Times New Roman"/>
          <w:sz w:val="28"/>
          <w:szCs w:val="28"/>
        </w:rPr>
        <w:t xml:space="preserve">ринятие управленческих решений требует разработки возможных курсов действий и их обоснования путем проведения экономического анализа различных управленческих вариантов. Разработка маркетинговых программ и контроль за их выполнением невозможны без анализа влияния на экономику предприятия внешней и внутренней среды; анализа состояния рынка; анализа потребителей и покупателей; анализа конкурентной обстановки; анализа </w:t>
      </w:r>
      <w:r w:rsidRPr="00507736">
        <w:rPr>
          <w:rFonts w:ascii="Times New Roman" w:hAnsi="Times New Roman"/>
          <w:sz w:val="28"/>
          <w:szCs w:val="28"/>
        </w:rPr>
        <w:lastRenderedPageBreak/>
        <w:t>рыночных цен и формирования собственной ценовой политики; анализа конечных финансовых результатов. Поэтому экономический анализ – одно из слагаемых научно обоснованного планирования, регулирования и управления.</w:t>
      </w:r>
    </w:p>
    <w:p w:rsidR="00672201" w:rsidRPr="00507736"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Предприятие в условиях рыночной экономики начинает свою работу с составления бизнес-плана, в котором проводится анализ идеи начинаемого «дела», оценка его перспективности и финансовой результативности. Бизнес-план невозможно обосновать без использования аналитических способов и приемов.</w:t>
      </w:r>
    </w:p>
    <w:p w:rsidR="00672201" w:rsidRPr="00507736"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Связь анализа и математики определяется тем, что та и другая область знаний изучает количественные отношения. Математические методы широко применяются в экономическом анализе.</w:t>
      </w:r>
    </w:p>
    <w:p w:rsidR="00672201" w:rsidRPr="00A7170B" w:rsidRDefault="00672201" w:rsidP="00672201">
      <w:pPr>
        <w:spacing w:after="0" w:line="360" w:lineRule="auto"/>
        <w:ind w:firstLine="709"/>
        <w:jc w:val="both"/>
        <w:rPr>
          <w:rFonts w:ascii="Times New Roman" w:hAnsi="Times New Roman"/>
          <w:sz w:val="28"/>
          <w:szCs w:val="28"/>
        </w:rPr>
      </w:pPr>
      <w:r w:rsidRPr="00507736">
        <w:rPr>
          <w:rFonts w:ascii="Times New Roman" w:hAnsi="Times New Roman"/>
          <w:sz w:val="28"/>
          <w:szCs w:val="28"/>
        </w:rPr>
        <w:t>Связь экономического анализа и аудита проявляется в использовании для анализа финансового состояния, финансовой устойчивости ряда коэффициентов экономического анализа (коэффициент соотношения собственных и заемных средств, коэффициент маневренности собственных средств и др.).</w:t>
      </w:r>
    </w:p>
    <w:p w:rsidR="00672201" w:rsidRPr="00A7170B" w:rsidRDefault="00672201" w:rsidP="00672201">
      <w:pPr>
        <w:spacing w:after="0" w:line="360" w:lineRule="auto"/>
        <w:ind w:firstLine="709"/>
        <w:jc w:val="both"/>
        <w:rPr>
          <w:rFonts w:ascii="Times New Roman" w:hAnsi="Times New Roman"/>
          <w:sz w:val="28"/>
          <w:szCs w:val="28"/>
        </w:rPr>
      </w:pPr>
    </w:p>
    <w:p w:rsidR="00672201" w:rsidRPr="00E61F74" w:rsidRDefault="00672201" w:rsidP="00E61F74">
      <w:pPr>
        <w:spacing w:line="360" w:lineRule="auto"/>
        <w:rPr>
          <w:b/>
          <w:sz w:val="28"/>
          <w:szCs w:val="28"/>
        </w:rPr>
      </w:pPr>
      <w:r w:rsidRPr="00E61F74">
        <w:rPr>
          <w:rFonts w:ascii="Times New Roman" w:hAnsi="Times New Roman"/>
          <w:b/>
          <w:sz w:val="28"/>
          <w:szCs w:val="28"/>
        </w:rPr>
        <w:t>3.Юридический анализ фактов хозяйственной жизни</w:t>
      </w:r>
    </w:p>
    <w:p w:rsidR="00233CCB" w:rsidRPr="00040E0A" w:rsidRDefault="00233CCB" w:rsidP="00E61F74">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Деятельность экономического субъекта сопровождается множеством разнообразных фактов хозяйственной жизни, которые представляют собой различного вида проекты, сделки, договорные отношения (устные договоренности без подписания договора как отдельного документа). Эти факты с юридических позиций кла</w:t>
      </w:r>
      <w:r w:rsidR="007F0905">
        <w:rPr>
          <w:rFonts w:ascii="Times New Roman" w:hAnsi="Times New Roman" w:cs="Times New Roman"/>
          <w:sz w:val="28"/>
          <w:szCs w:val="28"/>
        </w:rPr>
        <w:t>ссифицируются следующим образом</w:t>
      </w:r>
      <w:r w:rsidR="004A2749">
        <w:rPr>
          <w:rFonts w:ascii="Times New Roman" w:hAnsi="Times New Roman" w:cs="Times New Roman"/>
          <w:sz w:val="28"/>
          <w:szCs w:val="28"/>
        </w:rPr>
        <w:t>:</w:t>
      </w:r>
      <w:r w:rsidR="004A2749">
        <w:rPr>
          <w:rStyle w:val="aa"/>
          <w:rFonts w:ascii="Times New Roman" w:hAnsi="Times New Roman" w:cs="Times New Roman"/>
          <w:sz w:val="28"/>
          <w:szCs w:val="28"/>
        </w:rPr>
        <w:footnoteReference w:id="3"/>
      </w:r>
    </w:p>
    <w:p w:rsid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b/>
          <w:bCs/>
          <w:color w:val="26282F"/>
          <w:sz w:val="28"/>
          <w:szCs w:val="28"/>
        </w:rPr>
        <w:t>В зависимости от правоотношений.</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Факты хозяйственной жизни, результатами которых являются:</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возникновение правоотношений;</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прекращение правоотношений;</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изменение правоотношений.</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lastRenderedPageBreak/>
        <w:t>Предусмотренные в законе обстоятельства являются основанием для возникновения, изменения, прекращения конкретных правоотношений (юридические факты). Например, в соответствии с договором купли-продажи одна сторона (продавец) обязуется передать товар в собственность другой стороне (покупателю), а покупатель обязуется принять этот товар и уплатить за него определенную денежную сумму. У покупателя при поступлении товара возникает необходимость оплаты этого товара (факты, способствующие возникновению правоотношений). Покупатель оплачивает поступивший товар по цене, предусмотренной в договоре (факты, прекращающие правоотношения).</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Может также возникнуть ситуация, когда стороны устанавливают, что покупатель обязан произвести оплату товара не продавцу, а третьему лицу, которое имеет право требовать от покупателя исполнения обязательства в свою пользу (факты, изменяющие правоотношения).</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 xml:space="preserve">Разделение фактов хозяйственной жизни в зависимости от правоотношений необходимо для </w:t>
      </w:r>
      <w:r w:rsidR="007F0905">
        <w:rPr>
          <w:rFonts w:ascii="Times New Roman" w:hAnsi="Times New Roman" w:cs="Times New Roman"/>
          <w:sz w:val="28"/>
          <w:szCs w:val="28"/>
        </w:rPr>
        <w:t>юр</w:t>
      </w:r>
      <w:r w:rsidR="004A2749">
        <w:rPr>
          <w:rFonts w:ascii="Times New Roman" w:hAnsi="Times New Roman" w:cs="Times New Roman"/>
          <w:sz w:val="28"/>
          <w:szCs w:val="28"/>
        </w:rPr>
        <w:t>идического обоснования фактов.</w:t>
      </w:r>
      <w:r w:rsidR="004A2749">
        <w:rPr>
          <w:rStyle w:val="aa"/>
          <w:rFonts w:ascii="Times New Roman" w:hAnsi="Times New Roman" w:cs="Times New Roman"/>
          <w:sz w:val="28"/>
          <w:szCs w:val="28"/>
        </w:rPr>
        <w:footnoteReference w:id="4"/>
      </w:r>
    </w:p>
    <w:p w:rsid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b/>
          <w:bCs/>
          <w:color w:val="26282F"/>
          <w:sz w:val="28"/>
          <w:szCs w:val="28"/>
        </w:rPr>
        <w:t>В зависимости от отраслей права.</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Факты хозяйственной жизни можно отнести к гражданскому, финансовому, трудовому, административному, уголовному. Такое деление необходимо для анализа юридического содержания факта хозяйственной жизни по отраслям права.</w:t>
      </w:r>
    </w:p>
    <w:p w:rsid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b/>
          <w:bCs/>
          <w:color w:val="26282F"/>
          <w:sz w:val="28"/>
          <w:szCs w:val="28"/>
        </w:rPr>
        <w:t>В зависимости от воли субъектов правоотношений.</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Факты хозяйственной жизни делятся на события и действия. К событиям относятся факты, протекающие и объективно не зависящие от воли субъекта (землетрясение, наводнение, истечение сроков, рождение, смерть и т. д.). Действия - это факты хозяйственной жизни, совершающиеся в результате целесообразной деятельности субъекта (заключение договора, исполнение обязательства и т.д.), т.е. волеизъявления. Данное деление позволяет выделить случайно воз</w:t>
      </w:r>
      <w:r w:rsidR="007F0905">
        <w:rPr>
          <w:rFonts w:ascii="Times New Roman" w:hAnsi="Times New Roman" w:cs="Times New Roman"/>
          <w:sz w:val="28"/>
          <w:szCs w:val="28"/>
        </w:rPr>
        <w:t>ни</w:t>
      </w:r>
      <w:r w:rsidR="004A2749">
        <w:rPr>
          <w:rFonts w:ascii="Times New Roman" w:hAnsi="Times New Roman" w:cs="Times New Roman"/>
          <w:sz w:val="28"/>
          <w:szCs w:val="28"/>
        </w:rPr>
        <w:t>кающие и непредвиденные факты.</w:t>
      </w:r>
    </w:p>
    <w:p w:rsid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b/>
          <w:bCs/>
          <w:color w:val="26282F"/>
          <w:sz w:val="28"/>
          <w:szCs w:val="28"/>
        </w:rPr>
        <w:lastRenderedPageBreak/>
        <w:t>В зависимости от соответствия юридическим нормам.</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Факты хозяйственной жизни делятся на правомерные и неправомерные. Правомерные факты соответствуют законодательству, а неправомерные факты (все виды правонарушений) противоречат требованиям закона или другим нормативным актам.</w:t>
      </w:r>
    </w:p>
    <w:p w:rsidR="00233CCB" w:rsidRPr="00233CCB" w:rsidRDefault="00233CCB" w:rsidP="00233CCB">
      <w:pPr>
        <w:autoSpaceDE w:val="0"/>
        <w:autoSpaceDN w:val="0"/>
        <w:adjustRightInd w:val="0"/>
        <w:spacing w:after="0" w:line="360" w:lineRule="auto"/>
        <w:ind w:firstLine="720"/>
        <w:jc w:val="both"/>
        <w:rPr>
          <w:rFonts w:ascii="Times New Roman" w:hAnsi="Times New Roman" w:cs="Times New Roman"/>
          <w:sz w:val="28"/>
          <w:szCs w:val="28"/>
        </w:rPr>
      </w:pPr>
      <w:r w:rsidRPr="00233CCB">
        <w:rPr>
          <w:rFonts w:ascii="Times New Roman" w:hAnsi="Times New Roman" w:cs="Times New Roman"/>
          <w:sz w:val="28"/>
          <w:szCs w:val="28"/>
        </w:rPr>
        <w:t>Для правомерных фактов характерно такое разделение:</w:t>
      </w:r>
    </w:p>
    <w:p w:rsidR="00233CCB" w:rsidRPr="00233CCB" w:rsidRDefault="001C36A9" w:rsidP="00233CCB">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233CCB" w:rsidRPr="00233CCB">
        <w:rPr>
          <w:rFonts w:ascii="Times New Roman" w:hAnsi="Times New Roman" w:cs="Times New Roman"/>
          <w:sz w:val="28"/>
          <w:szCs w:val="28"/>
        </w:rPr>
        <w:t>сделки, совершаемые любыми субъектами гражданского права, которые становятся при этом участниками установленных ими правоотношений (например, заключение договора купли-продажи);</w:t>
      </w:r>
    </w:p>
    <w:p w:rsidR="00233CCB" w:rsidRPr="00233CCB" w:rsidRDefault="001C36A9" w:rsidP="00233CCB">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233CCB" w:rsidRPr="00233CCB">
        <w:rPr>
          <w:rFonts w:ascii="Times New Roman" w:hAnsi="Times New Roman" w:cs="Times New Roman"/>
          <w:sz w:val="28"/>
          <w:szCs w:val="28"/>
        </w:rPr>
        <w:t>поступки - правомерные действия, которые специально не направлены на возникновение, изменение или прекращение правоотношений, однако влекут за собой последствия (например, принятие к учету выявленных материальных ценностей при инвентаризации имущества);</w:t>
      </w:r>
    </w:p>
    <w:p w:rsidR="00233CCB" w:rsidRPr="00233CCB" w:rsidRDefault="001C36A9" w:rsidP="00233CCB">
      <w:pPr>
        <w:autoSpaceDE w:val="0"/>
        <w:autoSpaceDN w:val="0"/>
        <w:adjustRightInd w:val="0"/>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233CCB" w:rsidRPr="00233CCB">
        <w:rPr>
          <w:rFonts w:ascii="Times New Roman" w:hAnsi="Times New Roman" w:cs="Times New Roman"/>
          <w:sz w:val="28"/>
          <w:szCs w:val="28"/>
        </w:rPr>
        <w:t>административные акты, которые совершаются уполномоченным административным органом и при этом он не становится участником установленного правоотношения (например, государственная регистрация сделки с не</w:t>
      </w:r>
      <w:r w:rsidR="004A2749">
        <w:rPr>
          <w:rFonts w:ascii="Times New Roman" w:hAnsi="Times New Roman" w:cs="Times New Roman"/>
          <w:sz w:val="28"/>
          <w:szCs w:val="28"/>
        </w:rPr>
        <w:t>движимостью).</w:t>
      </w:r>
      <w:r w:rsidR="004A2749">
        <w:rPr>
          <w:rStyle w:val="aa"/>
          <w:rFonts w:ascii="Times New Roman" w:hAnsi="Times New Roman" w:cs="Times New Roman"/>
          <w:sz w:val="28"/>
          <w:szCs w:val="28"/>
        </w:rPr>
        <w:footnoteReference w:id="5"/>
      </w:r>
    </w:p>
    <w:p w:rsidR="00E61F74" w:rsidRPr="004A2749" w:rsidRDefault="00E61F74" w:rsidP="00233CCB">
      <w:pPr>
        <w:spacing w:line="360" w:lineRule="auto"/>
        <w:rPr>
          <w:rFonts w:ascii="Times New Roman" w:hAnsi="Times New Roman" w:cs="Times New Roman"/>
          <w:sz w:val="28"/>
          <w:szCs w:val="28"/>
        </w:rPr>
      </w:pPr>
    </w:p>
    <w:p w:rsidR="001A43BA" w:rsidRPr="00E61F74" w:rsidRDefault="00A77E4D" w:rsidP="00233CCB">
      <w:pPr>
        <w:spacing w:line="360" w:lineRule="auto"/>
        <w:rPr>
          <w:rFonts w:ascii="Times New Roman" w:hAnsi="Times New Roman" w:cs="Times New Roman"/>
          <w:b/>
          <w:sz w:val="28"/>
          <w:szCs w:val="28"/>
        </w:rPr>
      </w:pPr>
      <w:r w:rsidRPr="00E61F74">
        <w:rPr>
          <w:rFonts w:ascii="Times New Roman" w:hAnsi="Times New Roman"/>
          <w:b/>
          <w:sz w:val="28"/>
          <w:szCs w:val="28"/>
        </w:rPr>
        <w:t>4.Преднамеренные и непреднамеренные искажения отчетности</w:t>
      </w:r>
    </w:p>
    <w:p w:rsidR="001A43BA" w:rsidRPr="001A43BA" w:rsidRDefault="001A43BA" w:rsidP="001A43BA">
      <w:pPr>
        <w:autoSpaceDE w:val="0"/>
        <w:autoSpaceDN w:val="0"/>
        <w:adjustRightInd w:val="0"/>
        <w:spacing w:after="0" w:line="360" w:lineRule="auto"/>
        <w:ind w:firstLine="720"/>
        <w:jc w:val="both"/>
        <w:rPr>
          <w:rFonts w:ascii="Times New Roman" w:hAnsi="Times New Roman" w:cs="Times New Roman"/>
          <w:sz w:val="28"/>
          <w:szCs w:val="28"/>
        </w:rPr>
      </w:pPr>
      <w:r w:rsidRPr="001A43BA">
        <w:rPr>
          <w:rFonts w:ascii="Times New Roman" w:hAnsi="Times New Roman" w:cs="Times New Roman"/>
          <w:sz w:val="28"/>
          <w:szCs w:val="28"/>
        </w:rPr>
        <w:t>В настоящее время в Российской Федерации достоверной считается только отчетность, составленная в соответствии с требованиями действующих нормативных актов по бухгалтерскому учету. Искажение бухгалтерской отчетности, то есть неверное отражение и представление данных бухгалтерского учета из-за нарушения установленных правил его организации и ведения, может быть двух видов:</w:t>
      </w:r>
    </w:p>
    <w:p w:rsidR="001A43BA" w:rsidRPr="001A43BA" w:rsidRDefault="001A43BA" w:rsidP="001A43BA">
      <w:pPr>
        <w:autoSpaceDE w:val="0"/>
        <w:autoSpaceDN w:val="0"/>
        <w:adjustRightInd w:val="0"/>
        <w:spacing w:after="0" w:line="360" w:lineRule="auto"/>
        <w:ind w:firstLine="720"/>
        <w:jc w:val="both"/>
        <w:rPr>
          <w:rFonts w:ascii="Times New Roman" w:hAnsi="Times New Roman" w:cs="Times New Roman"/>
          <w:sz w:val="28"/>
          <w:szCs w:val="28"/>
        </w:rPr>
      </w:pPr>
      <w:r w:rsidRPr="001A43BA">
        <w:rPr>
          <w:rFonts w:ascii="Times New Roman" w:hAnsi="Times New Roman" w:cs="Times New Roman"/>
          <w:sz w:val="28"/>
          <w:szCs w:val="28"/>
        </w:rPr>
        <w:t xml:space="preserve">- преднамеренное - результат преднамеренных действий (или бездействия) персонала проверяемого экономического субъекта. Такие </w:t>
      </w:r>
      <w:r w:rsidRPr="001A43BA">
        <w:rPr>
          <w:rFonts w:ascii="Times New Roman" w:hAnsi="Times New Roman" w:cs="Times New Roman"/>
          <w:sz w:val="28"/>
          <w:szCs w:val="28"/>
        </w:rPr>
        <w:lastRenderedPageBreak/>
        <w:t>"ошибки" совершаются в корыстных целях для введения в заблуждение пользователей бухгалтерской отчетности;</w:t>
      </w:r>
    </w:p>
    <w:p w:rsidR="001A43BA" w:rsidRPr="001A43BA" w:rsidRDefault="001A43BA" w:rsidP="001A43BA">
      <w:pPr>
        <w:autoSpaceDE w:val="0"/>
        <w:autoSpaceDN w:val="0"/>
        <w:adjustRightInd w:val="0"/>
        <w:spacing w:after="0" w:line="360" w:lineRule="auto"/>
        <w:ind w:firstLine="720"/>
        <w:jc w:val="both"/>
        <w:rPr>
          <w:rFonts w:ascii="Times New Roman" w:hAnsi="Times New Roman" w:cs="Times New Roman"/>
          <w:sz w:val="28"/>
          <w:szCs w:val="28"/>
        </w:rPr>
      </w:pPr>
      <w:r w:rsidRPr="001A43BA">
        <w:rPr>
          <w:rFonts w:ascii="Times New Roman" w:hAnsi="Times New Roman" w:cs="Times New Roman"/>
          <w:sz w:val="28"/>
          <w:szCs w:val="28"/>
        </w:rPr>
        <w:t>- непреднамеренное - результат непреднамеренных действий (или бездействия) персонала проверяемого экономического субъекта. Оно может быть следствием арифметических или логических ошибок в учетных записях, ошибок в расчетах, недосмотра в полноте учета, неправильного отражения в учете фактов хозяйственной деятельности, наличия и состо</w:t>
      </w:r>
      <w:r w:rsidR="007F0905">
        <w:rPr>
          <w:rFonts w:ascii="Times New Roman" w:hAnsi="Times New Roman" w:cs="Times New Roman"/>
          <w:sz w:val="28"/>
          <w:szCs w:val="28"/>
        </w:rPr>
        <w:t>ян</w:t>
      </w:r>
      <w:r w:rsidR="004A2749">
        <w:rPr>
          <w:rFonts w:ascii="Times New Roman" w:hAnsi="Times New Roman" w:cs="Times New Roman"/>
          <w:sz w:val="28"/>
          <w:szCs w:val="28"/>
        </w:rPr>
        <w:t>ия имущества без злого умысла.</w:t>
      </w:r>
      <w:r w:rsidR="004A2749">
        <w:rPr>
          <w:rStyle w:val="aa"/>
          <w:rFonts w:ascii="Times New Roman" w:hAnsi="Times New Roman" w:cs="Times New Roman"/>
          <w:sz w:val="28"/>
          <w:szCs w:val="28"/>
        </w:rPr>
        <w:footnoteReference w:id="6"/>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Как преднамеренное, так и непреднамеренное искажение бухгалтерской отчетнос</w:t>
      </w:r>
      <w:r w:rsidR="001C36A9">
        <w:rPr>
          <w:rFonts w:ascii="Times New Roman" w:hAnsi="Times New Roman" w:cs="Times New Roman"/>
          <w:sz w:val="28"/>
          <w:szCs w:val="28"/>
        </w:rPr>
        <w:t>ти может быть существенным (то есть</w:t>
      </w:r>
      <w:r w:rsidRPr="00C10264">
        <w:rPr>
          <w:rFonts w:ascii="Times New Roman" w:hAnsi="Times New Roman" w:cs="Times New Roman"/>
          <w:sz w:val="28"/>
          <w:szCs w:val="28"/>
        </w:rPr>
        <w:t xml:space="preserve"> влияющим на достоверность бухгалтерской отчетности организации в такой степени, что квалифицированный пользователь может сделать на основе такой отчетности ошибочные выводы либо принять ошибочные решения) или несущественным.</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xml:space="preserve">При этом единого понятия существенности в настоящее время не существует. Так, согласно </w:t>
      </w:r>
      <w:hyperlink r:id="rId8" w:history="1">
        <w:r w:rsidRPr="00614957">
          <w:rPr>
            <w:rFonts w:ascii="Times New Roman" w:hAnsi="Times New Roman" w:cs="Times New Roman"/>
            <w:sz w:val="28"/>
            <w:szCs w:val="28"/>
          </w:rPr>
          <w:t>ст. 15.11</w:t>
        </w:r>
      </w:hyperlink>
      <w:r w:rsidRPr="00C10264">
        <w:rPr>
          <w:rFonts w:ascii="Times New Roman" w:hAnsi="Times New Roman" w:cs="Times New Roman"/>
          <w:sz w:val="28"/>
          <w:szCs w:val="28"/>
        </w:rPr>
        <w:t xml:space="preserve">КоАП РФ существенным (грубым) нарушением правил считается искажение любой статьи (строки) бухгалтерской </w:t>
      </w:r>
      <w:hyperlink r:id="rId9" w:history="1">
        <w:r w:rsidRPr="00614957">
          <w:rPr>
            <w:rFonts w:ascii="Times New Roman" w:hAnsi="Times New Roman" w:cs="Times New Roman"/>
            <w:sz w:val="28"/>
            <w:szCs w:val="28"/>
          </w:rPr>
          <w:t>формы</w:t>
        </w:r>
      </w:hyperlink>
      <w:r w:rsidRPr="00C10264">
        <w:rPr>
          <w:rFonts w:ascii="Times New Roman" w:hAnsi="Times New Roman" w:cs="Times New Roman"/>
          <w:sz w:val="28"/>
          <w:szCs w:val="28"/>
        </w:rPr>
        <w:t xml:space="preserve"> бухгалтерской отчетности не менее чем на 10%.</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Нормативные акты по бухгалтерскому учету в настоящий момент напрямую количественный критерий существенности не устанавливают.</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xml:space="preserve">В </w:t>
      </w:r>
      <w:hyperlink r:id="rId10" w:history="1">
        <w:r w:rsidRPr="00614957">
          <w:rPr>
            <w:rFonts w:ascii="Times New Roman" w:hAnsi="Times New Roman" w:cs="Times New Roman"/>
            <w:sz w:val="28"/>
            <w:szCs w:val="28"/>
          </w:rPr>
          <w:t>письме</w:t>
        </w:r>
      </w:hyperlink>
      <w:r w:rsidRPr="00C10264">
        <w:rPr>
          <w:rFonts w:ascii="Times New Roman" w:hAnsi="Times New Roman" w:cs="Times New Roman"/>
          <w:sz w:val="28"/>
          <w:szCs w:val="28"/>
        </w:rPr>
        <w:t xml:space="preserve">Минфина России от 03.04.2002 N 160016/51 под порогом существенности в соответствии с международной практикой предлагалось понимать сумму, отношение которой к общему итогу соответствующих данных за отчетный год составляет не менее 5%. Ту же цифру для понятия существенности называли и утратившие силу в настоящее время </w:t>
      </w:r>
      <w:hyperlink r:id="rId11" w:history="1">
        <w:r w:rsidRPr="00614957">
          <w:rPr>
            <w:rFonts w:ascii="Times New Roman" w:hAnsi="Times New Roman" w:cs="Times New Roman"/>
            <w:sz w:val="28"/>
            <w:szCs w:val="28"/>
          </w:rPr>
          <w:t>Указания</w:t>
        </w:r>
      </w:hyperlink>
      <w:r w:rsidRPr="00C10264">
        <w:rPr>
          <w:rFonts w:ascii="Times New Roman" w:hAnsi="Times New Roman" w:cs="Times New Roman"/>
          <w:sz w:val="28"/>
          <w:szCs w:val="28"/>
        </w:rPr>
        <w:t xml:space="preserve"> о порядке составления и представления бухгалтерской отчетности (утв. </w:t>
      </w:r>
      <w:hyperlink r:id="rId12" w:history="1">
        <w:r w:rsidRPr="00614957">
          <w:rPr>
            <w:rFonts w:ascii="Times New Roman" w:hAnsi="Times New Roman" w:cs="Times New Roman"/>
            <w:sz w:val="28"/>
            <w:szCs w:val="28"/>
          </w:rPr>
          <w:t>приказом</w:t>
        </w:r>
      </w:hyperlink>
      <w:r w:rsidRPr="00C10264">
        <w:rPr>
          <w:rFonts w:ascii="Times New Roman" w:hAnsi="Times New Roman" w:cs="Times New Roman"/>
          <w:sz w:val="28"/>
          <w:szCs w:val="28"/>
        </w:rPr>
        <w:t>Минф</w:t>
      </w:r>
      <w:r w:rsidR="007F0905">
        <w:rPr>
          <w:rFonts w:ascii="Times New Roman" w:hAnsi="Times New Roman" w:cs="Times New Roman"/>
          <w:sz w:val="28"/>
          <w:szCs w:val="28"/>
        </w:rPr>
        <w:t>ин</w:t>
      </w:r>
      <w:r w:rsidR="004A2749">
        <w:rPr>
          <w:rFonts w:ascii="Times New Roman" w:hAnsi="Times New Roman" w:cs="Times New Roman"/>
          <w:sz w:val="28"/>
          <w:szCs w:val="28"/>
        </w:rPr>
        <w:t>а России от22.07.2003 N 67н)</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xml:space="preserve">Однако в ныне действующем документе, посвященном вопросам исправления ошибок (в ПБУ 22/2010 "Исправление ошибок в бухгалтерском учете и отчетности", утв. </w:t>
      </w:r>
      <w:hyperlink r:id="rId13" w:history="1">
        <w:r w:rsidRPr="00614957">
          <w:rPr>
            <w:rFonts w:ascii="Times New Roman" w:hAnsi="Times New Roman" w:cs="Times New Roman"/>
            <w:sz w:val="28"/>
            <w:szCs w:val="28"/>
          </w:rPr>
          <w:t>приказом</w:t>
        </w:r>
      </w:hyperlink>
      <w:r w:rsidRPr="00C10264">
        <w:rPr>
          <w:rFonts w:ascii="Times New Roman" w:hAnsi="Times New Roman" w:cs="Times New Roman"/>
          <w:sz w:val="28"/>
          <w:szCs w:val="28"/>
        </w:rPr>
        <w:t xml:space="preserve">Минфина России от 28.06.2010 N 63н), </w:t>
      </w:r>
      <w:r w:rsidRPr="00C10264">
        <w:rPr>
          <w:rFonts w:ascii="Times New Roman" w:hAnsi="Times New Roman" w:cs="Times New Roman"/>
          <w:sz w:val="28"/>
          <w:szCs w:val="28"/>
        </w:rPr>
        <w:lastRenderedPageBreak/>
        <w:t xml:space="preserve">прямо сказано: существенность ошибки организация определяет самостоятельно, исходя как из величины, так и характера соответствующей статьи (статей) бухгалтерской отчетности. А по общему правилу, предусмотренному </w:t>
      </w:r>
      <w:hyperlink r:id="rId14" w:history="1">
        <w:r w:rsidRPr="00614957">
          <w:rPr>
            <w:rFonts w:ascii="Times New Roman" w:hAnsi="Times New Roman" w:cs="Times New Roman"/>
            <w:sz w:val="28"/>
            <w:szCs w:val="28"/>
          </w:rPr>
          <w:t>п. 3</w:t>
        </w:r>
      </w:hyperlink>
      <w:r w:rsidRPr="00C10264">
        <w:rPr>
          <w:rFonts w:ascii="Times New Roman" w:hAnsi="Times New Roman" w:cs="Times New Roman"/>
          <w:sz w:val="28"/>
          <w:szCs w:val="28"/>
        </w:rPr>
        <w:t xml:space="preserve"> ПБУ 22/2010, ошибка должна быть признана существенной, если она в отдельности или в совокупности с другими ошибками за один и тот же отчетный период может повлиять на экономические решения пользователей, принимаемые ими на основе бухгалтерской отчетности, составленной за этот отчетный период.</w:t>
      </w:r>
      <w:r w:rsidR="004A2749">
        <w:rPr>
          <w:rStyle w:val="aa"/>
          <w:rFonts w:ascii="Times New Roman" w:hAnsi="Times New Roman" w:cs="Times New Roman"/>
          <w:sz w:val="28"/>
          <w:szCs w:val="28"/>
        </w:rPr>
        <w:footnoteReference w:id="7"/>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Самостоятельно определяя существенность ошибки, организация должна принимать во внимание влияние ошибки на все показатели, представленные в бухгалтерской отчетности за период, к</w:t>
      </w:r>
      <w:r w:rsidR="00614957">
        <w:rPr>
          <w:rFonts w:ascii="Times New Roman" w:hAnsi="Times New Roman" w:cs="Times New Roman"/>
          <w:sz w:val="28"/>
          <w:szCs w:val="28"/>
        </w:rPr>
        <w:t xml:space="preserve">огда были выявлены ошибки, в том числе </w:t>
      </w:r>
      <w:r w:rsidRPr="00C10264">
        <w:rPr>
          <w:rFonts w:ascii="Times New Roman" w:hAnsi="Times New Roman" w:cs="Times New Roman"/>
          <w:sz w:val="28"/>
          <w:szCs w:val="28"/>
        </w:rPr>
        <w:t> показатели отчетного года и сравнительные показатели всех представленных в этой отчетности предыдущих периодов (</w:t>
      </w:r>
      <w:hyperlink r:id="rId15" w:history="1">
        <w:r w:rsidRPr="00614957">
          <w:rPr>
            <w:rFonts w:ascii="Times New Roman" w:hAnsi="Times New Roman" w:cs="Times New Roman"/>
            <w:sz w:val="28"/>
            <w:szCs w:val="28"/>
          </w:rPr>
          <w:t>письмо</w:t>
        </w:r>
      </w:hyperlink>
      <w:r w:rsidRPr="00C10264">
        <w:rPr>
          <w:rFonts w:ascii="Times New Roman" w:hAnsi="Times New Roman" w:cs="Times New Roman"/>
          <w:sz w:val="28"/>
          <w:szCs w:val="28"/>
        </w:rPr>
        <w:t xml:space="preserve"> Минфина России от 24.01.2011 N 070218/01 "Рекомендации аудиторским организациям, индивидуальным аудиторам, аудиторам по проведению аудита годовой бухгалтерской отчет</w:t>
      </w:r>
      <w:r w:rsidR="007F0905">
        <w:rPr>
          <w:rFonts w:ascii="Times New Roman" w:hAnsi="Times New Roman" w:cs="Times New Roman"/>
          <w:sz w:val="28"/>
          <w:szCs w:val="28"/>
        </w:rPr>
        <w:t>но</w:t>
      </w:r>
      <w:r w:rsidR="004A2749">
        <w:rPr>
          <w:rFonts w:ascii="Times New Roman" w:hAnsi="Times New Roman" w:cs="Times New Roman"/>
          <w:sz w:val="28"/>
          <w:szCs w:val="28"/>
        </w:rPr>
        <w:t>сти организаций за 2010 год")</w:t>
      </w:r>
      <w:r w:rsidR="000B654F">
        <w:rPr>
          <w:rStyle w:val="aa"/>
          <w:rFonts w:ascii="Times New Roman" w:hAnsi="Times New Roman" w:cs="Times New Roman"/>
          <w:sz w:val="28"/>
          <w:szCs w:val="28"/>
        </w:rPr>
        <w:footnoteReference w:id="8"/>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Все ошибки в зависимости от природы их возникновения и последствий можно разделить на три большие группы.</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Первую группу составляют технические ошибки (арифметические, описки и т.д.). Они обычно приводят к появлению "неправдоподобных" значений в отчетности.</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Во вторую группу включаются процедурные ошибки (связанные с несоблюдением процедуры бухгалтерского учета) или ошибки по содержанию, приводящие к неправильному отражению хозяйственных операций в бухгалтерском учете и отчетности.</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К процедурным относятся:</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lastRenderedPageBreak/>
        <w:t xml:space="preserve">- ошибки при документировании операций (например, отсутствие </w:t>
      </w:r>
      <w:hyperlink r:id="rId16" w:history="1">
        <w:r w:rsidRPr="00614957">
          <w:rPr>
            <w:rFonts w:ascii="Times New Roman" w:hAnsi="Times New Roman" w:cs="Times New Roman"/>
            <w:sz w:val="28"/>
            <w:szCs w:val="28"/>
          </w:rPr>
          <w:t>первичных документов</w:t>
        </w:r>
      </w:hyperlink>
      <w:r w:rsidRPr="00C10264">
        <w:rPr>
          <w:rFonts w:ascii="Times New Roman" w:hAnsi="Times New Roman" w:cs="Times New Roman"/>
          <w:sz w:val="28"/>
          <w:szCs w:val="28"/>
        </w:rPr>
        <w:t xml:space="preserve"> на совершившуюся операцию или, наоборот, наличие фальсифицированных документов на операцию, которой в действительности не было);</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ошибки, связанные с периодом осуществления операции (операция, произведенная в одном отчетном периоде, отражается в учете и отчетности следующего периода), чаще всего возникают из-за несвоевременного получения документов от контрагентов (</w:t>
      </w:r>
      <w:hyperlink r:id="rId17" w:history="1">
        <w:r w:rsidRPr="00614957">
          <w:rPr>
            <w:rFonts w:ascii="Times New Roman" w:hAnsi="Times New Roman" w:cs="Times New Roman"/>
            <w:sz w:val="28"/>
            <w:szCs w:val="28"/>
          </w:rPr>
          <w:t>счетов-фактур</w:t>
        </w:r>
      </w:hyperlink>
      <w:r w:rsidRPr="00614957">
        <w:rPr>
          <w:rFonts w:ascii="Times New Roman" w:hAnsi="Times New Roman" w:cs="Times New Roman"/>
          <w:sz w:val="28"/>
          <w:szCs w:val="28"/>
        </w:rPr>
        <w:t>,</w:t>
      </w:r>
      <w:r w:rsidRPr="00C10264">
        <w:rPr>
          <w:rFonts w:ascii="Times New Roman" w:hAnsi="Times New Roman" w:cs="Times New Roman"/>
          <w:sz w:val="28"/>
          <w:szCs w:val="28"/>
        </w:rPr>
        <w:t xml:space="preserve"> накладных и т.д.);</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ошибки в корреспонденции счетов (неправильный счет в проводке может исказить экономическую суть хозяйственной операции);</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ошибки в оценке (нарушение установленных правил определения стоимости объектов учета, начисления амортизации, формирования оценочных резервов и т.д.);</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 xml:space="preserve">- ошибки при составлении отчетности (операция, верно учтенная на счетах, неверно указывается в строках бухгалтерской отчетности, например, необоснованно сворачивается дебиторская и кредиторская задолженность, сформированная на </w:t>
      </w:r>
      <w:hyperlink r:id="rId18" w:history="1">
        <w:r w:rsidRPr="00040E0A">
          <w:rPr>
            <w:rFonts w:ascii="Times New Roman" w:hAnsi="Times New Roman" w:cs="Times New Roman"/>
            <w:sz w:val="28"/>
            <w:szCs w:val="28"/>
          </w:rPr>
          <w:t>счетах 60</w:t>
        </w:r>
      </w:hyperlink>
      <w:r w:rsidRPr="00040E0A">
        <w:rPr>
          <w:rFonts w:ascii="Times New Roman" w:hAnsi="Times New Roman" w:cs="Times New Roman"/>
          <w:sz w:val="28"/>
          <w:szCs w:val="28"/>
        </w:rPr>
        <w:t xml:space="preserve">, </w:t>
      </w:r>
      <w:hyperlink r:id="rId19" w:history="1">
        <w:r w:rsidRPr="00040E0A">
          <w:rPr>
            <w:rFonts w:ascii="Times New Roman" w:hAnsi="Times New Roman" w:cs="Times New Roman"/>
            <w:sz w:val="28"/>
            <w:szCs w:val="28"/>
          </w:rPr>
          <w:t>62</w:t>
        </w:r>
      </w:hyperlink>
      <w:r w:rsidRPr="00040E0A">
        <w:rPr>
          <w:rFonts w:ascii="Times New Roman" w:hAnsi="Times New Roman" w:cs="Times New Roman"/>
          <w:sz w:val="28"/>
          <w:szCs w:val="28"/>
        </w:rPr>
        <w:t xml:space="preserve">, </w:t>
      </w:r>
      <w:hyperlink r:id="rId20" w:history="1">
        <w:r w:rsidRPr="00040E0A">
          <w:rPr>
            <w:rFonts w:ascii="Times New Roman" w:hAnsi="Times New Roman" w:cs="Times New Roman"/>
            <w:sz w:val="28"/>
            <w:szCs w:val="28"/>
          </w:rPr>
          <w:t>68</w:t>
        </w:r>
      </w:hyperlink>
      <w:r w:rsidRPr="00040E0A">
        <w:rPr>
          <w:rFonts w:ascii="Times New Roman" w:hAnsi="Times New Roman" w:cs="Times New Roman"/>
          <w:sz w:val="28"/>
          <w:szCs w:val="28"/>
        </w:rPr>
        <w:t xml:space="preserve">, </w:t>
      </w:r>
      <w:hyperlink r:id="rId21" w:history="1">
        <w:r w:rsidRPr="00040E0A">
          <w:rPr>
            <w:rFonts w:ascii="Times New Roman" w:hAnsi="Times New Roman" w:cs="Times New Roman"/>
            <w:sz w:val="28"/>
            <w:szCs w:val="28"/>
          </w:rPr>
          <w:t>69</w:t>
        </w:r>
      </w:hyperlink>
      <w:r w:rsidRPr="00040E0A">
        <w:rPr>
          <w:rFonts w:ascii="Times New Roman" w:hAnsi="Times New Roman" w:cs="Times New Roman"/>
          <w:sz w:val="28"/>
          <w:szCs w:val="28"/>
        </w:rPr>
        <w:t xml:space="preserve">, </w:t>
      </w:r>
      <w:hyperlink r:id="rId22" w:history="1">
        <w:r w:rsidRPr="00040E0A">
          <w:rPr>
            <w:rFonts w:ascii="Times New Roman" w:hAnsi="Times New Roman" w:cs="Times New Roman"/>
            <w:sz w:val="28"/>
            <w:szCs w:val="28"/>
          </w:rPr>
          <w:t>71</w:t>
        </w:r>
      </w:hyperlink>
      <w:r w:rsidRPr="00040E0A">
        <w:rPr>
          <w:rFonts w:ascii="Times New Roman" w:hAnsi="Times New Roman" w:cs="Times New Roman"/>
          <w:sz w:val="28"/>
          <w:szCs w:val="28"/>
        </w:rPr>
        <w:t xml:space="preserve">, </w:t>
      </w:r>
      <w:hyperlink r:id="rId23" w:history="1">
        <w:r w:rsidRPr="00040E0A">
          <w:rPr>
            <w:rFonts w:ascii="Times New Roman" w:hAnsi="Times New Roman" w:cs="Times New Roman"/>
            <w:sz w:val="28"/>
            <w:szCs w:val="28"/>
          </w:rPr>
          <w:t>76</w:t>
        </w:r>
      </w:hyperlink>
      <w:r w:rsidRPr="00C10264">
        <w:rPr>
          <w:rFonts w:ascii="Times New Roman" w:hAnsi="Times New Roman" w:cs="Times New Roman"/>
          <w:sz w:val="28"/>
          <w:szCs w:val="28"/>
        </w:rPr>
        <w:t>и т.д.).</w:t>
      </w:r>
    </w:p>
    <w:p w:rsidR="00C10264" w:rsidRPr="00C10264" w:rsidRDefault="00C10264" w:rsidP="00C10264">
      <w:pPr>
        <w:autoSpaceDE w:val="0"/>
        <w:autoSpaceDN w:val="0"/>
        <w:adjustRightInd w:val="0"/>
        <w:spacing w:after="0" w:line="360" w:lineRule="auto"/>
        <w:ind w:firstLine="720"/>
        <w:jc w:val="both"/>
        <w:rPr>
          <w:rFonts w:ascii="Times New Roman" w:hAnsi="Times New Roman" w:cs="Times New Roman"/>
          <w:sz w:val="28"/>
          <w:szCs w:val="28"/>
        </w:rPr>
      </w:pPr>
      <w:r w:rsidRPr="00C10264">
        <w:rPr>
          <w:rFonts w:ascii="Times New Roman" w:hAnsi="Times New Roman" w:cs="Times New Roman"/>
          <w:sz w:val="28"/>
          <w:szCs w:val="28"/>
        </w:rPr>
        <w:t>К третьей группе относятся ошибки, образующиеся из-за использования устаревших или неправильно настроенных компьютерных программ, а также вследствие сбоев в работе компьютера. Например, часть данных, введенных в компьютер, может оказаться утраченной из-за вирусов, внезапного отключения электричества, поломки компьютера и т.д. Или в программу не были своевременно внесены коррективы при изменении законодательной базы или учетной политики, в результате чего амортизация начислялась и прочие опе</w:t>
      </w:r>
      <w:r w:rsidR="007F0905">
        <w:rPr>
          <w:rFonts w:ascii="Times New Roman" w:hAnsi="Times New Roman" w:cs="Times New Roman"/>
          <w:sz w:val="28"/>
          <w:szCs w:val="28"/>
        </w:rPr>
        <w:t>ра</w:t>
      </w:r>
      <w:r w:rsidR="000B654F">
        <w:rPr>
          <w:rFonts w:ascii="Times New Roman" w:hAnsi="Times New Roman" w:cs="Times New Roman"/>
          <w:sz w:val="28"/>
          <w:szCs w:val="28"/>
        </w:rPr>
        <w:t>ции производились неправильно.</w:t>
      </w:r>
      <w:r w:rsidR="000B654F">
        <w:rPr>
          <w:rStyle w:val="aa"/>
          <w:rFonts w:ascii="Times New Roman" w:hAnsi="Times New Roman" w:cs="Times New Roman"/>
          <w:sz w:val="28"/>
          <w:szCs w:val="28"/>
        </w:rPr>
        <w:footnoteReference w:id="9"/>
      </w:r>
    </w:p>
    <w:p w:rsidR="00614957" w:rsidRDefault="00614957" w:rsidP="00684299">
      <w:pPr>
        <w:pStyle w:val="2"/>
        <w:widowControl w:val="0"/>
        <w:tabs>
          <w:tab w:val="left" w:pos="0"/>
        </w:tabs>
        <w:ind w:firstLine="0"/>
        <w:rPr>
          <w:rFonts w:ascii="Times New Roman" w:eastAsiaTheme="minorHAnsi" w:hAnsi="Times New Roman"/>
          <w:i w:val="0"/>
          <w:sz w:val="28"/>
          <w:szCs w:val="28"/>
          <w:lang w:eastAsia="en-US"/>
        </w:rPr>
      </w:pPr>
    </w:p>
    <w:p w:rsidR="000B654F" w:rsidRDefault="000B654F" w:rsidP="00E61F74">
      <w:pPr>
        <w:pStyle w:val="2"/>
        <w:widowControl w:val="0"/>
        <w:tabs>
          <w:tab w:val="left" w:pos="0"/>
        </w:tabs>
        <w:ind w:firstLine="0"/>
        <w:rPr>
          <w:rFonts w:ascii="Times New Roman" w:hAnsi="Times New Roman"/>
          <w:b/>
          <w:i w:val="0"/>
          <w:sz w:val="28"/>
          <w:szCs w:val="28"/>
        </w:rPr>
      </w:pPr>
    </w:p>
    <w:p w:rsidR="000B654F" w:rsidRDefault="000B654F" w:rsidP="00E61F74">
      <w:pPr>
        <w:pStyle w:val="2"/>
        <w:widowControl w:val="0"/>
        <w:tabs>
          <w:tab w:val="left" w:pos="0"/>
        </w:tabs>
        <w:ind w:firstLine="0"/>
        <w:rPr>
          <w:rFonts w:ascii="Times New Roman" w:hAnsi="Times New Roman"/>
          <w:b/>
          <w:i w:val="0"/>
          <w:sz w:val="28"/>
          <w:szCs w:val="28"/>
        </w:rPr>
      </w:pPr>
    </w:p>
    <w:p w:rsidR="000B654F" w:rsidRDefault="000B654F" w:rsidP="00E61F74">
      <w:pPr>
        <w:pStyle w:val="2"/>
        <w:widowControl w:val="0"/>
        <w:tabs>
          <w:tab w:val="left" w:pos="0"/>
        </w:tabs>
        <w:ind w:firstLine="0"/>
        <w:rPr>
          <w:rFonts w:ascii="Times New Roman" w:hAnsi="Times New Roman"/>
          <w:b/>
          <w:i w:val="0"/>
          <w:sz w:val="28"/>
          <w:szCs w:val="28"/>
        </w:rPr>
      </w:pPr>
    </w:p>
    <w:p w:rsidR="00C10264" w:rsidRPr="00E61F74" w:rsidRDefault="00C10264" w:rsidP="00E61F74">
      <w:pPr>
        <w:pStyle w:val="2"/>
        <w:widowControl w:val="0"/>
        <w:tabs>
          <w:tab w:val="left" w:pos="0"/>
        </w:tabs>
        <w:ind w:firstLine="0"/>
        <w:rPr>
          <w:rFonts w:ascii="Times New Roman" w:hAnsi="Times New Roman"/>
          <w:b/>
          <w:i w:val="0"/>
          <w:sz w:val="28"/>
          <w:szCs w:val="28"/>
        </w:rPr>
      </w:pPr>
      <w:r w:rsidRPr="00E61F74">
        <w:rPr>
          <w:rFonts w:ascii="Times New Roman" w:hAnsi="Times New Roman"/>
          <w:b/>
          <w:i w:val="0"/>
          <w:sz w:val="28"/>
          <w:szCs w:val="28"/>
        </w:rPr>
        <w:lastRenderedPageBreak/>
        <w:t>5.Особенности бухгалтерского дела на стадии создания организации.</w:t>
      </w:r>
    </w:p>
    <w:p w:rsidR="00C10264" w:rsidRDefault="00684299" w:rsidP="00E61F74">
      <w:pPr>
        <w:spacing w:line="360" w:lineRule="auto"/>
        <w:jc w:val="both"/>
        <w:rPr>
          <w:rFonts w:ascii="Times New Roman" w:hAnsi="Times New Roman" w:cs="Times New Roman"/>
          <w:sz w:val="28"/>
          <w:szCs w:val="28"/>
        </w:rPr>
      </w:pPr>
      <w:r>
        <w:rPr>
          <w:rFonts w:ascii="Times New Roman" w:hAnsi="Times New Roman" w:cs="Times New Roman"/>
          <w:sz w:val="28"/>
          <w:szCs w:val="28"/>
        </w:rPr>
        <w:t>Создание организации предполагает прохождение процедуры ее государственной регистрации с последующей постановкой на учет в государственных внебюджетных фондах и органе статистики.</w:t>
      </w:r>
    </w:p>
    <w:p w:rsidR="00684299" w:rsidRPr="007F0905" w:rsidRDefault="00684299" w:rsidP="00684299">
      <w:pPr>
        <w:spacing w:line="360" w:lineRule="auto"/>
        <w:jc w:val="both"/>
        <w:rPr>
          <w:rFonts w:ascii="Times New Roman" w:hAnsi="Times New Roman" w:cs="Times New Roman"/>
          <w:sz w:val="28"/>
          <w:szCs w:val="28"/>
        </w:rPr>
      </w:pPr>
      <w:r>
        <w:rPr>
          <w:rFonts w:ascii="Times New Roman" w:hAnsi="Times New Roman" w:cs="Times New Roman"/>
          <w:sz w:val="28"/>
          <w:szCs w:val="28"/>
        </w:rPr>
        <w:t>Порядок регистрации юридических лиц установлен Федеральным законом от 08.08.2001г. № 129-ФЗ «О государственной регистрации юридических лиц и индивидуальных предпринимателей». Государственная регистрация предполагает представление создаваемым юридическим лицом необходимых документов, требования к оформлению которых утверждены Приказом Министерства финансов РФ и Федеральной налоговой службы от 25.01.2012г.</w:t>
      </w:r>
      <w:r w:rsidR="007F0905">
        <w:rPr>
          <w:rFonts w:ascii="Times New Roman" w:hAnsi="Times New Roman" w:cs="Times New Roman"/>
          <w:sz w:val="28"/>
          <w:szCs w:val="28"/>
        </w:rPr>
        <w:t xml:space="preserve"> № ММВ-7-6/25 [1, с.79</w:t>
      </w:r>
      <w:r w:rsidR="007F0905" w:rsidRPr="007F0905">
        <w:rPr>
          <w:rFonts w:ascii="Times New Roman" w:hAnsi="Times New Roman" w:cs="Times New Roman"/>
          <w:sz w:val="28"/>
          <w:szCs w:val="28"/>
        </w:rPr>
        <w:t>]</w:t>
      </w:r>
    </w:p>
    <w:p w:rsidR="00C605A5" w:rsidRDefault="00C605A5" w:rsidP="00C605A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Вновь созданной организации необходимо осуществить: </w:t>
      </w:r>
    </w:p>
    <w:p w:rsidR="00C605A5" w:rsidRPr="00CA2983" w:rsidRDefault="00C605A5" w:rsidP="00CA2983">
      <w:pPr>
        <w:pStyle w:val="a3"/>
        <w:numPr>
          <w:ilvl w:val="0"/>
          <w:numId w:val="2"/>
        </w:numPr>
        <w:spacing w:line="360" w:lineRule="auto"/>
        <w:jc w:val="both"/>
        <w:rPr>
          <w:rFonts w:ascii="Times New Roman" w:hAnsi="Times New Roman" w:cs="Times New Roman"/>
          <w:sz w:val="28"/>
          <w:szCs w:val="28"/>
        </w:rPr>
      </w:pPr>
      <w:r w:rsidRPr="00CA2983">
        <w:rPr>
          <w:rFonts w:ascii="Times New Roman" w:hAnsi="Times New Roman" w:cs="Times New Roman"/>
          <w:sz w:val="28"/>
          <w:szCs w:val="28"/>
        </w:rPr>
        <w:t>постановку на налоговый учет. В соответствии со ст.83 НК РФ в целях проведения налогового контроля организация</w:t>
      </w:r>
      <w:r w:rsidR="00CA2983" w:rsidRPr="00CA2983">
        <w:rPr>
          <w:rFonts w:ascii="Times New Roman" w:hAnsi="Times New Roman" w:cs="Times New Roman"/>
          <w:sz w:val="28"/>
          <w:szCs w:val="28"/>
        </w:rPr>
        <w:t xml:space="preserve"> подлежит постановке на учет в налоговых органах соответственно по месту нахождения организации, месту нахождения ее обособленных подразделений, по месту нахождения принадлежащего ей недвижимого имущества и транспортных средств, а также по иным основаниям предусмотренным НК РФ. В ст.84 НК РФ указано, что налоговый орган, осуществивший постановку на учет, обязан выдать свидетельство о постановке на учет в налоговом органе.</w:t>
      </w:r>
    </w:p>
    <w:p w:rsidR="00CA2983" w:rsidRDefault="00CA2983" w:rsidP="00CA29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Постановку на учет во внебюджетные фонды.</w:t>
      </w:r>
      <w:r w:rsidR="00E44D77">
        <w:rPr>
          <w:rFonts w:ascii="Times New Roman" w:hAnsi="Times New Roman" w:cs="Times New Roman"/>
          <w:sz w:val="28"/>
          <w:szCs w:val="28"/>
        </w:rPr>
        <w:t xml:space="preserve"> Регистрация страхователей-юридических лиц в территориальных органах ПФР и ФСС России осуществляется не в заявительном порядке, а на основании сведений из ЕГРЮЛ, поступивших от реги</w:t>
      </w:r>
      <w:r w:rsidR="007F0905">
        <w:rPr>
          <w:rFonts w:ascii="Times New Roman" w:hAnsi="Times New Roman" w:cs="Times New Roman"/>
          <w:sz w:val="28"/>
          <w:szCs w:val="28"/>
        </w:rPr>
        <w:t>стрирующего (налогового) органа [1, с.80</w:t>
      </w:r>
      <w:r w:rsidR="007F0905" w:rsidRPr="007F0905">
        <w:rPr>
          <w:rFonts w:ascii="Times New Roman" w:hAnsi="Times New Roman" w:cs="Times New Roman"/>
          <w:sz w:val="28"/>
          <w:szCs w:val="28"/>
        </w:rPr>
        <w:t>]</w:t>
      </w:r>
    </w:p>
    <w:p w:rsidR="00E44D77" w:rsidRDefault="00E44D77" w:rsidP="00CA29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Постановку на учет в орган статистики. В соответствии с Положением о Федеральной службе государственной статистики, утвержденным Постановлением Правительства РФ от 02.06.2008г. №420, органы </w:t>
      </w:r>
      <w:r>
        <w:rPr>
          <w:rFonts w:ascii="Times New Roman" w:hAnsi="Times New Roman" w:cs="Times New Roman"/>
          <w:sz w:val="28"/>
          <w:szCs w:val="28"/>
        </w:rPr>
        <w:lastRenderedPageBreak/>
        <w:t>государственной статистики формируют официальную статистическую информацию на основании данных, содержащихся в формах статистической отчетности, представляемых хозяйствующим субьектом. При заполнении отмеченных форм отчетности каждая организация обязана указать в кодовой части код по Общероссий</w:t>
      </w:r>
      <w:r w:rsidR="00FB470B">
        <w:rPr>
          <w:rFonts w:ascii="Times New Roman" w:hAnsi="Times New Roman" w:cs="Times New Roman"/>
          <w:sz w:val="28"/>
          <w:szCs w:val="28"/>
        </w:rPr>
        <w:t>скому классификатору предприятий и организаций (ОКПО), чтобы представленная информация была обработана должным образом.</w:t>
      </w:r>
    </w:p>
    <w:p w:rsidR="00FB470B" w:rsidRDefault="00FB470B" w:rsidP="00CA29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Открытие счета в банке. Ст. 86 НК РФ установлено, что банки открывают счета организациям, индивидуальным предпринимателям и предоставляют им право использовать корпоративные электронные средства платежа для переводов электронных денежных средств только при предьявлении свидетельства о постановке на учет в налоговом органе. С 01.05.2014г. отменена обязанность организаций представлять в ФСС и ПФР сведения об открытии (закрытии) расчетных счетов: эту информацию названные органы будут получать от банков, за которыми такие обязанно</w:t>
      </w:r>
      <w:r w:rsidR="007F0905">
        <w:rPr>
          <w:rFonts w:ascii="Times New Roman" w:hAnsi="Times New Roman" w:cs="Times New Roman"/>
          <w:sz w:val="28"/>
          <w:szCs w:val="28"/>
        </w:rPr>
        <w:t>сть и ответственность сохранены [1, с.81</w:t>
      </w:r>
      <w:r w:rsidR="007F0905" w:rsidRPr="007F0905">
        <w:rPr>
          <w:rFonts w:ascii="Times New Roman" w:hAnsi="Times New Roman" w:cs="Times New Roman"/>
          <w:sz w:val="28"/>
          <w:szCs w:val="28"/>
        </w:rPr>
        <w:t>]</w:t>
      </w:r>
    </w:p>
    <w:p w:rsidR="00FB470B" w:rsidRDefault="00FB470B" w:rsidP="00CA29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Выбор системы бухгалтерского учета и налогообложения. </w:t>
      </w:r>
      <w:r w:rsidR="0010132B">
        <w:rPr>
          <w:rFonts w:ascii="Times New Roman" w:hAnsi="Times New Roman" w:cs="Times New Roman"/>
          <w:sz w:val="28"/>
          <w:szCs w:val="28"/>
        </w:rPr>
        <w:t>Действующее законодатель</w:t>
      </w:r>
      <w:r w:rsidR="000D0B76">
        <w:rPr>
          <w:rFonts w:ascii="Times New Roman" w:hAnsi="Times New Roman" w:cs="Times New Roman"/>
          <w:sz w:val="28"/>
          <w:szCs w:val="28"/>
        </w:rPr>
        <w:t>ство предусматривает возможности для упрощения в некоторых случаях систем бухгалтерского и налогового учета в организациях. Так, субьекты малого предпринимательства имеют право использовать упрощенную систему бухгалтерского учета на основании Типовых рекомендаций по организации бухгалтерского учета для субьектов</w:t>
      </w:r>
      <w:r w:rsidR="00CE2386">
        <w:rPr>
          <w:rFonts w:ascii="Times New Roman" w:hAnsi="Times New Roman" w:cs="Times New Roman"/>
          <w:sz w:val="28"/>
          <w:szCs w:val="28"/>
        </w:rPr>
        <w:t>малого предпринимательства, утвержденных Приказом Минфина РФ от 21.12.1998г. №64н. Раздел 8.1 НК РФ посвящен специально налоговым режимам, которыми могут воспользоваться организации. Гл.26.2 НК РФ предусмотрена возможность применения организациями упрощенной системы налогообложения (УСН).</w:t>
      </w:r>
    </w:p>
    <w:p w:rsidR="00CE2386" w:rsidRDefault="00CE2386" w:rsidP="00CA29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Разработку учетной политики организации. При этом необходимо установить оптимальные способы ведения и организации бухгалтерского </w:t>
      </w:r>
      <w:r>
        <w:rPr>
          <w:rFonts w:ascii="Times New Roman" w:hAnsi="Times New Roman" w:cs="Times New Roman"/>
          <w:sz w:val="28"/>
          <w:szCs w:val="28"/>
        </w:rPr>
        <w:lastRenderedPageBreak/>
        <w:t>и налогового учета из способов, допускаемых нормативными документами.</w:t>
      </w:r>
    </w:p>
    <w:p w:rsidR="00CE2386" w:rsidRPr="007F0905" w:rsidRDefault="00CE2386" w:rsidP="00CE2386">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Приступая к выполнению своих обязанностей, бухгалтерская служба должна быть хорошо знакома с содержанием учредительного документа организации. В момент возникновения организации </w:t>
      </w:r>
      <w:r w:rsidR="0030573A">
        <w:rPr>
          <w:rFonts w:ascii="Times New Roman" w:hAnsi="Times New Roman" w:cs="Times New Roman"/>
          <w:sz w:val="28"/>
          <w:szCs w:val="28"/>
        </w:rPr>
        <w:t>производится запись о формировании уставного капитала организации. Далее в учете осуществляется регистрация операций по внесению имущества в счет вкладов в уставный капитал. Бухгалтерская служба при этом контролирует соблюдение условий и сроков оплаты уставного капитала, которые содер</w:t>
      </w:r>
      <w:r w:rsidR="007F0905">
        <w:rPr>
          <w:rFonts w:ascii="Times New Roman" w:hAnsi="Times New Roman" w:cs="Times New Roman"/>
          <w:sz w:val="28"/>
          <w:szCs w:val="28"/>
        </w:rPr>
        <w:t>жатся в учредительном документе [1, с.82</w:t>
      </w:r>
      <w:r w:rsidR="007F0905" w:rsidRPr="007F0905">
        <w:rPr>
          <w:rFonts w:ascii="Times New Roman" w:hAnsi="Times New Roman" w:cs="Times New Roman"/>
          <w:sz w:val="28"/>
          <w:szCs w:val="28"/>
        </w:rPr>
        <w:t>]</w:t>
      </w:r>
    </w:p>
    <w:p w:rsidR="000B654F" w:rsidRDefault="000B654F" w:rsidP="00AC4192">
      <w:pPr>
        <w:pStyle w:val="2"/>
        <w:widowControl w:val="0"/>
        <w:tabs>
          <w:tab w:val="left" w:pos="0"/>
        </w:tabs>
        <w:ind w:firstLine="0"/>
        <w:rPr>
          <w:rFonts w:ascii="Times New Roman" w:hAnsi="Times New Roman"/>
          <w:b/>
          <w:i w:val="0"/>
          <w:sz w:val="28"/>
          <w:szCs w:val="28"/>
        </w:rPr>
      </w:pPr>
    </w:p>
    <w:p w:rsidR="00305A1A" w:rsidRPr="00305A1A" w:rsidRDefault="00305A1A" w:rsidP="00AC4192">
      <w:pPr>
        <w:pStyle w:val="2"/>
        <w:widowControl w:val="0"/>
        <w:tabs>
          <w:tab w:val="left" w:pos="0"/>
        </w:tabs>
        <w:ind w:firstLine="0"/>
        <w:rPr>
          <w:rFonts w:ascii="Times New Roman" w:hAnsi="Times New Roman"/>
          <w:b/>
          <w:i w:val="0"/>
          <w:sz w:val="28"/>
          <w:szCs w:val="28"/>
        </w:rPr>
      </w:pPr>
      <w:r w:rsidRPr="00305A1A">
        <w:rPr>
          <w:rFonts w:ascii="Times New Roman" w:hAnsi="Times New Roman"/>
          <w:b/>
          <w:i w:val="0"/>
          <w:sz w:val="28"/>
          <w:szCs w:val="28"/>
        </w:rPr>
        <w:t>6</w:t>
      </w:r>
      <w:r>
        <w:rPr>
          <w:rFonts w:ascii="Times New Roman" w:hAnsi="Times New Roman"/>
          <w:b/>
          <w:i w:val="0"/>
          <w:sz w:val="28"/>
          <w:szCs w:val="28"/>
        </w:rPr>
        <w:t>.</w:t>
      </w:r>
      <w:r w:rsidRPr="00305A1A">
        <w:rPr>
          <w:rFonts w:ascii="Times New Roman" w:hAnsi="Times New Roman"/>
          <w:b/>
          <w:i w:val="0"/>
          <w:sz w:val="28"/>
          <w:szCs w:val="28"/>
        </w:rPr>
        <w:t>Показатели платежеспособности организации.</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Анализируя показатели платежеспособности компании, можно выявить резервы для улучшения ее кредитоспособности. По общим правилам платежеспособность компании определяется наличием необходимых платежных средств для своевременных расчетов с поставщиками, рабочими и служащими по заработной плате, финансовыми органами, налоговиками, банками и прочими контрагентами.</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Для того чтобы оценить платежеспособность, важно проанализировать, какие средства и каким образом могут быть мобилизованы для предстоящих расчетов. По общему правилу предприятие платежеспособно, когда его активы превышают внешние обязательства (как краткосрочные, так и долгосрочные). В качестве показателей оценки платежеспособност</w:t>
      </w:r>
      <w:r w:rsidR="00613712">
        <w:rPr>
          <w:rFonts w:ascii="Times New Roman" w:hAnsi="Times New Roman" w:cs="Times New Roman"/>
          <w:sz w:val="28"/>
          <w:szCs w:val="28"/>
        </w:rPr>
        <w:t>и организации,</w:t>
      </w:r>
      <w:r w:rsidRPr="00AC4192">
        <w:rPr>
          <w:rFonts w:ascii="Times New Roman" w:hAnsi="Times New Roman" w:cs="Times New Roman"/>
          <w:sz w:val="28"/>
          <w:szCs w:val="28"/>
        </w:rPr>
        <w:t xml:space="preserve"> необходимо использовать финансовые коэффициенты. При этом все указанные коэффициенты имеют общепринятые рекомендуемые значения.</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xml:space="preserve">Оценить платежеспособность и надежность компании в настоящее время, а также спрогнозировать изменение ее платежеспособности в будущем можно на основании данных финансовой отчетности. Исходной информацией </w:t>
      </w:r>
      <w:r w:rsidRPr="00AC4192">
        <w:rPr>
          <w:rFonts w:ascii="Times New Roman" w:hAnsi="Times New Roman" w:cs="Times New Roman"/>
          <w:sz w:val="28"/>
          <w:szCs w:val="28"/>
        </w:rPr>
        <w:lastRenderedPageBreak/>
        <w:t>дляанализа являются данные бухгалтерской отчетности (</w:t>
      </w:r>
      <w:hyperlink r:id="rId24" w:history="1">
        <w:r w:rsidRPr="00AC4192">
          <w:rPr>
            <w:rFonts w:ascii="Times New Roman" w:hAnsi="Times New Roman" w:cs="Times New Roman"/>
            <w:sz w:val="28"/>
            <w:szCs w:val="28"/>
          </w:rPr>
          <w:t>бухгалтерского баланса</w:t>
        </w:r>
      </w:hyperlink>
      <w:r w:rsidRPr="00AC4192">
        <w:rPr>
          <w:rFonts w:ascii="Times New Roman" w:hAnsi="Times New Roman" w:cs="Times New Roman"/>
          <w:sz w:val="28"/>
          <w:szCs w:val="28"/>
        </w:rPr>
        <w:t xml:space="preserve">, </w:t>
      </w:r>
      <w:hyperlink r:id="rId25" w:history="1">
        <w:r w:rsidRPr="00AC4192">
          <w:rPr>
            <w:rFonts w:ascii="Times New Roman" w:hAnsi="Times New Roman" w:cs="Times New Roman"/>
            <w:sz w:val="28"/>
            <w:szCs w:val="28"/>
          </w:rPr>
          <w:t>отчета</w:t>
        </w:r>
      </w:hyperlink>
      <w:r w:rsidR="000B654F">
        <w:rPr>
          <w:rFonts w:ascii="Times New Roman" w:hAnsi="Times New Roman" w:cs="Times New Roman"/>
          <w:sz w:val="28"/>
          <w:szCs w:val="28"/>
        </w:rPr>
        <w:t xml:space="preserve"> о прибылях и убытках).</w:t>
      </w:r>
      <w:r w:rsidR="000B654F">
        <w:rPr>
          <w:rStyle w:val="aa"/>
          <w:rFonts w:ascii="Times New Roman" w:hAnsi="Times New Roman" w:cs="Times New Roman"/>
          <w:sz w:val="28"/>
          <w:szCs w:val="28"/>
        </w:rPr>
        <w:footnoteReference w:id="10"/>
      </w:r>
    </w:p>
    <w:p w:rsidR="00AC4192" w:rsidRPr="00AC4192" w:rsidRDefault="00AC4192" w:rsidP="00E61F74">
      <w:pPr>
        <w:autoSpaceDE w:val="0"/>
        <w:autoSpaceDN w:val="0"/>
        <w:adjustRightInd w:val="0"/>
        <w:spacing w:after="0" w:line="360" w:lineRule="auto"/>
        <w:jc w:val="both"/>
        <w:rPr>
          <w:rFonts w:ascii="Times New Roman" w:hAnsi="Times New Roman" w:cs="Times New Roman"/>
          <w:sz w:val="28"/>
          <w:szCs w:val="28"/>
        </w:rPr>
      </w:pPr>
      <w:r w:rsidRPr="00AC4192">
        <w:rPr>
          <w:rFonts w:ascii="Times New Roman" w:hAnsi="Times New Roman" w:cs="Times New Roman"/>
          <w:sz w:val="28"/>
          <w:szCs w:val="28"/>
        </w:rPr>
        <w:t>Платежеспособность организации характеризуют:</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коэффициент общей платежеспособности:</w:t>
      </w:r>
    </w:p>
    <w:p w:rsidR="00AC4192" w:rsidRPr="00AC4192" w:rsidRDefault="00AC4192" w:rsidP="00AC4192">
      <w:pPr>
        <w:autoSpaceDE w:val="0"/>
        <w:autoSpaceDN w:val="0"/>
        <w:adjustRightInd w:val="0"/>
        <w:spacing w:after="0" w:line="360" w:lineRule="auto"/>
        <w:ind w:firstLine="720"/>
        <w:jc w:val="center"/>
        <w:rPr>
          <w:rFonts w:ascii="Times New Roman" w:hAnsi="Times New Roman" w:cs="Times New Roman"/>
          <w:sz w:val="28"/>
          <w:szCs w:val="28"/>
        </w:rPr>
      </w:pPr>
      <w:r w:rsidRPr="00AC4192">
        <w:rPr>
          <w:rFonts w:ascii="Times New Roman" w:hAnsi="Times New Roman" w:cs="Times New Roman"/>
          <w:sz w:val="28"/>
          <w:szCs w:val="28"/>
        </w:rPr>
        <w:t>КОП = (НМА + ОС + ПЗ + НЗП + ГП) : ЗС, где</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НМА - нематериальные активы;</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ОС - основные средства;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ПЗ - производственные запасы;</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НЗП - незавершенное производство;</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ГП - готовая продукция;</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ЗС - заемные средства.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Рекомендуемое значение больше либо равно 1;</w:t>
      </w:r>
    </w:p>
    <w:p w:rsidR="00E61F74" w:rsidRPr="000C71BF" w:rsidRDefault="00E61F74" w:rsidP="00AC4192">
      <w:pPr>
        <w:autoSpaceDE w:val="0"/>
        <w:autoSpaceDN w:val="0"/>
        <w:adjustRightInd w:val="0"/>
        <w:spacing w:after="0" w:line="360" w:lineRule="auto"/>
        <w:ind w:firstLine="720"/>
        <w:jc w:val="both"/>
        <w:rPr>
          <w:rFonts w:ascii="Times New Roman" w:hAnsi="Times New Roman" w:cs="Times New Roman"/>
          <w:sz w:val="28"/>
          <w:szCs w:val="28"/>
        </w:rPr>
      </w:pP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коэффициент финансовой независимости:</w:t>
      </w:r>
    </w:p>
    <w:p w:rsidR="00AC4192" w:rsidRDefault="00AC4192" w:rsidP="00AC4192">
      <w:pPr>
        <w:autoSpaceDE w:val="0"/>
        <w:autoSpaceDN w:val="0"/>
        <w:adjustRightInd w:val="0"/>
        <w:spacing w:after="0" w:line="360" w:lineRule="auto"/>
        <w:jc w:val="center"/>
        <w:rPr>
          <w:rFonts w:ascii="Times New Roman" w:hAnsi="Times New Roman" w:cs="Times New Roman"/>
          <w:sz w:val="28"/>
          <w:szCs w:val="28"/>
        </w:rPr>
      </w:pPr>
      <w:r w:rsidRPr="00AC4192">
        <w:rPr>
          <w:rFonts w:ascii="Times New Roman" w:hAnsi="Times New Roman" w:cs="Times New Roman"/>
          <w:sz w:val="28"/>
          <w:szCs w:val="28"/>
        </w:rPr>
        <w:t>КФН = СК : ЗС,где</w:t>
      </w:r>
    </w:p>
    <w:p w:rsidR="00AC4192" w:rsidRPr="00AC4192" w:rsidRDefault="00AC4192" w:rsidP="00AC4192">
      <w:pPr>
        <w:autoSpaceDE w:val="0"/>
        <w:autoSpaceDN w:val="0"/>
        <w:adjustRightInd w:val="0"/>
        <w:spacing w:after="0" w:line="360" w:lineRule="auto"/>
        <w:jc w:val="both"/>
        <w:rPr>
          <w:rFonts w:ascii="Times New Roman" w:hAnsi="Times New Roman" w:cs="Times New Roman"/>
          <w:sz w:val="28"/>
          <w:szCs w:val="28"/>
        </w:rPr>
      </w:pPr>
      <w:r w:rsidRPr="00AC4192">
        <w:rPr>
          <w:rFonts w:ascii="Times New Roman" w:hAnsi="Times New Roman" w:cs="Times New Roman"/>
          <w:sz w:val="28"/>
          <w:szCs w:val="28"/>
        </w:rPr>
        <w:t>СК - собственный капитал;</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ЗС - заемные средства.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Рекомендуемое значение больше или равно 0,5;</w:t>
      </w:r>
    </w:p>
    <w:p w:rsidR="00E61F74" w:rsidRPr="000C71BF" w:rsidRDefault="00E61F74" w:rsidP="00AC4192">
      <w:pPr>
        <w:autoSpaceDE w:val="0"/>
        <w:autoSpaceDN w:val="0"/>
        <w:adjustRightInd w:val="0"/>
        <w:spacing w:after="0" w:line="360" w:lineRule="auto"/>
        <w:ind w:firstLine="720"/>
        <w:jc w:val="both"/>
        <w:rPr>
          <w:rFonts w:ascii="Times New Roman" w:hAnsi="Times New Roman" w:cs="Times New Roman"/>
          <w:sz w:val="28"/>
          <w:szCs w:val="28"/>
        </w:rPr>
      </w:pP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коэффициент концентрации заемного капитала:</w:t>
      </w:r>
    </w:p>
    <w:p w:rsidR="00AC4192" w:rsidRDefault="00AC4192" w:rsidP="00AC4192">
      <w:pPr>
        <w:autoSpaceDE w:val="0"/>
        <w:autoSpaceDN w:val="0"/>
        <w:adjustRightInd w:val="0"/>
        <w:spacing w:after="0" w:line="360" w:lineRule="auto"/>
        <w:jc w:val="center"/>
        <w:rPr>
          <w:rFonts w:ascii="Times New Roman" w:hAnsi="Times New Roman" w:cs="Times New Roman"/>
          <w:sz w:val="28"/>
          <w:szCs w:val="28"/>
        </w:rPr>
      </w:pPr>
      <w:r w:rsidRPr="00AC4192">
        <w:rPr>
          <w:rFonts w:ascii="Times New Roman" w:hAnsi="Times New Roman" w:cs="Times New Roman"/>
          <w:sz w:val="28"/>
          <w:szCs w:val="28"/>
        </w:rPr>
        <w:t xml:space="preserve">ККЗК = ЗС :Б,где </w:t>
      </w:r>
    </w:p>
    <w:p w:rsidR="00AC4192" w:rsidRPr="00AC4192" w:rsidRDefault="00AC4192" w:rsidP="00AC4192">
      <w:pPr>
        <w:autoSpaceDE w:val="0"/>
        <w:autoSpaceDN w:val="0"/>
        <w:adjustRightInd w:val="0"/>
        <w:spacing w:after="0" w:line="360" w:lineRule="auto"/>
        <w:rPr>
          <w:rFonts w:ascii="Times New Roman" w:hAnsi="Times New Roman" w:cs="Times New Roman"/>
          <w:sz w:val="28"/>
          <w:szCs w:val="28"/>
        </w:rPr>
      </w:pPr>
      <w:r w:rsidRPr="00AC4192">
        <w:rPr>
          <w:rFonts w:ascii="Times New Roman" w:hAnsi="Times New Roman" w:cs="Times New Roman"/>
          <w:sz w:val="28"/>
          <w:szCs w:val="28"/>
        </w:rPr>
        <w:t>ЗС - заемные средства;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Б - валюта баланса.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Рекомендуемое значение меньше либо равно 0,5;</w:t>
      </w:r>
    </w:p>
    <w:p w:rsidR="00E61F74" w:rsidRPr="000C71BF" w:rsidRDefault="00E61F74" w:rsidP="00AC4192">
      <w:pPr>
        <w:autoSpaceDE w:val="0"/>
        <w:autoSpaceDN w:val="0"/>
        <w:adjustRightInd w:val="0"/>
        <w:spacing w:after="0" w:line="360" w:lineRule="auto"/>
        <w:ind w:firstLine="720"/>
        <w:jc w:val="both"/>
        <w:rPr>
          <w:rFonts w:ascii="Times New Roman" w:hAnsi="Times New Roman" w:cs="Times New Roman"/>
          <w:sz w:val="28"/>
          <w:szCs w:val="28"/>
        </w:rPr>
      </w:pP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коэффициент задолженности:</w:t>
      </w:r>
    </w:p>
    <w:p w:rsidR="00AC4192" w:rsidRDefault="00AC4192" w:rsidP="00AC4192">
      <w:pPr>
        <w:autoSpaceDE w:val="0"/>
        <w:autoSpaceDN w:val="0"/>
        <w:adjustRightInd w:val="0"/>
        <w:spacing w:after="0" w:line="360" w:lineRule="auto"/>
        <w:jc w:val="center"/>
        <w:rPr>
          <w:rFonts w:ascii="Times New Roman" w:hAnsi="Times New Roman" w:cs="Times New Roman"/>
          <w:sz w:val="28"/>
          <w:szCs w:val="28"/>
        </w:rPr>
      </w:pPr>
      <w:r w:rsidRPr="00AC4192">
        <w:rPr>
          <w:rFonts w:ascii="Times New Roman" w:hAnsi="Times New Roman" w:cs="Times New Roman"/>
          <w:sz w:val="28"/>
          <w:szCs w:val="28"/>
        </w:rPr>
        <w:t xml:space="preserve">КЗД = ЗС : СК,где </w:t>
      </w:r>
    </w:p>
    <w:p w:rsidR="00AC4192" w:rsidRPr="00AC4192" w:rsidRDefault="00AC4192" w:rsidP="00AC4192">
      <w:pPr>
        <w:autoSpaceDE w:val="0"/>
        <w:autoSpaceDN w:val="0"/>
        <w:adjustRightInd w:val="0"/>
        <w:spacing w:after="0" w:line="360" w:lineRule="auto"/>
        <w:rPr>
          <w:rFonts w:ascii="Times New Roman" w:hAnsi="Times New Roman" w:cs="Times New Roman"/>
          <w:sz w:val="28"/>
          <w:szCs w:val="28"/>
        </w:rPr>
      </w:pPr>
      <w:r w:rsidRPr="00AC4192">
        <w:rPr>
          <w:rFonts w:ascii="Times New Roman" w:hAnsi="Times New Roman" w:cs="Times New Roman"/>
          <w:sz w:val="28"/>
          <w:szCs w:val="28"/>
        </w:rPr>
        <w:t>ЗС - заемные средства;</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СК - собственный капитал.</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lastRenderedPageBreak/>
        <w:t>Рекомендуемое значение меньше или равно 1;</w:t>
      </w:r>
    </w:p>
    <w:p w:rsidR="00E61F74" w:rsidRPr="000C71BF" w:rsidRDefault="00E61F74" w:rsidP="00AC4192">
      <w:pPr>
        <w:autoSpaceDE w:val="0"/>
        <w:autoSpaceDN w:val="0"/>
        <w:adjustRightInd w:val="0"/>
        <w:spacing w:after="0" w:line="360" w:lineRule="auto"/>
        <w:ind w:firstLine="720"/>
        <w:jc w:val="both"/>
        <w:rPr>
          <w:rFonts w:ascii="Times New Roman" w:hAnsi="Times New Roman" w:cs="Times New Roman"/>
          <w:sz w:val="28"/>
          <w:szCs w:val="28"/>
        </w:rPr>
      </w:pP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 коэффициент инвестирования:</w:t>
      </w:r>
    </w:p>
    <w:p w:rsidR="00AC4192" w:rsidRDefault="00AC4192" w:rsidP="00AC4192">
      <w:pPr>
        <w:autoSpaceDE w:val="0"/>
        <w:autoSpaceDN w:val="0"/>
        <w:adjustRightInd w:val="0"/>
        <w:spacing w:after="0" w:line="360" w:lineRule="auto"/>
        <w:jc w:val="center"/>
        <w:rPr>
          <w:rFonts w:ascii="Times New Roman" w:hAnsi="Times New Roman" w:cs="Times New Roman"/>
          <w:sz w:val="28"/>
          <w:szCs w:val="28"/>
        </w:rPr>
      </w:pPr>
      <w:r w:rsidRPr="00AC4192">
        <w:rPr>
          <w:rFonts w:ascii="Times New Roman" w:hAnsi="Times New Roman" w:cs="Times New Roman"/>
          <w:sz w:val="28"/>
          <w:szCs w:val="28"/>
        </w:rPr>
        <w:t xml:space="preserve">КИ = СК : ВНЕОБ,где </w:t>
      </w:r>
    </w:p>
    <w:p w:rsidR="00AC4192" w:rsidRPr="00AC4192" w:rsidRDefault="00AC4192" w:rsidP="00AC4192">
      <w:pPr>
        <w:autoSpaceDE w:val="0"/>
        <w:autoSpaceDN w:val="0"/>
        <w:adjustRightInd w:val="0"/>
        <w:spacing w:after="0" w:line="360" w:lineRule="auto"/>
        <w:rPr>
          <w:rFonts w:ascii="Times New Roman" w:hAnsi="Times New Roman" w:cs="Times New Roman"/>
          <w:sz w:val="28"/>
          <w:szCs w:val="28"/>
        </w:rPr>
      </w:pPr>
      <w:r w:rsidRPr="00AC4192">
        <w:rPr>
          <w:rFonts w:ascii="Times New Roman" w:hAnsi="Times New Roman" w:cs="Times New Roman"/>
          <w:sz w:val="28"/>
          <w:szCs w:val="28"/>
        </w:rPr>
        <w:t>СК - собственный капитал;</w:t>
      </w:r>
    </w:p>
    <w:p w:rsidR="00AC4192" w:rsidRPr="00AC4192" w:rsidRDefault="00AC4192" w:rsidP="00AC4192">
      <w:pPr>
        <w:autoSpaceDE w:val="0"/>
        <w:autoSpaceDN w:val="0"/>
        <w:adjustRightInd w:val="0"/>
        <w:spacing w:after="0" w:line="360" w:lineRule="auto"/>
        <w:ind w:firstLine="720"/>
        <w:jc w:val="both"/>
        <w:rPr>
          <w:rFonts w:ascii="Times New Roman" w:hAnsi="Times New Roman" w:cs="Times New Roman"/>
          <w:sz w:val="28"/>
          <w:szCs w:val="28"/>
        </w:rPr>
      </w:pPr>
      <w:r w:rsidRPr="00AC4192">
        <w:rPr>
          <w:rFonts w:ascii="Times New Roman" w:hAnsi="Times New Roman" w:cs="Times New Roman"/>
          <w:sz w:val="28"/>
          <w:szCs w:val="28"/>
        </w:rPr>
        <w:t>ВНЕОБ - внеоборотные активы.</w:t>
      </w:r>
    </w:p>
    <w:p w:rsidR="00E807C5" w:rsidRPr="009F49E1" w:rsidRDefault="00AC4192" w:rsidP="00AC4192">
      <w:pPr>
        <w:spacing w:line="360" w:lineRule="auto"/>
        <w:ind w:firstLine="708"/>
        <w:rPr>
          <w:rFonts w:ascii="Times New Roman" w:hAnsi="Times New Roman" w:cs="Times New Roman"/>
          <w:b/>
          <w:sz w:val="28"/>
          <w:szCs w:val="28"/>
        </w:rPr>
      </w:pPr>
      <w:r w:rsidRPr="00AC4192">
        <w:rPr>
          <w:rFonts w:ascii="Times New Roman" w:hAnsi="Times New Roman" w:cs="Times New Roman"/>
          <w:sz w:val="28"/>
          <w:szCs w:val="28"/>
        </w:rPr>
        <w:t>Рекомендуемое значение больше или равно 1</w:t>
      </w:r>
      <w:r w:rsidR="000B654F">
        <w:rPr>
          <w:rStyle w:val="aa"/>
          <w:rFonts w:ascii="Times New Roman" w:hAnsi="Times New Roman" w:cs="Times New Roman"/>
          <w:sz w:val="28"/>
          <w:szCs w:val="28"/>
        </w:rPr>
        <w:footnoteReference w:id="11"/>
      </w:r>
    </w:p>
    <w:p w:rsidR="00E807C5" w:rsidRPr="00E807C5" w:rsidRDefault="00E807C5" w:rsidP="00E807C5">
      <w:pPr>
        <w:rPr>
          <w:rFonts w:ascii="Times New Roman" w:hAnsi="Times New Roman" w:cs="Times New Roman"/>
          <w:sz w:val="28"/>
          <w:szCs w:val="28"/>
        </w:rPr>
      </w:pPr>
    </w:p>
    <w:p w:rsidR="00E807C5" w:rsidRPr="00E807C5" w:rsidRDefault="00E807C5" w:rsidP="00E807C5">
      <w:pPr>
        <w:rPr>
          <w:rFonts w:ascii="Times New Roman" w:hAnsi="Times New Roman" w:cs="Times New Roman"/>
          <w:sz w:val="28"/>
          <w:szCs w:val="28"/>
        </w:rPr>
      </w:pPr>
    </w:p>
    <w:p w:rsidR="00E807C5" w:rsidRDefault="00E807C5" w:rsidP="00E807C5">
      <w:pPr>
        <w:rPr>
          <w:rFonts w:ascii="Times New Roman" w:hAnsi="Times New Roman" w:cs="Times New Roman"/>
          <w:sz w:val="28"/>
          <w:szCs w:val="28"/>
        </w:rPr>
      </w:pPr>
    </w:p>
    <w:p w:rsidR="00CE2386" w:rsidRDefault="00CE2386" w:rsidP="00E807C5">
      <w:pPr>
        <w:ind w:firstLine="708"/>
        <w:rPr>
          <w:rFonts w:ascii="Times New Roman" w:hAnsi="Times New Roman" w:cs="Times New Roman"/>
          <w:sz w:val="28"/>
          <w:szCs w:val="28"/>
        </w:rPr>
      </w:pPr>
    </w:p>
    <w:p w:rsidR="00E61F74" w:rsidRPr="000B654F" w:rsidRDefault="00E61F74" w:rsidP="00E807C5">
      <w:pPr>
        <w:ind w:firstLine="708"/>
        <w:jc w:val="center"/>
        <w:rPr>
          <w:rFonts w:ascii="Times New Roman" w:hAnsi="Times New Roman" w:cs="Times New Roman"/>
          <w:sz w:val="28"/>
          <w:szCs w:val="28"/>
        </w:rPr>
      </w:pPr>
    </w:p>
    <w:p w:rsidR="00E61F74" w:rsidRPr="000B654F" w:rsidRDefault="00E61F74" w:rsidP="00E807C5">
      <w:pPr>
        <w:ind w:firstLine="708"/>
        <w:jc w:val="center"/>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0B654F" w:rsidRDefault="000B654F" w:rsidP="00E61F74">
      <w:pPr>
        <w:ind w:firstLine="708"/>
        <w:rPr>
          <w:rFonts w:ascii="Times New Roman" w:hAnsi="Times New Roman" w:cs="Times New Roman"/>
          <w:sz w:val="28"/>
          <w:szCs w:val="28"/>
        </w:rPr>
      </w:pPr>
    </w:p>
    <w:p w:rsidR="00E807C5" w:rsidRPr="000C71BF" w:rsidRDefault="00E61F74" w:rsidP="000F59A9">
      <w:pPr>
        <w:rPr>
          <w:rFonts w:ascii="Times New Roman" w:hAnsi="Times New Roman" w:cs="Times New Roman"/>
          <w:b/>
          <w:sz w:val="28"/>
          <w:szCs w:val="28"/>
        </w:rPr>
      </w:pPr>
      <w:r w:rsidRPr="00E61F74">
        <w:rPr>
          <w:rFonts w:ascii="Times New Roman" w:hAnsi="Times New Roman" w:cs="Times New Roman"/>
          <w:b/>
          <w:sz w:val="28"/>
          <w:szCs w:val="28"/>
        </w:rPr>
        <w:lastRenderedPageBreak/>
        <w:t>ЗАДАЧА</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Задача 1. «Разработайте» устав</w:t>
      </w:r>
      <w:r>
        <w:rPr>
          <w:rFonts w:ascii="Times New Roman" w:hAnsi="Times New Roman"/>
          <w:sz w:val="28"/>
          <w:szCs w:val="28"/>
        </w:rPr>
        <w:t xml:space="preserve"> организации (общества) или сде</w:t>
      </w:r>
      <w:r w:rsidRPr="006E7176">
        <w:rPr>
          <w:rFonts w:ascii="Times New Roman" w:hAnsi="Times New Roman"/>
          <w:sz w:val="28"/>
          <w:szCs w:val="28"/>
        </w:rPr>
        <w:t>лайте выписку из устава действующей организации (общества). В уставе должны быть определены:</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 xml:space="preserve">полное и сокращенное фирменное наименование общества; </w:t>
      </w:r>
    </w:p>
    <w:p w:rsidR="00E807C5" w:rsidRPr="00A7170B" w:rsidRDefault="00E807C5" w:rsidP="00E807C5">
      <w:pPr>
        <w:spacing w:after="0" w:line="360" w:lineRule="auto"/>
        <w:ind w:firstLine="709"/>
        <w:jc w:val="both"/>
        <w:rPr>
          <w:rFonts w:ascii="Times New Roman" w:hAnsi="Times New Roman"/>
          <w:sz w:val="28"/>
          <w:szCs w:val="28"/>
        </w:rPr>
      </w:pPr>
      <w:r w:rsidRPr="00A7170B">
        <w:rPr>
          <w:rFonts w:ascii="Times New Roman" w:hAnsi="Times New Roman"/>
          <w:sz w:val="28"/>
          <w:szCs w:val="28"/>
        </w:rPr>
        <w:t xml:space="preserve">местонахождение общества; </w:t>
      </w:r>
    </w:p>
    <w:p w:rsidR="00E807C5" w:rsidRPr="00A7170B" w:rsidRDefault="00E807C5" w:rsidP="00E807C5">
      <w:pPr>
        <w:spacing w:after="0" w:line="360" w:lineRule="auto"/>
        <w:ind w:firstLine="709"/>
        <w:jc w:val="both"/>
        <w:rPr>
          <w:rFonts w:ascii="Times New Roman" w:hAnsi="Times New Roman"/>
          <w:sz w:val="28"/>
          <w:szCs w:val="28"/>
        </w:rPr>
      </w:pPr>
      <w:r w:rsidRPr="00A7170B">
        <w:rPr>
          <w:rFonts w:ascii="Times New Roman" w:hAnsi="Times New Roman"/>
          <w:sz w:val="28"/>
          <w:szCs w:val="28"/>
        </w:rPr>
        <w:t xml:space="preserve">тип общества; </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размер уставного (складочного) капитала;</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 xml:space="preserve">количество, номинальная стоимость, категории акций - для АО,  номинальная стоимость долей участников - для ООО; </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структура и компетенция органов управления обществом  и порядок принятия ими решений;</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организация контроля за финансово-хозяйственной деятель¬ностью общества (ревизионная комиссия, аудиторская проверка);</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цель создания общества;</w:t>
      </w:r>
    </w:p>
    <w:p w:rsidR="00E807C5" w:rsidRPr="006E7176" w:rsidRDefault="00E807C5" w:rsidP="00E807C5">
      <w:pPr>
        <w:spacing w:after="0" w:line="360" w:lineRule="auto"/>
        <w:ind w:firstLine="709"/>
        <w:jc w:val="both"/>
        <w:rPr>
          <w:rFonts w:ascii="Times New Roman" w:hAnsi="Times New Roman"/>
          <w:sz w:val="28"/>
          <w:szCs w:val="28"/>
        </w:rPr>
      </w:pPr>
      <w:r w:rsidRPr="006E7176">
        <w:rPr>
          <w:rFonts w:ascii="Times New Roman" w:hAnsi="Times New Roman"/>
          <w:sz w:val="28"/>
          <w:szCs w:val="28"/>
        </w:rPr>
        <w:t>срок, на который общество создано;</w:t>
      </w:r>
    </w:p>
    <w:p w:rsidR="00E807C5" w:rsidRPr="0053242A" w:rsidRDefault="00E807C5" w:rsidP="00E807C5">
      <w:pPr>
        <w:spacing w:after="0" w:line="360" w:lineRule="auto"/>
        <w:ind w:firstLine="709"/>
        <w:jc w:val="both"/>
        <w:rPr>
          <w:rFonts w:ascii="Times New Roman" w:hAnsi="Times New Roman"/>
          <w:sz w:val="28"/>
          <w:szCs w:val="28"/>
        </w:rPr>
      </w:pPr>
      <w:r w:rsidRPr="0053242A">
        <w:rPr>
          <w:rFonts w:ascii="Times New Roman" w:hAnsi="Times New Roman"/>
          <w:sz w:val="28"/>
          <w:szCs w:val="28"/>
        </w:rPr>
        <w:t>основной вид деятельности общества.</w:t>
      </w:r>
    </w:p>
    <w:p w:rsidR="00E61F74" w:rsidRDefault="00E61F74" w:rsidP="00E807C5">
      <w:pPr>
        <w:spacing w:after="0" w:line="360" w:lineRule="auto"/>
        <w:ind w:firstLine="709"/>
        <w:jc w:val="center"/>
        <w:rPr>
          <w:rFonts w:ascii="Times New Roman" w:hAnsi="Times New Roman"/>
          <w:sz w:val="28"/>
          <w:szCs w:val="28"/>
        </w:rPr>
      </w:pPr>
    </w:p>
    <w:p w:rsidR="00E807C5" w:rsidRPr="0053242A" w:rsidRDefault="00E807C5" w:rsidP="00E807C5">
      <w:pPr>
        <w:spacing w:after="0" w:line="360" w:lineRule="auto"/>
        <w:ind w:firstLine="709"/>
        <w:jc w:val="center"/>
        <w:rPr>
          <w:rFonts w:ascii="Times New Roman" w:hAnsi="Times New Roman"/>
          <w:sz w:val="28"/>
          <w:szCs w:val="28"/>
        </w:rPr>
      </w:pPr>
      <w:r w:rsidRPr="0053242A">
        <w:rPr>
          <w:rFonts w:ascii="Times New Roman" w:hAnsi="Times New Roman"/>
          <w:sz w:val="28"/>
          <w:szCs w:val="28"/>
        </w:rPr>
        <w:t>УСТАВ</w:t>
      </w:r>
    </w:p>
    <w:p w:rsidR="00E807C5" w:rsidRPr="0053242A" w:rsidRDefault="00E807C5" w:rsidP="00E807C5">
      <w:pPr>
        <w:spacing w:after="0" w:line="360" w:lineRule="auto"/>
        <w:ind w:firstLine="709"/>
        <w:jc w:val="center"/>
        <w:rPr>
          <w:rFonts w:ascii="Times New Roman" w:hAnsi="Times New Roman"/>
          <w:sz w:val="28"/>
          <w:szCs w:val="28"/>
        </w:rPr>
      </w:pPr>
      <w:r w:rsidRPr="0053242A">
        <w:rPr>
          <w:rFonts w:ascii="Times New Roman" w:hAnsi="Times New Roman"/>
          <w:sz w:val="28"/>
          <w:szCs w:val="28"/>
        </w:rPr>
        <w:t>АКЦИОНЕРНОГО ОБЩЕСТВА</w:t>
      </w:r>
    </w:p>
    <w:p w:rsidR="00E807C5" w:rsidRDefault="00E807C5" w:rsidP="00E807C5">
      <w:pPr>
        <w:spacing w:after="0" w:line="360" w:lineRule="auto"/>
        <w:ind w:firstLine="709"/>
        <w:jc w:val="center"/>
        <w:rPr>
          <w:rFonts w:ascii="Times New Roman" w:hAnsi="Times New Roman"/>
          <w:sz w:val="28"/>
          <w:szCs w:val="28"/>
        </w:rPr>
      </w:pPr>
      <w:r w:rsidRPr="0053242A">
        <w:rPr>
          <w:rFonts w:ascii="Times New Roman" w:hAnsi="Times New Roman"/>
          <w:sz w:val="28"/>
          <w:szCs w:val="28"/>
        </w:rPr>
        <w:t>«Объединенная химическая компания «УРАЛХИМ»</w:t>
      </w:r>
    </w:p>
    <w:p w:rsidR="00E807C5" w:rsidRPr="003F36E6" w:rsidRDefault="00E807C5" w:rsidP="00E807C5">
      <w:pPr>
        <w:spacing w:after="0" w:line="360" w:lineRule="auto"/>
        <w:ind w:firstLine="709"/>
        <w:jc w:val="center"/>
        <w:rPr>
          <w:rFonts w:ascii="Times New Roman" w:hAnsi="Times New Roman"/>
          <w:sz w:val="28"/>
          <w:szCs w:val="28"/>
        </w:rPr>
      </w:pPr>
      <w:r w:rsidRPr="003F36E6">
        <w:rPr>
          <w:rFonts w:ascii="Times New Roman" w:hAnsi="Times New Roman"/>
          <w:sz w:val="28"/>
          <w:szCs w:val="28"/>
        </w:rPr>
        <w:t>1. ОБЩИЕ ПОЛОЖЕНИЯ</w:t>
      </w:r>
    </w:p>
    <w:p w:rsidR="00E807C5" w:rsidRPr="008D2113" w:rsidRDefault="00E807C5" w:rsidP="000F59A9">
      <w:pPr>
        <w:spacing w:after="0" w:line="360" w:lineRule="auto"/>
        <w:ind w:firstLine="709"/>
        <w:jc w:val="both"/>
        <w:rPr>
          <w:rFonts w:ascii="Times New Roman" w:hAnsi="Times New Roman"/>
          <w:sz w:val="28"/>
          <w:szCs w:val="28"/>
        </w:rPr>
      </w:pPr>
      <w:r w:rsidRPr="003F36E6">
        <w:rPr>
          <w:rFonts w:ascii="Times New Roman" w:hAnsi="Times New Roman"/>
          <w:sz w:val="28"/>
          <w:szCs w:val="28"/>
        </w:rPr>
        <w:t>1.1. Акционерное общество «Объединенная химическая компания «УРАЛХИМ»,именуемое в дальнейшем «Общество», является корпоративной коммерческой организацией -хозяйственным обществом, уставный капитал которого разделен на определенное число акций,удостоверяющих обязательственные права акционеров по отношению к Обществу</w:t>
      </w:r>
      <w:r w:rsidR="000F59A9">
        <w:rPr>
          <w:rFonts w:ascii="Times New Roman" w:hAnsi="Times New Roman"/>
          <w:sz w:val="28"/>
          <w:szCs w:val="28"/>
        </w:rPr>
        <w:t>[5</w:t>
      </w:r>
      <w:r w:rsidRPr="008D2113">
        <w:rPr>
          <w:rFonts w:ascii="Times New Roman" w:hAnsi="Times New Roman"/>
          <w:sz w:val="28"/>
          <w:szCs w:val="28"/>
        </w:rPr>
        <w:t>]</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 xml:space="preserve">1.2. Общество создано в соответствии с Договором о создании Общества от 22 октября 2007года, Гражданским кодексом Российской Федерации, Федеральным законом Российской Федерацииот 26 декабря 1995 г. № 208-ФЗ </w:t>
      </w:r>
      <w:r w:rsidRPr="003F36E6">
        <w:rPr>
          <w:rFonts w:ascii="Times New Roman" w:hAnsi="Times New Roman"/>
          <w:sz w:val="28"/>
          <w:szCs w:val="28"/>
        </w:rPr>
        <w:lastRenderedPageBreak/>
        <w:t>«Об акционерных обществах» (далее по тексту – «Федеральныйзакон «Об акционерных обществах»), а также иными нормативными правовыми актами РоссийскойФедерации. Общество создано без ограничения срока его деятельности.</w:t>
      </w:r>
    </w:p>
    <w:p w:rsidR="00E807C5" w:rsidRPr="003F36E6" w:rsidRDefault="00E807C5" w:rsidP="00E807C5">
      <w:pPr>
        <w:spacing w:after="0" w:line="360" w:lineRule="auto"/>
        <w:ind w:firstLine="709"/>
        <w:jc w:val="center"/>
        <w:rPr>
          <w:rFonts w:ascii="Times New Roman" w:hAnsi="Times New Roman"/>
          <w:sz w:val="28"/>
          <w:szCs w:val="28"/>
        </w:rPr>
      </w:pPr>
      <w:r w:rsidRPr="003F36E6">
        <w:rPr>
          <w:rFonts w:ascii="Times New Roman" w:hAnsi="Times New Roman"/>
          <w:sz w:val="28"/>
          <w:szCs w:val="28"/>
        </w:rPr>
        <w:t>2. ФИРМЕННОЕ НАИМЕНОВАНИЕ И МЕСТО НАХОЖДЕНИЯ ОБЩЕСТВА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2.1. Полное фирменное наименование Общества на русском языке: Акционерное общество«Объединенная химическая компания «УРАЛХИМ».</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Сокращенное фирменное наименование Общества на русском языке: АО «ОХК «УРАЛХИМ».</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Полное фирменное наименование Общества на английском языке: JointStockCompanyUnitedChemicalCompanyUralchem.</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Сокращенное фирменное наименование Общества на английском языке: Uralchem, JSC</w:t>
      </w:r>
      <w:r w:rsidR="000F59A9">
        <w:rPr>
          <w:rFonts w:ascii="Times New Roman" w:hAnsi="Times New Roman"/>
          <w:sz w:val="28"/>
          <w:szCs w:val="28"/>
        </w:rPr>
        <w:t>[5</w:t>
      </w:r>
      <w:r w:rsidRPr="008D2113">
        <w:rPr>
          <w:rFonts w:ascii="Times New Roman" w:hAnsi="Times New Roman"/>
          <w:sz w:val="28"/>
          <w:szCs w:val="28"/>
        </w:rPr>
        <w:t>]</w:t>
      </w:r>
      <w:r w:rsidRPr="003F36E6">
        <w:rPr>
          <w:rFonts w:ascii="Times New Roman" w:hAnsi="Times New Roman"/>
          <w:sz w:val="28"/>
          <w:szCs w:val="28"/>
        </w:rPr>
        <w:t>.</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2.2. Место нахождения Общества: Россия, город Москва.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Адрес Общества: 123317, Россия, г. Москва, наб. Пресненская, д. 6, строен. 2.</w:t>
      </w:r>
    </w:p>
    <w:p w:rsidR="00E807C5" w:rsidRPr="003F36E6" w:rsidRDefault="00E807C5" w:rsidP="00E807C5">
      <w:pPr>
        <w:spacing w:after="0" w:line="360" w:lineRule="auto"/>
        <w:ind w:firstLine="709"/>
        <w:jc w:val="center"/>
        <w:rPr>
          <w:rFonts w:ascii="Times New Roman" w:hAnsi="Times New Roman"/>
          <w:sz w:val="28"/>
          <w:szCs w:val="28"/>
        </w:rPr>
      </w:pPr>
      <w:r w:rsidRPr="003F36E6">
        <w:rPr>
          <w:rFonts w:ascii="Times New Roman" w:hAnsi="Times New Roman"/>
          <w:sz w:val="28"/>
          <w:szCs w:val="28"/>
        </w:rPr>
        <w:t>3. ПРАВОВОЕ ПОЛОЖЕНИЕ ОБЩЕСТВА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3.1. Общество является юридическим лицом в соответствии с законодательством РоссийскойФедерации – непубличным акционерным обществом.</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3.2. Правоспособность Общества возникает с момента внесения в единый государственныйреестр юридических лиц сведений о его создании и прекращается в момент внесения в указанныйреестр сведений о его прекращении.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3.3. Гражданско-правовое положение Общества и порядок его участия в гражданском оборотерегулируется Гражданским кодексом Российской Федерации.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 xml:space="preserve">Особенности гражданско-правового положения Общества определяются в соответствии сГражданским кодексом Российской Федерации и принятыми в </w:t>
      </w:r>
      <w:r w:rsidRPr="003F36E6">
        <w:rPr>
          <w:rFonts w:ascii="Times New Roman" w:hAnsi="Times New Roman"/>
          <w:sz w:val="28"/>
          <w:szCs w:val="28"/>
        </w:rPr>
        <w:lastRenderedPageBreak/>
        <w:t>соответствии с ним инымифедеральными законами, Федеральным законом «Об акционерных обществах», иными правовымиактами Российской Федерации.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3.4. Общество имеет обособленное имущество и отвечает им по своим обязательствам, можетот своего имени приобретать и осуществлять гражданские права и нести гражданские обязанности,быть истцом и ответчиком в суде.</w:t>
      </w:r>
    </w:p>
    <w:p w:rsidR="00E807C5"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3.5. Общество имеет гражданские права и несет гражданские обязанности, необходимые дляосуществления любых видов деятельности, не запрещенных федеральными законами</w:t>
      </w:r>
      <w:r w:rsidR="000F59A9">
        <w:rPr>
          <w:rFonts w:ascii="Times New Roman" w:hAnsi="Times New Roman"/>
          <w:sz w:val="28"/>
          <w:szCs w:val="28"/>
        </w:rPr>
        <w:t>[5</w:t>
      </w:r>
      <w:r w:rsidRPr="008D2113">
        <w:rPr>
          <w:rFonts w:ascii="Times New Roman" w:hAnsi="Times New Roman"/>
          <w:sz w:val="28"/>
          <w:szCs w:val="28"/>
        </w:rPr>
        <w:t>]</w:t>
      </w:r>
      <w:r w:rsidRPr="003F36E6">
        <w:rPr>
          <w:rFonts w:ascii="Times New Roman" w:hAnsi="Times New Roman"/>
          <w:sz w:val="28"/>
          <w:szCs w:val="28"/>
        </w:rPr>
        <w:t>.</w:t>
      </w:r>
    </w:p>
    <w:p w:rsidR="00E807C5" w:rsidRPr="003F36E6" w:rsidRDefault="00E807C5" w:rsidP="00E807C5">
      <w:pPr>
        <w:spacing w:after="0" w:line="360" w:lineRule="auto"/>
        <w:ind w:firstLine="709"/>
        <w:jc w:val="center"/>
        <w:rPr>
          <w:rFonts w:ascii="Times New Roman" w:hAnsi="Times New Roman"/>
          <w:sz w:val="28"/>
          <w:szCs w:val="28"/>
        </w:rPr>
      </w:pPr>
      <w:r w:rsidRPr="003F36E6">
        <w:rPr>
          <w:rFonts w:ascii="Times New Roman" w:hAnsi="Times New Roman"/>
          <w:sz w:val="28"/>
          <w:szCs w:val="28"/>
        </w:rPr>
        <w:t>6. ЦЕЛИ И ВИДЫ ДЕЯТЕЛЬНОСТИ ОБЩЕСТВА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6.1. Основной целью деятельности Общества является извлечение прибыли, а также наиболееполное и качественное удовлетворение потребностей юридических и физических лиц в егопродукции, работах, услугах.</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 Для получения прибыли Общество осуществляет следующие основные виды деятельности: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 производство минеральных удобрений и другой химической продукции;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6.2.2. производство удобрений и азотных соединений;</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6.2.3. производство прочих основных органических химических веществ;</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6.2.4. производство металлических цистерн, резервуаров и прочих емкостей;</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6.2.5. предоставление услуг по монтажу, ремонту, техническому обслуживанию и перемоткеэлектродвигателей, генераторов и трансформаторов;</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6.2.6. производство электроэнергии тепловыми электростанциями;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6.2.7. производство пара и горячей воды (тепловой энергии) котельными;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6.2.8. распределение воды;</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6.2.9. оптовая торговля через агентов (за вознаграждение или на договорной основе);</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6.2.10. оптовая торговля химическими продуктами и веществами;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lastRenderedPageBreak/>
        <w:t>6.2.11. инвестиционная деятельность, включая приобретение акций (долей) в уставныхкапиталах российских и иностранных юридических лиц, а также иных имущественных икорпоративных прав (прав участия) в субъектах предпринимательской деятельности;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6.2.12. прочее финансовое посредничество, в том числе финансовая деятельность, включаяпривлечение кредитов, займов, выпуск и размещение облигаций, выдача вексельных и иныхденежных обязательств, предоставление поручительств по долговым обязательствам,;</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6.2.13. предоставление займов;</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6.2.14. оказание услуг по управлению имущественными комплексами, в том числе подоговорам доверительного управления, деятельность в качестве управляющей организации,осуществление функций ведения общих дел в простых товариществах, представление интересовюридических и физических лиц во внутрикорпоративных отношениях;</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6.2.15. предоставление в пользование третьим лицам патентов, лицензий, имущественныхавторских прав, иных специальных имущественных прав;</w:t>
      </w:r>
    </w:p>
    <w:p w:rsidR="00E807C5"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6.2.16. предоставление, оказание предприятиям, организациям, учреждениям и физическимлицам различных видов услуг: в области права; услуг в области бухгалтерского учета и ревизии;услуг в области налогообложения; услуг по исследованию конъюнктуры рынка и выявлениюобщественного мнения; консультационных услуг по вопросам коммерческой деятельности иуправления, финансовых, инвестиционно-аналитических услуг;</w:t>
      </w:r>
    </w:p>
    <w:p w:rsidR="00E807C5" w:rsidRPr="003F36E6" w:rsidRDefault="00E807C5" w:rsidP="00E807C5">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E807C5"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6.2.67. иные виды деятельности, не запрещенные действующим законодательством РоссийскойФедерации.</w:t>
      </w:r>
      <w:r w:rsidRPr="003F36E6">
        <w:rPr>
          <w:rFonts w:ascii="Times New Roman" w:hAnsi="Times New Roman"/>
          <w:sz w:val="28"/>
          <w:szCs w:val="28"/>
        </w:rPr>
        <w:cr/>
      </w:r>
    </w:p>
    <w:p w:rsidR="00E807C5" w:rsidRPr="003F36E6" w:rsidRDefault="00E807C5" w:rsidP="00E807C5">
      <w:pPr>
        <w:spacing w:after="0" w:line="360" w:lineRule="auto"/>
        <w:ind w:firstLine="709"/>
        <w:jc w:val="center"/>
        <w:rPr>
          <w:rFonts w:ascii="Times New Roman" w:hAnsi="Times New Roman"/>
          <w:sz w:val="28"/>
          <w:szCs w:val="28"/>
        </w:rPr>
      </w:pPr>
      <w:r w:rsidRPr="003F36E6">
        <w:rPr>
          <w:rFonts w:ascii="Times New Roman" w:hAnsi="Times New Roman"/>
          <w:sz w:val="28"/>
          <w:szCs w:val="28"/>
        </w:rPr>
        <w:t>7. УСТАВНЫЙ КАПИТАЛ ОБЩЕСТВА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 xml:space="preserve">7.1. Уставный капитал Общества определяет минимальный размер имущества, гарантирующийинтересы его кредиторов. Уставный капитал </w:t>
      </w:r>
      <w:r w:rsidRPr="003F36E6">
        <w:rPr>
          <w:rFonts w:ascii="Times New Roman" w:hAnsi="Times New Roman"/>
          <w:sz w:val="28"/>
          <w:szCs w:val="28"/>
        </w:rPr>
        <w:lastRenderedPageBreak/>
        <w:t>Общества составляется из номинальной стоимостиакций Общества, приобретенных акционерами (размещенные акции).</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7.2. Уставный капитал Общества составляет 2 000 000 000,00 (Два миллиарда) рублей.</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7.3. Обществом размещены обыкновенные именные бездокументарные акции номинальнойстоимостью 4,00 (Четыре) рубля каждая в количестве 500 000 000 (Пятьсот миллионов) штук.</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7.4. Уставный капитал Общества может быть:</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7.4.1. увеличен путем увеличения номинальной стоимости акций или размещениядополнительных акций в соответствии с настоящим Уставом. Общество дополнительно кразмещенным акциям вправе разместить 500 000 000 (Пятьсот миллионов) обыкновенных именныхбездокументарных акций номинальной стоимостью 4,00 (Четыре) рубля каждая. После размещенияобъявленные акции предоставляют их владельцам те же права, что и ранее размещенныеобыкновенные акции Общества.</w:t>
      </w:r>
    </w:p>
    <w:p w:rsidR="00E807C5" w:rsidRPr="003F36E6"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7.4.2. уменьшен путем уменьшения номинальной стоимости акций или сокращения их общегоколичества, в том числе путем приобретения и погашения части размещенных акций Общества всоответствии с настоящим Уставом.</w:t>
      </w:r>
    </w:p>
    <w:p w:rsidR="00E807C5" w:rsidRDefault="00E807C5" w:rsidP="00E807C5">
      <w:pPr>
        <w:spacing w:after="0" w:line="360" w:lineRule="auto"/>
        <w:ind w:firstLine="709"/>
        <w:jc w:val="both"/>
        <w:rPr>
          <w:rFonts w:ascii="Times New Roman" w:hAnsi="Times New Roman"/>
          <w:sz w:val="28"/>
          <w:szCs w:val="28"/>
        </w:rPr>
      </w:pPr>
      <w:r w:rsidRPr="003F36E6">
        <w:rPr>
          <w:rFonts w:ascii="Times New Roman" w:hAnsi="Times New Roman"/>
          <w:sz w:val="28"/>
          <w:szCs w:val="28"/>
        </w:rPr>
        <w:t>7.5. Уставный капитал может быть оплачен деньгами, ценными бумагами, другими вещамиили имущественными правами либо иными правами, имеющими денежную оценку.</w:t>
      </w:r>
    </w:p>
    <w:p w:rsidR="00E807C5" w:rsidRDefault="00E807C5" w:rsidP="00E807C5">
      <w:pPr>
        <w:spacing w:after="0" w:line="360" w:lineRule="auto"/>
        <w:ind w:firstLine="709"/>
        <w:jc w:val="both"/>
        <w:rPr>
          <w:rFonts w:ascii="Times New Roman" w:hAnsi="Times New Roman"/>
          <w:sz w:val="28"/>
          <w:szCs w:val="28"/>
        </w:rPr>
      </w:pPr>
    </w:p>
    <w:p w:rsidR="00E807C5" w:rsidRPr="00604915" w:rsidRDefault="00E807C5" w:rsidP="00E807C5">
      <w:pPr>
        <w:spacing w:after="0" w:line="360" w:lineRule="auto"/>
        <w:ind w:firstLine="709"/>
        <w:jc w:val="center"/>
        <w:rPr>
          <w:rFonts w:ascii="Times New Roman" w:hAnsi="Times New Roman"/>
          <w:sz w:val="28"/>
          <w:szCs w:val="28"/>
        </w:rPr>
      </w:pPr>
      <w:r w:rsidRPr="00604915">
        <w:rPr>
          <w:rFonts w:ascii="Times New Roman" w:hAnsi="Times New Roman"/>
          <w:sz w:val="28"/>
          <w:szCs w:val="28"/>
        </w:rPr>
        <w:t>16. ОРГАНЫ УПРАВЛЕНИЯ И КОНТРОЛЯ ОБЩЕСТВА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16.1. Органами управления Общества являются:</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16.1.1. Общее собрание акционеров;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16.1.2. Совет директоров;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16.1.3. Единоличный исполнительный орган – Генеральный директор.</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16.2. Для осуществления контроля над финансово-хозяйственной деятельностью в Обществеизбирается Ревизионная комиссия.</w:t>
      </w:r>
    </w:p>
    <w:p w:rsidR="00E807C5" w:rsidRPr="00604915" w:rsidRDefault="00E807C5" w:rsidP="00E807C5">
      <w:pPr>
        <w:spacing w:after="0" w:line="360" w:lineRule="auto"/>
        <w:ind w:firstLine="709"/>
        <w:jc w:val="center"/>
        <w:rPr>
          <w:rFonts w:ascii="Times New Roman" w:hAnsi="Times New Roman"/>
          <w:sz w:val="28"/>
          <w:szCs w:val="28"/>
        </w:rPr>
      </w:pPr>
      <w:r w:rsidRPr="00604915">
        <w:rPr>
          <w:rFonts w:ascii="Times New Roman" w:hAnsi="Times New Roman"/>
          <w:sz w:val="28"/>
          <w:szCs w:val="28"/>
        </w:rPr>
        <w:lastRenderedPageBreak/>
        <w:t>17. ОБЩЕЕ СОБРАНИЕ АКЦИОНЕРОВ ОБЩЕСТВА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17.1. Высшим органом управления Общества является Общее собрание акционеров Общества(далее по тексту настоящего Устава - Общее собрание акционеров).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Общество обязано ежегодно проводить годовое Общее собрание акционеров в сроки не ранеечем через 2 месяца и не позднее чем через 6 месяцев после окончания финансового года.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Компетенция Общего собрания акционеров: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 К исключительной компетенции Общего собрания акционеров относятся:</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 внесение изменений и дополнений в Устав Общества или утверждение УставаОбщества в новой редакции;</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17.2.2. реорганизация Общества;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17.2.3. ликвидация Общества, назначение ликвидационной комиссии и утверждениепромежуточного и окончательного ликвидационных балансов;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17.2.4. определение количественного состава Совета директоров Общества, избрание егочленов и досрочное прекращение их полномочий, определение размера и порядка выплатывознаграждений членам Совета директоров и/или компенсации расходов, связанных с исполнениемими своих функций;</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17.2.5. определение количества, номинальной стоимости, категории (типа) объявленных акцийи прав, предоставляемых этими акциями;</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17.2.6. увеличение уставного капитала Общества путем увеличения номинальной стоимостиакций;</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17.2.7. уменьшение уставного капитала Общества путем уменьшения номинальной стоимостиакций, путем приобретения Обществом части акций в целях сокращения их общего количества, атакже путем погашения приобретенных или выкупленных Обществом акций;</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 xml:space="preserve">17.2.8. избрание членов Ревизионной комиссии Общества и досрочное прекращение ихполномочий, определение размера и порядка выплаты </w:t>
      </w:r>
      <w:r w:rsidRPr="00604915">
        <w:rPr>
          <w:rFonts w:ascii="Times New Roman" w:hAnsi="Times New Roman"/>
          <w:sz w:val="28"/>
          <w:szCs w:val="28"/>
        </w:rPr>
        <w:lastRenderedPageBreak/>
        <w:t>вознаграждений членам Ревизионнойкомиссии и/или компенсации расходов, связанных с исполнением ими своих функций;</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17.2.9. утверждение аудитора Общества;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17.2.10. выплата (объявление) дивидендов по результатам первого квартала, полугодия, девятимесяцев финансового года;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17.2.11. утверждение годовых отчетов, годовой бухгалтерской отчетности, в том числе отчетово прибылях и об убытках (счетов прибылей и убытков) Общества, а также распределение прибылей(в том числе выплата (объявление) дивидендов, за исключением прибыли, распределенной в качестведивидендов по результатам первого квартала, полугодия, девяти месяцев финансового года) иубытков Общества по результатам финансового года;</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17.2.12.определение порядка ведения Общего собрания акционеров;</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17.2.13.дробление и консолидация акций;</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17.2.14.принятие решений об одобрении сделок в случаях, предусмотренных статьей 83Федерального закона «Об акционерных обществах»;</w:t>
      </w:r>
    </w:p>
    <w:p w:rsidR="00E807C5" w:rsidRDefault="00E807C5" w:rsidP="00E807C5">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E807C5" w:rsidRPr="00604915" w:rsidRDefault="00E807C5" w:rsidP="00E807C5">
      <w:pPr>
        <w:spacing w:after="0" w:line="360" w:lineRule="auto"/>
        <w:ind w:firstLine="709"/>
        <w:jc w:val="both"/>
        <w:rPr>
          <w:rFonts w:ascii="Times New Roman" w:hAnsi="Times New Roman"/>
          <w:sz w:val="28"/>
          <w:szCs w:val="28"/>
        </w:rPr>
      </w:pPr>
      <w:r w:rsidRPr="00604915">
        <w:rPr>
          <w:rFonts w:ascii="Times New Roman" w:hAnsi="Times New Roman"/>
          <w:sz w:val="28"/>
          <w:szCs w:val="28"/>
        </w:rPr>
        <w:t>17.2.23.решение иных вопросов, предусмотренных Федеральным законом «Об акционерныхобществах».</w:t>
      </w:r>
    </w:p>
    <w:p w:rsidR="00E807C5" w:rsidRDefault="00E807C5" w:rsidP="00E807C5">
      <w:pPr>
        <w:spacing w:after="0" w:line="360" w:lineRule="auto"/>
        <w:ind w:firstLine="709"/>
        <w:jc w:val="center"/>
        <w:rPr>
          <w:rFonts w:ascii="Times New Roman" w:hAnsi="Times New Roman"/>
          <w:sz w:val="28"/>
          <w:szCs w:val="28"/>
        </w:rPr>
      </w:pPr>
    </w:p>
    <w:p w:rsidR="00E807C5" w:rsidRPr="000B4F58" w:rsidRDefault="00E807C5" w:rsidP="00E807C5">
      <w:pPr>
        <w:spacing w:after="0" w:line="360" w:lineRule="auto"/>
        <w:ind w:firstLine="709"/>
        <w:jc w:val="center"/>
        <w:rPr>
          <w:rFonts w:ascii="Times New Roman" w:hAnsi="Times New Roman"/>
          <w:sz w:val="28"/>
          <w:szCs w:val="28"/>
        </w:rPr>
      </w:pPr>
      <w:r w:rsidRPr="000B4F58">
        <w:rPr>
          <w:rFonts w:ascii="Times New Roman" w:hAnsi="Times New Roman"/>
          <w:sz w:val="28"/>
          <w:szCs w:val="28"/>
        </w:rPr>
        <w:t>18. СОВЕТ ДИРЕКТОРОВ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18.1. Совет директоров Общества (далее по тексту настоящего Устава - Совет директоров)осуществляет общее руководство деятельностью Общества, за исключением решения вопросов,отнесенных Федеральным законом «Об акционерных обществах» и настоящим Уставом ккомпетенции Общего собрания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xml:space="preserve">18.2. Количественный состав Совета директоров определяется Общим собранием акционеров,но не может быть менее пяти человек. Совет директоров </w:t>
      </w:r>
      <w:r w:rsidRPr="000B4F58">
        <w:rPr>
          <w:rFonts w:ascii="Times New Roman" w:hAnsi="Times New Roman"/>
          <w:sz w:val="28"/>
          <w:szCs w:val="28"/>
        </w:rPr>
        <w:lastRenderedPageBreak/>
        <w:t>действует на основании настоящего Уставаи Положения о Совете директоров, утверждаемого Общим собранием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 К компетенции Совета директоров относятся следующие вопросы:18.3.1. определение приоритетных направлений деятельности Общества, утверждение ипересмотр перспективных планов, программ, рассмотрение отчетов об их исполнении, одобрениестратегии развития Общества, контроль ее исполнения и оценка ее эффективности;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18.3.2. анализ финансово-экономической деятельности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18.3.3. предварительное утверждение годовых отчетов о результатах деятельности Общества,а также утверждение ежеквартальных отчетов и иных отчетов, утверждение которых отнесено ккомпетенции Совета директоров в соответствии с действующим законодательством РоссийскойФедерации;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18.3.4. рассмотрение:</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ежемесячных и ежеквартальных отчетов Генерального директора о результатах деятельностиОбщества;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ежеквартальных отчетов Генерального директора о статусе реализации инвестиционныхпроектов, одобренных Советом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отчетов Генерального директора, прямых подчиненных Генерального директора,руководителей филиалов Общества о результатах выполнения одобренных Советом директоровпланов, программ и иных решений (поручений) Совета директоров, связанных с деятельностьюОбщества;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отчетов прямых подчиненных Генерального директора по функциональным направлениямдеятельности;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отчетов руководителей филиалов Общества, связанных с деятельностью филиалов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отчетов единоличного исполнительного органа Приоритетных подконтрольныххозяйственных обществ (далее по тексту настоящего Устава – Приоритетные ПО) о результатахдеятельности Приоритетных ПО;</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t>- отчетов единоличного исполнительного органа Приоритетных ПО о результатах выполненияодобренных Советом директоров планов, программ и иных документов, связанных с деятельностьюПриоритетных ПО;</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отчетов единоличного исполнительного органа Приоритетных ПО о статусе реализацииинвестиционных проектов, одобренных Советом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18.3.5. утверждение Бизнес-плана (скорректированного Бизнес-плана) и отчета об итогах еговыполнения; а также одобрение ключевых предположений для включения в Бизнес-план и бюджетОбщества, утверждение, изменение, дополнение инвестиционной политики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18.3.6. согласование условно-постоянных расходов на сумму равную или превышающую10 000 000 (Десять миллионов) рублей, которые выходят за рамки Бизнес-плана Общества;</w:t>
      </w:r>
    </w:p>
    <w:p w:rsidR="00E807C5"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18.3.7. согласование увеличения бюджета капитальных вложений на сумму, равную илипревышающую 30 000 000 (Тридцать миллионов) рублей, которая выходит за рамки Бизнес-планаОбщества;</w:t>
      </w:r>
      <w:r>
        <w:rPr>
          <w:rFonts w:ascii="Times New Roman" w:hAnsi="Times New Roman"/>
          <w:sz w:val="28"/>
          <w:szCs w:val="28"/>
        </w:rPr>
        <w:t>…</w:t>
      </w:r>
    </w:p>
    <w:p w:rsidR="00E807C5" w:rsidRPr="000B4F58" w:rsidRDefault="00E807C5" w:rsidP="00E807C5">
      <w:pPr>
        <w:spacing w:after="0" w:line="360" w:lineRule="auto"/>
        <w:ind w:firstLine="709"/>
        <w:jc w:val="center"/>
        <w:rPr>
          <w:rFonts w:ascii="Times New Roman" w:hAnsi="Times New Roman"/>
          <w:sz w:val="28"/>
          <w:szCs w:val="28"/>
        </w:rPr>
      </w:pPr>
      <w:r w:rsidRPr="000B4F58">
        <w:rPr>
          <w:rFonts w:ascii="Times New Roman" w:hAnsi="Times New Roman"/>
          <w:sz w:val="28"/>
          <w:szCs w:val="28"/>
        </w:rPr>
        <w:cr/>
        <w:t>19. ИСПОЛНИТЕЛЬНЫЙ ОРГАН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19.1. Руководство текущей деятельностью Общества осуществляется единоличнымисполнительным органом – Генеральным директором Общества (далее по тексту настоящегоУстава - Генеральный директор).</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19.2. Генеральный директор осуществляет свои полномочия в соответствии с решениямиОбщего собрания акционеров и Совета директоров, принятыми в соответствии с их компетенцией.</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19.3. Генеральный директор подотчетен Общему собранию акционеров и Совету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19.4. Генеральный директор избирается Советом директоров большинством голосов членовСовета директоров, принимающих участие в заседании, сроком на 3 (Три) года.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t>19.5. Совмещение Генеральным директором должностей в органах управления другихорганизаций, и иных оплачиваемых должностей в других организациях, допускается только ссогласия Совета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19.6. Права и обязанности Генерального директора определяются действующимзаконодательством Российской Федерации, настоящим Уставом Общества и трудовым договором,заключаемым с Обществом.</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Трудовой договор от имени Общества с Генеральным директором сроком на 3 (Три) годаподписывается Председателем Совета директоров или лицом, уполномоченным Советом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Условия трудового договора с Генеральным директором определяются Советом директоровили лицом, уполномоченным Советом директоров на определение условий и подписание трудовогодоговора.</w:t>
      </w:r>
    </w:p>
    <w:p w:rsidR="00E807C5"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Права и обязанности работодателя от имени Общества в отношении Генерального директораосуществляются Председателем Совета директоров или лицом, уполномоченным Советомдиректоров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19.13.К компетенции Генерального директора относятся все вопросы руководства текущейдеятельностью Общества, за исключением вопросов, отнесенных к компетенции Общего собранияакционеров и Совета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19.14.Генеральный директор с учетом ограничений:</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предусмотренных действующим законодательством Российской Федерации,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установленных настоящим Уставом,</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установленных решениями Общего собрания акционеров и Совета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1) осуществляет руководство текущей деятельностью Общества за исключением вопросов,отнесенных к компетенции Общего собрания акционеров и Совета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 представляет Общество во всех учреждениях, предприятиях и организациях как натерритории Российской Федерации, так и за ее пределами, в том числе в иностранных государствах;</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t>3) распоряжается имуществом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4) открывает счета в кредитных учреждениях в российских рублях и иностранной валюте;открывает в банках расчетные и иные счета Общества, с учетом ограничений, предусмотренныхдействующим законодательством Российской Федерации и настоящим Уставом;</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5) совершает от имени Общества сделки в пределах своей компетенции, а также послепредварительного одобрения соответствующей сделки Общим собранием акционеров или Советомдиректоров (в зависимости от компетенции), если такое одобрение сделки требуется в соответствии сдействующим законодательством Российской Федерации и настоящим Уставом;</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6) принимает решения о реализации инвестиционных проектов Общества, (в том числе,связанных с привлечением инвестиций, новым строительством, реконструкцией, модернизациейпроизводственных объектов), которые влекут или могут повлечь расходы либо иные обязательстваОбщества в размере менее 150 000 000 (Ста пятидесяти миллионов) рублей или эквивалентауказанной суммы в иностранной валюте;</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7) выдает от имени Общества доверенности в пределах своей компетенции, а также послепредварительного одобрения проекта соответствующей доверенности Советом директоров, еслитакое одобрение требуется в соответствии с действующим законодательством Российской Федерациии настоящим Уставом;</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8) организует раскрытие информации о деятельности Общества в соответствии стребованиями действующего законодательства Российской Федерации;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9) осуществляет организационно-техническое обеспечение деятельности Общего собранияакционеров, Совета директоров (в том числе комитетов и комиссий Совета директоров) иРевизионной комиссии Общества;</w:t>
      </w:r>
    </w:p>
    <w:p w:rsidR="00E807C5" w:rsidRDefault="00E807C5" w:rsidP="00E807C5">
      <w:pPr>
        <w:spacing w:after="0" w:line="360" w:lineRule="auto"/>
        <w:ind w:firstLine="709"/>
        <w:jc w:val="both"/>
        <w:rPr>
          <w:rFonts w:ascii="Times New Roman" w:hAnsi="Times New Roman"/>
          <w:sz w:val="28"/>
          <w:szCs w:val="28"/>
        </w:rPr>
      </w:pPr>
      <w:r>
        <w:rPr>
          <w:rFonts w:ascii="Times New Roman" w:hAnsi="Times New Roman"/>
          <w:sz w:val="28"/>
          <w:szCs w:val="28"/>
        </w:rPr>
        <w:t>…</w:t>
      </w:r>
    </w:p>
    <w:p w:rsidR="00E807C5"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t>25) решает иные вопросы текущей деятельности Общества, за исключением вопросов,отнесенных к компетенции Общего собрания акционеров и Совета директоров.</w:t>
      </w:r>
    </w:p>
    <w:p w:rsidR="00E61F74" w:rsidRDefault="00E61F74" w:rsidP="00E807C5">
      <w:pPr>
        <w:spacing w:after="0" w:line="360" w:lineRule="auto"/>
        <w:ind w:firstLine="709"/>
        <w:jc w:val="center"/>
        <w:rPr>
          <w:rFonts w:ascii="Times New Roman" w:hAnsi="Times New Roman"/>
          <w:sz w:val="28"/>
          <w:szCs w:val="28"/>
        </w:rPr>
      </w:pPr>
    </w:p>
    <w:p w:rsidR="00E807C5" w:rsidRPr="000B4F58" w:rsidRDefault="00E807C5" w:rsidP="00E807C5">
      <w:pPr>
        <w:spacing w:after="0" w:line="360" w:lineRule="auto"/>
        <w:ind w:firstLine="709"/>
        <w:jc w:val="center"/>
        <w:rPr>
          <w:rFonts w:ascii="Times New Roman" w:hAnsi="Times New Roman"/>
          <w:sz w:val="28"/>
          <w:szCs w:val="28"/>
        </w:rPr>
      </w:pPr>
      <w:r w:rsidRPr="000B4F58">
        <w:rPr>
          <w:rFonts w:ascii="Times New Roman" w:hAnsi="Times New Roman"/>
          <w:sz w:val="28"/>
          <w:szCs w:val="28"/>
        </w:rPr>
        <w:t>21. КОНТРОЛЬ ЗА ДЕЯТЕЛЬНОСТЬЮ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 Для осуществления контроля за финансово-хозяйственной деятельностью ОбществаОбщим собранием акционеров избирается Ревизионная комиссия Общества (далее по текстунастоящего Устава - Ревизионная комиссия) в составе 3 (Трёх) человек на срок до следующегогодового Общего собрания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В случае избрания Ревизионной комиссии на внеочередном Общем собрании акционеров, онасчитается избранной на срок до даты проведения следующего годового Общего собранияакционеров.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21.2. Полномочия отдельных членов или всего состава Ревизионной комиссии могут бытьпрекращены досрочно решением Общего собрания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21.3. В случае, когда количество членов Ревизионной комиссии становится менее половины ееколичественного состава, предусмотренного Уставом Общества, Совет директоров обязан созватьвнеочередное Общее собрание акционеров для избрания нового состава Ревизионной комиссии.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Оставшиеся члены Ревизионной комиссии осуществляют свои функции до избрания нового составаРевизионной комиссии на внеочередном Общем собрании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21.4. Акции, принадлежащие членам Совета директоров или лицам, занимающим должности ворганах управления Общества, не могут участвовать в голосовании при избрании членовРевизионной комиссии.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xml:space="preserve">21.5. Членом Ревизионной комиссии может быть как акционер, так и любое лицо,предложенное акционером. Члены Ревизионной комиссии не могут одновременно являться членамиСовета директоров, единоличным </w:t>
      </w:r>
      <w:r w:rsidRPr="000B4F58">
        <w:rPr>
          <w:rFonts w:ascii="Times New Roman" w:hAnsi="Times New Roman"/>
          <w:sz w:val="28"/>
          <w:szCs w:val="28"/>
        </w:rPr>
        <w:lastRenderedPageBreak/>
        <w:t>исполнительным органом, а также занимать иные должности ворганах управления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21.6. Ревизионная комиссия из своего состава избирает председателя и секретаря.</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21.7. Проверка (ревизия) финансово-хозяйственной деятельности Общества осуществляетсяпо итогам деятельности Общества за год.</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21.8. Проверка (ревизия) финансово-хозяйственной деятельности Общества осуществляетсятакже во всякое время по инициативе или согласно решению:</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Ревизионной комиссии;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Общего собрания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Совета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а также по требованию акционера (акционеров) Общества, владеющего в совокупности неменее чем 10% (Десятью процентами) голосующих акций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21.9. По требованию Ревизионной комиссии лица, занимающие должности в органахуправления Общества, обязаны представить документы о финансово-хозяйственной деятельностиОбщества.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21.10.Ревизионная комиссия вправе потребовать созыва внеочередного Общего собранияакционеров в порядке, предусмотренном Уставом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21.11.По итогам проверки финансово-хозяйственной деятельности Общества Ревизионнаякомиссия составляет заключения, в которых должны содержаться:</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подтверждение достоверности данных, содержащихся в отчетах, и иных финансовыхдокументов Общества;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информация о фактах нарушения установленных правовыми актами Российской Федерациипорядка ведения бухгалтерского учета и представления финансовой отчетности, а также правовых актов Российской Федерации при осуществлении финансово-хозяйственной деятельности.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t>21.12.Размер вознаграждения и компенсаций расходов, связанных с исполнением членамиРевизионной комиссии своих функций, определяется решением Общего собрания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21.13.Порядок деятельности Ревизионной комиссии по вопросам, не предусмотреннымнастоящим Уставом, определяется внутренним документом Общества, утверждаемым Общимсобранием акционеров.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21.14.Общество для проверки и подтверждения правильности годовой бухгалтерской(финансовой) отчетности должно ежегодно привлекать аудитора, не связанного имущественнымиинтересами с Обществом или его акционерами.</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21.15.В случаях и в порядке, которые предусмотрены действующим федеральными законамиРоссийской Федерации и Уставом Общества, аудит бухгалтерской (финансовой) отчетностиОбщества должен быть проведен по требованию акционеров, совокупная доля которых в уставномкапитале Общества составляет 10 % (Десять) и более процентов.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21.16.Аудитор Общества осуществляет проверку финансово-хозяйственной деятельностиОбщества в соответствии с правовыми актами Российской Федерации на основании заключаемого сним договора.</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21.17.Общее собрание акционеров утверждает аудитора Общества. Размер оплаты его услугопределяется Советом директоров.</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21.18.По итогам проверки финансово-хозяйственной деятельности Общества аудиторОбщества составляет заключение, в котором должны содержаться:</w:t>
      </w:r>
    </w:p>
    <w:p w:rsidR="00E807C5" w:rsidRPr="000B4F58"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подтверждение достоверности данных, содержащихся в отчетах, и иных финансовыхдокументов Общества;</w:t>
      </w:r>
    </w:p>
    <w:p w:rsidR="00E807C5"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t>- информация о фактах нарушения установленных правовыми актами Российской Федерациипорядка ведения бухгалтерского учета и представления финансовой отчетности, а также правовыхактов Российской Федерации при осуществлении финансово-хозяйственной деятельности.</w:t>
      </w:r>
    </w:p>
    <w:p w:rsidR="00E807C5" w:rsidRDefault="00E807C5" w:rsidP="00E807C5">
      <w:pPr>
        <w:spacing w:after="0" w:line="360" w:lineRule="auto"/>
        <w:ind w:firstLine="709"/>
        <w:jc w:val="both"/>
        <w:rPr>
          <w:rFonts w:ascii="Times New Roman" w:hAnsi="Times New Roman"/>
          <w:sz w:val="28"/>
          <w:szCs w:val="28"/>
        </w:rPr>
      </w:pPr>
    </w:p>
    <w:p w:rsidR="00E807C5" w:rsidRDefault="00E807C5" w:rsidP="00E807C5">
      <w:pPr>
        <w:spacing w:after="0" w:line="360" w:lineRule="auto"/>
        <w:ind w:firstLine="709"/>
        <w:jc w:val="both"/>
        <w:rPr>
          <w:rFonts w:ascii="Times New Roman" w:hAnsi="Times New Roman"/>
          <w:sz w:val="28"/>
          <w:szCs w:val="28"/>
        </w:rPr>
      </w:pPr>
      <w:r w:rsidRPr="000B4F58">
        <w:rPr>
          <w:rFonts w:ascii="Times New Roman" w:hAnsi="Times New Roman"/>
          <w:sz w:val="28"/>
          <w:szCs w:val="28"/>
        </w:rPr>
        <w:lastRenderedPageBreak/>
        <w:cr/>
      </w:r>
      <w:r>
        <w:rPr>
          <w:rFonts w:ascii="Times New Roman" w:hAnsi="Times New Roman"/>
          <w:sz w:val="28"/>
          <w:szCs w:val="28"/>
        </w:rPr>
        <w:br w:type="page"/>
      </w:r>
    </w:p>
    <w:p w:rsidR="00E807C5" w:rsidRPr="008B3681" w:rsidRDefault="00E807C5" w:rsidP="00E807C5">
      <w:pPr>
        <w:spacing w:after="0" w:line="360" w:lineRule="auto"/>
        <w:ind w:firstLine="709"/>
        <w:jc w:val="center"/>
        <w:rPr>
          <w:rFonts w:ascii="Times New Roman" w:hAnsi="Times New Roman"/>
          <w:b/>
          <w:sz w:val="28"/>
          <w:szCs w:val="28"/>
        </w:rPr>
      </w:pPr>
      <w:r w:rsidRPr="008B3681">
        <w:rPr>
          <w:rFonts w:ascii="Times New Roman" w:hAnsi="Times New Roman"/>
          <w:b/>
          <w:sz w:val="28"/>
          <w:szCs w:val="28"/>
        </w:rPr>
        <w:lastRenderedPageBreak/>
        <w:t>Список литературы</w:t>
      </w:r>
    </w:p>
    <w:p w:rsidR="00E807C5" w:rsidRDefault="00E807C5" w:rsidP="00E807C5">
      <w:pPr>
        <w:spacing w:after="0" w:line="360" w:lineRule="auto"/>
        <w:ind w:firstLine="709"/>
        <w:jc w:val="both"/>
        <w:rPr>
          <w:rFonts w:ascii="Times New Roman" w:hAnsi="Times New Roman"/>
          <w:sz w:val="28"/>
          <w:szCs w:val="28"/>
        </w:rPr>
      </w:pPr>
    </w:p>
    <w:p w:rsidR="00E807C5" w:rsidRPr="001F0FB5" w:rsidRDefault="00613712" w:rsidP="00670D31">
      <w:pPr>
        <w:spacing w:after="0" w:line="360" w:lineRule="auto"/>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 xml:space="preserve">Бухгалтерское дело: Учебник / Под ред. М.А. </w:t>
      </w:r>
      <w:r w:rsidR="00E807C5" w:rsidRPr="001F0FB5">
        <w:rPr>
          <w:rFonts w:ascii="Times New Roman" w:hAnsi="Times New Roman"/>
          <w:sz w:val="28"/>
          <w:szCs w:val="28"/>
        </w:rPr>
        <w:t>В</w:t>
      </w:r>
      <w:r>
        <w:rPr>
          <w:rFonts w:ascii="Times New Roman" w:hAnsi="Times New Roman"/>
          <w:sz w:val="28"/>
          <w:szCs w:val="28"/>
        </w:rPr>
        <w:t xml:space="preserve">ахрушиной. </w:t>
      </w:r>
      <w:r w:rsidR="00E807C5" w:rsidRPr="001F0FB5">
        <w:rPr>
          <w:rFonts w:ascii="Times New Roman" w:hAnsi="Times New Roman"/>
          <w:sz w:val="28"/>
          <w:szCs w:val="28"/>
        </w:rPr>
        <w:t xml:space="preserve">– </w:t>
      </w:r>
      <w:r w:rsidR="009F49E1">
        <w:rPr>
          <w:rFonts w:ascii="Times New Roman" w:hAnsi="Times New Roman"/>
          <w:sz w:val="28"/>
          <w:szCs w:val="28"/>
        </w:rPr>
        <w:t xml:space="preserve">2-е  </w:t>
      </w:r>
      <w:r>
        <w:rPr>
          <w:rFonts w:ascii="Times New Roman" w:hAnsi="Times New Roman"/>
          <w:sz w:val="28"/>
          <w:szCs w:val="28"/>
        </w:rPr>
        <w:t xml:space="preserve">изд., перераб. И доп. - </w:t>
      </w:r>
      <w:r w:rsidR="00E807C5" w:rsidRPr="001F0FB5">
        <w:rPr>
          <w:rFonts w:ascii="Times New Roman" w:hAnsi="Times New Roman"/>
          <w:sz w:val="28"/>
          <w:szCs w:val="28"/>
        </w:rPr>
        <w:t>М.:Вузовский учебник</w:t>
      </w:r>
      <w:r w:rsidR="0036510B">
        <w:rPr>
          <w:rFonts w:ascii="Times New Roman" w:hAnsi="Times New Roman"/>
          <w:sz w:val="28"/>
          <w:szCs w:val="28"/>
        </w:rPr>
        <w:t>:</w:t>
      </w:r>
      <w:r w:rsidR="00E807C5" w:rsidRPr="001F0FB5">
        <w:rPr>
          <w:rFonts w:ascii="Times New Roman" w:hAnsi="Times New Roman"/>
          <w:sz w:val="28"/>
          <w:szCs w:val="28"/>
        </w:rPr>
        <w:t xml:space="preserve"> ИНФРА-М, 2015.</w:t>
      </w:r>
      <w:r w:rsidR="0036510B">
        <w:rPr>
          <w:rFonts w:ascii="Times New Roman" w:hAnsi="Times New Roman"/>
          <w:sz w:val="28"/>
          <w:szCs w:val="28"/>
        </w:rPr>
        <w:t>- 376 с.</w:t>
      </w:r>
    </w:p>
    <w:p w:rsidR="0036510B" w:rsidRPr="0036510B" w:rsidRDefault="0036510B" w:rsidP="00670D31">
      <w:pPr>
        <w:widowControl w:val="0"/>
        <w:tabs>
          <w:tab w:val="left" w:pos="-142"/>
          <w:tab w:val="left" w:pos="1134"/>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sz w:val="28"/>
          <w:szCs w:val="28"/>
        </w:rPr>
        <w:t xml:space="preserve">2.  </w:t>
      </w:r>
      <w:r w:rsidRPr="0036510B">
        <w:rPr>
          <w:rFonts w:ascii="Times New Roman" w:hAnsi="Times New Roman" w:cs="Times New Roman"/>
          <w:sz w:val="28"/>
          <w:szCs w:val="28"/>
        </w:rPr>
        <w:t>Федеральный закон от 06.12.2011 N 402-ФЗ "О бухгалтерском учете" (ред. от 04.11.2014)</w:t>
      </w:r>
    </w:p>
    <w:p w:rsidR="000B654F" w:rsidRDefault="002B115A" w:rsidP="000B654F">
      <w:pPr>
        <w:widowControl w:val="0"/>
        <w:tabs>
          <w:tab w:val="left" w:pos="-142"/>
          <w:tab w:val="left" w:pos="1134"/>
        </w:tabs>
        <w:autoSpaceDE w:val="0"/>
        <w:autoSpaceDN w:val="0"/>
        <w:adjustRightInd w:val="0"/>
        <w:spacing w:after="0" w:line="360" w:lineRule="auto"/>
        <w:jc w:val="both"/>
        <w:rPr>
          <w:rFonts w:ascii="Times New Roman" w:hAnsi="Times New Roman" w:cs="Times New Roman"/>
          <w:sz w:val="28"/>
          <w:szCs w:val="28"/>
        </w:rPr>
      </w:pPr>
      <w:r w:rsidRPr="002B115A">
        <w:rPr>
          <w:rFonts w:ascii="Times New Roman" w:hAnsi="Times New Roman" w:cs="Times New Roman"/>
          <w:sz w:val="28"/>
          <w:szCs w:val="28"/>
        </w:rPr>
        <w:t>3. Положение   по   бухгалтерскому   учету   "Исправление ошибок в бухгалтерском учете и отчетности" ПБУ 22/2010 (утв. приказом Минфина РФ от 28 июня 2010 г. N 63н).</w:t>
      </w:r>
    </w:p>
    <w:p w:rsidR="000B654F" w:rsidRPr="00C10264" w:rsidRDefault="000B654F" w:rsidP="000B654F">
      <w:pPr>
        <w:widowControl w:val="0"/>
        <w:tabs>
          <w:tab w:val="left" w:pos="-142"/>
          <w:tab w:val="left" w:pos="1134"/>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sz w:val="28"/>
          <w:szCs w:val="28"/>
        </w:rPr>
        <w:t>4.</w:t>
      </w:r>
      <w:hyperlink r:id="rId26" w:history="1">
        <w:r>
          <w:rPr>
            <w:rFonts w:ascii="Times New Roman" w:hAnsi="Times New Roman" w:cs="Times New Roman"/>
            <w:sz w:val="28"/>
            <w:szCs w:val="28"/>
          </w:rPr>
          <w:t>П</w:t>
        </w:r>
        <w:r w:rsidRPr="00614957">
          <w:rPr>
            <w:rFonts w:ascii="Times New Roman" w:hAnsi="Times New Roman" w:cs="Times New Roman"/>
            <w:sz w:val="28"/>
            <w:szCs w:val="28"/>
          </w:rPr>
          <w:t>исьмо</w:t>
        </w:r>
      </w:hyperlink>
      <w:r w:rsidRPr="00C10264">
        <w:rPr>
          <w:rFonts w:ascii="Times New Roman" w:hAnsi="Times New Roman" w:cs="Times New Roman"/>
          <w:sz w:val="28"/>
          <w:szCs w:val="28"/>
        </w:rPr>
        <w:t xml:space="preserve"> Минфина России от 24.01.2011 N 070218/01 "Рекомендации аудиторским организациям, индивидуальным аудиторам, аудиторам по проведению аудита годовой бухгалтерской отчет</w:t>
      </w:r>
      <w:r>
        <w:rPr>
          <w:rFonts w:ascii="Times New Roman" w:hAnsi="Times New Roman" w:cs="Times New Roman"/>
          <w:sz w:val="28"/>
          <w:szCs w:val="28"/>
        </w:rPr>
        <w:t>ности организаций за 2010 год")</w:t>
      </w:r>
    </w:p>
    <w:p w:rsidR="002B115A" w:rsidRPr="00670D31" w:rsidRDefault="000B654F" w:rsidP="00670D31">
      <w:pPr>
        <w:widowControl w:val="0"/>
        <w:tabs>
          <w:tab w:val="left" w:pos="-142"/>
          <w:tab w:val="left" w:pos="1134"/>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sz w:val="28"/>
          <w:szCs w:val="28"/>
        </w:rPr>
        <w:t xml:space="preserve">    5</w:t>
      </w:r>
      <w:r w:rsidR="002B115A">
        <w:rPr>
          <w:rFonts w:ascii="Times New Roman" w:hAnsi="Times New Roman"/>
          <w:sz w:val="28"/>
          <w:szCs w:val="28"/>
        </w:rPr>
        <w:t xml:space="preserve">.    Устав </w:t>
      </w:r>
      <w:r w:rsidR="00E807C5" w:rsidRPr="001F0FB5">
        <w:rPr>
          <w:rFonts w:ascii="Times New Roman" w:hAnsi="Times New Roman"/>
          <w:sz w:val="28"/>
          <w:szCs w:val="28"/>
        </w:rPr>
        <w:t>АО «ОХК «УРАЛХИМ»</w:t>
      </w:r>
      <w:r w:rsidR="002B115A">
        <w:rPr>
          <w:rFonts w:ascii="Times New Roman" w:hAnsi="Times New Roman"/>
          <w:sz w:val="28"/>
          <w:szCs w:val="28"/>
        </w:rPr>
        <w:t>:</w:t>
      </w:r>
    </w:p>
    <w:p w:rsidR="00E807C5" w:rsidRPr="003F36E6" w:rsidRDefault="00E807C5" w:rsidP="009F49E1">
      <w:pPr>
        <w:spacing w:after="0" w:line="360" w:lineRule="auto"/>
        <w:jc w:val="both"/>
        <w:rPr>
          <w:rFonts w:ascii="Times New Roman" w:hAnsi="Times New Roman"/>
          <w:sz w:val="28"/>
          <w:szCs w:val="28"/>
        </w:rPr>
      </w:pPr>
      <w:r w:rsidRPr="008B3681">
        <w:rPr>
          <w:rFonts w:ascii="Times New Roman" w:hAnsi="Times New Roman"/>
          <w:sz w:val="28"/>
          <w:szCs w:val="28"/>
        </w:rPr>
        <w:t>http://www.uralchem.ru/upload/iblock/720/ustav-ao-okhk-uralkhim-redaktsiya-8.pdf</w:t>
      </w:r>
    </w:p>
    <w:p w:rsidR="002B115A" w:rsidRPr="007F6AAD" w:rsidRDefault="000B654F" w:rsidP="00661522">
      <w:pPr>
        <w:tabs>
          <w:tab w:val="num" w:pos="567"/>
          <w:tab w:val="left" w:pos="1134"/>
        </w:tabs>
        <w:spacing w:after="0" w:line="240" w:lineRule="auto"/>
        <w:jc w:val="both"/>
        <w:rPr>
          <w:sz w:val="24"/>
          <w:szCs w:val="24"/>
        </w:rPr>
      </w:pPr>
      <w:r>
        <w:rPr>
          <w:rFonts w:ascii="Times New Roman" w:hAnsi="Times New Roman" w:cs="Times New Roman"/>
          <w:sz w:val="28"/>
          <w:szCs w:val="28"/>
        </w:rPr>
        <w:t xml:space="preserve"> 6</w:t>
      </w:r>
      <w:r w:rsidR="002B115A">
        <w:rPr>
          <w:rFonts w:ascii="Times New Roman" w:hAnsi="Times New Roman" w:cs="Times New Roman"/>
          <w:sz w:val="28"/>
          <w:szCs w:val="28"/>
        </w:rPr>
        <w:t xml:space="preserve">.   </w:t>
      </w:r>
      <w:hyperlink r:id="rId27" w:history="1">
        <w:r w:rsidR="002B115A" w:rsidRPr="007F6AAD">
          <w:rPr>
            <w:rStyle w:val="a4"/>
            <w:sz w:val="24"/>
            <w:szCs w:val="24"/>
            <w:lang w:val="en-US"/>
          </w:rPr>
          <w:t>www</w:t>
        </w:r>
        <w:r w:rsidR="002B115A" w:rsidRPr="000B654F">
          <w:rPr>
            <w:rStyle w:val="a4"/>
            <w:sz w:val="24"/>
            <w:szCs w:val="24"/>
          </w:rPr>
          <w:t>.</w:t>
        </w:r>
        <w:r w:rsidR="002B115A" w:rsidRPr="007F6AAD">
          <w:rPr>
            <w:rStyle w:val="a4"/>
            <w:sz w:val="24"/>
            <w:szCs w:val="24"/>
            <w:lang w:val="en-US"/>
          </w:rPr>
          <w:t>garant</w:t>
        </w:r>
        <w:r w:rsidR="002B115A" w:rsidRPr="000B654F">
          <w:rPr>
            <w:rStyle w:val="a4"/>
            <w:sz w:val="24"/>
            <w:szCs w:val="24"/>
          </w:rPr>
          <w:t>.</w:t>
        </w:r>
        <w:r w:rsidR="002B115A" w:rsidRPr="007F6AAD">
          <w:rPr>
            <w:rStyle w:val="a4"/>
            <w:sz w:val="24"/>
            <w:szCs w:val="24"/>
            <w:lang w:val="en-US"/>
          </w:rPr>
          <w:t>ru</w:t>
        </w:r>
      </w:hyperlink>
      <w:r w:rsidR="002B115A" w:rsidRPr="000B654F">
        <w:rPr>
          <w:sz w:val="24"/>
          <w:szCs w:val="24"/>
        </w:rPr>
        <w:t>.</w:t>
      </w:r>
    </w:p>
    <w:p w:rsidR="00E807C5" w:rsidRPr="00E807C5" w:rsidRDefault="00E807C5" w:rsidP="009F49E1">
      <w:pPr>
        <w:jc w:val="both"/>
        <w:rPr>
          <w:rFonts w:ascii="Times New Roman" w:hAnsi="Times New Roman" w:cs="Times New Roman"/>
          <w:sz w:val="28"/>
          <w:szCs w:val="28"/>
        </w:rPr>
      </w:pPr>
    </w:p>
    <w:sectPr w:rsidR="00E807C5" w:rsidRPr="00E807C5" w:rsidSect="00305A1A">
      <w:footerReference w:type="default" r:id="rId28"/>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1653" w:rsidRDefault="00DC1653" w:rsidP="004A2749">
      <w:pPr>
        <w:spacing w:after="0" w:line="240" w:lineRule="auto"/>
      </w:pPr>
      <w:r>
        <w:separator/>
      </w:r>
    </w:p>
  </w:endnote>
  <w:endnote w:type="continuationSeparator" w:id="1">
    <w:p w:rsidR="00DC1653" w:rsidRDefault="00DC1653" w:rsidP="004A27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8FA" w:rsidRDefault="002108FA">
    <w:pPr>
      <w:pStyle w:val="ad"/>
      <w:jc w:val="right"/>
    </w:pPr>
  </w:p>
  <w:p w:rsidR="002108FA" w:rsidRDefault="002108F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1653" w:rsidRDefault="00DC1653" w:rsidP="004A2749">
      <w:pPr>
        <w:spacing w:after="0" w:line="240" w:lineRule="auto"/>
      </w:pPr>
      <w:r>
        <w:separator/>
      </w:r>
    </w:p>
  </w:footnote>
  <w:footnote w:type="continuationSeparator" w:id="1">
    <w:p w:rsidR="00DC1653" w:rsidRDefault="00DC1653" w:rsidP="004A2749">
      <w:pPr>
        <w:spacing w:after="0" w:line="240" w:lineRule="auto"/>
      </w:pPr>
      <w:r>
        <w:continuationSeparator/>
      </w:r>
    </w:p>
  </w:footnote>
  <w:footnote w:id="2">
    <w:p w:rsidR="004A2749" w:rsidRPr="00FA15F3" w:rsidRDefault="004A2749" w:rsidP="004A2749">
      <w:pPr>
        <w:pStyle w:val="a8"/>
      </w:pPr>
      <w:r>
        <w:rPr>
          <w:rStyle w:val="aa"/>
        </w:rPr>
        <w:footnoteRef/>
      </w:r>
      <w:r w:rsidRPr="000B654F">
        <w:rPr>
          <w:rFonts w:ascii="Times New Roman" w:hAnsi="Times New Roman" w:cs="Times New Roman"/>
        </w:rPr>
        <w:t xml:space="preserve">Федеральный закон от 06.12.2011 № 402-ФЗ «О бухгалтерском учете» (ред. от 04.11.2014) – </w:t>
      </w:r>
      <w:r w:rsidRPr="000B654F">
        <w:rPr>
          <w:rFonts w:ascii="Times New Roman" w:hAnsi="Times New Roman" w:cs="Times New Roman"/>
          <w:lang w:val="en-US"/>
        </w:rPr>
        <w:t>www</w:t>
      </w:r>
      <w:r w:rsidRPr="000B654F">
        <w:rPr>
          <w:rFonts w:ascii="Times New Roman" w:hAnsi="Times New Roman" w:cs="Times New Roman"/>
        </w:rPr>
        <w:t>.</w:t>
      </w:r>
      <w:r w:rsidRPr="000B654F">
        <w:rPr>
          <w:rFonts w:ascii="Times New Roman" w:hAnsi="Times New Roman" w:cs="Times New Roman"/>
          <w:lang w:val="en-US"/>
        </w:rPr>
        <w:t>consultant</w:t>
      </w:r>
      <w:r w:rsidRPr="000B654F">
        <w:rPr>
          <w:rFonts w:ascii="Times New Roman" w:hAnsi="Times New Roman" w:cs="Times New Roman"/>
        </w:rPr>
        <w:t>.</w:t>
      </w:r>
      <w:r w:rsidRPr="000B654F">
        <w:rPr>
          <w:rFonts w:ascii="Times New Roman" w:hAnsi="Times New Roman" w:cs="Times New Roman"/>
          <w:lang w:val="en-US"/>
        </w:rPr>
        <w:t>ru</w:t>
      </w:r>
    </w:p>
    <w:p w:rsidR="004A2749" w:rsidRDefault="004A2749">
      <w:pPr>
        <w:pStyle w:val="a8"/>
      </w:pPr>
    </w:p>
  </w:footnote>
  <w:footnote w:id="3">
    <w:p w:rsidR="004A2749" w:rsidRPr="004A2749" w:rsidRDefault="004A2749">
      <w:pPr>
        <w:pStyle w:val="a8"/>
      </w:pPr>
      <w:r>
        <w:rPr>
          <w:rStyle w:val="aa"/>
        </w:rPr>
        <w:footnoteRef/>
      </w:r>
      <w:hyperlink r:id="rId1"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4">
    <w:p w:rsidR="004A2749" w:rsidRPr="004A2749" w:rsidRDefault="004A2749">
      <w:pPr>
        <w:pStyle w:val="a8"/>
      </w:pPr>
      <w:r>
        <w:rPr>
          <w:rStyle w:val="aa"/>
        </w:rPr>
        <w:footnoteRef/>
      </w:r>
      <w:hyperlink r:id="rId2"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5">
    <w:p w:rsidR="004A2749" w:rsidRPr="004A2749" w:rsidRDefault="004A2749">
      <w:pPr>
        <w:pStyle w:val="a8"/>
      </w:pPr>
      <w:r>
        <w:rPr>
          <w:rStyle w:val="aa"/>
        </w:rPr>
        <w:footnoteRef/>
      </w:r>
      <w:hyperlink r:id="rId3"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6">
    <w:p w:rsidR="004A2749" w:rsidRPr="004A2749" w:rsidRDefault="004A2749">
      <w:pPr>
        <w:pStyle w:val="a8"/>
      </w:pPr>
      <w:r>
        <w:rPr>
          <w:rStyle w:val="aa"/>
        </w:rPr>
        <w:footnoteRef/>
      </w:r>
      <w:hyperlink r:id="rId4"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7">
    <w:p w:rsidR="004A2749" w:rsidRPr="004A2749" w:rsidRDefault="004A2749" w:rsidP="004A2749">
      <w:pPr>
        <w:widowControl w:val="0"/>
        <w:tabs>
          <w:tab w:val="left" w:pos="-142"/>
          <w:tab w:val="left" w:pos="1134"/>
        </w:tabs>
        <w:autoSpaceDE w:val="0"/>
        <w:autoSpaceDN w:val="0"/>
        <w:adjustRightInd w:val="0"/>
        <w:spacing w:after="0" w:line="240" w:lineRule="auto"/>
        <w:jc w:val="both"/>
        <w:rPr>
          <w:rFonts w:ascii="Times New Roman" w:hAnsi="Times New Roman" w:cs="Times New Roman"/>
          <w:sz w:val="20"/>
          <w:szCs w:val="20"/>
        </w:rPr>
      </w:pPr>
      <w:r>
        <w:rPr>
          <w:rStyle w:val="aa"/>
        </w:rPr>
        <w:footnoteRef/>
      </w:r>
      <w:r w:rsidRPr="004A2749">
        <w:rPr>
          <w:rFonts w:ascii="Times New Roman" w:hAnsi="Times New Roman" w:cs="Times New Roman"/>
          <w:sz w:val="20"/>
          <w:szCs w:val="20"/>
        </w:rPr>
        <w:t>Положение   по   бухгалтерскому   учету   "Исправление ошибок в бухгалтерском учете и отчетности" ПБУ 22/2010 (утв. приказом Минфина РФ от 28 июня 2010 г. N 63н).</w:t>
      </w:r>
    </w:p>
    <w:p w:rsidR="004A2749" w:rsidRDefault="004A2749">
      <w:pPr>
        <w:pStyle w:val="a8"/>
      </w:pPr>
    </w:p>
  </w:footnote>
  <w:footnote w:id="8">
    <w:p w:rsidR="000B654F" w:rsidRPr="000B654F" w:rsidRDefault="000B654F" w:rsidP="000B654F">
      <w:pPr>
        <w:autoSpaceDE w:val="0"/>
        <w:autoSpaceDN w:val="0"/>
        <w:adjustRightInd w:val="0"/>
        <w:spacing w:after="0" w:line="240" w:lineRule="auto"/>
        <w:jc w:val="both"/>
        <w:rPr>
          <w:rFonts w:ascii="Times New Roman" w:hAnsi="Times New Roman" w:cs="Times New Roman"/>
          <w:sz w:val="20"/>
          <w:szCs w:val="20"/>
        </w:rPr>
      </w:pPr>
      <w:r>
        <w:rPr>
          <w:rStyle w:val="aa"/>
        </w:rPr>
        <w:footnoteRef/>
      </w:r>
      <w:hyperlink r:id="rId5" w:history="1">
        <w:r w:rsidRPr="000B654F">
          <w:rPr>
            <w:rFonts w:ascii="Times New Roman" w:hAnsi="Times New Roman" w:cs="Times New Roman"/>
            <w:sz w:val="20"/>
            <w:szCs w:val="20"/>
          </w:rPr>
          <w:t>Письмо</w:t>
        </w:r>
      </w:hyperlink>
      <w:r w:rsidRPr="000B654F">
        <w:rPr>
          <w:rFonts w:ascii="Times New Roman" w:hAnsi="Times New Roman" w:cs="Times New Roman"/>
          <w:sz w:val="20"/>
          <w:szCs w:val="20"/>
        </w:rPr>
        <w:t xml:space="preserve"> Минфина России от 24.01.2011 N 070218/01 "Рекомендации аудиторским организациям, индивидуальным аудиторам, аудиторам по проведению аудита годовой бухгалтерской отчетности организаций за 2010 год")</w:t>
      </w:r>
    </w:p>
    <w:p w:rsidR="000B654F" w:rsidRDefault="000B654F">
      <w:pPr>
        <w:pStyle w:val="a8"/>
      </w:pPr>
    </w:p>
  </w:footnote>
  <w:footnote w:id="9">
    <w:p w:rsidR="000B654F" w:rsidRDefault="000B654F">
      <w:pPr>
        <w:pStyle w:val="a8"/>
      </w:pPr>
      <w:r>
        <w:rPr>
          <w:rStyle w:val="aa"/>
        </w:rPr>
        <w:footnoteRef/>
      </w:r>
      <w:hyperlink r:id="rId6"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10">
    <w:p w:rsidR="000B654F" w:rsidRDefault="000B654F">
      <w:pPr>
        <w:pStyle w:val="a8"/>
      </w:pPr>
      <w:r>
        <w:rPr>
          <w:rStyle w:val="aa"/>
        </w:rPr>
        <w:footnoteRef/>
      </w:r>
      <w:hyperlink r:id="rId7" w:history="1">
        <w:r w:rsidRPr="004A2749">
          <w:rPr>
            <w:rStyle w:val="a4"/>
            <w:color w:val="auto"/>
            <w:sz w:val="24"/>
            <w:szCs w:val="24"/>
            <w:u w:val="none"/>
            <w:lang w:val="en-US"/>
          </w:rPr>
          <w:t>www</w:t>
        </w:r>
        <w:r w:rsidRPr="000C71BF">
          <w:rPr>
            <w:rStyle w:val="a4"/>
            <w:color w:val="auto"/>
            <w:sz w:val="24"/>
            <w:szCs w:val="24"/>
            <w:u w:val="none"/>
          </w:rPr>
          <w:t>.</w:t>
        </w:r>
        <w:r w:rsidRPr="004A2749">
          <w:rPr>
            <w:rStyle w:val="a4"/>
            <w:color w:val="auto"/>
            <w:sz w:val="24"/>
            <w:szCs w:val="24"/>
            <w:u w:val="none"/>
            <w:lang w:val="en-US"/>
          </w:rPr>
          <w:t>garant</w:t>
        </w:r>
        <w:r w:rsidRPr="000C71BF">
          <w:rPr>
            <w:rStyle w:val="a4"/>
            <w:color w:val="auto"/>
            <w:sz w:val="24"/>
            <w:szCs w:val="24"/>
            <w:u w:val="none"/>
          </w:rPr>
          <w:t>.</w:t>
        </w:r>
        <w:r w:rsidRPr="004A2749">
          <w:rPr>
            <w:rStyle w:val="a4"/>
            <w:color w:val="auto"/>
            <w:sz w:val="24"/>
            <w:szCs w:val="24"/>
            <w:u w:val="none"/>
            <w:lang w:val="en-US"/>
          </w:rPr>
          <w:t>ru</w:t>
        </w:r>
      </w:hyperlink>
      <w:r w:rsidRPr="000C71BF">
        <w:rPr>
          <w:sz w:val="24"/>
          <w:szCs w:val="24"/>
        </w:rPr>
        <w:t>.</w:t>
      </w:r>
    </w:p>
  </w:footnote>
  <w:footnote w:id="11">
    <w:p w:rsidR="000B654F" w:rsidRDefault="000B654F">
      <w:pPr>
        <w:pStyle w:val="a8"/>
      </w:pPr>
      <w:r>
        <w:rPr>
          <w:rStyle w:val="aa"/>
        </w:rPr>
        <w:footnoteRef/>
      </w:r>
      <w:hyperlink r:id="rId8" w:history="1">
        <w:r w:rsidRPr="004A2749">
          <w:rPr>
            <w:rStyle w:val="a4"/>
            <w:color w:val="auto"/>
            <w:sz w:val="24"/>
            <w:szCs w:val="24"/>
            <w:u w:val="none"/>
            <w:lang w:val="en-US"/>
          </w:rPr>
          <w:t>www.garant.ru</w:t>
        </w:r>
      </w:hyperlink>
      <w:r w:rsidRPr="004A2749">
        <w:rPr>
          <w:sz w:val="24"/>
          <w:szCs w:val="24"/>
          <w:lang w:val="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87005"/>
    <w:multiLevelType w:val="hybridMultilevel"/>
    <w:tmpl w:val="85EAD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8F23FA"/>
    <w:multiLevelType w:val="hybridMultilevel"/>
    <w:tmpl w:val="BB38E072"/>
    <w:lvl w:ilvl="0" w:tplc="984034F0">
      <w:start w:val="1"/>
      <w:numFmt w:val="decimal"/>
      <w:lvlText w:val="%1."/>
      <w:lvlJc w:val="left"/>
      <w:pPr>
        <w:tabs>
          <w:tab w:val="num" w:pos="1200"/>
        </w:tabs>
        <w:ind w:left="120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2E2EA9"/>
    <w:multiLevelType w:val="hybridMultilevel"/>
    <w:tmpl w:val="7744F4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1504E73"/>
    <w:multiLevelType w:val="hybridMultilevel"/>
    <w:tmpl w:val="3716A1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196910"/>
    <w:multiLevelType w:val="hybridMultilevel"/>
    <w:tmpl w:val="6B2263D0"/>
    <w:lvl w:ilvl="0" w:tplc="8A58C06E">
      <w:start w:val="1"/>
      <w:numFmt w:val="decimal"/>
      <w:lvlText w:val="%1."/>
      <w:lvlJc w:val="left"/>
      <w:pPr>
        <w:tabs>
          <w:tab w:val="num" w:pos="750"/>
        </w:tabs>
        <w:ind w:left="750" w:hanging="390"/>
      </w:pPr>
      <w:rPr>
        <w:rFonts w:hint="default"/>
        <w:b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62FC"/>
    <w:rsid w:val="000164A5"/>
    <w:rsid w:val="00040E0A"/>
    <w:rsid w:val="00045B89"/>
    <w:rsid w:val="000B654F"/>
    <w:rsid w:val="000C71BF"/>
    <w:rsid w:val="000D0B76"/>
    <w:rsid w:val="000F59A9"/>
    <w:rsid w:val="0010132B"/>
    <w:rsid w:val="001706DE"/>
    <w:rsid w:val="00190111"/>
    <w:rsid w:val="0019674F"/>
    <w:rsid w:val="001A43BA"/>
    <w:rsid w:val="001C00DF"/>
    <w:rsid w:val="001C36A9"/>
    <w:rsid w:val="002108FA"/>
    <w:rsid w:val="00233CCB"/>
    <w:rsid w:val="002B115A"/>
    <w:rsid w:val="0030573A"/>
    <w:rsid w:val="00305A1A"/>
    <w:rsid w:val="00342E9B"/>
    <w:rsid w:val="0036510B"/>
    <w:rsid w:val="003858BF"/>
    <w:rsid w:val="00416965"/>
    <w:rsid w:val="004A2749"/>
    <w:rsid w:val="00515379"/>
    <w:rsid w:val="00613712"/>
    <w:rsid w:val="00614957"/>
    <w:rsid w:val="00661522"/>
    <w:rsid w:val="00670D31"/>
    <w:rsid w:val="00672201"/>
    <w:rsid w:val="00684299"/>
    <w:rsid w:val="00714CD3"/>
    <w:rsid w:val="007C6483"/>
    <w:rsid w:val="007F0905"/>
    <w:rsid w:val="009F49E1"/>
    <w:rsid w:val="00A3556E"/>
    <w:rsid w:val="00A711DA"/>
    <w:rsid w:val="00A77E4D"/>
    <w:rsid w:val="00AC4192"/>
    <w:rsid w:val="00AD62FC"/>
    <w:rsid w:val="00C10264"/>
    <w:rsid w:val="00C605A5"/>
    <w:rsid w:val="00CA2983"/>
    <w:rsid w:val="00CE2386"/>
    <w:rsid w:val="00D52E46"/>
    <w:rsid w:val="00DC1653"/>
    <w:rsid w:val="00E40181"/>
    <w:rsid w:val="00E44D77"/>
    <w:rsid w:val="00E61F74"/>
    <w:rsid w:val="00E658E8"/>
    <w:rsid w:val="00E70CD8"/>
    <w:rsid w:val="00E807C5"/>
    <w:rsid w:val="00F36EA3"/>
    <w:rsid w:val="00FB47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E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10264"/>
    <w:pPr>
      <w:spacing w:after="0" w:line="360" w:lineRule="auto"/>
      <w:ind w:firstLine="720"/>
      <w:jc w:val="both"/>
    </w:pPr>
    <w:rPr>
      <w:rFonts w:ascii="Arial" w:eastAsia="Times New Roman" w:hAnsi="Arial" w:cs="Times New Roman"/>
      <w:i/>
      <w:sz w:val="24"/>
      <w:szCs w:val="20"/>
      <w:lang w:eastAsia="ru-RU"/>
    </w:rPr>
  </w:style>
  <w:style w:type="character" w:customStyle="1" w:styleId="20">
    <w:name w:val="Основной текст с отступом 2 Знак"/>
    <w:basedOn w:val="a0"/>
    <w:link w:val="2"/>
    <w:rsid w:val="00C10264"/>
    <w:rPr>
      <w:rFonts w:ascii="Arial" w:eastAsia="Times New Roman" w:hAnsi="Arial" w:cs="Times New Roman"/>
      <w:i/>
      <w:sz w:val="24"/>
      <w:szCs w:val="20"/>
      <w:lang w:eastAsia="ru-RU"/>
    </w:rPr>
  </w:style>
  <w:style w:type="paragraph" w:styleId="a3">
    <w:name w:val="List Paragraph"/>
    <w:basedOn w:val="a"/>
    <w:uiPriority w:val="34"/>
    <w:qFormat/>
    <w:rsid w:val="00C605A5"/>
    <w:pPr>
      <w:ind w:left="720"/>
      <w:contextualSpacing/>
    </w:pPr>
  </w:style>
  <w:style w:type="character" w:styleId="a4">
    <w:name w:val="Hyperlink"/>
    <w:rsid w:val="002B115A"/>
    <w:rPr>
      <w:color w:val="0000FF"/>
      <w:u w:val="single"/>
    </w:rPr>
  </w:style>
  <w:style w:type="paragraph" w:styleId="a5">
    <w:name w:val="endnote text"/>
    <w:basedOn w:val="a"/>
    <w:link w:val="a6"/>
    <w:uiPriority w:val="99"/>
    <w:semiHidden/>
    <w:unhideWhenUsed/>
    <w:rsid w:val="004A2749"/>
    <w:pPr>
      <w:spacing w:after="0" w:line="240" w:lineRule="auto"/>
    </w:pPr>
    <w:rPr>
      <w:sz w:val="20"/>
      <w:szCs w:val="20"/>
    </w:rPr>
  </w:style>
  <w:style w:type="character" w:customStyle="1" w:styleId="a6">
    <w:name w:val="Текст концевой сноски Знак"/>
    <w:basedOn w:val="a0"/>
    <w:link w:val="a5"/>
    <w:uiPriority w:val="99"/>
    <w:semiHidden/>
    <w:rsid w:val="004A2749"/>
    <w:rPr>
      <w:sz w:val="20"/>
      <w:szCs w:val="20"/>
    </w:rPr>
  </w:style>
  <w:style w:type="character" w:styleId="a7">
    <w:name w:val="endnote reference"/>
    <w:basedOn w:val="a0"/>
    <w:uiPriority w:val="99"/>
    <w:semiHidden/>
    <w:unhideWhenUsed/>
    <w:rsid w:val="004A2749"/>
    <w:rPr>
      <w:vertAlign w:val="superscript"/>
    </w:rPr>
  </w:style>
  <w:style w:type="paragraph" w:styleId="a8">
    <w:name w:val="footnote text"/>
    <w:basedOn w:val="a"/>
    <w:link w:val="a9"/>
    <w:unhideWhenUsed/>
    <w:rsid w:val="004A2749"/>
    <w:pPr>
      <w:spacing w:after="0" w:line="240" w:lineRule="auto"/>
    </w:pPr>
    <w:rPr>
      <w:sz w:val="20"/>
      <w:szCs w:val="20"/>
    </w:rPr>
  </w:style>
  <w:style w:type="character" w:customStyle="1" w:styleId="a9">
    <w:name w:val="Текст сноски Знак"/>
    <w:basedOn w:val="a0"/>
    <w:link w:val="a8"/>
    <w:rsid w:val="004A2749"/>
    <w:rPr>
      <w:sz w:val="20"/>
      <w:szCs w:val="20"/>
    </w:rPr>
  </w:style>
  <w:style w:type="character" w:styleId="aa">
    <w:name w:val="footnote reference"/>
    <w:basedOn w:val="a0"/>
    <w:uiPriority w:val="99"/>
    <w:semiHidden/>
    <w:unhideWhenUsed/>
    <w:rsid w:val="004A2749"/>
    <w:rPr>
      <w:vertAlign w:val="superscript"/>
    </w:rPr>
  </w:style>
  <w:style w:type="paragraph" w:styleId="ab">
    <w:name w:val="header"/>
    <w:basedOn w:val="a"/>
    <w:link w:val="ac"/>
    <w:uiPriority w:val="99"/>
    <w:unhideWhenUsed/>
    <w:rsid w:val="002108F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108FA"/>
  </w:style>
  <w:style w:type="paragraph" w:styleId="ad">
    <w:name w:val="footer"/>
    <w:basedOn w:val="a"/>
    <w:link w:val="ae"/>
    <w:uiPriority w:val="99"/>
    <w:unhideWhenUsed/>
    <w:rsid w:val="002108F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108FA"/>
  </w:style>
  <w:style w:type="paragraph" w:styleId="af">
    <w:name w:val="Balloon Text"/>
    <w:basedOn w:val="a"/>
    <w:link w:val="af0"/>
    <w:uiPriority w:val="99"/>
    <w:semiHidden/>
    <w:unhideWhenUsed/>
    <w:rsid w:val="002108F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108FA"/>
    <w:rPr>
      <w:rFonts w:ascii="Tahoma" w:hAnsi="Tahoma" w:cs="Tahoma"/>
      <w:sz w:val="16"/>
      <w:szCs w:val="16"/>
    </w:rPr>
  </w:style>
  <w:style w:type="paragraph" w:styleId="af1">
    <w:name w:val="Body Text Indent"/>
    <w:basedOn w:val="a"/>
    <w:link w:val="af2"/>
    <w:rsid w:val="007C6483"/>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2">
    <w:name w:val="Основной текст с отступом Знак"/>
    <w:basedOn w:val="a0"/>
    <w:link w:val="af1"/>
    <w:rsid w:val="007C648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10264"/>
    <w:pPr>
      <w:spacing w:after="0" w:line="360" w:lineRule="auto"/>
      <w:ind w:firstLine="720"/>
      <w:jc w:val="both"/>
    </w:pPr>
    <w:rPr>
      <w:rFonts w:ascii="Arial" w:eastAsia="Times New Roman" w:hAnsi="Arial" w:cs="Times New Roman"/>
      <w:i/>
      <w:sz w:val="24"/>
      <w:szCs w:val="20"/>
      <w:lang w:eastAsia="ru-RU"/>
    </w:rPr>
  </w:style>
  <w:style w:type="character" w:customStyle="1" w:styleId="20">
    <w:name w:val="Основной текст с отступом 2 Знак"/>
    <w:basedOn w:val="a0"/>
    <w:link w:val="2"/>
    <w:rsid w:val="00C10264"/>
    <w:rPr>
      <w:rFonts w:ascii="Arial" w:eastAsia="Times New Roman" w:hAnsi="Arial" w:cs="Times New Roman"/>
      <w:i/>
      <w:sz w:val="24"/>
      <w:szCs w:val="20"/>
      <w:lang w:eastAsia="ru-RU"/>
    </w:rPr>
  </w:style>
  <w:style w:type="paragraph" w:styleId="a3">
    <w:name w:val="List Paragraph"/>
    <w:basedOn w:val="a"/>
    <w:uiPriority w:val="34"/>
    <w:qFormat/>
    <w:rsid w:val="00C605A5"/>
    <w:pPr>
      <w:ind w:left="720"/>
      <w:contextualSpacing/>
    </w:pPr>
  </w:style>
  <w:style w:type="character" w:styleId="a4">
    <w:name w:val="Hyperlink"/>
    <w:rsid w:val="002B115A"/>
    <w:rPr>
      <w:color w:val="0000FF"/>
      <w:u w:val="single"/>
    </w:rPr>
  </w:style>
  <w:style w:type="paragraph" w:styleId="a5">
    <w:name w:val="endnote text"/>
    <w:basedOn w:val="a"/>
    <w:link w:val="a6"/>
    <w:uiPriority w:val="99"/>
    <w:semiHidden/>
    <w:unhideWhenUsed/>
    <w:rsid w:val="004A2749"/>
    <w:pPr>
      <w:spacing w:after="0" w:line="240" w:lineRule="auto"/>
    </w:pPr>
    <w:rPr>
      <w:sz w:val="20"/>
      <w:szCs w:val="20"/>
    </w:rPr>
  </w:style>
  <w:style w:type="character" w:customStyle="1" w:styleId="a6">
    <w:name w:val="Текст концевой сноски Знак"/>
    <w:basedOn w:val="a0"/>
    <w:link w:val="a5"/>
    <w:uiPriority w:val="99"/>
    <w:semiHidden/>
    <w:rsid w:val="004A2749"/>
    <w:rPr>
      <w:sz w:val="20"/>
      <w:szCs w:val="20"/>
    </w:rPr>
  </w:style>
  <w:style w:type="character" w:styleId="a7">
    <w:name w:val="endnote reference"/>
    <w:basedOn w:val="a0"/>
    <w:uiPriority w:val="99"/>
    <w:semiHidden/>
    <w:unhideWhenUsed/>
    <w:rsid w:val="004A2749"/>
    <w:rPr>
      <w:vertAlign w:val="superscript"/>
    </w:rPr>
  </w:style>
  <w:style w:type="paragraph" w:styleId="a8">
    <w:name w:val="footnote text"/>
    <w:basedOn w:val="a"/>
    <w:link w:val="a9"/>
    <w:unhideWhenUsed/>
    <w:rsid w:val="004A2749"/>
    <w:pPr>
      <w:spacing w:after="0" w:line="240" w:lineRule="auto"/>
    </w:pPr>
    <w:rPr>
      <w:sz w:val="20"/>
      <w:szCs w:val="20"/>
    </w:rPr>
  </w:style>
  <w:style w:type="character" w:customStyle="1" w:styleId="a9">
    <w:name w:val="Текст сноски Знак"/>
    <w:basedOn w:val="a0"/>
    <w:link w:val="a8"/>
    <w:rsid w:val="004A2749"/>
    <w:rPr>
      <w:sz w:val="20"/>
      <w:szCs w:val="20"/>
    </w:rPr>
  </w:style>
  <w:style w:type="character" w:styleId="aa">
    <w:name w:val="footnote reference"/>
    <w:basedOn w:val="a0"/>
    <w:uiPriority w:val="99"/>
    <w:semiHidden/>
    <w:unhideWhenUsed/>
    <w:rsid w:val="004A2749"/>
    <w:rPr>
      <w:vertAlign w:val="superscript"/>
    </w:rPr>
  </w:style>
  <w:style w:type="paragraph" w:styleId="ab">
    <w:name w:val="header"/>
    <w:basedOn w:val="a"/>
    <w:link w:val="ac"/>
    <w:uiPriority w:val="99"/>
    <w:unhideWhenUsed/>
    <w:rsid w:val="002108F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108FA"/>
  </w:style>
  <w:style w:type="paragraph" w:styleId="ad">
    <w:name w:val="footer"/>
    <w:basedOn w:val="a"/>
    <w:link w:val="ae"/>
    <w:uiPriority w:val="99"/>
    <w:unhideWhenUsed/>
    <w:rsid w:val="002108F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108FA"/>
  </w:style>
  <w:style w:type="paragraph" w:styleId="af">
    <w:name w:val="Balloon Text"/>
    <w:basedOn w:val="a"/>
    <w:link w:val="af0"/>
    <w:uiPriority w:val="99"/>
    <w:semiHidden/>
    <w:unhideWhenUsed/>
    <w:rsid w:val="002108F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108FA"/>
    <w:rPr>
      <w:rFonts w:ascii="Tahoma" w:hAnsi="Tahoma" w:cs="Tahoma"/>
      <w:sz w:val="16"/>
      <w:szCs w:val="16"/>
    </w:rPr>
  </w:style>
  <w:style w:type="paragraph" w:styleId="af1">
    <w:name w:val="Body Text Indent"/>
    <w:basedOn w:val="a"/>
    <w:link w:val="af2"/>
    <w:rsid w:val="007C6483"/>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2">
    <w:name w:val="Основной текст с отступом Знак"/>
    <w:basedOn w:val="a0"/>
    <w:link w:val="af1"/>
    <w:rsid w:val="007C648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7.15115" TargetMode="External"/><Relationship Id="rId13" Type="http://schemas.openxmlformats.org/officeDocument/2006/relationships/hyperlink" Target="garantF1://12077751.0" TargetMode="External"/><Relationship Id="rId18" Type="http://schemas.openxmlformats.org/officeDocument/2006/relationships/hyperlink" Target="garantF1://12021087.60" TargetMode="External"/><Relationship Id="rId26" Type="http://schemas.openxmlformats.org/officeDocument/2006/relationships/hyperlink" Target="garantF1://12082472.170002" TargetMode="External"/><Relationship Id="rId3" Type="http://schemas.openxmlformats.org/officeDocument/2006/relationships/styles" Target="styles.xml"/><Relationship Id="rId21" Type="http://schemas.openxmlformats.org/officeDocument/2006/relationships/hyperlink" Target="garantF1://12021087.69" TargetMode="External"/><Relationship Id="rId7" Type="http://schemas.openxmlformats.org/officeDocument/2006/relationships/endnotes" Target="endnotes.xml"/><Relationship Id="rId12" Type="http://schemas.openxmlformats.org/officeDocument/2006/relationships/hyperlink" Target="garantF1://12032060.0" TargetMode="External"/><Relationship Id="rId17" Type="http://schemas.openxmlformats.org/officeDocument/2006/relationships/hyperlink" Target="garantF1://70016264.1000" TargetMode="External"/><Relationship Id="rId25" Type="http://schemas.openxmlformats.org/officeDocument/2006/relationships/hyperlink" Target="garantF1://12077762.20000" TargetMode="External"/><Relationship Id="rId2" Type="http://schemas.openxmlformats.org/officeDocument/2006/relationships/numbering" Target="numbering.xml"/><Relationship Id="rId16" Type="http://schemas.openxmlformats.org/officeDocument/2006/relationships/hyperlink" Target="garantF1://5090935.0" TargetMode="External"/><Relationship Id="rId20" Type="http://schemas.openxmlformats.org/officeDocument/2006/relationships/hyperlink" Target="garantF1://12021087.6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2060.20000" TargetMode="External"/><Relationship Id="rId24" Type="http://schemas.openxmlformats.org/officeDocument/2006/relationships/hyperlink" Target="garantF1://12077762.10000" TargetMode="External"/><Relationship Id="rId5" Type="http://schemas.openxmlformats.org/officeDocument/2006/relationships/webSettings" Target="webSettings.xml"/><Relationship Id="rId15" Type="http://schemas.openxmlformats.org/officeDocument/2006/relationships/hyperlink" Target="garantF1://12082472.170002" TargetMode="External"/><Relationship Id="rId23" Type="http://schemas.openxmlformats.org/officeDocument/2006/relationships/hyperlink" Target="garantF1://12021087.76" TargetMode="External"/><Relationship Id="rId28" Type="http://schemas.openxmlformats.org/officeDocument/2006/relationships/footer" Target="footer1.xml"/><Relationship Id="rId10" Type="http://schemas.openxmlformats.org/officeDocument/2006/relationships/hyperlink" Target="garantF1://12026429.3" TargetMode="External"/><Relationship Id="rId19" Type="http://schemas.openxmlformats.org/officeDocument/2006/relationships/hyperlink" Target="garantF1://12021087.62"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garantF1://12077762.1000" TargetMode="External"/><Relationship Id="rId14" Type="http://schemas.openxmlformats.org/officeDocument/2006/relationships/hyperlink" Target="garantF1://12077751.1003" TargetMode="External"/><Relationship Id="rId22" Type="http://schemas.openxmlformats.org/officeDocument/2006/relationships/hyperlink" Target="garantF1://12021087.71" TargetMode="External"/><Relationship Id="rId27" Type="http://schemas.openxmlformats.org/officeDocument/2006/relationships/hyperlink" Target="http://www.garant.ru"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hyperlink" Target="http://www.garant.ru" TargetMode="External"/><Relationship Id="rId7" Type="http://schemas.openxmlformats.org/officeDocument/2006/relationships/hyperlink" Target="http://www.garant.ru" TargetMode="External"/><Relationship Id="rId2" Type="http://schemas.openxmlformats.org/officeDocument/2006/relationships/hyperlink" Target="http://www.garant.ru" TargetMode="External"/><Relationship Id="rId1" Type="http://schemas.openxmlformats.org/officeDocument/2006/relationships/hyperlink" Target="http://www.garant.ru" TargetMode="External"/><Relationship Id="rId6" Type="http://schemas.openxmlformats.org/officeDocument/2006/relationships/hyperlink" Target="http://www.garant.ru" TargetMode="External"/><Relationship Id="rId5" Type="http://schemas.openxmlformats.org/officeDocument/2006/relationships/hyperlink" Target="garantF1://12082472.170002" TargetMode="External"/><Relationship Id="rId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3FC40-F6C5-4FA4-956C-286AA44B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6794</Words>
  <Characters>38727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Соломина Ю. В.</cp:lastModifiedBy>
  <cp:revision>3</cp:revision>
  <cp:lastPrinted>2015-11-24T10:19:00Z</cp:lastPrinted>
  <dcterms:created xsi:type="dcterms:W3CDTF">2015-11-25T06:33:00Z</dcterms:created>
  <dcterms:modified xsi:type="dcterms:W3CDTF">2016-02-16T11:17:00Z</dcterms:modified>
</cp:coreProperties>
</file>