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29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CBF" w:rsidRPr="007120E4" w:rsidRDefault="0094718F" w:rsidP="007120E4">
      <w:pPr>
        <w:pBdr>
          <w:left w:val="single" w:sz="6" w:space="4" w:color="F1ECE6"/>
          <w:right w:val="single" w:sz="6" w:space="4" w:color="F1ECE6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20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="007E3365" w:rsidRPr="007120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Управление инвестиционным проектом</w:t>
      </w:r>
    </w:p>
    <w:p w:rsidR="007E3365" w:rsidRPr="007120E4" w:rsidRDefault="007E3365" w:rsidP="007120E4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7120E4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Начало формы</w:t>
      </w:r>
    </w:p>
    <w:p w:rsidR="007E3365" w:rsidRPr="007120E4" w:rsidRDefault="007E3365" w:rsidP="007120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означает нулевая чистая приведенная стоимость, если </w:t>
      </w:r>
      <w:proofErr w:type="gramStart"/>
      <w:r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прогнозируем темп инфляции равен</w:t>
      </w:r>
      <w:proofErr w:type="gramEnd"/>
      <w:r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10%:</w:t>
      </w:r>
    </w:p>
    <w:tbl>
      <w:tblPr>
        <w:tblW w:w="1264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8"/>
        <w:gridCol w:w="11754"/>
        <w:gridCol w:w="393"/>
      </w:tblGrid>
      <w:tr w:rsidR="007E3365" w:rsidRPr="007120E4" w:rsidTr="007E3365">
        <w:tc>
          <w:tcPr>
            <w:tcW w:w="498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4A660A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86" type="#_x0000_t75" style="width:20.25pt;height:18pt" o:ole="">
                  <v:imagedata r:id="rId4" o:title=""/>
                </v:shape>
                <w:control r:id="rId5" w:name="DefaultOcxName3" w:shapeid="_x0000_i1086"/>
              </w:object>
            </w:r>
          </w:p>
        </w:tc>
        <w:tc>
          <w:tcPr>
            <w:tcW w:w="11754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C4503D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7E3365" w:rsidRPr="00712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генерируемый проектом денежный поток достаточен для возмещения, вложенного в проект капитала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E3365" w:rsidRPr="007120E4" w:rsidRDefault="007E3365" w:rsidP="007120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Какое событие из </w:t>
      </w:r>
      <w:proofErr w:type="gramStart"/>
      <w:r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перечисленных</w:t>
      </w:r>
      <w:proofErr w:type="gramEnd"/>
      <w:r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приведет к увеличению NPV проекта:</w:t>
      </w:r>
    </w:p>
    <w:tbl>
      <w:tblPr>
        <w:tblW w:w="1264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8"/>
        <w:gridCol w:w="11754"/>
        <w:gridCol w:w="393"/>
      </w:tblGrid>
      <w:tr w:rsidR="007E3365" w:rsidRPr="007120E4" w:rsidTr="007E3365">
        <w:tc>
          <w:tcPr>
            <w:tcW w:w="49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4A660A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089" type="#_x0000_t75" style="width:20.25pt;height:18pt" o:ole="">
                  <v:imagedata r:id="rId4" o:title=""/>
                </v:shape>
                <w:control r:id="rId6" w:name="DefaultOcxName7" w:shapeid="_x0000_i1089"/>
              </w:object>
            </w:r>
          </w:p>
        </w:tc>
        <w:tc>
          <w:tcPr>
            <w:tcW w:w="11754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уменьшение ставки дисконтирования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E3365" w:rsidRPr="007120E4" w:rsidRDefault="007E3365" w:rsidP="007120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 финансовых последствий реализации проекта определяет его _____ эффективность</w:t>
      </w:r>
    </w:p>
    <w:p w:rsidR="007E3365" w:rsidRPr="007120E4" w:rsidRDefault="007E3365" w:rsidP="007120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</w:t>
      </w:r>
      <w:r w:rsidR="0094718F"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FB22A5" w:rsidRPr="007120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коммерческую</w:t>
      </w:r>
      <w:proofErr w:type="gramEnd"/>
    </w:p>
    <w:p w:rsidR="007E3365" w:rsidRPr="007120E4" w:rsidRDefault="007E3365" w:rsidP="007120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Существование реального опциона является следствием:</w:t>
      </w:r>
    </w:p>
    <w:tbl>
      <w:tblPr>
        <w:tblW w:w="1264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8"/>
        <w:gridCol w:w="11755"/>
        <w:gridCol w:w="392"/>
      </w:tblGrid>
      <w:tr w:rsidR="007E3365" w:rsidRPr="007120E4" w:rsidTr="006B41A9">
        <w:tc>
          <w:tcPr>
            <w:tcW w:w="498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4A660A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092" type="#_x0000_t75" style="width:20.25pt;height:18pt" o:ole="">
                  <v:imagedata r:id="rId4" o:title=""/>
                </v:shape>
                <w:control r:id="rId7" w:name="DefaultOcxName14" w:shapeid="_x0000_i1092"/>
              </w:object>
            </w:r>
          </w:p>
        </w:tc>
        <w:tc>
          <w:tcPr>
            <w:tcW w:w="11755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 ответы правильные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E3365" w:rsidRPr="007120E4" w:rsidRDefault="007E3365" w:rsidP="007120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каких условиях критерии MIRR и NPV могут привести к различным </w:t>
      </w:r>
      <w:proofErr w:type="gramStart"/>
      <w:r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результатам</w:t>
      </w:r>
      <w:proofErr w:type="gramEnd"/>
      <w:r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gramStart"/>
      <w:r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</w:t>
      </w:r>
      <w:proofErr w:type="gramEnd"/>
      <w:r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критериев в такой ситуации следует принять:</w:t>
      </w:r>
    </w:p>
    <w:tbl>
      <w:tblPr>
        <w:tblW w:w="1264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8"/>
        <w:gridCol w:w="11691"/>
        <w:gridCol w:w="456"/>
      </w:tblGrid>
      <w:tr w:rsidR="007E3365" w:rsidRPr="007120E4" w:rsidTr="006B41A9">
        <w:tc>
          <w:tcPr>
            <w:tcW w:w="498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4A660A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095" type="#_x0000_t75" style="width:20.25pt;height:18pt" o:ole="">
                  <v:imagedata r:id="rId4" o:title=""/>
                </v:shape>
                <w:control r:id="rId8" w:name="DefaultOcxName17" w:shapeid="_x0000_i1095"/>
              </w:object>
            </w:r>
          </w:p>
        </w:tc>
        <w:tc>
          <w:tcPr>
            <w:tcW w:w="11691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если проекты различаются по масштабу, то MIRR и NPV могут привести к различным результатам; для принятия решения необходимо использовать NPV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E3365" w:rsidRPr="007120E4" w:rsidRDefault="007E3365" w:rsidP="007120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учитываются безвозвратные издержки (</w:t>
      </w:r>
      <w:proofErr w:type="spellStart"/>
      <w:r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>sunk</w:t>
      </w:r>
      <w:proofErr w:type="spellEnd"/>
      <w:r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>costs</w:t>
      </w:r>
      <w:proofErr w:type="spellEnd"/>
      <w:r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 оценке инвестиционного проекта:</w:t>
      </w:r>
    </w:p>
    <w:tbl>
      <w:tblPr>
        <w:tblW w:w="1264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8"/>
        <w:gridCol w:w="11673"/>
        <w:gridCol w:w="474"/>
      </w:tblGrid>
      <w:tr w:rsidR="007E3365" w:rsidRPr="007120E4" w:rsidTr="00FA7B78">
        <w:tc>
          <w:tcPr>
            <w:tcW w:w="498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4A660A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098" type="#_x0000_t75" style="width:20.25pt;height:18pt" o:ole="">
                  <v:imagedata r:id="rId4" o:title=""/>
                </v:shape>
                <w:control r:id="rId9" w:name="DefaultOcxName23" w:shapeid="_x0000_i1098"/>
              </w:object>
            </w:r>
          </w:p>
        </w:tc>
        <w:tc>
          <w:tcPr>
            <w:tcW w:w="11673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никогда не учитываются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E3365" w:rsidRPr="007120E4" w:rsidRDefault="007E3365" w:rsidP="007120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NPV, как функция процентной ставки:</w:t>
      </w:r>
    </w:p>
    <w:tbl>
      <w:tblPr>
        <w:tblW w:w="1264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8"/>
        <w:gridCol w:w="11730"/>
        <w:gridCol w:w="417"/>
      </w:tblGrid>
      <w:tr w:rsidR="007E3365" w:rsidRPr="007120E4" w:rsidTr="00FA7B78">
        <w:tc>
          <w:tcPr>
            <w:tcW w:w="498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4A660A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101" type="#_x0000_t75" style="width:20.25pt;height:18pt" o:ole="">
                  <v:imagedata r:id="rId10" o:title=""/>
                </v:shape>
                <w:control r:id="rId11" w:name="DefaultOcxName26" w:shapeid="_x0000_i1101"/>
              </w:object>
            </w:r>
          </w:p>
        </w:tc>
        <w:tc>
          <w:tcPr>
            <w:tcW w:w="11730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многократность пересечения связана с неординарным денежным потоком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3365" w:rsidRPr="007120E4" w:rsidTr="00FA7B78">
        <w:tc>
          <w:tcPr>
            <w:tcW w:w="49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4A660A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104" type="#_x0000_t75" style="width:20.25pt;height:18pt" o:ole="">
                  <v:imagedata r:id="rId10" o:title=""/>
                </v:shape>
                <w:control r:id="rId12" w:name="DefaultOcxName27" w:shapeid="_x0000_i1104"/>
              </w:object>
            </w:r>
          </w:p>
        </w:tc>
        <w:tc>
          <w:tcPr>
            <w:tcW w:w="11730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одна точка пересечения связана с ординарным денежным потоком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E3365" w:rsidRPr="007120E4" w:rsidRDefault="007E3365" w:rsidP="007120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инвестиционных возможностей - это графическое изображение анализируемых инвестиционных проектов в порядке:</w:t>
      </w:r>
    </w:p>
    <w:tbl>
      <w:tblPr>
        <w:tblW w:w="1264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8"/>
        <w:gridCol w:w="11725"/>
        <w:gridCol w:w="422"/>
      </w:tblGrid>
      <w:tr w:rsidR="007E3365" w:rsidRPr="007120E4" w:rsidTr="00FA7B78">
        <w:tc>
          <w:tcPr>
            <w:tcW w:w="498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4A660A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107" type="#_x0000_t75" style="width:20.25pt;height:18pt" o:ole="">
                  <v:imagedata r:id="rId10" o:title=""/>
                </v:shape>
                <w:control r:id="rId13" w:name="DefaultOcxName30" w:shapeid="_x0000_i1107"/>
              </w:object>
            </w:r>
          </w:p>
        </w:tc>
        <w:tc>
          <w:tcPr>
            <w:tcW w:w="11725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отражение величины требуемых инвестиций на реализацию проекта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3365" w:rsidRPr="007120E4" w:rsidTr="00FA7B78">
        <w:tc>
          <w:tcPr>
            <w:tcW w:w="498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4A660A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110" type="#_x0000_t75" style="width:20.25pt;height:18pt" o:ole="">
                  <v:imagedata r:id="rId10" o:title=""/>
                </v:shape>
                <w:control r:id="rId14" w:name="DefaultOcxName32" w:shapeid="_x0000_i1110"/>
              </w:object>
            </w:r>
          </w:p>
        </w:tc>
        <w:tc>
          <w:tcPr>
            <w:tcW w:w="11725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снижение внутренней нормы прибыли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E3365" w:rsidRPr="007120E4" w:rsidRDefault="007E3365" w:rsidP="007120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переноса инвестиций на более позднюю дату может обладать преимуществом для менеджмента, поскольку:</w:t>
      </w:r>
    </w:p>
    <w:tbl>
      <w:tblPr>
        <w:tblW w:w="1264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8"/>
        <w:gridCol w:w="11766"/>
        <w:gridCol w:w="381"/>
      </w:tblGrid>
      <w:tr w:rsidR="007E3365" w:rsidRPr="007120E4" w:rsidTr="00FA7B78">
        <w:tc>
          <w:tcPr>
            <w:tcW w:w="498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4A660A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113" type="#_x0000_t75" style="width:20.25pt;height:18pt" o:ole="">
                  <v:imagedata r:id="rId15" o:title=""/>
                </v:shape>
                <w:control r:id="rId16" w:name="DefaultOcxName34" w:shapeid="_x0000_i1113"/>
              </w:object>
            </w:r>
          </w:p>
        </w:tc>
        <w:tc>
          <w:tcPr>
            <w:tcW w:w="11766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 ответы правильные</w:t>
            </w: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E3365" w:rsidRPr="007120E4" w:rsidRDefault="007E3365" w:rsidP="007120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Проекты с возможной совместной реализацией называется к_____</w:t>
      </w:r>
      <w:r w:rsidR="002F0A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2F0AA3" w:rsidRPr="002F0AA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не выдает </w:t>
      </w:r>
      <w:proofErr w:type="gramStart"/>
      <w:r w:rsidR="002F0AA3" w:rsidRPr="002F0AA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правильного</w:t>
      </w:r>
      <w:proofErr w:type="gramEnd"/>
    </w:p>
    <w:p w:rsidR="007E3365" w:rsidRPr="007120E4" w:rsidRDefault="007E3365" w:rsidP="007120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</w:t>
      </w:r>
      <w:r w:rsidR="0094718F"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4718F" w:rsidRPr="007120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комплиментарными</w:t>
      </w:r>
      <w:proofErr w:type="spellEnd"/>
    </w:p>
    <w:p w:rsidR="007E3365" w:rsidRPr="007120E4" w:rsidRDefault="007E3365" w:rsidP="007120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Рациональный менеджер может выступать против реализации инвестиционного проекта с положительной чистой приведенной стоимостью (NPV), если:</w:t>
      </w:r>
    </w:p>
    <w:tbl>
      <w:tblPr>
        <w:tblW w:w="1264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8"/>
        <w:gridCol w:w="11731"/>
        <w:gridCol w:w="416"/>
      </w:tblGrid>
      <w:tr w:rsidR="007E3365" w:rsidRPr="007120E4" w:rsidTr="00FA7B78">
        <w:tc>
          <w:tcPr>
            <w:tcW w:w="49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4A660A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116" type="#_x0000_t75" style="width:20.25pt;height:18pt" o:ole="">
                  <v:imagedata r:id="rId4" o:title=""/>
                </v:shape>
                <w:control r:id="rId17" w:name="DefaultOcxName41" w:shapeid="_x0000_i1116"/>
              </w:object>
            </w:r>
          </w:p>
        </w:tc>
        <w:tc>
          <w:tcPr>
            <w:tcW w:w="11731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опции отказа очень высока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E3365" w:rsidRPr="007120E4" w:rsidRDefault="007E3365" w:rsidP="007120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из перечисленных условий могут привести финансового менеджера к принятию решения об отсрочке инвестиционного проекта с положительной чистой приведенной стоимостью (NPV):</w:t>
      </w:r>
    </w:p>
    <w:tbl>
      <w:tblPr>
        <w:tblW w:w="1264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8"/>
        <w:gridCol w:w="11710"/>
        <w:gridCol w:w="437"/>
      </w:tblGrid>
      <w:tr w:rsidR="007E3365" w:rsidRPr="007120E4" w:rsidTr="00FA7B78">
        <w:tc>
          <w:tcPr>
            <w:tcW w:w="49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4A660A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119" type="#_x0000_t75" style="width:20.25pt;height:18pt" o:ole="">
                  <v:imagedata r:id="rId4" o:title=""/>
                </v:shape>
                <w:control r:id="rId18" w:name="DefaultOcxName45" w:shapeid="_x0000_i1119"/>
              </w:object>
            </w:r>
          </w:p>
        </w:tc>
        <w:tc>
          <w:tcPr>
            <w:tcW w:w="11710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 ответы верны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E3365" w:rsidRPr="007120E4" w:rsidRDefault="007E3365" w:rsidP="007120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Бюджетная эффективность инвестиционных проектов определяется _____ бюджетов</w:t>
      </w:r>
    </w:p>
    <w:p w:rsidR="00FB6028" w:rsidRPr="007120E4" w:rsidRDefault="00FB6028" w:rsidP="007120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</w:t>
      </w:r>
      <w:r w:rsidR="0094718F"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22A5" w:rsidRPr="007120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доходами и расходами</w:t>
      </w:r>
    </w:p>
    <w:p w:rsidR="007E3365" w:rsidRPr="007120E4" w:rsidRDefault="007E3365" w:rsidP="007120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Чистая дисконтированная стоимость (NPV) это разница </w:t>
      </w:r>
      <w:proofErr w:type="gramStart"/>
      <w:r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</w:t>
      </w:r>
      <w:proofErr w:type="gramEnd"/>
      <w:r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1264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8"/>
        <w:gridCol w:w="11779"/>
        <w:gridCol w:w="368"/>
      </w:tblGrid>
      <w:tr w:rsidR="007E3365" w:rsidRPr="007120E4" w:rsidTr="00FA7B78">
        <w:tc>
          <w:tcPr>
            <w:tcW w:w="49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4A660A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122" type="#_x0000_t75" style="width:20.25pt;height:18pt" o:ole="">
                  <v:imagedata r:id="rId10" o:title=""/>
                </v:shape>
                <w:control r:id="rId19" w:name="DefaultOcxName50" w:shapeid="_x0000_i1122"/>
              </w:object>
            </w:r>
          </w:p>
        </w:tc>
        <w:tc>
          <w:tcPr>
            <w:tcW w:w="11779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приведенной суммой будущих денежных потоков от реализации проекта и инвестиций в него</w:t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3365" w:rsidRPr="007120E4" w:rsidTr="00FA7B78">
        <w:tc>
          <w:tcPr>
            <w:tcW w:w="498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4A660A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125" type="#_x0000_t75" style="width:20.25pt;height:18pt" o:ole="">
                  <v:imagedata r:id="rId10" o:title=""/>
                </v:shape>
                <w:control r:id="rId20" w:name="DefaultOcxName51" w:shapeid="_x0000_i1125"/>
              </w:object>
            </w:r>
          </w:p>
        </w:tc>
        <w:tc>
          <w:tcPr>
            <w:tcW w:w="11779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суммой дисконтированных элементов возвратного потока исходной инвестицией</w:t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E3365" w:rsidRPr="007120E4" w:rsidRDefault="007E3365" w:rsidP="007120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Налоговый щит по амортизации равен:</w:t>
      </w:r>
    </w:p>
    <w:tbl>
      <w:tblPr>
        <w:tblW w:w="1264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8"/>
        <w:gridCol w:w="11741"/>
        <w:gridCol w:w="406"/>
      </w:tblGrid>
      <w:tr w:rsidR="007E3365" w:rsidRPr="007120E4" w:rsidTr="00FA7B78">
        <w:tc>
          <w:tcPr>
            <w:tcW w:w="498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4A660A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128" type="#_x0000_t75" style="width:20.25pt;height:18pt" o:ole="">
                  <v:imagedata r:id="rId4" o:title=""/>
                </v:shape>
                <w:control r:id="rId21" w:name="DefaultOcxName53" w:shapeid="_x0000_i1128"/>
              </w:object>
            </w:r>
          </w:p>
        </w:tc>
        <w:tc>
          <w:tcPr>
            <w:tcW w:w="11741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амортизации за год </w:t>
            </w:r>
            <w:proofErr w:type="spellStart"/>
            <w:r w:rsidRPr="00712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x</w:t>
            </w:r>
            <w:proofErr w:type="spellEnd"/>
            <w:r w:rsidRPr="00712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ставка налога на прибыль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E3365" w:rsidRPr="007120E4" w:rsidRDefault="007E3365" w:rsidP="007120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"внутренняя норма рентабельности" означает:</w:t>
      </w:r>
    </w:p>
    <w:tbl>
      <w:tblPr>
        <w:tblW w:w="1264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8"/>
        <w:gridCol w:w="11767"/>
        <w:gridCol w:w="380"/>
      </w:tblGrid>
      <w:tr w:rsidR="007E3365" w:rsidRPr="007120E4" w:rsidTr="00FA7B78">
        <w:tc>
          <w:tcPr>
            <w:tcW w:w="49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4A660A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131" type="#_x0000_t75" style="width:20.25pt;height:18pt" o:ole="">
                  <v:imagedata r:id="rId4" o:title=""/>
                </v:shape>
                <w:control r:id="rId22" w:name="DefaultOcxName61" w:shapeid="_x0000_i1131"/>
              </w:object>
            </w:r>
          </w:p>
        </w:tc>
        <w:tc>
          <w:tcPr>
            <w:tcW w:w="11767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норма доходности инвестиций, которая уравновешивает текущую стоимость притоков денежных средств и текущую стоимость их оттоков, образовавшихся в результате реализации инвестиционного проекта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E3365" w:rsidRPr="007120E4" w:rsidRDefault="007E3365" w:rsidP="007120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рекомендуется к принятию если:</w:t>
      </w:r>
    </w:p>
    <w:tbl>
      <w:tblPr>
        <w:tblW w:w="1264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8"/>
        <w:gridCol w:w="11725"/>
        <w:gridCol w:w="422"/>
      </w:tblGrid>
      <w:tr w:rsidR="007E3365" w:rsidRPr="007120E4" w:rsidTr="00FA7B78">
        <w:tc>
          <w:tcPr>
            <w:tcW w:w="49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4A660A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object w:dxaOrig="405" w:dyaOrig="360">
                <v:shape id="_x0000_i1134" type="#_x0000_t75" style="width:20.25pt;height:18pt" o:ole="">
                  <v:imagedata r:id="rId10" o:title=""/>
                </v:shape>
                <w:control r:id="rId23" w:name="DefaultOcxName62" w:shapeid="_x0000_i1134"/>
              </w:object>
            </w:r>
          </w:p>
        </w:tc>
        <w:tc>
          <w:tcPr>
            <w:tcW w:w="11725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чистый приведенный поток положителен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3365" w:rsidRPr="007120E4" w:rsidTr="00FA7B78">
        <w:tc>
          <w:tcPr>
            <w:tcW w:w="49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4A660A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137" type="#_x0000_t75" style="width:20.25pt;height:18pt" o:ole="">
                  <v:imagedata r:id="rId10" o:title=""/>
                </v:shape>
                <w:control r:id="rId24" w:name="DefaultOcxName64" w:shapeid="_x0000_i1137"/>
              </w:object>
            </w:r>
          </w:p>
        </w:tc>
        <w:tc>
          <w:tcPr>
            <w:tcW w:w="11725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внутренняя норма прибыли IRR больше показателя WACC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E3365" w:rsidRPr="007120E4" w:rsidRDefault="007E3365" w:rsidP="007120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>Вложение средств в активы за счет собственных источников есть _____ инвестиции</w:t>
      </w:r>
    </w:p>
    <w:p w:rsidR="007E3365" w:rsidRPr="007120E4" w:rsidRDefault="007E3365" w:rsidP="007120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</w:t>
      </w:r>
      <w:r w:rsidR="00FB22A5"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FB22A5" w:rsidRPr="007120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внутренние</w:t>
      </w:r>
      <w:proofErr w:type="gramEnd"/>
      <w:r w:rsidR="00FB22A5"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E3365" w:rsidRPr="007120E4" w:rsidRDefault="007E3365" w:rsidP="007120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Менеджеры компании "Сигма", действующие в интересах акционеров, берутся за реализацию нового проекта, уровень риска по которому выше ожидавшегося кредиторами компании. В этом случае:</w:t>
      </w:r>
    </w:p>
    <w:tbl>
      <w:tblPr>
        <w:tblW w:w="1264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8"/>
        <w:gridCol w:w="11719"/>
        <w:gridCol w:w="428"/>
      </w:tblGrid>
      <w:tr w:rsidR="007E3365" w:rsidRPr="007120E4" w:rsidTr="00FA7B78">
        <w:tc>
          <w:tcPr>
            <w:tcW w:w="49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4A660A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140" type="#_x0000_t75" style="width:20.25pt;height:18pt" o:ole="">
                  <v:imagedata r:id="rId15" o:title=""/>
                </v:shape>
                <w:control r:id="rId25" w:name="DefaultOcxName67" w:shapeid="_x0000_i1140"/>
              </w:object>
            </w:r>
          </w:p>
        </w:tc>
        <w:tc>
          <w:tcPr>
            <w:tcW w:w="11719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успешной реализации проекта все выгоды достанутся акционерам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E3365" w:rsidRPr="007120E4" w:rsidRDefault="007E3365" w:rsidP="007120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окупаемости проекта можно охарактеризовать как:</w:t>
      </w:r>
    </w:p>
    <w:tbl>
      <w:tblPr>
        <w:tblW w:w="1264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8"/>
        <w:gridCol w:w="11783"/>
        <w:gridCol w:w="364"/>
      </w:tblGrid>
      <w:tr w:rsidR="007E3365" w:rsidRPr="007120E4" w:rsidTr="00FA7B78">
        <w:tc>
          <w:tcPr>
            <w:tcW w:w="49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4A660A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143" type="#_x0000_t75" style="width:20.25pt;height:18pt" o:ole="">
                  <v:imagedata r:id="rId15" o:title=""/>
                </v:shape>
                <w:control r:id="rId26" w:name="DefaultOcxName74" w:shapeid="_x0000_i1143"/>
              </w:object>
            </w:r>
          </w:p>
        </w:tc>
        <w:tc>
          <w:tcPr>
            <w:tcW w:w="11783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период возврата вложенного капитала</w:t>
            </w: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E3365" w:rsidRPr="007120E4" w:rsidRDefault="007E3365" w:rsidP="007120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AA3">
        <w:rPr>
          <w:rFonts w:ascii="Times New Roman" w:eastAsia="Times New Roman" w:hAnsi="Times New Roman" w:cs="Times New Roman"/>
          <w:sz w:val="24"/>
          <w:szCs w:val="24"/>
          <w:lang w:eastAsia="ru-RU"/>
        </w:rPr>
        <w:t>Вложения в финансовые инвестиции это _____ активы</w:t>
      </w:r>
      <w:r w:rsidR="002F0A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F0AA3" w:rsidRPr="002F0AA3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не выдает правильного</w:t>
      </w:r>
    </w:p>
    <w:p w:rsidR="007E3365" w:rsidRPr="007120E4" w:rsidRDefault="007E3365" w:rsidP="007120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</w:t>
      </w:r>
      <w:r w:rsidR="006B41A9"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B41A9"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финансовые</w:t>
      </w:r>
      <w:proofErr w:type="gramEnd"/>
    </w:p>
    <w:p w:rsidR="007E3365" w:rsidRPr="007120E4" w:rsidRDefault="007E3365" w:rsidP="007120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из следующих критериев отбора инвестиционных проектов не принимает во внимание стоимость денег во времени:</w:t>
      </w:r>
    </w:p>
    <w:tbl>
      <w:tblPr>
        <w:tblW w:w="1264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8"/>
        <w:gridCol w:w="11782"/>
        <w:gridCol w:w="365"/>
      </w:tblGrid>
      <w:tr w:rsidR="007E3365" w:rsidRPr="007120E4" w:rsidTr="00FA7B78">
        <w:tc>
          <w:tcPr>
            <w:tcW w:w="49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4A660A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146" type="#_x0000_t75" style="width:20.25pt;height:18pt" o:ole="">
                  <v:imagedata r:id="rId4" o:title=""/>
                </v:shape>
                <w:control r:id="rId27" w:name="DefaultOcxName82" w:shapeid="_x0000_i1146"/>
              </w:object>
            </w:r>
          </w:p>
        </w:tc>
        <w:tc>
          <w:tcPr>
            <w:tcW w:w="11782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балансовая (бухгалтерская) отдача от вложений (ARR)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E3365" w:rsidRPr="007120E4" w:rsidRDefault="007E3365" w:rsidP="007120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Выберите правильное утверждение относительно инвестиционного проекта с положительной чистой приведенной стоимостью из </w:t>
      </w:r>
      <w:proofErr w:type="gramStart"/>
      <w:r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следующих</w:t>
      </w:r>
      <w:proofErr w:type="gramEnd"/>
      <w:r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1264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8"/>
        <w:gridCol w:w="11754"/>
        <w:gridCol w:w="393"/>
      </w:tblGrid>
      <w:tr w:rsidR="007E3365" w:rsidRPr="007120E4" w:rsidTr="00FA7B78">
        <w:tc>
          <w:tcPr>
            <w:tcW w:w="498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4A660A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149" type="#_x0000_t75" style="width:20.25pt;height:18pt" o:ole="">
                  <v:imagedata r:id="rId15" o:title=""/>
                </v:shape>
                <w:control r:id="rId28" w:name="DefaultOcxName86" w:shapeid="_x0000_i1149"/>
              </w:object>
            </w:r>
          </w:p>
        </w:tc>
        <w:tc>
          <w:tcPr>
            <w:tcW w:w="11754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нет правильно ответа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E3365" w:rsidRPr="007120E4" w:rsidRDefault="007E3365" w:rsidP="007120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IRR проекта 15%, тогда NPV этого же проекта...</w:t>
      </w:r>
    </w:p>
    <w:tbl>
      <w:tblPr>
        <w:tblW w:w="1264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8"/>
        <w:gridCol w:w="11754"/>
        <w:gridCol w:w="393"/>
      </w:tblGrid>
      <w:tr w:rsidR="007E3365" w:rsidRPr="007120E4" w:rsidTr="00FA7B78">
        <w:tc>
          <w:tcPr>
            <w:tcW w:w="49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4A660A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152" type="#_x0000_t75" style="width:20.25pt;height:18pt" o:ole="">
                  <v:imagedata r:id="rId15" o:title=""/>
                </v:shape>
                <w:control r:id="rId29" w:name="DefaultOcxName90" w:shapeid="_x0000_i1152"/>
              </w:object>
            </w:r>
          </w:p>
        </w:tc>
        <w:tc>
          <w:tcPr>
            <w:tcW w:w="11754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712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отрицательна</w:t>
            </w:r>
            <w:proofErr w:type="gramEnd"/>
            <w:r w:rsidRPr="00712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при ставке дисконтирования 20%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E3365" w:rsidRPr="007120E4" w:rsidRDefault="007E3365" w:rsidP="007120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оценке какого рода проектов критерий IRR не может быть использован или дает неоднозначный результат:</w:t>
      </w:r>
    </w:p>
    <w:tbl>
      <w:tblPr>
        <w:tblW w:w="1264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8"/>
        <w:gridCol w:w="11739"/>
        <w:gridCol w:w="408"/>
      </w:tblGrid>
      <w:tr w:rsidR="007E3365" w:rsidRPr="007120E4" w:rsidTr="00FA7B78">
        <w:tc>
          <w:tcPr>
            <w:tcW w:w="49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4A660A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155" type="#_x0000_t75" style="width:20.25pt;height:18pt" o:ole="">
                  <v:imagedata r:id="rId4" o:title=""/>
                </v:shape>
                <w:control r:id="rId30" w:name="DefaultOcxName94" w:shapeid="_x0000_i1155"/>
              </w:object>
            </w:r>
          </w:p>
        </w:tc>
        <w:tc>
          <w:tcPr>
            <w:tcW w:w="11739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оценке проектов, которые предполагают отток денежных средств не только в начале, но и в ходе его реализации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E3365" w:rsidRPr="007120E4" w:rsidRDefault="007E3365" w:rsidP="007120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амортизируемый актив продается, то сумма, равная цене продажи актива:</w:t>
      </w:r>
    </w:p>
    <w:tbl>
      <w:tblPr>
        <w:tblW w:w="1264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8"/>
        <w:gridCol w:w="11741"/>
        <w:gridCol w:w="406"/>
      </w:tblGrid>
      <w:tr w:rsidR="007E3365" w:rsidRPr="007120E4" w:rsidTr="00FA7B78">
        <w:tc>
          <w:tcPr>
            <w:tcW w:w="498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4A660A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158" type="#_x0000_t75" style="width:20.25pt;height:18pt" o:ole="">
                  <v:imagedata r:id="rId4" o:title=""/>
                </v:shape>
                <w:control r:id="rId31" w:name="DefaultOcxName100" w:shapeid="_x0000_i1158"/>
              </w:object>
            </w:r>
          </w:p>
        </w:tc>
        <w:tc>
          <w:tcPr>
            <w:tcW w:w="11741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облагается налогами, если цена продажи превышает балансовую (бухгалтерскую) стоимость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E3365" w:rsidRPr="007120E4" w:rsidRDefault="007E3365" w:rsidP="007120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Даны следующие варианты определения MIRR. Выберите правильные варианты ответов:</w:t>
      </w:r>
    </w:p>
    <w:tbl>
      <w:tblPr>
        <w:tblW w:w="1264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9"/>
        <w:gridCol w:w="11626"/>
        <w:gridCol w:w="380"/>
      </w:tblGrid>
      <w:tr w:rsidR="007E3365" w:rsidRPr="007120E4" w:rsidTr="00FA7B78">
        <w:tc>
          <w:tcPr>
            <w:tcW w:w="639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4A660A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161" type="#_x0000_t75" style="width:20.25pt;height:18pt" o:ole="">
                  <v:imagedata r:id="rId10" o:title=""/>
                </v:shape>
                <w:control r:id="rId32" w:name="DefaultOcxName102" w:shapeid="_x0000_i1161"/>
              </w:object>
            </w:r>
          </w:p>
        </w:tc>
        <w:tc>
          <w:tcPr>
            <w:tcW w:w="11626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MIRR решает проблему множественности IRR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3365" w:rsidRPr="007120E4" w:rsidTr="00FA7B78">
        <w:tc>
          <w:tcPr>
            <w:tcW w:w="639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4A660A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164" type="#_x0000_t75" style="width:20.25pt;height:18pt" o:ole="">
                  <v:imagedata r:id="rId10" o:title=""/>
                </v:shape>
                <w:control r:id="rId33" w:name="DefaultOcxName104" w:shapeid="_x0000_i1164"/>
              </w:object>
            </w:r>
          </w:p>
        </w:tc>
        <w:tc>
          <w:tcPr>
            <w:tcW w:w="11626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MIRR предполагает, что реинвестирование происходит по стоимости капитала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E3365" w:rsidRPr="007120E4" w:rsidRDefault="007E3365" w:rsidP="007120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каком случае финансовый результат от досрочного прекращения использования оборудования более выгоден для компании, чем использование оборудования до окончания срока службы:</w:t>
      </w:r>
    </w:p>
    <w:tbl>
      <w:tblPr>
        <w:tblW w:w="1264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8"/>
        <w:gridCol w:w="11781"/>
        <w:gridCol w:w="366"/>
      </w:tblGrid>
      <w:tr w:rsidR="007E3365" w:rsidRPr="007120E4" w:rsidTr="00FA7B78">
        <w:tc>
          <w:tcPr>
            <w:tcW w:w="49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4A660A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167" type="#_x0000_t75" style="width:20.25pt;height:18pt" o:ole="">
                  <v:imagedata r:id="rId4" o:title=""/>
                </v:shape>
                <w:control r:id="rId34" w:name="DefaultOcxName109" w:shapeid="_x0000_i1167"/>
              </w:object>
            </w:r>
          </w:p>
        </w:tc>
        <w:tc>
          <w:tcPr>
            <w:tcW w:w="11781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если приведенная стоимость досрочной ликвидации оборудования больше приведенной стоимости денежного потока за оставшиеся "нереализованные" годы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E3365" w:rsidRPr="007120E4" w:rsidRDefault="007E3365" w:rsidP="007120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два инвестиционных проекта имеют </w:t>
      </w:r>
      <w:proofErr w:type="gramStart"/>
      <w:r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одинаковую</w:t>
      </w:r>
      <w:proofErr w:type="gramEnd"/>
      <w:r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NPV, то:</w:t>
      </w:r>
    </w:p>
    <w:tbl>
      <w:tblPr>
        <w:tblW w:w="1264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8"/>
        <w:gridCol w:w="11683"/>
        <w:gridCol w:w="464"/>
      </w:tblGrid>
      <w:tr w:rsidR="007E3365" w:rsidRPr="007120E4" w:rsidTr="00FA7B78">
        <w:tc>
          <w:tcPr>
            <w:tcW w:w="498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4A660A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170" type="#_x0000_t75" style="width:20.25pt;height:18pt" o:ole="">
                  <v:imagedata r:id="rId4" o:title=""/>
                </v:shape>
                <w:control r:id="rId35" w:name="DefaultOcxName112" w:shapeid="_x0000_i1170"/>
              </w:object>
            </w:r>
          </w:p>
        </w:tc>
        <w:tc>
          <w:tcPr>
            <w:tcW w:w="11683" w:type="dxa"/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они добавляют одинаковую стоимость к стоимости компании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E3365" w:rsidRPr="007120E4" w:rsidRDefault="007E3365" w:rsidP="007120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0E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из следующих критериев отбора инвестиционных проектов не принимает во внимание стоимость денег во времени:</w:t>
      </w:r>
    </w:p>
    <w:tbl>
      <w:tblPr>
        <w:tblW w:w="1264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8"/>
        <w:gridCol w:w="11725"/>
        <w:gridCol w:w="422"/>
      </w:tblGrid>
      <w:tr w:rsidR="007E3365" w:rsidRPr="007120E4" w:rsidTr="00FA7B78">
        <w:tc>
          <w:tcPr>
            <w:tcW w:w="498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4A660A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405" w:dyaOrig="360">
                <v:shape id="_x0000_i1173" type="#_x0000_t75" style="width:20.25pt;height:18pt" o:ole="">
                  <v:imagedata r:id="rId4" o:title=""/>
                </v:shape>
                <w:control r:id="rId36" w:name="DefaultOcxName117" w:shapeid="_x0000_i1173"/>
              </w:object>
            </w:r>
          </w:p>
        </w:tc>
        <w:tc>
          <w:tcPr>
            <w:tcW w:w="11725" w:type="dxa"/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2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окупаемости проекта (PBP)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2" w:type="dxa"/>
              <w:left w:w="72" w:type="dxa"/>
              <w:bottom w:w="72" w:type="dxa"/>
              <w:right w:w="0" w:type="dxa"/>
            </w:tcMar>
            <w:hideMark/>
          </w:tcPr>
          <w:p w:rsidR="007E3365" w:rsidRPr="007120E4" w:rsidRDefault="007E3365" w:rsidP="0071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E3365" w:rsidRPr="007120E4" w:rsidRDefault="007E3365" w:rsidP="007120E4">
      <w:pPr>
        <w:pBdr>
          <w:top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7120E4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Конец формы</w:t>
      </w:r>
    </w:p>
    <w:p w:rsidR="002E3851" w:rsidRPr="007120E4" w:rsidRDefault="002E3851" w:rsidP="007120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E3851" w:rsidRPr="007120E4" w:rsidSect="007E3365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E3365"/>
    <w:rsid w:val="0003786E"/>
    <w:rsid w:val="000F12C2"/>
    <w:rsid w:val="00117BDF"/>
    <w:rsid w:val="00142B52"/>
    <w:rsid w:val="002278E6"/>
    <w:rsid w:val="002E3851"/>
    <w:rsid w:val="002F0AA3"/>
    <w:rsid w:val="004A660A"/>
    <w:rsid w:val="004D0DE4"/>
    <w:rsid w:val="0068775F"/>
    <w:rsid w:val="006B41A9"/>
    <w:rsid w:val="007120E4"/>
    <w:rsid w:val="00722854"/>
    <w:rsid w:val="007E3365"/>
    <w:rsid w:val="00897050"/>
    <w:rsid w:val="008F4676"/>
    <w:rsid w:val="0094718F"/>
    <w:rsid w:val="009D3F74"/>
    <w:rsid w:val="00A5639E"/>
    <w:rsid w:val="00A81352"/>
    <w:rsid w:val="00B13A6D"/>
    <w:rsid w:val="00BD42DD"/>
    <w:rsid w:val="00C4503D"/>
    <w:rsid w:val="00D376BF"/>
    <w:rsid w:val="00F42CBF"/>
    <w:rsid w:val="00F5059D"/>
    <w:rsid w:val="00FA7B78"/>
    <w:rsid w:val="00FB22A5"/>
    <w:rsid w:val="00FB6028"/>
    <w:rsid w:val="00FC4205"/>
    <w:rsid w:val="00FD7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851"/>
  </w:style>
  <w:style w:type="paragraph" w:styleId="2">
    <w:name w:val="heading 2"/>
    <w:basedOn w:val="a"/>
    <w:link w:val="20"/>
    <w:uiPriority w:val="9"/>
    <w:qFormat/>
    <w:rsid w:val="007E336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E336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z-">
    <w:name w:val="z-Начало формы Знак"/>
    <w:basedOn w:val="a0"/>
    <w:link w:val="z-0"/>
    <w:uiPriority w:val="99"/>
    <w:semiHidden/>
    <w:rsid w:val="007E3365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0">
    <w:name w:val="HTML Top of Form"/>
    <w:basedOn w:val="a"/>
    <w:next w:val="a"/>
    <w:link w:val="z-"/>
    <w:hidden/>
    <w:uiPriority w:val="99"/>
    <w:semiHidden/>
    <w:unhideWhenUsed/>
    <w:rsid w:val="007E336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1">
    <w:name w:val="z-Конец формы Знак"/>
    <w:basedOn w:val="a0"/>
    <w:link w:val="z-2"/>
    <w:uiPriority w:val="99"/>
    <w:semiHidden/>
    <w:rsid w:val="007E3365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2">
    <w:name w:val="HTML Bottom of Form"/>
    <w:basedOn w:val="a"/>
    <w:next w:val="a"/>
    <w:link w:val="z-1"/>
    <w:hidden/>
    <w:uiPriority w:val="99"/>
    <w:semiHidden/>
    <w:unhideWhenUsed/>
    <w:rsid w:val="007E336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5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8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95703">
              <w:marLeft w:val="0"/>
              <w:marRight w:val="0"/>
              <w:marTop w:val="0"/>
              <w:marBottom w:val="432"/>
              <w:divBdr>
                <w:top w:val="single" w:sz="6" w:space="0" w:color="F1ECE6"/>
                <w:left w:val="single" w:sz="6" w:space="0" w:color="F1ECE6"/>
                <w:bottom w:val="single" w:sz="6" w:space="0" w:color="F1ECE6"/>
                <w:right w:val="single" w:sz="6" w:space="0" w:color="F1ECE6"/>
              </w:divBdr>
              <w:divsChild>
                <w:div w:id="334188875">
                  <w:marLeft w:val="288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055511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26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28063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single" w:sz="6" w:space="4" w:color="F1ECE6"/>
                        <w:bottom w:val="none" w:sz="0" w:space="0" w:color="auto"/>
                        <w:right w:val="none" w:sz="0" w:space="0" w:color="auto"/>
                      </w:divBdr>
                    </w:div>
                    <w:div w:id="203433483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single" w:sz="6" w:space="4" w:color="0066FF"/>
                        <w:right w:val="none" w:sz="0" w:space="0" w:color="auto"/>
                      </w:divBdr>
                      <w:divsChild>
                        <w:div w:id="7493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42495568">
              <w:marLeft w:val="0"/>
              <w:marRight w:val="0"/>
              <w:marTop w:val="0"/>
              <w:marBottom w:val="432"/>
              <w:divBdr>
                <w:top w:val="single" w:sz="6" w:space="0" w:color="F1ECE6"/>
                <w:left w:val="single" w:sz="6" w:space="0" w:color="F1ECE6"/>
                <w:bottom w:val="single" w:sz="6" w:space="0" w:color="F1ECE6"/>
                <w:right w:val="single" w:sz="6" w:space="0" w:color="F1ECE6"/>
              </w:divBdr>
              <w:divsChild>
                <w:div w:id="1084034352">
                  <w:marLeft w:val="288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7328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7999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99170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single" w:sz="6" w:space="4" w:color="F1ECE6"/>
                        <w:bottom w:val="none" w:sz="0" w:space="0" w:color="auto"/>
                        <w:right w:val="none" w:sz="0" w:space="0" w:color="auto"/>
                      </w:divBdr>
                    </w:div>
                    <w:div w:id="38949728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single" w:sz="6" w:space="4" w:color="0066FF"/>
                        <w:right w:val="none" w:sz="0" w:space="0" w:color="auto"/>
                      </w:divBdr>
                      <w:divsChild>
                        <w:div w:id="503593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34566472">
              <w:marLeft w:val="0"/>
              <w:marRight w:val="0"/>
              <w:marTop w:val="0"/>
              <w:marBottom w:val="432"/>
              <w:divBdr>
                <w:top w:val="single" w:sz="6" w:space="0" w:color="F1ECE6"/>
                <w:left w:val="single" w:sz="6" w:space="0" w:color="F1ECE6"/>
                <w:bottom w:val="single" w:sz="6" w:space="0" w:color="F1ECE6"/>
                <w:right w:val="single" w:sz="6" w:space="0" w:color="F1ECE6"/>
              </w:divBdr>
              <w:divsChild>
                <w:div w:id="1663117903">
                  <w:marLeft w:val="288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32182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4429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44250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single" w:sz="6" w:space="4" w:color="F1ECE6"/>
                        <w:bottom w:val="none" w:sz="0" w:space="0" w:color="auto"/>
                        <w:right w:val="none" w:sz="0" w:space="0" w:color="auto"/>
                      </w:divBdr>
                    </w:div>
                    <w:div w:id="212680582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single" w:sz="6" w:space="4" w:color="0066FF"/>
                        <w:right w:val="none" w:sz="0" w:space="0" w:color="auto"/>
                      </w:divBdr>
                      <w:divsChild>
                        <w:div w:id="540363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43190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05938867">
              <w:marLeft w:val="0"/>
              <w:marRight w:val="0"/>
              <w:marTop w:val="0"/>
              <w:marBottom w:val="432"/>
              <w:divBdr>
                <w:top w:val="single" w:sz="6" w:space="0" w:color="F1ECE6"/>
                <w:left w:val="single" w:sz="6" w:space="0" w:color="F1ECE6"/>
                <w:bottom w:val="single" w:sz="6" w:space="0" w:color="F1ECE6"/>
                <w:right w:val="single" w:sz="6" w:space="0" w:color="F1ECE6"/>
              </w:divBdr>
              <w:divsChild>
                <w:div w:id="218369408">
                  <w:marLeft w:val="288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789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7794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5492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single" w:sz="6" w:space="4" w:color="F1ECE6"/>
                        <w:bottom w:val="none" w:sz="0" w:space="0" w:color="auto"/>
                        <w:right w:val="none" w:sz="0" w:space="0" w:color="auto"/>
                      </w:divBdr>
                    </w:div>
                    <w:div w:id="67076580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single" w:sz="6" w:space="4" w:color="0066FF"/>
                        <w:right w:val="none" w:sz="0" w:space="0" w:color="auto"/>
                      </w:divBdr>
                      <w:divsChild>
                        <w:div w:id="327949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76627460">
              <w:marLeft w:val="0"/>
              <w:marRight w:val="0"/>
              <w:marTop w:val="0"/>
              <w:marBottom w:val="432"/>
              <w:divBdr>
                <w:top w:val="single" w:sz="6" w:space="0" w:color="F1ECE6"/>
                <w:left w:val="single" w:sz="6" w:space="0" w:color="F1ECE6"/>
                <w:bottom w:val="single" w:sz="6" w:space="0" w:color="F1ECE6"/>
                <w:right w:val="single" w:sz="6" w:space="0" w:color="F1ECE6"/>
              </w:divBdr>
              <w:divsChild>
                <w:div w:id="277834052">
                  <w:marLeft w:val="288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81525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2052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94318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single" w:sz="6" w:space="4" w:color="F1ECE6"/>
                        <w:bottom w:val="none" w:sz="0" w:space="0" w:color="auto"/>
                        <w:right w:val="none" w:sz="0" w:space="0" w:color="auto"/>
                      </w:divBdr>
                    </w:div>
                    <w:div w:id="22206426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single" w:sz="6" w:space="4" w:color="0066FF"/>
                        <w:right w:val="none" w:sz="0" w:space="0" w:color="auto"/>
                      </w:divBdr>
                      <w:divsChild>
                        <w:div w:id="1990860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83917567">
              <w:marLeft w:val="0"/>
              <w:marRight w:val="0"/>
              <w:marTop w:val="0"/>
              <w:marBottom w:val="432"/>
              <w:divBdr>
                <w:top w:val="single" w:sz="6" w:space="0" w:color="F1ECE6"/>
                <w:left w:val="single" w:sz="6" w:space="0" w:color="F1ECE6"/>
                <w:bottom w:val="single" w:sz="6" w:space="0" w:color="F1ECE6"/>
                <w:right w:val="single" w:sz="6" w:space="0" w:color="F1ECE6"/>
              </w:divBdr>
              <w:divsChild>
                <w:div w:id="351803776">
                  <w:marLeft w:val="288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94131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8696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45953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single" w:sz="6" w:space="4" w:color="F1ECE6"/>
                        <w:bottom w:val="none" w:sz="0" w:space="0" w:color="auto"/>
                        <w:right w:val="none" w:sz="0" w:space="0" w:color="auto"/>
                      </w:divBdr>
                    </w:div>
                    <w:div w:id="114577478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single" w:sz="6" w:space="4" w:color="0066FF"/>
                        <w:right w:val="none" w:sz="0" w:space="0" w:color="auto"/>
                      </w:divBdr>
                      <w:divsChild>
                        <w:div w:id="1162232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57834197">
              <w:marLeft w:val="0"/>
              <w:marRight w:val="0"/>
              <w:marTop w:val="0"/>
              <w:marBottom w:val="432"/>
              <w:divBdr>
                <w:top w:val="single" w:sz="6" w:space="0" w:color="F1ECE6"/>
                <w:left w:val="single" w:sz="6" w:space="0" w:color="F1ECE6"/>
                <w:bottom w:val="single" w:sz="6" w:space="0" w:color="F1ECE6"/>
                <w:right w:val="single" w:sz="6" w:space="0" w:color="F1ECE6"/>
              </w:divBdr>
              <w:divsChild>
                <w:div w:id="1483543806">
                  <w:marLeft w:val="288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94311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9999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26879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single" w:sz="6" w:space="4" w:color="F1ECE6"/>
                        <w:bottom w:val="none" w:sz="0" w:space="0" w:color="auto"/>
                        <w:right w:val="none" w:sz="0" w:space="0" w:color="auto"/>
                      </w:divBdr>
                    </w:div>
                    <w:div w:id="52058229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single" w:sz="6" w:space="4" w:color="0066FF"/>
                        <w:right w:val="none" w:sz="0" w:space="0" w:color="auto"/>
                      </w:divBdr>
                      <w:divsChild>
                        <w:div w:id="669992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54129835">
              <w:marLeft w:val="0"/>
              <w:marRight w:val="0"/>
              <w:marTop w:val="0"/>
              <w:marBottom w:val="432"/>
              <w:divBdr>
                <w:top w:val="single" w:sz="6" w:space="0" w:color="F1ECE6"/>
                <w:left w:val="single" w:sz="6" w:space="0" w:color="F1ECE6"/>
                <w:bottom w:val="single" w:sz="6" w:space="0" w:color="F1ECE6"/>
                <w:right w:val="single" w:sz="6" w:space="0" w:color="F1ECE6"/>
              </w:divBdr>
              <w:divsChild>
                <w:div w:id="1431774409">
                  <w:marLeft w:val="288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3114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3889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60548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single" w:sz="6" w:space="4" w:color="F1ECE6"/>
                        <w:bottom w:val="none" w:sz="0" w:space="0" w:color="auto"/>
                        <w:right w:val="none" w:sz="0" w:space="0" w:color="auto"/>
                      </w:divBdr>
                    </w:div>
                    <w:div w:id="74311373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single" w:sz="6" w:space="4" w:color="0066FF"/>
                        <w:right w:val="none" w:sz="0" w:space="0" w:color="auto"/>
                      </w:divBdr>
                      <w:divsChild>
                        <w:div w:id="1423456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67851912">
              <w:marLeft w:val="0"/>
              <w:marRight w:val="0"/>
              <w:marTop w:val="0"/>
              <w:marBottom w:val="432"/>
              <w:divBdr>
                <w:top w:val="single" w:sz="6" w:space="0" w:color="F1ECE6"/>
                <w:left w:val="single" w:sz="6" w:space="0" w:color="F1ECE6"/>
                <w:bottom w:val="single" w:sz="6" w:space="0" w:color="F1ECE6"/>
                <w:right w:val="single" w:sz="6" w:space="0" w:color="F1ECE6"/>
              </w:divBdr>
              <w:divsChild>
                <w:div w:id="1112895470">
                  <w:marLeft w:val="288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16006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6105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66899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single" w:sz="6" w:space="4" w:color="F1ECE6"/>
                        <w:bottom w:val="none" w:sz="0" w:space="0" w:color="auto"/>
                        <w:right w:val="none" w:sz="0" w:space="0" w:color="auto"/>
                      </w:divBdr>
                    </w:div>
                    <w:div w:id="74811595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single" w:sz="6" w:space="4" w:color="0066FF"/>
                        <w:right w:val="none" w:sz="0" w:space="0" w:color="auto"/>
                      </w:divBdr>
                      <w:divsChild>
                        <w:div w:id="185541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29972488">
              <w:marLeft w:val="0"/>
              <w:marRight w:val="0"/>
              <w:marTop w:val="0"/>
              <w:marBottom w:val="432"/>
              <w:divBdr>
                <w:top w:val="single" w:sz="6" w:space="0" w:color="F1ECE6"/>
                <w:left w:val="single" w:sz="6" w:space="0" w:color="F1ECE6"/>
                <w:bottom w:val="single" w:sz="6" w:space="0" w:color="F1ECE6"/>
                <w:right w:val="single" w:sz="6" w:space="0" w:color="F1ECE6"/>
              </w:divBdr>
              <w:divsChild>
                <w:div w:id="1179999943">
                  <w:marLeft w:val="288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18737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2096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26253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single" w:sz="6" w:space="4" w:color="F1ECE6"/>
                        <w:bottom w:val="none" w:sz="0" w:space="0" w:color="auto"/>
                        <w:right w:val="none" w:sz="0" w:space="0" w:color="auto"/>
                      </w:divBdr>
                    </w:div>
                    <w:div w:id="184191977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single" w:sz="6" w:space="4" w:color="0066FF"/>
                        <w:right w:val="none" w:sz="0" w:space="0" w:color="auto"/>
                      </w:divBdr>
                      <w:divsChild>
                        <w:div w:id="812527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76234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1265475">
              <w:marLeft w:val="0"/>
              <w:marRight w:val="0"/>
              <w:marTop w:val="0"/>
              <w:marBottom w:val="432"/>
              <w:divBdr>
                <w:top w:val="single" w:sz="6" w:space="0" w:color="F1ECE6"/>
                <w:left w:val="single" w:sz="6" w:space="0" w:color="F1ECE6"/>
                <w:bottom w:val="single" w:sz="6" w:space="0" w:color="F1ECE6"/>
                <w:right w:val="single" w:sz="6" w:space="0" w:color="F1ECE6"/>
              </w:divBdr>
              <w:divsChild>
                <w:div w:id="463155819">
                  <w:marLeft w:val="288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88878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4491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36035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single" w:sz="6" w:space="4" w:color="F1ECE6"/>
                        <w:bottom w:val="none" w:sz="0" w:space="0" w:color="auto"/>
                        <w:right w:val="none" w:sz="0" w:space="0" w:color="auto"/>
                      </w:divBdr>
                    </w:div>
                    <w:div w:id="46039186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single" w:sz="6" w:space="4" w:color="0066FF"/>
                        <w:right w:val="none" w:sz="0" w:space="0" w:color="auto"/>
                      </w:divBdr>
                      <w:divsChild>
                        <w:div w:id="1949114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80178887">
              <w:marLeft w:val="0"/>
              <w:marRight w:val="0"/>
              <w:marTop w:val="0"/>
              <w:marBottom w:val="432"/>
              <w:divBdr>
                <w:top w:val="single" w:sz="6" w:space="0" w:color="F1ECE6"/>
                <w:left w:val="single" w:sz="6" w:space="0" w:color="F1ECE6"/>
                <w:bottom w:val="single" w:sz="6" w:space="0" w:color="F1ECE6"/>
                <w:right w:val="single" w:sz="6" w:space="0" w:color="F1ECE6"/>
              </w:divBdr>
              <w:divsChild>
                <w:div w:id="1759211366">
                  <w:marLeft w:val="288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1000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1841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79328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single" w:sz="6" w:space="4" w:color="F1ECE6"/>
                        <w:bottom w:val="none" w:sz="0" w:space="0" w:color="auto"/>
                        <w:right w:val="none" w:sz="0" w:space="0" w:color="auto"/>
                      </w:divBdr>
                    </w:div>
                    <w:div w:id="19669824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single" w:sz="6" w:space="4" w:color="0066FF"/>
                        <w:right w:val="none" w:sz="0" w:space="0" w:color="auto"/>
                      </w:divBdr>
                      <w:divsChild>
                        <w:div w:id="1564482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31157082">
              <w:marLeft w:val="0"/>
              <w:marRight w:val="0"/>
              <w:marTop w:val="0"/>
              <w:marBottom w:val="432"/>
              <w:divBdr>
                <w:top w:val="single" w:sz="6" w:space="0" w:color="F1ECE6"/>
                <w:left w:val="single" w:sz="6" w:space="0" w:color="F1ECE6"/>
                <w:bottom w:val="single" w:sz="6" w:space="0" w:color="F1ECE6"/>
                <w:right w:val="single" w:sz="6" w:space="0" w:color="F1ECE6"/>
              </w:divBdr>
              <w:divsChild>
                <w:div w:id="2123844066">
                  <w:marLeft w:val="288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70286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7972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558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single" w:sz="6" w:space="4" w:color="F1ECE6"/>
                        <w:bottom w:val="none" w:sz="0" w:space="0" w:color="auto"/>
                        <w:right w:val="none" w:sz="0" w:space="0" w:color="auto"/>
                      </w:divBdr>
                    </w:div>
                    <w:div w:id="10115050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single" w:sz="6" w:space="4" w:color="0066FF"/>
                        <w:right w:val="none" w:sz="0" w:space="0" w:color="auto"/>
                      </w:divBdr>
                      <w:divsChild>
                        <w:div w:id="99530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32786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0399868">
              <w:marLeft w:val="0"/>
              <w:marRight w:val="0"/>
              <w:marTop w:val="0"/>
              <w:marBottom w:val="432"/>
              <w:divBdr>
                <w:top w:val="single" w:sz="6" w:space="0" w:color="F1ECE6"/>
                <w:left w:val="single" w:sz="6" w:space="0" w:color="F1ECE6"/>
                <w:bottom w:val="single" w:sz="6" w:space="0" w:color="F1ECE6"/>
                <w:right w:val="single" w:sz="6" w:space="0" w:color="F1ECE6"/>
              </w:divBdr>
              <w:divsChild>
                <w:div w:id="62264798">
                  <w:marLeft w:val="288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51611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7704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3532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single" w:sz="6" w:space="4" w:color="F1ECE6"/>
                        <w:bottom w:val="none" w:sz="0" w:space="0" w:color="auto"/>
                        <w:right w:val="none" w:sz="0" w:space="0" w:color="auto"/>
                      </w:divBdr>
                    </w:div>
                    <w:div w:id="180453894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single" w:sz="6" w:space="4" w:color="0066FF"/>
                        <w:right w:val="none" w:sz="0" w:space="0" w:color="auto"/>
                      </w:divBdr>
                      <w:divsChild>
                        <w:div w:id="465048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38043316">
              <w:marLeft w:val="0"/>
              <w:marRight w:val="0"/>
              <w:marTop w:val="0"/>
              <w:marBottom w:val="432"/>
              <w:divBdr>
                <w:top w:val="single" w:sz="6" w:space="0" w:color="F1ECE6"/>
                <w:left w:val="single" w:sz="6" w:space="0" w:color="F1ECE6"/>
                <w:bottom w:val="single" w:sz="6" w:space="0" w:color="F1ECE6"/>
                <w:right w:val="single" w:sz="6" w:space="0" w:color="F1ECE6"/>
              </w:divBdr>
              <w:divsChild>
                <w:div w:id="1380862944">
                  <w:marLeft w:val="288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56771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6067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46660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single" w:sz="6" w:space="4" w:color="F1ECE6"/>
                        <w:bottom w:val="none" w:sz="0" w:space="0" w:color="auto"/>
                        <w:right w:val="none" w:sz="0" w:space="0" w:color="auto"/>
                      </w:divBdr>
                    </w:div>
                    <w:div w:id="59389694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single" w:sz="6" w:space="4" w:color="0066FF"/>
                        <w:right w:val="none" w:sz="0" w:space="0" w:color="auto"/>
                      </w:divBdr>
                      <w:divsChild>
                        <w:div w:id="264390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17333814">
              <w:marLeft w:val="0"/>
              <w:marRight w:val="0"/>
              <w:marTop w:val="0"/>
              <w:marBottom w:val="432"/>
              <w:divBdr>
                <w:top w:val="single" w:sz="6" w:space="0" w:color="F1ECE6"/>
                <w:left w:val="single" w:sz="6" w:space="0" w:color="F1ECE6"/>
                <w:bottom w:val="single" w:sz="6" w:space="0" w:color="F1ECE6"/>
                <w:right w:val="single" w:sz="6" w:space="0" w:color="F1ECE6"/>
              </w:divBdr>
              <w:divsChild>
                <w:div w:id="589582527">
                  <w:marLeft w:val="288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6402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79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34436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single" w:sz="6" w:space="4" w:color="F1ECE6"/>
                        <w:bottom w:val="none" w:sz="0" w:space="0" w:color="auto"/>
                        <w:right w:val="none" w:sz="0" w:space="0" w:color="auto"/>
                      </w:divBdr>
                    </w:div>
                    <w:div w:id="70537180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single" w:sz="6" w:space="4" w:color="0066FF"/>
                        <w:right w:val="none" w:sz="0" w:space="0" w:color="auto"/>
                      </w:divBdr>
                      <w:divsChild>
                        <w:div w:id="1470785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63138700">
              <w:marLeft w:val="0"/>
              <w:marRight w:val="0"/>
              <w:marTop w:val="0"/>
              <w:marBottom w:val="432"/>
              <w:divBdr>
                <w:top w:val="single" w:sz="6" w:space="0" w:color="F1ECE6"/>
                <w:left w:val="single" w:sz="6" w:space="0" w:color="F1ECE6"/>
                <w:bottom w:val="single" w:sz="6" w:space="0" w:color="F1ECE6"/>
                <w:right w:val="single" w:sz="6" w:space="0" w:color="F1ECE6"/>
              </w:divBdr>
              <w:divsChild>
                <w:div w:id="822046396">
                  <w:marLeft w:val="288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5459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780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05792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single" w:sz="6" w:space="4" w:color="F1ECE6"/>
                        <w:bottom w:val="none" w:sz="0" w:space="0" w:color="auto"/>
                        <w:right w:val="none" w:sz="0" w:space="0" w:color="auto"/>
                      </w:divBdr>
                    </w:div>
                    <w:div w:id="203144680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single" w:sz="6" w:space="4" w:color="0066FF"/>
                        <w:right w:val="none" w:sz="0" w:space="0" w:color="auto"/>
                      </w:divBdr>
                      <w:divsChild>
                        <w:div w:id="1542285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63730131">
              <w:marLeft w:val="0"/>
              <w:marRight w:val="0"/>
              <w:marTop w:val="0"/>
              <w:marBottom w:val="432"/>
              <w:divBdr>
                <w:top w:val="single" w:sz="6" w:space="0" w:color="F1ECE6"/>
                <w:left w:val="single" w:sz="6" w:space="0" w:color="F1ECE6"/>
                <w:bottom w:val="single" w:sz="6" w:space="0" w:color="F1ECE6"/>
                <w:right w:val="single" w:sz="6" w:space="0" w:color="F1ECE6"/>
              </w:divBdr>
              <w:divsChild>
                <w:div w:id="1330212633">
                  <w:marLeft w:val="288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63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3260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09192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single" w:sz="6" w:space="4" w:color="F1ECE6"/>
                        <w:bottom w:val="none" w:sz="0" w:space="0" w:color="auto"/>
                        <w:right w:val="none" w:sz="0" w:space="0" w:color="auto"/>
                      </w:divBdr>
                    </w:div>
                    <w:div w:id="22179474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single" w:sz="6" w:space="4" w:color="0066FF"/>
                        <w:right w:val="none" w:sz="0" w:space="0" w:color="auto"/>
                      </w:divBdr>
                      <w:divsChild>
                        <w:div w:id="1194000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60077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42053690">
              <w:marLeft w:val="0"/>
              <w:marRight w:val="0"/>
              <w:marTop w:val="0"/>
              <w:marBottom w:val="432"/>
              <w:divBdr>
                <w:top w:val="single" w:sz="6" w:space="0" w:color="F1ECE6"/>
                <w:left w:val="single" w:sz="6" w:space="0" w:color="F1ECE6"/>
                <w:bottom w:val="single" w:sz="6" w:space="0" w:color="F1ECE6"/>
                <w:right w:val="single" w:sz="6" w:space="0" w:color="F1ECE6"/>
              </w:divBdr>
              <w:divsChild>
                <w:div w:id="1446777189">
                  <w:marLeft w:val="288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61216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8664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03886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single" w:sz="6" w:space="4" w:color="F1ECE6"/>
                        <w:bottom w:val="none" w:sz="0" w:space="0" w:color="auto"/>
                        <w:right w:val="none" w:sz="0" w:space="0" w:color="auto"/>
                      </w:divBdr>
                    </w:div>
                    <w:div w:id="179347353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single" w:sz="6" w:space="4" w:color="0066FF"/>
                        <w:right w:val="none" w:sz="0" w:space="0" w:color="auto"/>
                      </w:divBdr>
                      <w:divsChild>
                        <w:div w:id="1185284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24207837">
              <w:marLeft w:val="0"/>
              <w:marRight w:val="0"/>
              <w:marTop w:val="0"/>
              <w:marBottom w:val="432"/>
              <w:divBdr>
                <w:top w:val="single" w:sz="6" w:space="0" w:color="F1ECE6"/>
                <w:left w:val="single" w:sz="6" w:space="0" w:color="F1ECE6"/>
                <w:bottom w:val="single" w:sz="6" w:space="0" w:color="F1ECE6"/>
                <w:right w:val="single" w:sz="6" w:space="0" w:color="F1ECE6"/>
              </w:divBdr>
              <w:divsChild>
                <w:div w:id="1669364069">
                  <w:marLeft w:val="288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9651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0368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21946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single" w:sz="6" w:space="4" w:color="F1ECE6"/>
                        <w:bottom w:val="none" w:sz="0" w:space="0" w:color="auto"/>
                        <w:right w:val="none" w:sz="0" w:space="0" w:color="auto"/>
                      </w:divBdr>
                    </w:div>
                    <w:div w:id="212811551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single" w:sz="6" w:space="4" w:color="0066FF"/>
                        <w:right w:val="none" w:sz="0" w:space="0" w:color="auto"/>
                      </w:divBdr>
                      <w:divsChild>
                        <w:div w:id="95383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1619105">
              <w:marLeft w:val="0"/>
              <w:marRight w:val="0"/>
              <w:marTop w:val="0"/>
              <w:marBottom w:val="432"/>
              <w:divBdr>
                <w:top w:val="single" w:sz="6" w:space="0" w:color="F1ECE6"/>
                <w:left w:val="single" w:sz="6" w:space="0" w:color="F1ECE6"/>
                <w:bottom w:val="single" w:sz="6" w:space="0" w:color="F1ECE6"/>
                <w:right w:val="single" w:sz="6" w:space="0" w:color="F1ECE6"/>
              </w:divBdr>
              <w:divsChild>
                <w:div w:id="1786804323">
                  <w:marLeft w:val="288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18935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5904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55809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single" w:sz="6" w:space="4" w:color="F1ECE6"/>
                        <w:bottom w:val="none" w:sz="0" w:space="0" w:color="auto"/>
                        <w:right w:val="none" w:sz="0" w:space="0" w:color="auto"/>
                      </w:divBdr>
                    </w:div>
                    <w:div w:id="88043514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single" w:sz="6" w:space="4" w:color="0066FF"/>
                        <w:right w:val="none" w:sz="0" w:space="0" w:color="auto"/>
                      </w:divBdr>
                      <w:divsChild>
                        <w:div w:id="965089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141623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21159452">
              <w:marLeft w:val="0"/>
              <w:marRight w:val="0"/>
              <w:marTop w:val="0"/>
              <w:marBottom w:val="432"/>
              <w:divBdr>
                <w:top w:val="single" w:sz="6" w:space="0" w:color="F1ECE6"/>
                <w:left w:val="single" w:sz="6" w:space="0" w:color="F1ECE6"/>
                <w:bottom w:val="single" w:sz="6" w:space="0" w:color="F1ECE6"/>
                <w:right w:val="single" w:sz="6" w:space="0" w:color="F1ECE6"/>
              </w:divBdr>
              <w:divsChild>
                <w:div w:id="887491494">
                  <w:marLeft w:val="288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26842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132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1120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single" w:sz="6" w:space="4" w:color="F1ECE6"/>
                        <w:bottom w:val="none" w:sz="0" w:space="0" w:color="auto"/>
                        <w:right w:val="none" w:sz="0" w:space="0" w:color="auto"/>
                      </w:divBdr>
                    </w:div>
                    <w:div w:id="33758060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single" w:sz="6" w:space="4" w:color="0066FF"/>
                        <w:right w:val="none" w:sz="0" w:space="0" w:color="auto"/>
                      </w:divBdr>
                      <w:divsChild>
                        <w:div w:id="1600333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23760504">
              <w:marLeft w:val="0"/>
              <w:marRight w:val="0"/>
              <w:marTop w:val="0"/>
              <w:marBottom w:val="432"/>
              <w:divBdr>
                <w:top w:val="single" w:sz="6" w:space="0" w:color="F1ECE6"/>
                <w:left w:val="single" w:sz="6" w:space="0" w:color="F1ECE6"/>
                <w:bottom w:val="single" w:sz="6" w:space="0" w:color="F1ECE6"/>
                <w:right w:val="single" w:sz="6" w:space="0" w:color="F1ECE6"/>
              </w:divBdr>
              <w:divsChild>
                <w:div w:id="1708992991">
                  <w:marLeft w:val="288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72479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392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44475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single" w:sz="6" w:space="4" w:color="F1ECE6"/>
                        <w:bottom w:val="none" w:sz="0" w:space="0" w:color="auto"/>
                        <w:right w:val="none" w:sz="0" w:space="0" w:color="auto"/>
                      </w:divBdr>
                    </w:div>
                    <w:div w:id="60793321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single" w:sz="6" w:space="4" w:color="0066FF"/>
                        <w:right w:val="none" w:sz="0" w:space="0" w:color="auto"/>
                      </w:divBdr>
                      <w:divsChild>
                        <w:div w:id="420838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89531462">
              <w:marLeft w:val="0"/>
              <w:marRight w:val="0"/>
              <w:marTop w:val="0"/>
              <w:marBottom w:val="432"/>
              <w:divBdr>
                <w:top w:val="single" w:sz="6" w:space="0" w:color="F1ECE6"/>
                <w:left w:val="single" w:sz="6" w:space="0" w:color="F1ECE6"/>
                <w:bottom w:val="single" w:sz="6" w:space="0" w:color="F1ECE6"/>
                <w:right w:val="single" w:sz="6" w:space="0" w:color="F1ECE6"/>
              </w:divBdr>
              <w:divsChild>
                <w:div w:id="797067391">
                  <w:marLeft w:val="288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39445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4900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99825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single" w:sz="6" w:space="4" w:color="F1ECE6"/>
                        <w:bottom w:val="none" w:sz="0" w:space="0" w:color="auto"/>
                        <w:right w:val="none" w:sz="0" w:space="0" w:color="auto"/>
                      </w:divBdr>
                    </w:div>
                    <w:div w:id="16975513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single" w:sz="6" w:space="4" w:color="0066FF"/>
                        <w:right w:val="none" w:sz="0" w:space="0" w:color="auto"/>
                      </w:divBdr>
                      <w:divsChild>
                        <w:div w:id="1652099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67484932">
              <w:marLeft w:val="0"/>
              <w:marRight w:val="0"/>
              <w:marTop w:val="0"/>
              <w:marBottom w:val="432"/>
              <w:divBdr>
                <w:top w:val="single" w:sz="6" w:space="0" w:color="F1ECE6"/>
                <w:left w:val="single" w:sz="6" w:space="0" w:color="F1ECE6"/>
                <w:bottom w:val="single" w:sz="6" w:space="0" w:color="F1ECE6"/>
                <w:right w:val="single" w:sz="6" w:space="0" w:color="F1ECE6"/>
              </w:divBdr>
              <w:divsChild>
                <w:div w:id="1986004462">
                  <w:marLeft w:val="288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17460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4510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4336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single" w:sz="6" w:space="4" w:color="F1ECE6"/>
                        <w:bottom w:val="none" w:sz="0" w:space="0" w:color="auto"/>
                        <w:right w:val="none" w:sz="0" w:space="0" w:color="auto"/>
                      </w:divBdr>
                    </w:div>
                    <w:div w:id="18659994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single" w:sz="6" w:space="4" w:color="0066FF"/>
                        <w:right w:val="none" w:sz="0" w:space="0" w:color="auto"/>
                      </w:divBdr>
                      <w:divsChild>
                        <w:div w:id="452090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63911744">
              <w:marLeft w:val="0"/>
              <w:marRight w:val="0"/>
              <w:marTop w:val="0"/>
              <w:marBottom w:val="432"/>
              <w:divBdr>
                <w:top w:val="single" w:sz="6" w:space="0" w:color="F1ECE6"/>
                <w:left w:val="single" w:sz="6" w:space="0" w:color="F1ECE6"/>
                <w:bottom w:val="single" w:sz="6" w:space="0" w:color="F1ECE6"/>
                <w:right w:val="single" w:sz="6" w:space="0" w:color="F1ECE6"/>
              </w:divBdr>
              <w:divsChild>
                <w:div w:id="188300655">
                  <w:marLeft w:val="288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08920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5634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392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single" w:sz="6" w:space="4" w:color="F1ECE6"/>
                        <w:bottom w:val="none" w:sz="0" w:space="0" w:color="auto"/>
                        <w:right w:val="none" w:sz="0" w:space="0" w:color="auto"/>
                      </w:divBdr>
                    </w:div>
                    <w:div w:id="105974811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single" w:sz="6" w:space="4" w:color="0066FF"/>
                        <w:right w:val="none" w:sz="0" w:space="0" w:color="auto"/>
                      </w:divBdr>
                      <w:divsChild>
                        <w:div w:id="22486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03174592">
              <w:marLeft w:val="0"/>
              <w:marRight w:val="0"/>
              <w:marTop w:val="0"/>
              <w:marBottom w:val="432"/>
              <w:divBdr>
                <w:top w:val="single" w:sz="6" w:space="0" w:color="F1ECE6"/>
                <w:left w:val="single" w:sz="6" w:space="0" w:color="F1ECE6"/>
                <w:bottom w:val="single" w:sz="6" w:space="0" w:color="F1ECE6"/>
                <w:right w:val="single" w:sz="6" w:space="0" w:color="F1ECE6"/>
              </w:divBdr>
              <w:divsChild>
                <w:div w:id="2140949629">
                  <w:marLeft w:val="288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39434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764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87354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single" w:sz="6" w:space="4" w:color="F1ECE6"/>
                        <w:bottom w:val="none" w:sz="0" w:space="0" w:color="auto"/>
                        <w:right w:val="none" w:sz="0" w:space="0" w:color="auto"/>
                      </w:divBdr>
                    </w:div>
                    <w:div w:id="135911391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single" w:sz="6" w:space="4" w:color="0066FF"/>
                        <w:right w:val="none" w:sz="0" w:space="0" w:color="auto"/>
                      </w:divBdr>
                      <w:divsChild>
                        <w:div w:id="240528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60708337">
              <w:marLeft w:val="0"/>
              <w:marRight w:val="0"/>
              <w:marTop w:val="0"/>
              <w:marBottom w:val="432"/>
              <w:divBdr>
                <w:top w:val="single" w:sz="6" w:space="0" w:color="F1ECE6"/>
                <w:left w:val="single" w:sz="6" w:space="0" w:color="F1ECE6"/>
                <w:bottom w:val="single" w:sz="6" w:space="0" w:color="F1ECE6"/>
                <w:right w:val="single" w:sz="6" w:space="0" w:color="F1ECE6"/>
              </w:divBdr>
              <w:divsChild>
                <w:div w:id="55862801">
                  <w:marLeft w:val="288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04325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6961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00265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single" w:sz="6" w:space="4" w:color="F1ECE6"/>
                        <w:bottom w:val="none" w:sz="0" w:space="0" w:color="auto"/>
                        <w:right w:val="none" w:sz="0" w:space="0" w:color="auto"/>
                      </w:divBdr>
                    </w:div>
                    <w:div w:id="165715046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single" w:sz="6" w:space="4" w:color="0066FF"/>
                        <w:right w:val="none" w:sz="0" w:space="0" w:color="auto"/>
                      </w:divBdr>
                      <w:divsChild>
                        <w:div w:id="176969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94157955">
              <w:marLeft w:val="0"/>
              <w:marRight w:val="0"/>
              <w:marTop w:val="0"/>
              <w:marBottom w:val="432"/>
              <w:divBdr>
                <w:top w:val="single" w:sz="6" w:space="0" w:color="F1ECE6"/>
                <w:left w:val="single" w:sz="6" w:space="0" w:color="F1ECE6"/>
                <w:bottom w:val="single" w:sz="6" w:space="0" w:color="F1ECE6"/>
                <w:right w:val="single" w:sz="6" w:space="0" w:color="F1ECE6"/>
              </w:divBdr>
              <w:divsChild>
                <w:div w:id="1490901455">
                  <w:marLeft w:val="288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34154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4712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86960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single" w:sz="6" w:space="4" w:color="F1ECE6"/>
                        <w:bottom w:val="none" w:sz="0" w:space="0" w:color="auto"/>
                        <w:right w:val="none" w:sz="0" w:space="0" w:color="auto"/>
                      </w:divBdr>
                    </w:div>
                    <w:div w:id="58079840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single" w:sz="6" w:space="4" w:color="0066FF"/>
                        <w:right w:val="none" w:sz="0" w:space="0" w:color="auto"/>
                      </w:divBdr>
                      <w:divsChild>
                        <w:div w:id="1117483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44444566">
              <w:marLeft w:val="0"/>
              <w:marRight w:val="0"/>
              <w:marTop w:val="0"/>
              <w:marBottom w:val="432"/>
              <w:divBdr>
                <w:top w:val="single" w:sz="6" w:space="0" w:color="F1ECE6"/>
                <w:left w:val="single" w:sz="6" w:space="0" w:color="F1ECE6"/>
                <w:bottom w:val="single" w:sz="6" w:space="0" w:color="F1ECE6"/>
                <w:right w:val="single" w:sz="6" w:space="0" w:color="F1ECE6"/>
              </w:divBdr>
              <w:divsChild>
                <w:div w:id="925378603">
                  <w:marLeft w:val="288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9955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4034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7829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single" w:sz="6" w:space="4" w:color="F1ECE6"/>
                        <w:bottom w:val="none" w:sz="0" w:space="0" w:color="auto"/>
                        <w:right w:val="none" w:sz="0" w:space="0" w:color="auto"/>
                      </w:divBdr>
                    </w:div>
                    <w:div w:id="211439482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single" w:sz="6" w:space="4" w:color="0066FF"/>
                        <w:right w:val="none" w:sz="0" w:space="0" w:color="auto"/>
                      </w:divBdr>
                      <w:divsChild>
                        <w:div w:id="1905556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4.xml"/><Relationship Id="rId13" Type="http://schemas.openxmlformats.org/officeDocument/2006/relationships/control" Target="activeX/activeX8.xml"/><Relationship Id="rId18" Type="http://schemas.openxmlformats.org/officeDocument/2006/relationships/control" Target="activeX/activeX12.xml"/><Relationship Id="rId26" Type="http://schemas.openxmlformats.org/officeDocument/2006/relationships/control" Target="activeX/activeX20.xml"/><Relationship Id="rId3" Type="http://schemas.openxmlformats.org/officeDocument/2006/relationships/webSettings" Target="webSettings.xml"/><Relationship Id="rId21" Type="http://schemas.openxmlformats.org/officeDocument/2006/relationships/control" Target="activeX/activeX15.xml"/><Relationship Id="rId34" Type="http://schemas.openxmlformats.org/officeDocument/2006/relationships/control" Target="activeX/activeX28.xml"/><Relationship Id="rId7" Type="http://schemas.openxmlformats.org/officeDocument/2006/relationships/control" Target="activeX/activeX3.xml"/><Relationship Id="rId12" Type="http://schemas.openxmlformats.org/officeDocument/2006/relationships/control" Target="activeX/activeX7.xml"/><Relationship Id="rId17" Type="http://schemas.openxmlformats.org/officeDocument/2006/relationships/control" Target="activeX/activeX11.xml"/><Relationship Id="rId25" Type="http://schemas.openxmlformats.org/officeDocument/2006/relationships/control" Target="activeX/activeX19.xml"/><Relationship Id="rId33" Type="http://schemas.openxmlformats.org/officeDocument/2006/relationships/control" Target="activeX/activeX27.xm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control" Target="activeX/activeX10.xml"/><Relationship Id="rId20" Type="http://schemas.openxmlformats.org/officeDocument/2006/relationships/control" Target="activeX/activeX14.xml"/><Relationship Id="rId29" Type="http://schemas.openxmlformats.org/officeDocument/2006/relationships/control" Target="activeX/activeX23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1" Type="http://schemas.openxmlformats.org/officeDocument/2006/relationships/control" Target="activeX/activeX6.xml"/><Relationship Id="rId24" Type="http://schemas.openxmlformats.org/officeDocument/2006/relationships/control" Target="activeX/activeX18.xml"/><Relationship Id="rId32" Type="http://schemas.openxmlformats.org/officeDocument/2006/relationships/control" Target="activeX/activeX26.xml"/><Relationship Id="rId37" Type="http://schemas.openxmlformats.org/officeDocument/2006/relationships/fontTable" Target="fontTable.xml"/><Relationship Id="rId5" Type="http://schemas.openxmlformats.org/officeDocument/2006/relationships/control" Target="activeX/activeX1.xml"/><Relationship Id="rId15" Type="http://schemas.openxmlformats.org/officeDocument/2006/relationships/image" Target="media/image3.wmf"/><Relationship Id="rId23" Type="http://schemas.openxmlformats.org/officeDocument/2006/relationships/control" Target="activeX/activeX17.xml"/><Relationship Id="rId28" Type="http://schemas.openxmlformats.org/officeDocument/2006/relationships/control" Target="activeX/activeX22.xml"/><Relationship Id="rId36" Type="http://schemas.openxmlformats.org/officeDocument/2006/relationships/control" Target="activeX/activeX30.xml"/><Relationship Id="rId10" Type="http://schemas.openxmlformats.org/officeDocument/2006/relationships/image" Target="media/image2.wmf"/><Relationship Id="rId19" Type="http://schemas.openxmlformats.org/officeDocument/2006/relationships/control" Target="activeX/activeX13.xml"/><Relationship Id="rId31" Type="http://schemas.openxmlformats.org/officeDocument/2006/relationships/control" Target="activeX/activeX25.xml"/><Relationship Id="rId4" Type="http://schemas.openxmlformats.org/officeDocument/2006/relationships/image" Target="media/image1.wmf"/><Relationship Id="rId9" Type="http://schemas.openxmlformats.org/officeDocument/2006/relationships/control" Target="activeX/activeX5.xml"/><Relationship Id="rId14" Type="http://schemas.openxmlformats.org/officeDocument/2006/relationships/control" Target="activeX/activeX9.xml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Relationship Id="rId30" Type="http://schemas.openxmlformats.org/officeDocument/2006/relationships/control" Target="activeX/activeX24.xml"/><Relationship Id="rId35" Type="http://schemas.openxmlformats.org/officeDocument/2006/relationships/control" Target="activeX/activeX2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894</Words>
  <Characters>5100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zarema</cp:lastModifiedBy>
  <cp:revision>2</cp:revision>
  <dcterms:created xsi:type="dcterms:W3CDTF">2014-12-01T15:23:00Z</dcterms:created>
  <dcterms:modified xsi:type="dcterms:W3CDTF">2014-12-01T15:23:00Z</dcterms:modified>
</cp:coreProperties>
</file>