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2751" w:rsidRDefault="005A2751" w:rsidP="005A2751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УСЛОВИЯ ЗАДАЧИ</w:t>
      </w:r>
    </w:p>
    <w:p w:rsidR="00EB19E0" w:rsidRPr="00201195" w:rsidRDefault="00EB19E0" w:rsidP="00201195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 исходным данным, приведенным в таблице, используя аналитическую форму метода наименьших квадратов требуется: 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рассчитать парные коэффициенты корреляции, составить матрицу парных коэффициентов корреляции факторов (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оценить значимость коэффициентов корреляции (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r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определить бета-коэффициенты (β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i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рассчитать коэффициенты регрессии для построения классической модели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множественной регрессии (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b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i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), а также </w:t>
      </w:r>
      <w:proofErr w:type="gramStart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параметр</w:t>
      </w:r>
      <w:proofErr w:type="gramEnd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вычислить средние коэффициенты эластичности (Э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yxi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рассчитать частные коэффициенты корреляции, оценить их значимость (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1.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2.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2.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определить множественный индекс корреляции и индекс детерминации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2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вычислить дисперсионное отношение Фишера (общий и частный критерии 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факт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оценить стандартные ошибки коэффициентов регрессии (статистическую значимость коэффициентов с уровнем значимости 0,</w:t>
      </w:r>
      <w:proofErr w:type="gram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05 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bi</w:t>
      </w:r>
      <w:proofErr w:type="spellEnd"/>
      <w:proofErr w:type="gram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построить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линейную модель регрессии только со значимыми факторами (на основании выводов, сделанных в </w:t>
      </w:r>
      <w:proofErr w:type="spellStart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п.п</w:t>
      </w:r>
      <w:proofErr w:type="spellEnd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1, 2, 8). Дать экономическую интерпретацию коэффициентов модели. Оценить качество построенной модели (индексы корреляции и детерминации, </w:t>
      </w:r>
      <w:r w:rsidRPr="00201195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F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-критерий Фишера, средняя относительная ошибка аппроксимации);</w:t>
      </w:r>
    </w:p>
    <w:p w:rsidR="00EB19E0" w:rsidRPr="00201195" w:rsidRDefault="00EB19E0" w:rsidP="00201195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представить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графически: фактические и модельные значения (для однофакторной модели)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B19E0" w:rsidRPr="00201195" w:rsidRDefault="00EB19E0" w:rsidP="00201195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Построить также уравнение регрессии, используя «Пакет </w:t>
      </w:r>
      <w:proofErr w:type="gram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анализа»  табличного</w:t>
      </w:r>
      <w:proofErr w:type="gram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процессора 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Excel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, и полученные результаты сравнить с расчетами по методу наименьших квадратов.</w:t>
      </w:r>
    </w:p>
    <w:p w:rsidR="005A2751" w:rsidRDefault="005A2751" w:rsidP="005607A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5607AA" w:rsidRPr="00201195" w:rsidRDefault="005607AA" w:rsidP="005607A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3</w:t>
      </w:r>
    </w:p>
    <w:p w:rsidR="005A2751" w:rsidRPr="00201195" w:rsidRDefault="005A2751" w:rsidP="00201195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lastRenderedPageBreak/>
        <w:t>РЕШЕНИЕ</w:t>
      </w:r>
    </w:p>
    <w:p w:rsidR="00EB19E0" w:rsidRPr="00201195" w:rsidRDefault="00EB19E0" w:rsidP="0020119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11 вариант – показатели у, х</w:t>
      </w: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2</w:t>
      </w: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, х</w:t>
      </w: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vertAlign w:val="subscript"/>
          <w:lang w:eastAsia="ru-RU"/>
        </w:rPr>
        <w:t>3</w:t>
      </w:r>
      <w:r w:rsidRPr="0020119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;</w:t>
      </w:r>
    </w:p>
    <w:p w:rsidR="00EB19E0" w:rsidRPr="00201195" w:rsidRDefault="00EB19E0" w:rsidP="0020119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Для изучения проблемы рассмотрите следующие показатели и их значения по территориям Северо-западного федерального округа за 20XX г.:</w:t>
      </w:r>
    </w:p>
    <w:p w:rsidR="00EB19E0" w:rsidRPr="00201195" w:rsidRDefault="00EB19E0" w:rsidP="0020119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моделируемый показатель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(результирующий показатель) </w:t>
      </w:r>
      <w:r w:rsidRPr="00201195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 xml:space="preserve">y 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 число зарегистрированных преступлений в расчете на 100 человек населения региона.</w:t>
      </w:r>
    </w:p>
    <w:p w:rsidR="00EB19E0" w:rsidRPr="00201195" w:rsidRDefault="00EB19E0" w:rsidP="0020119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Независимые переменные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(факторы):</w:t>
      </w:r>
    </w:p>
    <w:p w:rsidR="00EB19E0" w:rsidRPr="00201195" w:rsidRDefault="00EB19E0" w:rsidP="0020119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х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2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 сумма расходов всего населения за месяц, млн. руб.;</w:t>
      </w:r>
    </w:p>
    <w:p w:rsidR="00EB19E0" w:rsidRPr="00201195" w:rsidRDefault="00EB19E0" w:rsidP="00201195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х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eastAsia="ru-RU"/>
        </w:rPr>
        <w:t>3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– численность безработных в процентах от численности экономически активного населения, %</w:t>
      </w:r>
    </w:p>
    <w:tbl>
      <w:tblPr>
        <w:tblW w:w="0" w:type="auto"/>
        <w:jc w:val="center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62"/>
        <w:gridCol w:w="1359"/>
        <w:gridCol w:w="1429"/>
        <w:gridCol w:w="1304"/>
      </w:tblGrid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Субъекты РФ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y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x</w:t>
            </w: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vertAlign w:val="subscript"/>
                <w:lang w:eastAsia="ru-RU"/>
              </w:rPr>
              <w:t>2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iCs/>
                <w:color w:val="000000" w:themeColor="text1"/>
                <w:sz w:val="28"/>
                <w:szCs w:val="28"/>
                <w:lang w:eastAsia="ru-RU"/>
              </w:rPr>
              <w:t>x</w:t>
            </w: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vertAlign w:val="subscript"/>
                <w:lang w:eastAsia="ru-RU"/>
              </w:rPr>
              <w:t>3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Республика Карелия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2501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1,743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8,7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Республика Коми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2265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3,948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14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Архангельская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1933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3,402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8,8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Вологодская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2550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2,912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8,9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Калининградская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2610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2,079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9,6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Ленинградская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2662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2,862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6,9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Мурманская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1871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3,460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12,8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Новгородская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2374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1,524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6,4</w:t>
            </w:r>
          </w:p>
        </w:tc>
      </w:tr>
      <w:tr w:rsidR="00201195" w:rsidRPr="00201195" w:rsidTr="00EB19E0">
        <w:trPr>
          <w:tblCellSpacing w:w="15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Псковская обл.</w:t>
            </w:r>
          </w:p>
        </w:tc>
        <w:tc>
          <w:tcPr>
            <w:tcW w:w="79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2320</w:t>
            </w:r>
          </w:p>
        </w:tc>
        <w:tc>
          <w:tcPr>
            <w:tcW w:w="9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1,270</w:t>
            </w:r>
          </w:p>
        </w:tc>
        <w:tc>
          <w:tcPr>
            <w:tcW w:w="7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EB19E0" w:rsidRPr="00201195" w:rsidRDefault="00EB19E0" w:rsidP="00201195">
            <w:pPr>
              <w:spacing w:after="0" w:line="360" w:lineRule="auto"/>
              <w:ind w:firstLine="70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0119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10,3</w:t>
            </w:r>
          </w:p>
        </w:tc>
      </w:tr>
    </w:tbl>
    <w:p w:rsidR="00345022" w:rsidRPr="00201195" w:rsidRDefault="00345022" w:rsidP="00201195">
      <w:pPr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B19E0" w:rsidRPr="00201195" w:rsidRDefault="00345022" w:rsidP="00201195">
      <w:pPr>
        <w:spacing w:line="360" w:lineRule="auto"/>
        <w:ind w:firstLine="709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Рассчитать парные коэффициенты корреляции, составить матрицу парных коэффициентов корреляции факторов (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1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5607AA" w:rsidRDefault="005607AA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</w:p>
    <w:p w:rsidR="005607AA" w:rsidRDefault="005607AA" w:rsidP="005607AA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6"/>
          <w:sz w:val="28"/>
          <w:szCs w:val="28"/>
        </w:rPr>
        <w:t>4</w:t>
      </w:r>
    </w:p>
    <w:p w:rsidR="00364D1F" w:rsidRPr="00201195" w:rsidRDefault="00364D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lastRenderedPageBreak/>
        <w:t>1. Рассчитаем матрицу парных коэффициентов корреляции.</w:t>
      </w:r>
    </w:p>
    <w:p w:rsidR="00364D1F" w:rsidRPr="00201195" w:rsidRDefault="00364D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Чтобы рассчитать матрицу парных коэффициентов корреляции скопируем таблицу с исходными данными в 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lang w:val="en-US"/>
        </w:rPr>
        <w:t>Excel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. Далее воспользуемся инструментом Корреляция, входящим в настойку Анализ данных.</w:t>
      </w:r>
    </w:p>
    <w:p w:rsidR="00364D1F" w:rsidRPr="00201195" w:rsidRDefault="00364D1F" w:rsidP="00201195">
      <w:pPr>
        <w:spacing w:before="2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z w:val="28"/>
          <w:szCs w:val="28"/>
        </w:rPr>
        <w:t>В диалоговом окне Корреляция в поле Входной интервал вводим диапазон ячеек, содержащих исходные данные. Так как мы выделили и заголовки столбцов, то устанавливаем флажок Метки в первой строке.</w:t>
      </w:r>
    </w:p>
    <w:p w:rsidR="00364D1F" w:rsidRPr="00201195" w:rsidRDefault="00364D1F" w:rsidP="00201195">
      <w:pPr>
        <w:spacing w:before="2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z w:val="28"/>
          <w:szCs w:val="28"/>
        </w:rPr>
        <w:t>Получили следующие результаты:</w:t>
      </w:r>
    </w:p>
    <w:p w:rsidR="00345022" w:rsidRPr="00201195" w:rsidRDefault="00345022" w:rsidP="00201195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6006E13A" wp14:editId="6BF0B951">
            <wp:extent cx="3055160" cy="22518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9617" r="72886" b="44839"/>
                    <a:stretch/>
                  </pic:blipFill>
                  <pic:spPr bwMode="auto">
                    <a:xfrm>
                      <a:off x="0" y="0"/>
                      <a:ext cx="3070301" cy="2263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4D1F" w:rsidRPr="00993B35" w:rsidRDefault="00364D1F" w:rsidP="00993B35">
      <w:pPr>
        <w:widowControl w:val="0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3B35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2) </w:t>
      </w:r>
      <w:r w:rsidRPr="00993B35">
        <w:rPr>
          <w:rFonts w:ascii="Times New Roman" w:hAnsi="Times New Roman" w:cs="Times New Roman"/>
          <w:color w:val="000000" w:themeColor="text1"/>
          <w:sz w:val="28"/>
          <w:szCs w:val="28"/>
        </w:rPr>
        <w:t>оценить значимость коэффициентов корреляции (</w:t>
      </w:r>
      <w:proofErr w:type="spellStart"/>
      <w:r w:rsidRPr="00993B3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t</w:t>
      </w:r>
      <w:r w:rsidRPr="00993B3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r</w:t>
      </w:r>
      <w:proofErr w:type="spellEnd"/>
      <w:r w:rsidRPr="00993B35">
        <w:rPr>
          <w:rFonts w:ascii="Times New Roman" w:hAnsi="Times New Roman" w:cs="Times New Roman"/>
          <w:color w:val="000000" w:themeColor="text1"/>
          <w:sz w:val="28"/>
          <w:szCs w:val="28"/>
        </w:rPr>
        <w:t>);</w:t>
      </w:r>
    </w:p>
    <w:p w:rsidR="00364D1F" w:rsidRPr="00201195" w:rsidRDefault="00364D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snapToGrid w:val="0"/>
          <w:color w:val="000000" w:themeColor="text1"/>
          <w:sz w:val="28"/>
          <w:szCs w:val="28"/>
        </w:rPr>
        <w:t xml:space="preserve">Анализ матрицы </w:t>
      </w:r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коэффициентов парной корреляции показывает, что зависимая переменная у, т.е. 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число зарегистрированных преступлений в расчете на 100 человек населения региона имеет более тесную связь </w:t>
      </w:r>
      <w:proofErr w:type="gramStart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 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0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0"/>
              </w:rPr>
              <m:t>2</m:t>
            </m:r>
          </m:sub>
        </m:sSub>
      </m:oMath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proofErr w:type="gramEnd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сумма расходов всего населения за месяц, млн. руб.)</w:t>
      </w:r>
      <w:r w:rsidRPr="00201195"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 </w:t>
      </w:r>
      <w:r w:rsidRPr="00201195">
        <w:rPr>
          <w:rFonts w:ascii="Times New Roman" w:hAnsi="Times New Roman"/>
          <w:iCs/>
          <w:color w:val="000000" w:themeColor="text1"/>
          <w:sz w:val="28"/>
          <w:szCs w:val="28"/>
        </w:rPr>
        <w:t xml:space="preserve">Также зависимая переменная </w:t>
      </w:r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у (число преступлений) имеет среднюю связь </w:t>
      </w:r>
      <w:proofErr w:type="gramStart"/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с 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0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0"/>
              </w:rPr>
              <m:t>3</m:t>
            </m:r>
          </m:sub>
        </m:sSub>
      </m:oMath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 (</w:t>
      </w:r>
      <w:proofErr w:type="gramEnd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численность безработных</w:t>
      </w:r>
      <w:r w:rsidRPr="00201195">
        <w:rPr>
          <w:rFonts w:ascii="Times New Roman" w:hAnsi="Times New Roman"/>
          <w:color w:val="000000" w:themeColor="text1"/>
          <w:sz w:val="28"/>
          <w:szCs w:val="28"/>
        </w:rPr>
        <w:t>).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 </w:t>
      </w:r>
    </w:p>
    <w:p w:rsidR="00364D1F" w:rsidRDefault="00364D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Статистическая значимость коэффициентов корреляции </w:t>
      </w:r>
      <w:proofErr w:type="gramStart"/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определим</w:t>
      </w:r>
      <w:proofErr w:type="gramEnd"/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 с помощью 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lang w:val="en-US"/>
        </w:rPr>
        <w:t>t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-критерия Стьюдента. Табличное значение сравниваем с расчетными значениями.</w:t>
      </w:r>
    </w:p>
    <w:p w:rsidR="005607AA" w:rsidRPr="00201195" w:rsidRDefault="005607AA" w:rsidP="005607AA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6"/>
          <w:sz w:val="28"/>
          <w:szCs w:val="28"/>
        </w:rPr>
        <w:t>5</w:t>
      </w:r>
    </w:p>
    <w:p w:rsidR="00364D1F" w:rsidRPr="00201195" w:rsidRDefault="00364D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lastRenderedPageBreak/>
        <w:t>Вычислим табличное значение с помощью функции СТЬЮДРАСПОБР</w:t>
      </w:r>
    </w:p>
    <w:p w:rsidR="00364D1F" w:rsidRPr="00201195" w:rsidRDefault="00364D1F" w:rsidP="0020119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lang w:val="en-US"/>
        </w:rPr>
        <w:t>t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vertAlign w:val="subscript"/>
        </w:rPr>
        <w:t>табл</w:t>
      </w:r>
      <w:proofErr w:type="gramStart"/>
      <w:r w:rsidR="00625D1F"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.=</w:t>
      </w:r>
      <w:proofErr w:type="gramEnd"/>
      <w:r w:rsidR="00625D1F"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2,3646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vertAlign w:val="subscript"/>
        </w:rPr>
        <w:t xml:space="preserve"> 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при доверительной вероятности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vertAlign w:val="subscript"/>
        </w:rPr>
        <w:t xml:space="preserve"> 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равной 0,</w:t>
      </w:r>
      <w:r w:rsidR="00625D1F"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05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 и степенью свободы (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  <w:lang w:val="en-US"/>
        </w:rPr>
        <w:t>n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-2</w:t>
      </w:r>
      <w:r w:rsidR="00625D1F"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-1</w:t>
      </w: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)</w:t>
      </w:r>
    </w:p>
    <w:p w:rsidR="00364D1F" w:rsidRPr="00201195" w:rsidRDefault="00364D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z w:val="28"/>
          <w:szCs w:val="28"/>
        </w:rPr>
        <w:t>Статистиче</w:t>
      </w:r>
      <w:r w:rsidR="00625D1F" w:rsidRPr="00201195">
        <w:rPr>
          <w:rFonts w:ascii="Times New Roman" w:hAnsi="Times New Roman"/>
          <w:color w:val="000000" w:themeColor="text1"/>
          <w:sz w:val="28"/>
          <w:szCs w:val="28"/>
        </w:rPr>
        <w:t>ским значимым является фактор</w:t>
      </w:r>
      <w:proofErr w:type="gramStart"/>
      <w:r w:rsidR="00625D1F"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0"/>
              </w:rPr>
              <m:t>x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0"/>
              </w:rPr>
              <m:t>2</m:t>
            </m:r>
          </m:sub>
        </m:sSub>
      </m:oMath>
      <w:r w:rsidR="00993B35" w:rsidRPr="00D365DE">
        <w:rPr>
          <w:rFonts w:ascii="Times New Roman" w:hAnsi="Times New Roman" w:cs="Times New Roman"/>
          <w:color w:val="000000" w:themeColor="text1"/>
          <w:sz w:val="28"/>
          <w:szCs w:val="20"/>
        </w:rPr>
        <w:t>.</w:t>
      </w:r>
      <w:r w:rsidRPr="00201195">
        <w:rPr>
          <w:rFonts w:ascii="Times New Roman" w:hAnsi="Times New Roman"/>
          <w:color w:val="000000" w:themeColor="text1"/>
          <w:sz w:val="28"/>
          <w:szCs w:val="28"/>
        </w:rPr>
        <w:t>.</w:t>
      </w:r>
      <w:proofErr w:type="gramEnd"/>
    </w:p>
    <w:p w:rsidR="00625D1F" w:rsidRPr="00201195" w:rsidRDefault="005969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 xml:space="preserve">3) 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определить бета-коэффициенты (β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i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59691F" w:rsidRPr="00201195" w:rsidRDefault="005969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position w:val="-10"/>
          <w:sz w:val="28"/>
          <w:szCs w:val="28"/>
        </w:rPr>
        <w:object w:dxaOrig="24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5.75pt" o:ole="">
            <v:imagedata r:id="rId6" o:title=""/>
          </v:shape>
          <o:OLEObject Type="Embed" ProgID="Equation.3" ShapeID="_x0000_i1025" DrawAspect="Content" ObjectID="_1509358813" r:id="rId7"/>
        </w:object>
      </w:r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-коэффициент показывает, на какую часть величины среднего </w:t>
      </w:r>
      <w:proofErr w:type="spellStart"/>
      <w:r w:rsidRPr="00201195">
        <w:rPr>
          <w:rFonts w:ascii="Times New Roman" w:hAnsi="Times New Roman"/>
          <w:color w:val="000000" w:themeColor="text1"/>
          <w:sz w:val="28"/>
          <w:szCs w:val="28"/>
        </w:rPr>
        <w:t>квадратического</w:t>
      </w:r>
      <w:proofErr w:type="spellEnd"/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 отклонения меняется среднее значение зависимой переменной с изменением независимой переменной на одно среднеквадратическое отклонение.</w:t>
      </w:r>
    </w:p>
    <w:p w:rsidR="00C26417" w:rsidRPr="00C26417" w:rsidRDefault="0059691F" w:rsidP="00C26417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position w:val="-32"/>
          <w:sz w:val="28"/>
          <w:szCs w:val="28"/>
        </w:rPr>
        <w:object w:dxaOrig="1219" w:dyaOrig="740">
          <v:shape id="_x0000_i1026" type="#_x0000_t75" style="width:60.75pt;height:36.75pt" o:ole="">
            <v:imagedata r:id="rId8" o:title=""/>
          </v:shape>
          <o:OLEObject Type="Embed" ProgID="Equation.3" ShapeID="_x0000_i1026" DrawAspect="Content" ObjectID="_1509358814" r:id="rId9"/>
        </w:object>
      </w:r>
    </w:p>
    <w:p w:rsidR="00C26417" w:rsidRDefault="00C26417" w:rsidP="00C26417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22D7DD" wp14:editId="5B69D3E3">
            <wp:extent cx="4722196" cy="846161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0860" r="77559" b="51988"/>
                    <a:stretch/>
                  </pic:blipFill>
                  <pic:spPr bwMode="auto">
                    <a:xfrm>
                      <a:off x="0" y="0"/>
                      <a:ext cx="4788874" cy="858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691F" w:rsidRPr="00201195" w:rsidRDefault="0059691F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Данные средних </w:t>
      </w:r>
      <w:proofErr w:type="spellStart"/>
      <w:r w:rsidRPr="00201195">
        <w:rPr>
          <w:rFonts w:ascii="Times New Roman" w:hAnsi="Times New Roman"/>
          <w:color w:val="000000" w:themeColor="text1"/>
          <w:sz w:val="28"/>
          <w:szCs w:val="28"/>
        </w:rPr>
        <w:t>квадратических</w:t>
      </w:r>
      <w:proofErr w:type="spellEnd"/>
      <w:r w:rsidRPr="00201195">
        <w:rPr>
          <w:rFonts w:ascii="Times New Roman" w:hAnsi="Times New Roman"/>
          <w:color w:val="000000" w:themeColor="text1"/>
          <w:sz w:val="28"/>
          <w:szCs w:val="28"/>
        </w:rPr>
        <w:t xml:space="preserve"> отклонений взяты из таблиц, полученных с помощью инструменты Описательная статистика.</w:t>
      </w:r>
    </w:p>
    <w:p w:rsidR="0059691F" w:rsidRPr="00201195" w:rsidRDefault="0059691F" w:rsidP="00201195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56507815" wp14:editId="524046E1">
            <wp:extent cx="3759835" cy="1917511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9613" r="36700" b="22972"/>
                    <a:stretch/>
                  </pic:blipFill>
                  <pic:spPr bwMode="auto">
                    <a:xfrm>
                      <a:off x="0" y="0"/>
                      <a:ext cx="3760276" cy="1917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7AA" w:rsidRDefault="005607AA" w:rsidP="00C26417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607AA" w:rsidRDefault="005607AA" w:rsidP="005607AA">
      <w:pPr>
        <w:spacing w:line="36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</w:p>
    <w:p w:rsidR="00C26417" w:rsidRPr="00C26417" w:rsidRDefault="0059691F" w:rsidP="00C2641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4) рассчитать коэффициенты регрессии для построения классической модели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множественной регрессии (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b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bscript"/>
          <w:lang w:val="en-US" w:eastAsia="ru-RU"/>
        </w:rPr>
        <w:t>i</w:t>
      </w:r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), а также </w:t>
      </w:r>
      <w:proofErr w:type="gramStart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параметр</w:t>
      </w:r>
      <w:proofErr w:type="gramEnd"/>
      <w:r w:rsidRPr="0020119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</w:t>
      </w:r>
    </w:p>
    <w:p w:rsidR="0059691F" w:rsidRPr="00201195" w:rsidRDefault="0059691F" w:rsidP="00201195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047FBE92" wp14:editId="747221DA">
            <wp:extent cx="4243633" cy="996287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62610" r="72307" b="25827"/>
                    <a:stretch/>
                  </pic:blipFill>
                  <pic:spPr bwMode="auto">
                    <a:xfrm>
                      <a:off x="0" y="0"/>
                      <a:ext cx="4282618" cy="1005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43BE" w:rsidRPr="00201195" w:rsidRDefault="008811DF" w:rsidP="00201195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5) вычислить средние коэффициенты эластичности (Э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yxi</w:t>
      </w:r>
      <w:proofErr w:type="spellEnd"/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A61AE1" w:rsidRPr="00201195" w:rsidRDefault="00C543BE" w:rsidP="00201195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7C90005F" wp14:editId="106975D0">
            <wp:extent cx="2436126" cy="1090930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69463" r="74494" b="11733"/>
                    <a:stretch/>
                  </pic:blipFill>
                  <pic:spPr bwMode="auto">
                    <a:xfrm>
                      <a:off x="0" y="0"/>
                      <a:ext cx="2453515" cy="1098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43BE" w:rsidRPr="00201195" w:rsidRDefault="00C543BE" w:rsidP="00201195">
      <w:pPr>
        <w:spacing w:line="360" w:lineRule="auto"/>
        <w:ind w:firstLine="709"/>
        <w:jc w:val="both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color w:val="000000" w:themeColor="text1"/>
          <w:spacing w:val="6"/>
          <w:sz w:val="28"/>
          <w:szCs w:val="28"/>
        </w:rPr>
        <w:t>Вывод: с увеличением преступности на 1%, расходы населения уменьшаются на 24,45%, с увеличением преступности на 1%, безработица увеличивается на 18,86%.</w:t>
      </w:r>
    </w:p>
    <w:p w:rsidR="00B229FF" w:rsidRPr="00201195" w:rsidRDefault="00A61AE1" w:rsidP="00201195">
      <w:pPr>
        <w:spacing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6) рассчитать частные коэффициенты корреляции, оценить их значимость (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="00B229FF"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.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="00B229FF"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3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="00B229FF"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3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="00B229FF"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="00B229FF"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2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x</w:t>
      </w:r>
      <w:r w:rsidR="00B229FF"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3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</w:rPr>
        <w:t>.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en-US"/>
        </w:rPr>
        <w:t>y</w:t>
      </w:r>
      <w:r w:rsidRPr="00201195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</w:p>
    <w:p w:rsidR="00B229FF" w:rsidRPr="00201195" w:rsidRDefault="00B229FF" w:rsidP="00201195">
      <w:pPr>
        <w:spacing w:line="360" w:lineRule="auto"/>
        <w:ind w:firstLine="709"/>
        <w:jc w:val="center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201195">
        <w:rPr>
          <w:rFonts w:ascii="Times New Roman" w:hAnsi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5E71354C" wp14:editId="68A01807">
            <wp:extent cx="4026513" cy="1023583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49861" r="74706" b="38703"/>
                    <a:stretch/>
                  </pic:blipFill>
                  <pic:spPr bwMode="auto">
                    <a:xfrm>
                      <a:off x="0" y="0"/>
                      <a:ext cx="4043954" cy="10280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543BE" w:rsidRPr="00201195" w:rsidRDefault="00C543BE" w:rsidP="00201195">
      <w:pPr>
        <w:pStyle w:val="a4"/>
        <w:spacing w:line="360" w:lineRule="auto"/>
        <w:ind w:firstLine="709"/>
        <w:rPr>
          <w:rFonts w:cs="Arial"/>
          <w:color w:val="000000" w:themeColor="text1"/>
          <w:sz w:val="28"/>
          <w:szCs w:val="20"/>
        </w:rPr>
      </w:pPr>
      <w:r w:rsidRPr="00201195">
        <w:rPr>
          <w:color w:val="000000" w:themeColor="text1"/>
          <w:spacing w:val="6"/>
          <w:sz w:val="28"/>
          <w:szCs w:val="28"/>
        </w:rPr>
        <w:t xml:space="preserve">Вывод: </w:t>
      </w:r>
      <w:r w:rsidRPr="00201195">
        <w:rPr>
          <w:rFonts w:cs="Arial"/>
          <w:color w:val="000000" w:themeColor="text1"/>
          <w:sz w:val="28"/>
          <w:szCs w:val="20"/>
        </w:rPr>
        <w:t>Оценим их значимость:</w:t>
      </w:r>
    </w:p>
    <w:p w:rsidR="00C543BE" w:rsidRPr="00201195" w:rsidRDefault="005607AA" w:rsidP="00201195">
      <w:pPr>
        <w:pStyle w:val="a4"/>
        <w:spacing w:line="360" w:lineRule="auto"/>
        <w:ind w:firstLine="709"/>
        <w:rPr>
          <w:rFonts w:cs="Arial"/>
          <w:color w:val="000000" w:themeColor="text1"/>
          <w:sz w:val="28"/>
          <w:szCs w:val="20"/>
        </w:rPr>
      </w:pPr>
      <m:oMath>
        <m:sSub>
          <m:sSubPr>
            <m:ctrlPr>
              <w:rPr>
                <w:rFonts w:ascii="Cambria Math" w:hAnsi="Cambria Math" w:cs="Arial"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color w:val="000000" w:themeColor="text1"/>
                <w:sz w:val="28"/>
                <w:szCs w:val="20"/>
                <w:lang w:val="en-US"/>
              </w:rPr>
              <m:t>yx</m:t>
            </m:r>
            <m:r>
              <m:rPr>
                <m:sty m:val="p"/>
              </m:rPr>
              <w:rPr>
                <w:rFonts w:ascii="Cambria Math" w:hAnsi="Cambria Math" w:cs="Arial"/>
                <w:color w:val="000000" w:themeColor="text1"/>
                <w:sz w:val="28"/>
                <w:szCs w:val="20"/>
              </w:rPr>
              <m:t>2</m:t>
            </m:r>
            <m:r>
              <w:rPr>
                <w:rFonts w:ascii="Cambria Math" w:hAnsi="Cambria Math" w:cs="Arial"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Arial"/>
                <w:color w:val="000000" w:themeColor="text1"/>
                <w:sz w:val="28"/>
                <w:szCs w:val="20"/>
              </w:rPr>
              <m:t>3</m:t>
            </m:r>
          </m:sub>
        </m:sSub>
      </m:oMath>
      <w:r w:rsidR="007A3B29" w:rsidRPr="00201195">
        <w:rPr>
          <w:rFonts w:cs="Arial"/>
          <w:color w:val="000000" w:themeColor="text1"/>
          <w:sz w:val="28"/>
          <w:szCs w:val="20"/>
        </w:rPr>
        <w:t>=-0,2444</w:t>
      </w:r>
      <w:r w:rsidR="00C543BE" w:rsidRPr="00201195">
        <w:rPr>
          <w:rFonts w:cs="Arial"/>
          <w:color w:val="000000" w:themeColor="text1"/>
          <w:sz w:val="28"/>
          <w:szCs w:val="20"/>
        </w:rPr>
        <w:t>;</w:t>
      </w:r>
      <w:r w:rsidR="00C543BE" w:rsidRPr="00201195">
        <w:rPr>
          <w:rStyle w:val="apple-converted-space"/>
          <w:rFonts w:cs="Arial"/>
          <w:color w:val="000000" w:themeColor="text1"/>
          <w:sz w:val="28"/>
          <w:szCs w:val="20"/>
          <w:lang w:val="en-US"/>
        </w:rPr>
        <w:t> </w:t>
      </w:r>
      <m:oMath>
        <m:sSub>
          <m:sSubPr>
            <m:ctrlP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yx</m:t>
            </m:r>
            <m:r>
              <m:rPr>
                <m:sty m:val="p"/>
              </m:rP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</w:rPr>
              <m:t>3</m:t>
            </m:r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</w:rPr>
              <m:t>2</m:t>
            </m:r>
          </m:sub>
        </m:sSub>
      </m:oMath>
      <w:r w:rsidR="007A3B29" w:rsidRPr="00201195">
        <w:rPr>
          <w:rFonts w:cs="Arial"/>
          <w:noProof/>
          <w:color w:val="000000" w:themeColor="text1"/>
          <w:sz w:val="28"/>
          <w:szCs w:val="20"/>
        </w:rPr>
        <w:t xml:space="preserve">=-0,3343, </w:t>
      </w:r>
      <m:oMath>
        <m:sSub>
          <m:sSubPr>
            <m:ctrlP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</w:rPr>
              <m:t>2</m:t>
            </m:r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</w:rPr>
              <m:t>3</m:t>
            </m:r>
            <m:r>
              <w:rPr>
                <w:rFonts w:ascii="Cambria Math" w:hAnsi="Cambria Math" w:cs="Arial"/>
                <w:noProof/>
                <w:color w:val="000000" w:themeColor="text1"/>
                <w:sz w:val="28"/>
                <w:szCs w:val="20"/>
                <w:lang w:val="en-US"/>
              </w:rPr>
              <m:t>y</m:t>
            </m:r>
          </m:sub>
        </m:sSub>
      </m:oMath>
      <w:r w:rsidR="007A3B29" w:rsidRPr="00201195">
        <w:rPr>
          <w:rFonts w:cs="Arial"/>
          <w:noProof/>
          <w:color w:val="000000" w:themeColor="text1"/>
          <w:sz w:val="28"/>
          <w:szCs w:val="20"/>
        </w:rPr>
        <w:t>=0,4182</w:t>
      </w:r>
    </w:p>
    <w:p w:rsidR="00D365DE" w:rsidRPr="00D365DE" w:rsidRDefault="00D365DE" w:rsidP="00D365DE">
      <w:pPr>
        <w:pStyle w:val="a4"/>
        <w:spacing w:line="360" w:lineRule="auto"/>
        <w:ind w:firstLine="709"/>
        <w:jc w:val="both"/>
        <w:rPr>
          <w:rFonts w:eastAsiaTheme="minorHAnsi"/>
          <w:color w:val="000000" w:themeColor="text1"/>
          <w:sz w:val="28"/>
          <w:szCs w:val="20"/>
          <w:lang w:eastAsia="en-US"/>
        </w:rPr>
      </w:pP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Таким образом, </w:t>
      </w:r>
      <w:proofErr w:type="gramStart"/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фактор </w:t>
      </w:r>
      <m:oMath>
        <m:sSub>
          <m:sSubPr>
            <m:ctrlPr>
              <w:rPr>
                <w:rFonts w:ascii="Cambria Math" w:eastAsiaTheme="minorHAnsi" w:hAnsi="Cambria Math"/>
                <w:i/>
                <w:color w:val="000000" w:themeColor="text1"/>
                <w:sz w:val="28"/>
                <w:szCs w:val="20"/>
                <w:lang w:eastAsia="en-US"/>
              </w:rPr>
            </m:ctrlPr>
          </m:sSubPr>
          <m:e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x</m:t>
            </m:r>
          </m:e>
          <m:sub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2</m:t>
            </m:r>
          </m:sub>
        </m:sSub>
      </m:oMath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 оказывает</w:t>
      </w:r>
      <w:proofErr w:type="gramEnd"/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 более сильное влияние на результат, чем </w:t>
      </w:r>
      <m:oMath>
        <m:sSub>
          <m:sSubPr>
            <m:ctrlPr>
              <w:rPr>
                <w:rFonts w:ascii="Cambria Math" w:eastAsiaTheme="minorHAnsi" w:hAnsi="Cambria Math"/>
                <w:i/>
                <w:color w:val="000000" w:themeColor="text1"/>
                <w:sz w:val="28"/>
                <w:szCs w:val="20"/>
                <w:lang w:eastAsia="en-US"/>
              </w:rPr>
            </m:ctrlPr>
          </m:sSubPr>
          <m:e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x</m:t>
            </m:r>
          </m:e>
          <m:sub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3</m:t>
            </m:r>
          </m:sub>
        </m:sSub>
      </m:oMath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. </w:t>
      </w:r>
    </w:p>
    <w:p w:rsidR="005607AA" w:rsidRDefault="005607AA" w:rsidP="005607AA">
      <w:pPr>
        <w:pStyle w:val="a4"/>
        <w:spacing w:line="360" w:lineRule="auto"/>
        <w:ind w:firstLine="709"/>
        <w:jc w:val="center"/>
        <w:rPr>
          <w:rFonts w:eastAsiaTheme="minorHAnsi"/>
          <w:color w:val="000000" w:themeColor="text1"/>
          <w:sz w:val="28"/>
          <w:szCs w:val="20"/>
          <w:lang w:eastAsia="en-US"/>
        </w:rPr>
      </w:pPr>
      <w:r>
        <w:rPr>
          <w:rFonts w:eastAsiaTheme="minorHAnsi"/>
          <w:color w:val="000000" w:themeColor="text1"/>
          <w:sz w:val="28"/>
          <w:szCs w:val="20"/>
          <w:lang w:eastAsia="en-US"/>
        </w:rPr>
        <w:t>7</w:t>
      </w:r>
    </w:p>
    <w:p w:rsidR="00D365DE" w:rsidRPr="00D365DE" w:rsidRDefault="00D365DE" w:rsidP="00D365DE">
      <w:pPr>
        <w:pStyle w:val="a4"/>
        <w:spacing w:line="360" w:lineRule="auto"/>
        <w:ind w:firstLine="709"/>
        <w:jc w:val="both"/>
        <w:rPr>
          <w:rFonts w:eastAsiaTheme="minorHAnsi"/>
          <w:color w:val="000000" w:themeColor="text1"/>
          <w:sz w:val="28"/>
          <w:szCs w:val="20"/>
          <w:lang w:eastAsia="en-US"/>
        </w:rPr>
      </w:pP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lastRenderedPageBreak/>
        <w:t xml:space="preserve">Коэффициент </w:t>
      </w:r>
      <w:proofErr w:type="gramStart"/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корреляции  </w:t>
      </w:r>
      <m:oMath>
        <m:sSub>
          <m:sSubPr>
            <m:ctrlP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yx</m:t>
            </m:r>
            <m:r>
              <m:rPr>
                <m:sty m:val="p"/>
              </m:rPr>
              <w:rPr>
                <w:rFonts w:ascii="Cambria Math" w:hAnsi="Cambria Math"/>
                <w:noProof/>
                <w:color w:val="000000" w:themeColor="text1"/>
                <w:sz w:val="28"/>
                <w:szCs w:val="20"/>
              </w:rPr>
              <m:t>3</m:t>
            </m:r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noProof/>
                <w:color w:val="000000" w:themeColor="text1"/>
                <w:sz w:val="28"/>
                <w:szCs w:val="20"/>
              </w:rPr>
              <m:t>2</m:t>
            </m:r>
          </m:sub>
        </m:sSub>
      </m:oMath>
      <w:r w:rsidRPr="00D365DE">
        <w:rPr>
          <w:noProof/>
          <w:color w:val="000000" w:themeColor="text1"/>
          <w:sz w:val="28"/>
          <w:szCs w:val="20"/>
        </w:rPr>
        <w:t>=</w:t>
      </w:r>
      <w:proofErr w:type="gramEnd"/>
      <w:r w:rsidRPr="00D365DE">
        <w:rPr>
          <w:noProof/>
          <w:color w:val="000000" w:themeColor="text1"/>
          <w:sz w:val="28"/>
          <w:szCs w:val="20"/>
        </w:rPr>
        <w:t xml:space="preserve">-0,3343 </w:t>
      </w: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немногим отличается от соответствующего парного коэффициента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  <m:t>yx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8"/>
                <w:szCs w:val="20"/>
              </w:rPr>
              <m:t>2</m:t>
            </m:r>
            <m: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8"/>
                <w:szCs w:val="20"/>
              </w:rPr>
              <m:t>3</m:t>
            </m:r>
          </m:sub>
        </m:sSub>
      </m:oMath>
      <w:r w:rsidRPr="00D365DE">
        <w:rPr>
          <w:color w:val="000000" w:themeColor="text1"/>
          <w:sz w:val="28"/>
          <w:szCs w:val="20"/>
        </w:rPr>
        <w:t>=-0,2444</w:t>
      </w: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, значит взаимосвязь признаков y и </w:t>
      </w:r>
      <m:oMath>
        <m:sSub>
          <m:sSubPr>
            <m:ctrlPr>
              <w:rPr>
                <w:rFonts w:ascii="Cambria Math" w:eastAsiaTheme="minorHAnsi" w:hAnsi="Cambria Math"/>
                <w:i/>
                <w:color w:val="000000" w:themeColor="text1"/>
                <w:sz w:val="28"/>
                <w:szCs w:val="20"/>
                <w:lang w:eastAsia="en-US"/>
              </w:rPr>
            </m:ctrlPr>
          </m:sSubPr>
          <m:e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x</m:t>
            </m:r>
          </m:e>
          <m:sub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3</m:t>
            </m:r>
          </m:sub>
        </m:sSub>
      </m:oMath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 в некоторой степени обусловлена воздействием на них фиксируемой переменной </w:t>
      </w:r>
      <m:oMath>
        <m:sSub>
          <m:sSubPr>
            <m:ctrlPr>
              <w:rPr>
                <w:rFonts w:ascii="Cambria Math" w:eastAsiaTheme="minorHAnsi" w:hAnsi="Cambria Math"/>
                <w:i/>
                <w:color w:val="000000" w:themeColor="text1"/>
                <w:sz w:val="28"/>
                <w:szCs w:val="20"/>
                <w:lang w:eastAsia="en-US"/>
              </w:rPr>
            </m:ctrlPr>
          </m:sSubPr>
          <m:e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x</m:t>
            </m:r>
          </m:e>
          <m:sub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2</m:t>
            </m:r>
          </m:sub>
        </m:sSub>
      </m:oMath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. </w:t>
      </w:r>
    </w:p>
    <w:p w:rsidR="00D365DE" w:rsidRPr="00D365DE" w:rsidRDefault="00D365DE" w:rsidP="00D365DE">
      <w:pPr>
        <w:pStyle w:val="a4"/>
        <w:spacing w:line="360" w:lineRule="auto"/>
        <w:ind w:firstLine="709"/>
        <w:jc w:val="both"/>
        <w:rPr>
          <w:rFonts w:eastAsiaTheme="minorHAnsi"/>
          <w:color w:val="000000" w:themeColor="text1"/>
          <w:sz w:val="28"/>
          <w:szCs w:val="20"/>
          <w:lang w:eastAsia="en-US"/>
        </w:rPr>
      </w:pP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Коэффициент корреляции </w:t>
      </w:r>
      <m:oMath>
        <m:sSub>
          <m:sSubPr>
            <m:ctrlP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  <m:t>yx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8"/>
                <w:szCs w:val="20"/>
              </w:rPr>
              <m:t>2</m:t>
            </m:r>
            <m:r>
              <w:rPr>
                <w:rFonts w:ascii="Cambria Math" w:hAnsi="Cambria Math"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8"/>
                <w:szCs w:val="20"/>
              </w:rPr>
              <m:t>3</m:t>
            </m:r>
          </m:sub>
        </m:sSub>
      </m:oMath>
      <w:r w:rsidRPr="00D365DE">
        <w:rPr>
          <w:color w:val="000000" w:themeColor="text1"/>
          <w:sz w:val="28"/>
          <w:szCs w:val="20"/>
        </w:rPr>
        <w:t>=-0,2444</w:t>
      </w: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 немногим отличается от соответствующего парного коэффициента </w:t>
      </w:r>
      <m:oMath>
        <m:sSub>
          <m:sSubPr>
            <m:ctrlP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</m:ctrlPr>
          </m:sSubPr>
          <m:e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noProof/>
                <w:color w:val="000000" w:themeColor="text1"/>
                <w:sz w:val="28"/>
                <w:szCs w:val="20"/>
              </w:rPr>
              <m:t>2</m:t>
            </m:r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noProof/>
                <w:color w:val="000000" w:themeColor="text1"/>
                <w:sz w:val="28"/>
                <w:szCs w:val="20"/>
              </w:rPr>
              <m:t>3</m:t>
            </m:r>
            <m:r>
              <w:rPr>
                <w:rFonts w:ascii="Cambria Math" w:hAnsi="Cambria Math"/>
                <w:noProof/>
                <w:color w:val="000000" w:themeColor="text1"/>
                <w:sz w:val="28"/>
                <w:szCs w:val="20"/>
                <w:lang w:val="en-US"/>
              </w:rPr>
              <m:t>y</m:t>
            </m:r>
          </m:sub>
        </m:sSub>
      </m:oMath>
      <w:r w:rsidRPr="00D365DE">
        <w:rPr>
          <w:noProof/>
          <w:color w:val="000000" w:themeColor="text1"/>
          <w:sz w:val="28"/>
          <w:szCs w:val="20"/>
        </w:rPr>
        <w:t>=0,4182</w:t>
      </w: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, значит, взаимосвязь признаков y </w:t>
      </w:r>
      <w:proofErr w:type="gramStart"/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и </w:t>
      </w:r>
      <m:oMath>
        <m:sSub>
          <m:sSubPr>
            <m:ctrlPr>
              <w:rPr>
                <w:rFonts w:ascii="Cambria Math" w:eastAsiaTheme="minorHAnsi" w:hAnsi="Cambria Math"/>
                <w:i/>
                <w:color w:val="000000" w:themeColor="text1"/>
                <w:sz w:val="28"/>
                <w:szCs w:val="20"/>
                <w:lang w:eastAsia="en-US"/>
              </w:rPr>
            </m:ctrlPr>
          </m:sSubPr>
          <m:e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x</m:t>
            </m:r>
          </m:e>
          <m:sub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2</m:t>
            </m:r>
          </m:sub>
        </m:sSub>
      </m:oMath>
      <w:r>
        <w:rPr>
          <w:rFonts w:eastAsiaTheme="minorHAnsi"/>
          <w:color w:val="000000" w:themeColor="text1"/>
          <w:sz w:val="28"/>
          <w:szCs w:val="20"/>
          <w:lang w:eastAsia="en-US"/>
        </w:rPr>
        <w:t xml:space="preserve"> </w:t>
      </w:r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>в</w:t>
      </w:r>
      <w:proofErr w:type="gramEnd"/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 xml:space="preserve"> некоторой степени обусловлена воздействием на них фиксируемой переменной </w:t>
      </w:r>
      <m:oMath>
        <m:sSub>
          <m:sSubPr>
            <m:ctrlPr>
              <w:rPr>
                <w:rFonts w:ascii="Cambria Math" w:eastAsiaTheme="minorHAnsi" w:hAnsi="Cambria Math"/>
                <w:i/>
                <w:color w:val="000000" w:themeColor="text1"/>
                <w:sz w:val="28"/>
                <w:szCs w:val="20"/>
                <w:lang w:eastAsia="en-US"/>
              </w:rPr>
            </m:ctrlPr>
          </m:sSubPr>
          <m:e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x</m:t>
            </m:r>
          </m:e>
          <m:sub>
            <m:r>
              <w:rPr>
                <w:rFonts w:ascii="Cambria Math" w:eastAsiaTheme="minorHAnsi" w:hAnsi="Cambria Math"/>
                <w:color w:val="000000" w:themeColor="text1"/>
                <w:sz w:val="28"/>
                <w:szCs w:val="20"/>
                <w:lang w:eastAsia="en-US"/>
              </w:rPr>
              <m:t>3</m:t>
            </m:r>
          </m:sub>
        </m:sSub>
      </m:oMath>
      <w:r w:rsidRPr="00D365DE">
        <w:rPr>
          <w:rFonts w:eastAsiaTheme="minorHAnsi"/>
          <w:color w:val="000000" w:themeColor="text1"/>
          <w:sz w:val="28"/>
          <w:szCs w:val="20"/>
          <w:lang w:eastAsia="en-US"/>
        </w:rPr>
        <w:t>.</w:t>
      </w:r>
    </w:p>
    <w:p w:rsidR="007B5650" w:rsidRPr="007B5650" w:rsidRDefault="007B5650" w:rsidP="007B5650">
      <w:pPr>
        <w:pStyle w:val="a4"/>
        <w:spacing w:line="360" w:lineRule="auto"/>
        <w:ind w:firstLine="709"/>
        <w:rPr>
          <w:color w:val="000000" w:themeColor="text1"/>
          <w:sz w:val="28"/>
          <w:szCs w:val="28"/>
          <w:vertAlign w:val="subscript"/>
        </w:rPr>
      </w:pPr>
      <w:r w:rsidRPr="007B5650">
        <w:rPr>
          <w:color w:val="000000" w:themeColor="text1"/>
          <w:sz w:val="28"/>
          <w:szCs w:val="28"/>
        </w:rPr>
        <w:t xml:space="preserve">7) </w:t>
      </w:r>
      <w:r w:rsidRPr="00201195">
        <w:rPr>
          <w:color w:val="000000" w:themeColor="text1"/>
          <w:sz w:val="28"/>
          <w:szCs w:val="28"/>
        </w:rPr>
        <w:t xml:space="preserve">определить множественный индекс корреляции и индекс детерминации </w:t>
      </w:r>
      <w:proofErr w:type="spellStart"/>
      <w:r w:rsidRPr="00201195">
        <w:rPr>
          <w:color w:val="000000" w:themeColor="text1"/>
          <w:sz w:val="28"/>
          <w:szCs w:val="28"/>
          <w:lang w:val="en-US"/>
        </w:rPr>
        <w:t>R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color w:val="000000" w:themeColor="text1"/>
          <w:sz w:val="28"/>
          <w:szCs w:val="28"/>
          <w:vertAlign w:val="subscript"/>
        </w:rPr>
        <w:t>1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color w:val="000000" w:themeColor="text1"/>
          <w:sz w:val="28"/>
          <w:szCs w:val="28"/>
          <w:vertAlign w:val="subscript"/>
        </w:rPr>
        <w:t>2</w:t>
      </w:r>
      <w:r w:rsidRPr="00201195">
        <w:rPr>
          <w:color w:val="000000" w:themeColor="text1"/>
          <w:sz w:val="28"/>
          <w:szCs w:val="28"/>
        </w:rPr>
        <w:t xml:space="preserve">, </w:t>
      </w:r>
      <w:r w:rsidRPr="00201195">
        <w:rPr>
          <w:color w:val="000000" w:themeColor="text1"/>
          <w:sz w:val="28"/>
          <w:szCs w:val="28"/>
          <w:lang w:val="en-US"/>
        </w:rPr>
        <w:t>R</w:t>
      </w:r>
      <w:r w:rsidRPr="00201195">
        <w:rPr>
          <w:color w:val="000000" w:themeColor="text1"/>
          <w:sz w:val="28"/>
          <w:szCs w:val="28"/>
          <w:vertAlign w:val="superscript"/>
        </w:rPr>
        <w:t>2</w:t>
      </w:r>
      <w:proofErr w:type="spellStart"/>
      <w:r w:rsidRPr="00201195">
        <w:rPr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color w:val="000000" w:themeColor="text1"/>
          <w:sz w:val="28"/>
          <w:szCs w:val="28"/>
          <w:vertAlign w:val="subscript"/>
        </w:rPr>
        <w:t>1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color w:val="000000" w:themeColor="text1"/>
          <w:sz w:val="28"/>
          <w:szCs w:val="28"/>
          <w:vertAlign w:val="subscript"/>
        </w:rPr>
        <w:t>2</w:t>
      </w:r>
    </w:p>
    <w:p w:rsidR="007B5650" w:rsidRDefault="007B5650" w:rsidP="007B5650">
      <w:pPr>
        <w:pStyle w:val="a4"/>
        <w:spacing w:line="360" w:lineRule="auto"/>
        <w:ind w:firstLine="709"/>
        <w:jc w:val="center"/>
        <w:rPr>
          <w:rFonts w:cs="Arial"/>
          <w:color w:val="000000" w:themeColor="text1"/>
          <w:sz w:val="28"/>
          <w:szCs w:val="20"/>
          <w:vertAlign w:val="subscript"/>
        </w:rPr>
      </w:pPr>
      <w:r>
        <w:rPr>
          <w:noProof/>
        </w:rPr>
        <w:drawing>
          <wp:inline distT="0" distB="0" distL="0" distR="0" wp14:anchorId="3F8168C0" wp14:editId="7C9CAA31">
            <wp:extent cx="4072142" cy="805218"/>
            <wp:effectExtent l="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49849" r="76754" b="41976"/>
                    <a:stretch/>
                  </pic:blipFill>
                  <pic:spPr bwMode="auto">
                    <a:xfrm>
                      <a:off x="0" y="0"/>
                      <a:ext cx="4093717" cy="8094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1F0F" w:rsidRDefault="00281F0F" w:rsidP="00281F0F">
      <w:pPr>
        <w:pStyle w:val="a4"/>
        <w:spacing w:line="360" w:lineRule="auto"/>
        <w:ind w:firstLine="709"/>
        <w:jc w:val="both"/>
        <w:rPr>
          <w:rFonts w:cs="Arial"/>
          <w:color w:val="000000" w:themeColor="text1"/>
          <w:sz w:val="28"/>
          <w:szCs w:val="20"/>
          <w:vertAlign w:val="subscript"/>
        </w:rPr>
      </w:pPr>
      <w:r>
        <w:t xml:space="preserve">Коэффициент множественной детерминации </w:t>
      </w:r>
      <w:r w:rsidRPr="00201195">
        <w:rPr>
          <w:color w:val="000000" w:themeColor="text1"/>
          <w:sz w:val="28"/>
          <w:szCs w:val="28"/>
          <w:lang w:val="en-US"/>
        </w:rPr>
        <w:t>R</w:t>
      </w:r>
      <w:r w:rsidRPr="00201195">
        <w:rPr>
          <w:color w:val="000000" w:themeColor="text1"/>
          <w:sz w:val="28"/>
          <w:szCs w:val="28"/>
          <w:vertAlign w:val="superscript"/>
        </w:rPr>
        <w:t>2</w:t>
      </w:r>
      <w:proofErr w:type="spellStart"/>
      <w:r w:rsidRPr="00201195">
        <w:rPr>
          <w:color w:val="000000" w:themeColor="text1"/>
          <w:sz w:val="28"/>
          <w:szCs w:val="28"/>
          <w:vertAlign w:val="subscript"/>
          <w:lang w:val="en-US"/>
        </w:rPr>
        <w:t>yx</w:t>
      </w:r>
      <w:proofErr w:type="spellEnd"/>
      <w:r w:rsidRPr="00201195">
        <w:rPr>
          <w:color w:val="000000" w:themeColor="text1"/>
          <w:sz w:val="28"/>
          <w:szCs w:val="28"/>
          <w:vertAlign w:val="subscript"/>
        </w:rPr>
        <w:t>1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x</w:t>
      </w:r>
      <w:r w:rsidRPr="00201195">
        <w:rPr>
          <w:color w:val="000000" w:themeColor="text1"/>
          <w:sz w:val="28"/>
          <w:szCs w:val="28"/>
          <w:vertAlign w:val="subscript"/>
        </w:rPr>
        <w:t>2</w:t>
      </w:r>
      <w:r>
        <w:rPr>
          <w:color w:val="000000" w:themeColor="text1"/>
          <w:sz w:val="28"/>
          <w:szCs w:val="28"/>
          <w:vertAlign w:val="subscript"/>
        </w:rPr>
        <w:t xml:space="preserve"> </w:t>
      </w:r>
      <w:r>
        <w:t>указывает на тесную связь между результатом и признаками.</w:t>
      </w:r>
    </w:p>
    <w:p w:rsidR="00281F0F" w:rsidRPr="00281F0F" w:rsidRDefault="00F24679" w:rsidP="00281F0F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24679">
        <w:rPr>
          <w:color w:val="000000" w:themeColor="text1"/>
          <w:sz w:val="28"/>
          <w:szCs w:val="28"/>
        </w:rPr>
        <w:t xml:space="preserve">8) </w:t>
      </w:r>
      <w:r w:rsidRPr="00201195">
        <w:rPr>
          <w:color w:val="000000" w:themeColor="text1"/>
          <w:sz w:val="28"/>
          <w:szCs w:val="28"/>
        </w:rPr>
        <w:t xml:space="preserve">вычислить дисперсионное отношение Фишера (общий и частный критерии </w:t>
      </w:r>
      <w:r w:rsidRPr="00201195">
        <w:rPr>
          <w:color w:val="000000" w:themeColor="text1"/>
          <w:sz w:val="28"/>
          <w:szCs w:val="28"/>
          <w:lang w:val="en-US"/>
        </w:rPr>
        <w:t>F</w:t>
      </w:r>
      <w:r w:rsidRPr="00201195">
        <w:rPr>
          <w:color w:val="000000" w:themeColor="text1"/>
          <w:sz w:val="28"/>
          <w:szCs w:val="28"/>
          <w:vertAlign w:val="subscript"/>
        </w:rPr>
        <w:t>факт</w:t>
      </w:r>
      <w:r w:rsidRPr="00201195">
        <w:rPr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color w:val="000000" w:themeColor="text1"/>
          <w:sz w:val="28"/>
          <w:szCs w:val="28"/>
          <w:lang w:val="en-US"/>
        </w:rPr>
        <w:t>F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color w:val="000000" w:themeColor="text1"/>
          <w:sz w:val="28"/>
          <w:szCs w:val="28"/>
          <w:vertAlign w:val="subscript"/>
        </w:rPr>
        <w:t>1</w:t>
      </w:r>
      <w:r w:rsidRPr="00201195">
        <w:rPr>
          <w:color w:val="000000" w:themeColor="text1"/>
          <w:sz w:val="28"/>
          <w:szCs w:val="28"/>
        </w:rPr>
        <w:t xml:space="preserve">, </w:t>
      </w:r>
      <w:proofErr w:type="spellStart"/>
      <w:r w:rsidRPr="00201195">
        <w:rPr>
          <w:color w:val="000000" w:themeColor="text1"/>
          <w:sz w:val="28"/>
          <w:szCs w:val="28"/>
          <w:lang w:val="en-US"/>
        </w:rPr>
        <w:t>F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x</w:t>
      </w:r>
      <w:proofErr w:type="spellEnd"/>
      <w:r w:rsidRPr="00201195">
        <w:rPr>
          <w:color w:val="000000" w:themeColor="text1"/>
          <w:sz w:val="28"/>
          <w:szCs w:val="28"/>
          <w:vertAlign w:val="subscript"/>
        </w:rPr>
        <w:t>2</w:t>
      </w:r>
      <w:r w:rsidRPr="00201195">
        <w:rPr>
          <w:color w:val="000000" w:themeColor="text1"/>
          <w:sz w:val="28"/>
          <w:szCs w:val="28"/>
        </w:rPr>
        <w:t>)</w:t>
      </w:r>
    </w:p>
    <w:p w:rsidR="00F24679" w:rsidRDefault="00281F0F" w:rsidP="00F24679">
      <w:pPr>
        <w:pStyle w:val="a4"/>
        <w:spacing w:line="360" w:lineRule="auto"/>
        <w:ind w:firstLine="709"/>
        <w:jc w:val="center"/>
        <w:rPr>
          <w:rFonts w:cs="Arial"/>
          <w:color w:val="000000" w:themeColor="text1"/>
          <w:sz w:val="28"/>
          <w:szCs w:val="20"/>
          <w:vertAlign w:val="subscript"/>
        </w:rPr>
      </w:pPr>
      <w:r>
        <w:rPr>
          <w:noProof/>
        </w:rPr>
        <w:drawing>
          <wp:inline distT="0" distB="0" distL="0" distR="0" wp14:anchorId="03003C6C" wp14:editId="1555198C">
            <wp:extent cx="3955357" cy="1398895"/>
            <wp:effectExtent l="0" t="0" r="762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49237" r="64270" b="28288"/>
                    <a:stretch/>
                  </pic:blipFill>
                  <pic:spPr bwMode="auto">
                    <a:xfrm>
                      <a:off x="0" y="0"/>
                      <a:ext cx="3974542" cy="1405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7AA" w:rsidRDefault="005607AA" w:rsidP="005607AA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5607AA" w:rsidRDefault="005607AA" w:rsidP="005607AA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:rsidR="005607AA" w:rsidRDefault="005607AA" w:rsidP="005607AA">
      <w:pPr>
        <w:pStyle w:val="a4"/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8</w:t>
      </w:r>
    </w:p>
    <w:p w:rsidR="005607AA" w:rsidRDefault="00113302" w:rsidP="005607AA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13302">
        <w:rPr>
          <w:sz w:val="28"/>
          <w:szCs w:val="28"/>
        </w:rPr>
        <w:lastRenderedPageBreak/>
        <w:t>Так как фактическое значение F-критерия Фишера меньше табличного, следовательно, можно сказать, что полученное уравнение регрессии статистически незначимо.</w:t>
      </w:r>
    </w:p>
    <w:p w:rsidR="00E44B1C" w:rsidRPr="00E44B1C" w:rsidRDefault="00CB4F51" w:rsidP="00E44B1C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9) </w:t>
      </w:r>
      <w:r w:rsidRPr="00201195">
        <w:rPr>
          <w:color w:val="000000" w:themeColor="text1"/>
          <w:sz w:val="28"/>
          <w:szCs w:val="28"/>
        </w:rPr>
        <w:t>оценить стандартные ошибки коэффициентов регрессии (статистическую значимость коэффициентов с уровнем значимости 0,</w:t>
      </w:r>
      <w:proofErr w:type="gramStart"/>
      <w:r w:rsidRPr="00201195">
        <w:rPr>
          <w:color w:val="000000" w:themeColor="text1"/>
          <w:sz w:val="28"/>
          <w:szCs w:val="28"/>
        </w:rPr>
        <w:t xml:space="preserve">05  </w:t>
      </w:r>
      <w:proofErr w:type="spellStart"/>
      <w:r w:rsidRPr="00201195">
        <w:rPr>
          <w:color w:val="000000" w:themeColor="text1"/>
          <w:sz w:val="28"/>
          <w:szCs w:val="28"/>
          <w:lang w:val="en-US"/>
        </w:rPr>
        <w:t>t</w:t>
      </w:r>
      <w:r w:rsidRPr="00201195">
        <w:rPr>
          <w:color w:val="000000" w:themeColor="text1"/>
          <w:sz w:val="28"/>
          <w:szCs w:val="28"/>
          <w:vertAlign w:val="subscript"/>
          <w:lang w:val="en-US"/>
        </w:rPr>
        <w:t>bi</w:t>
      </w:r>
      <w:proofErr w:type="spellEnd"/>
      <w:proofErr w:type="gramEnd"/>
      <w:r w:rsidRPr="00201195">
        <w:rPr>
          <w:color w:val="000000" w:themeColor="text1"/>
          <w:sz w:val="28"/>
          <w:szCs w:val="28"/>
        </w:rPr>
        <w:t>)</w:t>
      </w:r>
    </w:p>
    <w:p w:rsidR="00E44B1C" w:rsidRDefault="00E44B1C" w:rsidP="00E44B1C">
      <w:pPr>
        <w:pStyle w:val="a4"/>
        <w:spacing w:line="360" w:lineRule="auto"/>
        <w:ind w:firstLine="709"/>
        <w:jc w:val="center"/>
        <w:rPr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23F88003" wp14:editId="5232EF70">
            <wp:extent cx="4387543" cy="124813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55570" r="45890" b="17053"/>
                    <a:stretch/>
                  </pic:blipFill>
                  <pic:spPr bwMode="auto">
                    <a:xfrm>
                      <a:off x="0" y="0"/>
                      <a:ext cx="4398939" cy="1251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132A" w:rsidRPr="0058132A" w:rsidRDefault="00993B35" w:rsidP="0058132A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>
        <w:rPr>
          <w:bCs/>
          <w:color w:val="000000" w:themeColor="text1"/>
          <w:sz w:val="28"/>
          <w:szCs w:val="28"/>
        </w:rPr>
        <w:t xml:space="preserve">10) </w:t>
      </w:r>
      <w:r w:rsidRPr="00201195">
        <w:rPr>
          <w:bCs/>
          <w:color w:val="000000" w:themeColor="text1"/>
          <w:sz w:val="28"/>
          <w:szCs w:val="28"/>
        </w:rPr>
        <w:t>построить</w:t>
      </w:r>
      <w:r w:rsidRPr="00201195">
        <w:rPr>
          <w:color w:val="000000" w:themeColor="text1"/>
          <w:sz w:val="28"/>
          <w:szCs w:val="28"/>
        </w:rPr>
        <w:t xml:space="preserve"> линейную модель регрессии только со значимыми факторами (на основании выводов, сделанных в </w:t>
      </w:r>
      <w:proofErr w:type="spellStart"/>
      <w:r w:rsidRPr="00201195">
        <w:rPr>
          <w:color w:val="000000" w:themeColor="text1"/>
          <w:sz w:val="28"/>
          <w:szCs w:val="28"/>
        </w:rPr>
        <w:t>п.п</w:t>
      </w:r>
      <w:proofErr w:type="spellEnd"/>
      <w:r w:rsidRPr="00201195">
        <w:rPr>
          <w:color w:val="000000" w:themeColor="text1"/>
          <w:sz w:val="28"/>
          <w:szCs w:val="28"/>
        </w:rPr>
        <w:t>. 1, 2, 8). Дать экономическую интерпретацию коэффициентов модели. Оценить качество построенной модели (индексы корреляции и детерминации, </w:t>
      </w:r>
      <w:r w:rsidRPr="00201195">
        <w:rPr>
          <w:bCs/>
          <w:iCs/>
          <w:color w:val="000000" w:themeColor="text1"/>
          <w:sz w:val="28"/>
          <w:szCs w:val="28"/>
        </w:rPr>
        <w:t>F</w:t>
      </w:r>
      <w:r w:rsidRPr="00201195">
        <w:rPr>
          <w:color w:val="000000" w:themeColor="text1"/>
          <w:sz w:val="28"/>
          <w:szCs w:val="28"/>
        </w:rPr>
        <w:t>-критерий Фишера, средняя относительная ошибка аппроксимации)</w:t>
      </w:r>
      <w:r w:rsidR="0058132A">
        <w:rPr>
          <w:color w:val="000000" w:themeColor="text1"/>
          <w:sz w:val="28"/>
          <w:szCs w:val="28"/>
        </w:rPr>
        <w:t>.</w:t>
      </w:r>
    </w:p>
    <w:p w:rsidR="0058132A" w:rsidRDefault="0058132A" w:rsidP="0058132A">
      <w:pPr>
        <w:pStyle w:val="a4"/>
        <w:spacing w:line="360" w:lineRule="auto"/>
        <w:ind w:firstLine="709"/>
        <w:jc w:val="center"/>
        <w:rPr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45F41243" wp14:editId="112762B9">
            <wp:extent cx="2200275" cy="13620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7300" t="31654" r="15660" b="27567"/>
                    <a:stretch/>
                  </pic:blipFill>
                  <pic:spPr bwMode="auto">
                    <a:xfrm>
                      <a:off x="0" y="0"/>
                      <a:ext cx="2200275" cy="136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132A" w:rsidRPr="0058132A" w:rsidRDefault="0058132A" w:rsidP="0002799E">
      <w:pPr>
        <w:pStyle w:val="a4"/>
        <w:spacing w:line="360" w:lineRule="auto"/>
        <w:ind w:firstLine="709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Относительная ошибка аппроксимации </w:t>
      </w:r>
    </w:p>
    <w:p w:rsidR="0002799E" w:rsidRPr="0002799E" w:rsidRDefault="0002799E" w:rsidP="0002799E">
      <w:pPr>
        <w:pStyle w:val="a4"/>
        <w:spacing w:line="360" w:lineRule="auto"/>
        <w:ind w:firstLine="709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lang w:val="en-US"/>
        </w:rPr>
        <w:t>S</w:t>
      </w:r>
      <w:r w:rsidRPr="0002799E">
        <w:rPr>
          <w:color w:val="000000" w:themeColor="text1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color w:val="000000" w:themeColor="text1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10</m:t>
            </m:r>
          </m:den>
        </m:f>
      </m:oMath>
      <w:r w:rsidRPr="0002799E">
        <w:rPr>
          <w:color w:val="000000" w:themeColor="text1"/>
          <w:sz w:val="28"/>
          <w:szCs w:val="28"/>
        </w:rPr>
        <w:t xml:space="preserve"> × 0</w:t>
      </w:r>
      <w:proofErr w:type="gramStart"/>
      <w:r w:rsidRPr="0002799E">
        <w:rPr>
          <w:color w:val="000000" w:themeColor="text1"/>
          <w:sz w:val="28"/>
          <w:szCs w:val="28"/>
        </w:rPr>
        <w:t>,4332</w:t>
      </w:r>
      <w:proofErr w:type="gramEnd"/>
      <w:r w:rsidRPr="0002799E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×</w:t>
      </w:r>
      <w:r w:rsidRPr="0002799E">
        <w:rPr>
          <w:color w:val="000000" w:themeColor="text1"/>
          <w:sz w:val="28"/>
          <w:szCs w:val="28"/>
        </w:rPr>
        <w:t xml:space="preserve"> 100% = 4,33%</w:t>
      </w:r>
    </w:p>
    <w:p w:rsidR="0002799E" w:rsidRDefault="0002799E" w:rsidP="0002799E">
      <w:pPr>
        <w:pStyle w:val="a4"/>
        <w:spacing w:line="360" w:lineRule="auto"/>
        <w:ind w:firstLine="709"/>
        <w:rPr>
          <w:color w:val="000000" w:themeColor="text1"/>
          <w:sz w:val="28"/>
          <w:szCs w:val="28"/>
        </w:rPr>
      </w:pPr>
      <w:r w:rsidRPr="0002799E">
        <w:rPr>
          <w:color w:val="000000" w:themeColor="text1"/>
          <w:sz w:val="28"/>
          <w:szCs w:val="28"/>
        </w:rPr>
        <w:t>Так как </w:t>
      </w:r>
      <w:r>
        <w:rPr>
          <w:color w:val="000000" w:themeColor="text1"/>
          <w:sz w:val="28"/>
          <w:szCs w:val="28"/>
          <w:lang w:val="en-US"/>
        </w:rPr>
        <w:t>S</w:t>
      </w:r>
      <w:r w:rsidRPr="0002799E">
        <w:rPr>
          <w:color w:val="000000" w:themeColor="text1"/>
          <w:sz w:val="28"/>
          <w:szCs w:val="28"/>
        </w:rPr>
        <w:t xml:space="preserve"> = 4,33% ˂ 5%</w:t>
      </w:r>
      <w:r>
        <w:rPr>
          <w:color w:val="000000" w:themeColor="text1"/>
          <w:sz w:val="28"/>
          <w:szCs w:val="28"/>
        </w:rPr>
        <w:t xml:space="preserve">, значит модель </w:t>
      </w:r>
      <w:r w:rsidRPr="0002799E">
        <w:rPr>
          <w:color w:val="000000" w:themeColor="text1"/>
          <w:sz w:val="28"/>
          <w:szCs w:val="28"/>
        </w:rPr>
        <w:t>достаточно точная.</w:t>
      </w:r>
    </w:p>
    <w:p w:rsidR="005607AA" w:rsidRDefault="0002799E" w:rsidP="0002799E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02799E">
        <w:rPr>
          <w:color w:val="000000" w:themeColor="text1"/>
          <w:sz w:val="28"/>
          <w:szCs w:val="28"/>
        </w:rPr>
        <w:t>Так как фактическое значение F-критерия Фишера меньше табличного</w:t>
      </w:r>
      <w:r w:rsidR="00693CCF">
        <w:rPr>
          <w:color w:val="000000" w:themeColor="text1"/>
          <w:sz w:val="28"/>
          <w:szCs w:val="28"/>
        </w:rPr>
        <w:t xml:space="preserve"> </w:t>
      </w:r>
    </w:p>
    <w:p w:rsidR="005607AA" w:rsidRDefault="005607AA" w:rsidP="005607AA">
      <w:pPr>
        <w:pStyle w:val="a4"/>
        <w:spacing w:line="360" w:lineRule="auto"/>
        <w:ind w:firstLine="709"/>
        <w:jc w:val="center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9</w:t>
      </w:r>
    </w:p>
    <w:p w:rsidR="0002799E" w:rsidRDefault="00693CCF" w:rsidP="005607AA">
      <w:pPr>
        <w:pStyle w:val="a4"/>
        <w:spacing w:line="360" w:lineRule="auto"/>
        <w:jc w:val="both"/>
        <w:rPr>
          <w:color w:val="000000" w:themeColor="text1"/>
          <w:sz w:val="28"/>
          <w:szCs w:val="28"/>
        </w:rPr>
      </w:pPr>
      <w:r w:rsidRPr="00201195">
        <w:rPr>
          <w:color w:val="000000" w:themeColor="text1"/>
          <w:sz w:val="28"/>
          <w:szCs w:val="28"/>
        </w:rPr>
        <w:lastRenderedPageBreak/>
        <w:t xml:space="preserve">(на основании выводов, сделанных в </w:t>
      </w:r>
      <w:proofErr w:type="spellStart"/>
      <w:r w:rsidRPr="00201195">
        <w:rPr>
          <w:color w:val="000000" w:themeColor="text1"/>
          <w:sz w:val="28"/>
          <w:szCs w:val="28"/>
        </w:rPr>
        <w:t>п.п</w:t>
      </w:r>
      <w:proofErr w:type="spellEnd"/>
      <w:r w:rsidRPr="00201195">
        <w:rPr>
          <w:color w:val="000000" w:themeColor="text1"/>
          <w:sz w:val="28"/>
          <w:szCs w:val="28"/>
        </w:rPr>
        <w:t>. 1, 2, 8)</w:t>
      </w:r>
      <w:r w:rsidR="0002799E" w:rsidRPr="0002799E">
        <w:rPr>
          <w:color w:val="000000" w:themeColor="text1"/>
          <w:sz w:val="28"/>
          <w:szCs w:val="28"/>
        </w:rPr>
        <w:t xml:space="preserve">, коэффициент </w:t>
      </w:r>
      <w:r w:rsidR="0002799E">
        <w:rPr>
          <w:color w:val="000000" w:themeColor="text1"/>
          <w:sz w:val="28"/>
          <w:szCs w:val="28"/>
        </w:rPr>
        <w:t xml:space="preserve">детерминации не </w:t>
      </w:r>
      <w:r w:rsidR="0002799E" w:rsidRPr="0002799E">
        <w:rPr>
          <w:color w:val="000000" w:themeColor="text1"/>
          <w:sz w:val="28"/>
          <w:szCs w:val="28"/>
        </w:rPr>
        <w:t>близок к 1, а относительная о</w:t>
      </w:r>
      <w:r w:rsidR="0002799E">
        <w:rPr>
          <w:color w:val="000000" w:themeColor="text1"/>
          <w:sz w:val="28"/>
          <w:szCs w:val="28"/>
        </w:rPr>
        <w:t>шибка аппроксимации составляет 4</w:t>
      </w:r>
      <w:r w:rsidR="0002799E" w:rsidRPr="0002799E">
        <w:rPr>
          <w:color w:val="000000" w:themeColor="text1"/>
          <w:sz w:val="28"/>
          <w:szCs w:val="28"/>
        </w:rPr>
        <w:t>,33%. На основании рассчитанных критериев можно сделать вывод о</w:t>
      </w:r>
      <w:r w:rsidR="0002799E">
        <w:rPr>
          <w:color w:val="000000" w:themeColor="text1"/>
          <w:sz w:val="28"/>
          <w:szCs w:val="28"/>
        </w:rPr>
        <w:t xml:space="preserve"> </w:t>
      </w:r>
      <w:proofErr w:type="gramStart"/>
      <w:r w:rsidR="0002799E">
        <w:rPr>
          <w:color w:val="000000" w:themeColor="text1"/>
          <w:sz w:val="28"/>
          <w:szCs w:val="28"/>
        </w:rPr>
        <w:t>не</w:t>
      </w:r>
      <w:r w:rsidR="0002799E" w:rsidRPr="0002799E">
        <w:rPr>
          <w:color w:val="000000" w:themeColor="text1"/>
          <w:sz w:val="28"/>
          <w:szCs w:val="28"/>
        </w:rPr>
        <w:t xml:space="preserve"> </w:t>
      </w:r>
      <w:r w:rsidR="0002799E" w:rsidRPr="0002799E">
        <w:rPr>
          <w:color w:val="000000" w:themeColor="text1"/>
          <w:sz w:val="28"/>
          <w:szCs w:val="28"/>
        </w:rPr>
        <w:t>достаточно</w:t>
      </w:r>
      <w:proofErr w:type="gramEnd"/>
      <w:r w:rsidR="0002799E" w:rsidRPr="0002799E">
        <w:rPr>
          <w:color w:val="000000" w:themeColor="text1"/>
          <w:sz w:val="28"/>
          <w:szCs w:val="28"/>
        </w:rPr>
        <w:t xml:space="preserve"> хорошем качестве модели.</w:t>
      </w:r>
    </w:p>
    <w:p w:rsidR="00693CCF" w:rsidRPr="00693CCF" w:rsidRDefault="00693CCF" w:rsidP="00693CCF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693CCF">
        <w:rPr>
          <w:color w:val="000000" w:themeColor="text1"/>
          <w:sz w:val="28"/>
          <w:szCs w:val="28"/>
        </w:rPr>
        <w:t>11)</w:t>
      </w:r>
      <w:r w:rsidRPr="00693CCF">
        <w:rPr>
          <w:color w:val="000000" w:themeColor="text1"/>
          <w:sz w:val="28"/>
          <w:szCs w:val="28"/>
        </w:rPr>
        <w:tab/>
        <w:t>представить графически: фактические и модельные значения (для однофакторной модели).</w:t>
      </w:r>
    </w:p>
    <w:p w:rsidR="00693CCF" w:rsidRPr="00693CCF" w:rsidRDefault="00693CCF" w:rsidP="00693CCF">
      <w:pPr>
        <w:pStyle w:val="a4"/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693CCF">
        <w:rPr>
          <w:color w:val="000000" w:themeColor="text1"/>
          <w:sz w:val="28"/>
          <w:szCs w:val="28"/>
        </w:rPr>
        <w:t xml:space="preserve">Построить также уравнение регрессии, используя «Пакет </w:t>
      </w:r>
      <w:r w:rsidRPr="00693CCF">
        <w:rPr>
          <w:color w:val="000000" w:themeColor="text1"/>
          <w:sz w:val="28"/>
          <w:szCs w:val="28"/>
        </w:rPr>
        <w:t>анализа» табличного</w:t>
      </w:r>
      <w:r w:rsidRPr="00693CCF">
        <w:rPr>
          <w:color w:val="000000" w:themeColor="text1"/>
          <w:sz w:val="28"/>
          <w:szCs w:val="28"/>
        </w:rPr>
        <w:t xml:space="preserve"> процессора Excel, и полученные результаты сравнить с расчетами по методу наименьших квадратов.</w:t>
      </w:r>
    </w:p>
    <w:p w:rsidR="00693CCF" w:rsidRPr="0002799E" w:rsidRDefault="00693CCF" w:rsidP="00693CCF">
      <w:pPr>
        <w:pStyle w:val="a4"/>
        <w:spacing w:line="360" w:lineRule="auto"/>
        <w:ind w:firstLine="709"/>
        <w:jc w:val="center"/>
        <w:rPr>
          <w:color w:val="000000" w:themeColor="text1"/>
          <w:sz w:val="28"/>
          <w:szCs w:val="28"/>
        </w:rPr>
      </w:pPr>
      <w:r>
        <w:rPr>
          <w:noProof/>
        </w:rPr>
        <w:drawing>
          <wp:inline distT="0" distB="0" distL="0" distR="0" wp14:anchorId="22FFAF4A" wp14:editId="35EC12EA">
            <wp:extent cx="3472434" cy="24003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6558" t="45057" r="28647" b="12168"/>
                    <a:stretch/>
                  </pic:blipFill>
                  <pic:spPr bwMode="auto">
                    <a:xfrm>
                      <a:off x="0" y="0"/>
                      <a:ext cx="3476236" cy="2402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0E54" w:rsidRPr="00A90E54" w:rsidRDefault="00A90E54" w:rsidP="00A90E54">
      <w:pPr>
        <w:spacing w:line="360" w:lineRule="auto"/>
        <w:jc w:val="both"/>
        <w:rPr>
          <w:rFonts w:ascii="Times New Roman" w:hAnsi="Times New Roman"/>
          <w:noProof/>
          <w:color w:val="000000" w:themeColor="text1"/>
          <w:sz w:val="28"/>
          <w:lang w:eastAsia="ru-RU"/>
        </w:rPr>
      </w:pPr>
      <w:r w:rsidRPr="00A90E54">
        <w:rPr>
          <w:rFonts w:ascii="Times New Roman" w:hAnsi="Times New Roman"/>
          <w:noProof/>
          <w:color w:val="000000" w:themeColor="text1"/>
          <w:sz w:val="28"/>
          <w:lang w:eastAsia="ru-RU"/>
        </w:rPr>
        <w:t>Анализ данных</w:t>
      </w:r>
    </w:p>
    <w:p w:rsidR="00C543BE" w:rsidRPr="00A90E54" w:rsidRDefault="00545AA6" w:rsidP="00A90E54">
      <w:pPr>
        <w:spacing w:line="360" w:lineRule="auto"/>
        <w:ind w:firstLine="720"/>
        <w:jc w:val="center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 w:rsidRPr="00A90E54">
        <w:rPr>
          <w:rFonts w:ascii="Times New Roman" w:hAnsi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7F066AD1" wp14:editId="3400A556">
            <wp:extent cx="3752850" cy="21240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19391" r="36825" b="17015"/>
                    <a:stretch/>
                  </pic:blipFill>
                  <pic:spPr bwMode="auto">
                    <a:xfrm>
                      <a:off x="0" y="0"/>
                      <a:ext cx="3752850" cy="2124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0E54" w:rsidRPr="005607AA" w:rsidRDefault="005607AA" w:rsidP="005607AA">
      <w:pPr>
        <w:spacing w:line="360" w:lineRule="auto"/>
        <w:ind w:firstLine="720"/>
        <w:jc w:val="center"/>
        <w:rPr>
          <w:rFonts w:ascii="Times New Roman" w:hAnsi="Times New Roman"/>
          <w:color w:val="000000" w:themeColor="text1"/>
          <w:spacing w:val="6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6"/>
          <w:sz w:val="28"/>
          <w:szCs w:val="28"/>
        </w:rPr>
        <w:t>10</w:t>
      </w:r>
    </w:p>
    <w:p w:rsidR="00B6089A" w:rsidRPr="00AD40AC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b/>
        </w:rPr>
      </w:pPr>
      <w:r w:rsidRPr="00AD40AC">
        <w:rPr>
          <w:rFonts w:ascii="Times New Roman" w:eastAsia="Calibri" w:hAnsi="Times New Roman" w:cs="Times New Roman"/>
          <w:b/>
        </w:rPr>
        <w:lastRenderedPageBreak/>
        <w:t>ФЕДЕРАЛЬНОЕ ГОСУДАРСТВЕННОЕ ОБРАЗОВАТЕЛЬНОЕ БЮДЖЕТНОЕ УЧРЕЖДЕНИЕ ВЫСШЕГО ОБРАЗОВАНИЯ</w:t>
      </w:r>
    </w:p>
    <w:p w:rsidR="00B6089A" w:rsidRPr="00AD40AC" w:rsidRDefault="00B6089A" w:rsidP="00B6089A">
      <w:pPr>
        <w:keepNext/>
        <w:spacing w:after="0" w:line="36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28"/>
        </w:rPr>
      </w:pPr>
      <w:bookmarkStart w:id="0" w:name="_Toc373047680"/>
      <w:r w:rsidRPr="00AD40AC">
        <w:rPr>
          <w:rFonts w:ascii="Times New Roman" w:eastAsia="Calibri" w:hAnsi="Times New Roman" w:cs="Times New Roman"/>
          <w:b/>
          <w:bCs/>
          <w:sz w:val="28"/>
        </w:rPr>
        <w:t>ФИНАНСОВЫЙ УНИВЕРСИТЕТ</w:t>
      </w:r>
      <w:bookmarkEnd w:id="0"/>
      <w:r w:rsidRPr="00AD40AC">
        <w:rPr>
          <w:rFonts w:ascii="Times New Roman" w:eastAsia="Calibri" w:hAnsi="Times New Roman" w:cs="Times New Roman"/>
          <w:b/>
          <w:bCs/>
          <w:sz w:val="28"/>
        </w:rPr>
        <w:t xml:space="preserve"> </w:t>
      </w:r>
    </w:p>
    <w:p w:rsidR="00B6089A" w:rsidRPr="00AD40AC" w:rsidRDefault="00B6089A" w:rsidP="00B6089A">
      <w:pPr>
        <w:keepNext/>
        <w:spacing w:after="0" w:line="36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28"/>
        </w:rPr>
      </w:pPr>
      <w:bookmarkStart w:id="1" w:name="_Toc373047681"/>
      <w:r w:rsidRPr="00AD40AC">
        <w:rPr>
          <w:rFonts w:ascii="Times New Roman" w:eastAsia="Calibri" w:hAnsi="Times New Roman" w:cs="Times New Roman"/>
          <w:b/>
          <w:bCs/>
          <w:sz w:val="28"/>
        </w:rPr>
        <w:t>ПРИ ПРАВИТЕЛЬСТВЕ РОССИЙСКОЙ ФЕДЕРАЦИИ</w:t>
      </w:r>
      <w:bookmarkEnd w:id="1"/>
    </w:p>
    <w:p w:rsidR="00B6089A" w:rsidRPr="00AD40AC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D40AC">
        <w:rPr>
          <w:rFonts w:ascii="Times New Roman" w:eastAsia="Calibri" w:hAnsi="Times New Roman" w:cs="Times New Roman"/>
          <w:b/>
          <w:sz w:val="28"/>
          <w:szCs w:val="28"/>
        </w:rPr>
        <w:t>(Финансовый университет)</w:t>
      </w:r>
    </w:p>
    <w:p w:rsidR="00B6089A" w:rsidRPr="00AD40AC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B6089A" w:rsidRPr="00AD40AC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D40AC">
        <w:rPr>
          <w:rFonts w:ascii="Times New Roman" w:eastAsia="Calibri" w:hAnsi="Times New Roman" w:cs="Times New Roman"/>
          <w:b/>
          <w:sz w:val="28"/>
          <w:szCs w:val="28"/>
        </w:rPr>
        <w:t>Краснодарский филиал Финуниверситета</w:t>
      </w:r>
    </w:p>
    <w:p w:rsidR="00B6089A" w:rsidRPr="001C78D2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9041B" w:rsidRDefault="00B6089A" w:rsidP="00B6089A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19041B">
        <w:rPr>
          <w:rFonts w:ascii="Times New Roman" w:hAnsi="Times New Roman" w:cs="Times New Roman"/>
          <w:sz w:val="28"/>
        </w:rPr>
        <w:t>Кафедра «</w:t>
      </w:r>
      <w:r>
        <w:rPr>
          <w:rFonts w:ascii="Times New Roman" w:hAnsi="Times New Roman" w:cs="Times New Roman"/>
          <w:sz w:val="28"/>
        </w:rPr>
        <w:t>Математика и информатика</w:t>
      </w:r>
      <w:r w:rsidRPr="0019041B">
        <w:rPr>
          <w:rFonts w:ascii="Times New Roman" w:hAnsi="Times New Roman" w:cs="Times New Roman"/>
          <w:sz w:val="28"/>
        </w:rPr>
        <w:t>»</w:t>
      </w:r>
    </w:p>
    <w:p w:rsidR="00B6089A" w:rsidRPr="001C78D2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78D2">
        <w:rPr>
          <w:rFonts w:ascii="Times New Roman" w:eastAsia="Calibri" w:hAnsi="Times New Roman" w:cs="Times New Roman"/>
          <w:sz w:val="28"/>
          <w:szCs w:val="28"/>
        </w:rPr>
        <w:t xml:space="preserve">Направление 38.03.01 (080100.62) «Экономика», </w:t>
      </w:r>
    </w:p>
    <w:p w:rsidR="00B6089A" w:rsidRPr="001C78D2" w:rsidRDefault="00B6089A" w:rsidP="00B6089A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78D2">
        <w:rPr>
          <w:rFonts w:ascii="Times New Roman" w:eastAsia="Calibri" w:hAnsi="Times New Roman" w:cs="Times New Roman"/>
          <w:sz w:val="28"/>
          <w:szCs w:val="28"/>
        </w:rPr>
        <w:t>профиль «</w:t>
      </w:r>
      <w:r>
        <w:rPr>
          <w:rFonts w:ascii="Times New Roman" w:eastAsia="Calibri" w:hAnsi="Times New Roman" w:cs="Times New Roman"/>
          <w:sz w:val="28"/>
          <w:szCs w:val="28"/>
        </w:rPr>
        <w:t>Бухгалтерский анализ, учет и аудит</w:t>
      </w:r>
      <w:r w:rsidRPr="001C78D2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B6089A" w:rsidRPr="001C78D2" w:rsidRDefault="00B6089A" w:rsidP="00B6089A">
      <w:pPr>
        <w:spacing w:line="360" w:lineRule="auto"/>
        <w:jc w:val="center"/>
        <w:rPr>
          <w:rFonts w:ascii="Times New Roman" w:eastAsia="Calibri" w:hAnsi="Times New Roman" w:cs="Times New Roman"/>
          <w:b/>
          <w:bCs/>
          <w:caps/>
          <w:sz w:val="32"/>
          <w:szCs w:val="32"/>
        </w:rPr>
      </w:pPr>
    </w:p>
    <w:p w:rsidR="00B6089A" w:rsidRPr="00B6089A" w:rsidRDefault="00B6089A" w:rsidP="00B6089A">
      <w:pPr>
        <w:spacing w:line="360" w:lineRule="auto"/>
        <w:jc w:val="center"/>
        <w:rPr>
          <w:rFonts w:ascii="Times New Roman" w:eastAsia="Calibri" w:hAnsi="Times New Roman" w:cs="Times New Roman"/>
          <w:b/>
          <w:bCs/>
          <w:caps/>
          <w:sz w:val="32"/>
          <w:szCs w:val="32"/>
        </w:rPr>
      </w:pPr>
      <w:r>
        <w:rPr>
          <w:rFonts w:ascii="Times New Roman" w:eastAsia="Calibri" w:hAnsi="Times New Roman" w:cs="Times New Roman"/>
          <w:b/>
          <w:bCs/>
          <w:caps/>
          <w:sz w:val="32"/>
          <w:szCs w:val="32"/>
        </w:rPr>
        <w:t>Контрольная</w:t>
      </w:r>
      <w:r w:rsidRPr="001C78D2">
        <w:rPr>
          <w:rFonts w:ascii="Times New Roman" w:eastAsia="Calibri" w:hAnsi="Times New Roman" w:cs="Times New Roman"/>
          <w:b/>
          <w:bCs/>
          <w:caps/>
          <w:sz w:val="32"/>
          <w:szCs w:val="32"/>
        </w:rPr>
        <w:t xml:space="preserve">   работа</w:t>
      </w:r>
      <w:r>
        <w:rPr>
          <w:rFonts w:ascii="Times New Roman" w:eastAsia="Calibri" w:hAnsi="Times New Roman" w:cs="Times New Roman"/>
          <w:b/>
          <w:bCs/>
          <w:caps/>
          <w:sz w:val="32"/>
          <w:szCs w:val="32"/>
          <w:lang w:val="en-US"/>
        </w:rPr>
        <w:t xml:space="preserve"> </w:t>
      </w:r>
      <w:r>
        <w:rPr>
          <w:rFonts w:ascii="Times New Roman" w:eastAsia="Calibri" w:hAnsi="Times New Roman" w:cs="Times New Roman"/>
          <w:b/>
          <w:bCs/>
          <w:caps/>
          <w:sz w:val="32"/>
          <w:szCs w:val="32"/>
        </w:rPr>
        <w:t>№2</w:t>
      </w:r>
    </w:p>
    <w:p w:rsidR="00B6089A" w:rsidRPr="001C78D2" w:rsidRDefault="00B6089A" w:rsidP="00B6089A">
      <w:pPr>
        <w:spacing w:line="36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1C78D2">
        <w:rPr>
          <w:rFonts w:ascii="Times New Roman" w:eastAsia="Calibri" w:hAnsi="Times New Roman" w:cs="Times New Roman"/>
          <w:b/>
          <w:sz w:val="28"/>
          <w:szCs w:val="28"/>
        </w:rPr>
        <w:t>по дисциплине «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Эконометрика</w:t>
      </w:r>
      <w:r w:rsidRPr="001C78D2">
        <w:rPr>
          <w:rFonts w:ascii="Times New Roman" w:eastAsia="Calibri" w:hAnsi="Times New Roman" w:cs="Times New Roman"/>
          <w:b/>
          <w:bCs/>
          <w:sz w:val="28"/>
          <w:szCs w:val="28"/>
        </w:rPr>
        <w:t>»</w:t>
      </w:r>
    </w:p>
    <w:p w:rsidR="00B6089A" w:rsidRPr="00C622F1" w:rsidRDefault="00B6089A" w:rsidP="00B6089A">
      <w:pPr>
        <w:spacing w:line="360" w:lineRule="auto"/>
        <w:ind w:left="72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</w:t>
      </w:r>
      <w:r>
        <w:rPr>
          <w:rFonts w:ascii="Times New Roman" w:eastAsia="Calibri" w:hAnsi="Times New Roman" w:cs="Times New Roman"/>
          <w:sz w:val="28"/>
          <w:szCs w:val="28"/>
          <w:lang w:val="en-US"/>
        </w:rPr>
        <w:t>1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вариант</w:t>
      </w:r>
    </w:p>
    <w:tbl>
      <w:tblPr>
        <w:tblpPr w:leftFromText="180" w:rightFromText="180" w:vertAnchor="text" w:horzAnchor="page" w:tblpX="6043" w:tblpY="654"/>
        <w:tblW w:w="5040" w:type="dxa"/>
        <w:tblLook w:val="00A0" w:firstRow="1" w:lastRow="0" w:firstColumn="1" w:lastColumn="0" w:noHBand="0" w:noVBand="0"/>
      </w:tblPr>
      <w:tblGrid>
        <w:gridCol w:w="1980"/>
        <w:gridCol w:w="3060"/>
      </w:tblGrid>
      <w:tr w:rsidR="00B6089A" w:rsidRPr="001C78D2" w:rsidTr="004A2095">
        <w:trPr>
          <w:trHeight w:val="277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tabs>
                <w:tab w:val="left" w:pos="157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C78D2">
              <w:rPr>
                <w:rFonts w:ascii="Times New Roman" w:eastAsia="Calibri" w:hAnsi="Times New Roman" w:cs="Times New Roman"/>
                <w:sz w:val="28"/>
                <w:szCs w:val="28"/>
              </w:rPr>
              <w:t>Студент</w:t>
            </w:r>
            <w:r w:rsidRPr="001C78D2">
              <w:rPr>
                <w:rFonts w:ascii="Times New Roman" w:eastAsia="Calibri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3060" w:type="dxa"/>
            <w:tcBorders>
              <w:bottom w:val="single" w:sz="4" w:space="0" w:color="auto"/>
            </w:tcBorders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Хачатрян Валентина</w:t>
            </w:r>
          </w:p>
        </w:tc>
      </w:tr>
      <w:tr w:rsidR="00B6089A" w:rsidRPr="001C78D2" w:rsidTr="004A2095">
        <w:trPr>
          <w:trHeight w:val="525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</w:tcBorders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C78D2">
              <w:rPr>
                <w:rFonts w:ascii="Times New Roman" w:eastAsia="Calibri" w:hAnsi="Times New Roman" w:cs="Times New Roman"/>
                <w:sz w:val="20"/>
                <w:szCs w:val="20"/>
              </w:rPr>
              <w:t>(И.О.Ф.)</w:t>
            </w:r>
          </w:p>
        </w:tc>
      </w:tr>
      <w:tr w:rsidR="00B6089A" w:rsidRPr="001C78D2" w:rsidTr="004A2095">
        <w:trPr>
          <w:trHeight w:val="328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C78D2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курс</w:t>
            </w:r>
          </w:p>
        </w:tc>
        <w:tc>
          <w:tcPr>
            <w:tcW w:w="3060" w:type="dxa"/>
            <w:tcBorders>
              <w:bottom w:val="single" w:sz="4" w:space="0" w:color="auto"/>
            </w:tcBorders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C78D2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3 </w:t>
            </w:r>
          </w:p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1C78D2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профиль «</w:t>
            </w:r>
            <w:r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Бухгалтерский анализ, учет и аудит</w:t>
            </w:r>
            <w:r w:rsidRPr="001C78D2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»</w:t>
            </w:r>
          </w:p>
        </w:tc>
      </w:tr>
      <w:tr w:rsidR="00B6089A" w:rsidRPr="001C78D2" w:rsidTr="004A2095">
        <w:trPr>
          <w:trHeight w:val="525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</w:tcBorders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  <w:tr w:rsidR="00B6089A" w:rsidRPr="001C78D2" w:rsidTr="004A2095">
        <w:trPr>
          <w:trHeight w:val="916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</w:pPr>
            <w:r w:rsidRPr="001C78D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Научный руководитель</w:t>
            </w:r>
          </w:p>
        </w:tc>
        <w:tc>
          <w:tcPr>
            <w:tcW w:w="3060" w:type="dxa"/>
            <w:tcBorders>
              <w:bottom w:val="single" w:sz="4" w:space="0" w:color="auto"/>
            </w:tcBorders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rPr>
                <w:rFonts w:ascii="Times New Roman" w:eastAsia="Calibri" w:hAnsi="Times New Roman" w:cs="Times New Roman"/>
                <w:color w:val="333333"/>
                <w:sz w:val="18"/>
                <w:szCs w:val="18"/>
              </w:rPr>
            </w:pPr>
            <w:r w:rsidRPr="001C78D2">
              <w:rPr>
                <w:rFonts w:ascii="Times New Roman" w:eastAsia="Calibri" w:hAnsi="Times New Roman" w:cs="Times New Roman"/>
                <w:color w:val="333333"/>
                <w:sz w:val="18"/>
                <w:szCs w:val="18"/>
              </w:rPr>
              <w:t xml:space="preserve"> </w:t>
            </w:r>
          </w:p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color w:val="333333"/>
                <w:sz w:val="28"/>
                <w:szCs w:val="28"/>
              </w:rPr>
            </w:pPr>
            <w:r w:rsidRPr="001C78D2">
              <w:rPr>
                <w:rFonts w:ascii="Times New Roman" w:eastAsia="Calibri" w:hAnsi="Times New Roman" w:cs="Times New Roman"/>
                <w:color w:val="333333"/>
                <w:sz w:val="28"/>
                <w:szCs w:val="28"/>
              </w:rPr>
              <w:t xml:space="preserve">к.э.н., доцент </w:t>
            </w:r>
          </w:p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333333"/>
                <w:sz w:val="28"/>
                <w:szCs w:val="28"/>
              </w:rPr>
              <w:t>Н.Ю.Нарыжная</w:t>
            </w:r>
            <w:proofErr w:type="spellEnd"/>
            <w:r>
              <w:rPr>
                <w:rFonts w:ascii="Times New Roman" w:eastAsia="Calibri" w:hAnsi="Times New Roman" w:cs="Times New Roman"/>
                <w:color w:val="333333"/>
                <w:sz w:val="28"/>
                <w:szCs w:val="28"/>
              </w:rPr>
              <w:t xml:space="preserve"> </w:t>
            </w:r>
            <w:r w:rsidRPr="001C78D2">
              <w:rPr>
                <w:rFonts w:ascii="Times New Roman" w:eastAsia="Calibri" w:hAnsi="Times New Roman" w:cs="Times New Roman"/>
                <w:color w:val="333333"/>
                <w:sz w:val="28"/>
                <w:szCs w:val="28"/>
              </w:rPr>
              <w:t xml:space="preserve"> </w:t>
            </w:r>
          </w:p>
        </w:tc>
      </w:tr>
      <w:tr w:rsidR="00B6089A" w:rsidRPr="001C78D2" w:rsidTr="004A2095">
        <w:trPr>
          <w:trHeight w:val="525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</w:tcBorders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C78D2">
              <w:rPr>
                <w:rFonts w:ascii="Times New Roman" w:eastAsia="Calibri" w:hAnsi="Times New Roman" w:cs="Times New Roman"/>
                <w:sz w:val="20"/>
                <w:szCs w:val="20"/>
              </w:rPr>
              <w:t>(уч. степень, должность И.О.Ф.)</w:t>
            </w:r>
          </w:p>
        </w:tc>
      </w:tr>
      <w:tr w:rsidR="00B6089A" w:rsidRPr="001C78D2" w:rsidTr="004A2095">
        <w:trPr>
          <w:trHeight w:val="536"/>
        </w:trPr>
        <w:tc>
          <w:tcPr>
            <w:tcW w:w="198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i/>
                <w:iCs/>
                <w:color w:val="000000"/>
                <w:sz w:val="28"/>
                <w:szCs w:val="28"/>
              </w:rPr>
            </w:pPr>
          </w:p>
        </w:tc>
        <w:tc>
          <w:tcPr>
            <w:tcW w:w="3060" w:type="dxa"/>
          </w:tcPr>
          <w:p w:rsidR="00B6089A" w:rsidRPr="001C78D2" w:rsidRDefault="00B6089A" w:rsidP="004A20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</w:tr>
    </w:tbl>
    <w:p w:rsidR="00B6089A" w:rsidRPr="001C78D2" w:rsidRDefault="00B6089A" w:rsidP="00B6089A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</w:p>
    <w:p w:rsidR="00B6089A" w:rsidRPr="001C78D2" w:rsidRDefault="00B6089A" w:rsidP="00B6089A">
      <w:pPr>
        <w:rPr>
          <w:rFonts w:ascii="Times New Roman" w:eastAsia="Calibri" w:hAnsi="Times New Roman" w:cs="Times New Roman"/>
          <w:sz w:val="28"/>
          <w:szCs w:val="28"/>
        </w:rPr>
      </w:pPr>
      <w:r w:rsidRPr="001C78D2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</w:t>
      </w:r>
    </w:p>
    <w:p w:rsidR="00B6089A" w:rsidRDefault="00B6089A" w:rsidP="00B6089A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C78D2">
        <w:rPr>
          <w:rFonts w:ascii="Times New Roman" w:eastAsia="Calibri" w:hAnsi="Times New Roman" w:cs="Times New Roman"/>
          <w:sz w:val="28"/>
          <w:szCs w:val="28"/>
        </w:rPr>
        <w:t>Краснодар 2015</w:t>
      </w:r>
    </w:p>
    <w:p w:rsidR="00B6089A" w:rsidRDefault="00B6089A" w:rsidP="005607AA">
      <w:pPr>
        <w:spacing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СОДЕРЖАНИЕ</w:t>
      </w:r>
    </w:p>
    <w:p w:rsidR="005607AA" w:rsidRDefault="005607AA" w:rsidP="005607AA">
      <w:pPr>
        <w:spacing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6089A" w:rsidRDefault="00B6089A" w:rsidP="005607AA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ВВЕДЕНИЕ</w:t>
      </w:r>
    </w:p>
    <w:p w:rsidR="00B6089A" w:rsidRDefault="005607AA" w:rsidP="005607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Условия задачи……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.…………………………………………………3</w:t>
      </w:r>
    </w:p>
    <w:p w:rsidR="005607AA" w:rsidRDefault="005607A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Решение………………………………………………………………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.4</w:t>
      </w:r>
    </w:p>
    <w:p w:rsidR="00B6089A" w:rsidRPr="00AD40AC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СПИСОК ЛИТЕРАТУРЫ </w:t>
      </w: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5607AA" w:rsidRDefault="005607A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5607AA" w:rsidRDefault="005607A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5607AA" w:rsidRDefault="005607A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5607AA" w:rsidRDefault="005607A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5607AA" w:rsidRDefault="005607AA" w:rsidP="005607A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B608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  <w:bookmarkStart w:id="2" w:name="_GoBack"/>
      <w:bookmarkEnd w:id="2"/>
    </w:p>
    <w:p w:rsidR="00B6089A" w:rsidRDefault="00B6089A" w:rsidP="00B6089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t>2</w:t>
      </w:r>
    </w:p>
    <w:p w:rsidR="00B6089A" w:rsidRDefault="00B6089A" w:rsidP="00B6089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  <w:lastRenderedPageBreak/>
        <w:t>СПИСОК ЛИТЕРАТУРЫ</w:t>
      </w:r>
    </w:p>
    <w:p w:rsidR="00B6089A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C441C9">
        <w:rPr>
          <w:rFonts w:ascii="Times New Roman" w:hAnsi="Times New Roman" w:cs="Times New Roman"/>
          <w:sz w:val="28"/>
        </w:rPr>
        <w:t xml:space="preserve">1. </w:t>
      </w:r>
      <w:proofErr w:type="spellStart"/>
      <w:r w:rsidRPr="00C441C9">
        <w:rPr>
          <w:rFonts w:ascii="Times New Roman" w:hAnsi="Times New Roman" w:cs="Times New Roman"/>
          <w:sz w:val="28"/>
        </w:rPr>
        <w:t>Бывшев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 В.А. Эконометрика: Учебное </w:t>
      </w:r>
      <w:proofErr w:type="gramStart"/>
      <w:r w:rsidRPr="00C441C9">
        <w:rPr>
          <w:rFonts w:ascii="Times New Roman" w:hAnsi="Times New Roman" w:cs="Times New Roman"/>
          <w:sz w:val="28"/>
        </w:rPr>
        <w:t>пособие.–</w:t>
      </w:r>
      <w:proofErr w:type="gramEnd"/>
      <w:r w:rsidRPr="00C441C9">
        <w:rPr>
          <w:rFonts w:ascii="Times New Roman" w:hAnsi="Times New Roman" w:cs="Times New Roman"/>
          <w:sz w:val="28"/>
        </w:rPr>
        <w:t xml:space="preserve"> М.: «Финансы и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статистика», 2008. – 480 с.</w:t>
      </w:r>
    </w:p>
    <w:p w:rsidR="00B6089A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2. </w:t>
      </w:r>
      <w:r w:rsidRPr="00DD0C14">
        <w:rPr>
          <w:rFonts w:ascii="Times New Roman" w:hAnsi="Times New Roman" w:cs="Times New Roman"/>
          <w:sz w:val="28"/>
        </w:rPr>
        <w:t xml:space="preserve">Костюнин В.И. Эконометрика. Учебник и практикум для прикладного </w:t>
      </w:r>
      <w:proofErr w:type="spellStart"/>
      <w:r w:rsidRPr="00DD0C14">
        <w:rPr>
          <w:rFonts w:ascii="Times New Roman" w:hAnsi="Times New Roman" w:cs="Times New Roman"/>
          <w:sz w:val="28"/>
        </w:rPr>
        <w:t>бакалавриата</w:t>
      </w:r>
      <w:proofErr w:type="spellEnd"/>
      <w:r>
        <w:rPr>
          <w:rFonts w:ascii="Times New Roman" w:hAnsi="Times New Roman" w:cs="Times New Roman"/>
          <w:sz w:val="28"/>
        </w:rPr>
        <w:t>.</w:t>
      </w:r>
      <w:r w:rsidRPr="00DD0C14">
        <w:rPr>
          <w:rFonts w:ascii="Times New Roman" w:hAnsi="Times New Roman" w:cs="Times New Roman"/>
          <w:sz w:val="28"/>
        </w:rPr>
        <w:t xml:space="preserve"> – М.: </w:t>
      </w:r>
      <w:proofErr w:type="spellStart"/>
      <w:r w:rsidRPr="00DD0C14">
        <w:rPr>
          <w:rFonts w:ascii="Times New Roman" w:hAnsi="Times New Roman" w:cs="Times New Roman"/>
          <w:sz w:val="28"/>
        </w:rPr>
        <w:t>Юрайт</w:t>
      </w:r>
      <w:proofErr w:type="spellEnd"/>
      <w:r w:rsidRPr="00DD0C14">
        <w:rPr>
          <w:rFonts w:ascii="Times New Roman" w:hAnsi="Times New Roman" w:cs="Times New Roman"/>
          <w:sz w:val="28"/>
        </w:rPr>
        <w:t>, 2015</w:t>
      </w:r>
      <w:r>
        <w:rPr>
          <w:rFonts w:ascii="Times New Roman" w:hAnsi="Times New Roman" w:cs="Times New Roman"/>
          <w:sz w:val="28"/>
        </w:rPr>
        <w:t>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C441C9">
        <w:rPr>
          <w:rFonts w:ascii="Times New Roman" w:hAnsi="Times New Roman" w:cs="Times New Roman"/>
          <w:sz w:val="28"/>
        </w:rPr>
        <w:t xml:space="preserve">3. </w:t>
      </w:r>
      <w:proofErr w:type="spellStart"/>
      <w:r w:rsidRPr="00C441C9">
        <w:rPr>
          <w:rFonts w:ascii="Times New Roman" w:hAnsi="Times New Roman" w:cs="Times New Roman"/>
          <w:sz w:val="28"/>
        </w:rPr>
        <w:t>Бакушева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 Г.В. Основы эконометрики: решение задач шаг за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шагом. Часть 1: Введение в эконометрику. Основы регрессионного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анализа. – Йошкар-Ола: СТРИНГ, 2013. – 145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C441C9">
        <w:rPr>
          <w:rFonts w:ascii="Times New Roman" w:hAnsi="Times New Roman" w:cs="Times New Roman"/>
          <w:sz w:val="28"/>
        </w:rPr>
        <w:t xml:space="preserve">4.  </w:t>
      </w:r>
      <w:proofErr w:type="spellStart"/>
      <w:r w:rsidRPr="00C441C9">
        <w:rPr>
          <w:rFonts w:ascii="Times New Roman" w:hAnsi="Times New Roman" w:cs="Times New Roman"/>
          <w:sz w:val="28"/>
        </w:rPr>
        <w:t>Берндт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 Э. Практика эконометрики: классика и современность.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– М.: ЮНИТИ, 2005. – 847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C441C9">
        <w:rPr>
          <w:rFonts w:ascii="Times New Roman" w:hAnsi="Times New Roman" w:cs="Times New Roman"/>
          <w:sz w:val="28"/>
        </w:rPr>
        <w:t xml:space="preserve">5. </w:t>
      </w:r>
      <w:proofErr w:type="spellStart"/>
      <w:r w:rsidRPr="00C441C9">
        <w:rPr>
          <w:rFonts w:ascii="Times New Roman" w:hAnsi="Times New Roman" w:cs="Times New Roman"/>
          <w:sz w:val="28"/>
        </w:rPr>
        <w:t>Доугерти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 К. Введение в </w:t>
      </w:r>
      <w:proofErr w:type="gramStart"/>
      <w:r w:rsidRPr="00C441C9">
        <w:rPr>
          <w:rFonts w:ascii="Times New Roman" w:hAnsi="Times New Roman" w:cs="Times New Roman"/>
          <w:sz w:val="28"/>
        </w:rPr>
        <w:t>эконометрику :</w:t>
      </w:r>
      <w:proofErr w:type="gramEnd"/>
      <w:r w:rsidRPr="00C441C9">
        <w:rPr>
          <w:rFonts w:ascii="Times New Roman" w:hAnsi="Times New Roman" w:cs="Times New Roman"/>
          <w:sz w:val="28"/>
        </w:rPr>
        <w:t xml:space="preserve"> учеб.; пер. с англ.— 3-е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изд. – М.: ИНФРА-М, 2010 .</w:t>
      </w:r>
      <w:r w:rsidRPr="003057B1"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– 465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C441C9">
        <w:rPr>
          <w:rFonts w:ascii="Times New Roman" w:hAnsi="Times New Roman" w:cs="Times New Roman"/>
          <w:sz w:val="28"/>
        </w:rPr>
        <w:t>6.  Елисеева И.И. и др. Практикум по Эконометрике: Учебное</w:t>
      </w:r>
      <w:r>
        <w:rPr>
          <w:rFonts w:ascii="Times New Roman" w:hAnsi="Times New Roman" w:cs="Times New Roman"/>
          <w:sz w:val="28"/>
        </w:rPr>
        <w:t xml:space="preserve"> </w:t>
      </w:r>
      <w:proofErr w:type="gramStart"/>
      <w:r w:rsidRPr="00C441C9">
        <w:rPr>
          <w:rFonts w:ascii="Times New Roman" w:hAnsi="Times New Roman" w:cs="Times New Roman"/>
          <w:sz w:val="28"/>
        </w:rPr>
        <w:t>пособие.–</w:t>
      </w:r>
      <w:proofErr w:type="gramEnd"/>
      <w:r w:rsidRPr="00C441C9">
        <w:rPr>
          <w:rFonts w:ascii="Times New Roman" w:hAnsi="Times New Roman" w:cs="Times New Roman"/>
          <w:sz w:val="28"/>
        </w:rPr>
        <w:t xml:space="preserve"> М.: «Финансы и статистика», 2008. – 192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C441C9">
        <w:rPr>
          <w:rFonts w:ascii="Times New Roman" w:hAnsi="Times New Roman" w:cs="Times New Roman"/>
          <w:sz w:val="28"/>
        </w:rPr>
        <w:t>7. Кремер Н.Ш. Эконометрика: учебник.</w:t>
      </w:r>
      <w:r w:rsidRPr="003057B1"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– 3-е изд. / перераб. И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 xml:space="preserve">доп. – М.: ЮНИТИ, </w:t>
      </w:r>
      <w:proofErr w:type="gramStart"/>
      <w:r w:rsidRPr="00C441C9">
        <w:rPr>
          <w:rFonts w:ascii="Times New Roman" w:hAnsi="Times New Roman" w:cs="Times New Roman"/>
          <w:sz w:val="28"/>
        </w:rPr>
        <w:t>2010 .</w:t>
      </w:r>
      <w:proofErr w:type="gramEnd"/>
      <w:r w:rsidRPr="003057B1"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– 328с.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8</w:t>
      </w:r>
      <w:r w:rsidRPr="00C441C9">
        <w:rPr>
          <w:rFonts w:ascii="Times New Roman" w:hAnsi="Times New Roman" w:cs="Times New Roman"/>
          <w:sz w:val="28"/>
        </w:rPr>
        <w:t xml:space="preserve">.  </w:t>
      </w:r>
      <w:proofErr w:type="gramStart"/>
      <w:r w:rsidRPr="00C441C9">
        <w:rPr>
          <w:rFonts w:ascii="Times New Roman" w:hAnsi="Times New Roman" w:cs="Times New Roman"/>
          <w:sz w:val="28"/>
        </w:rPr>
        <w:t>Айвазян  С.А.</w:t>
      </w:r>
      <w:proofErr w:type="gramEnd"/>
      <w:r w:rsidRPr="00C441C9">
        <w:rPr>
          <w:rFonts w:ascii="Times New Roman" w:hAnsi="Times New Roman" w:cs="Times New Roman"/>
          <w:sz w:val="28"/>
        </w:rPr>
        <w:t xml:space="preserve">  </w:t>
      </w:r>
      <w:proofErr w:type="gramStart"/>
      <w:r w:rsidRPr="00C441C9">
        <w:rPr>
          <w:rFonts w:ascii="Times New Roman" w:hAnsi="Times New Roman" w:cs="Times New Roman"/>
          <w:sz w:val="28"/>
        </w:rPr>
        <w:t>Прикладная  статистика</w:t>
      </w:r>
      <w:proofErr w:type="gramEnd"/>
      <w:r w:rsidRPr="00C441C9">
        <w:rPr>
          <w:rFonts w:ascii="Times New Roman" w:hAnsi="Times New Roman" w:cs="Times New Roman"/>
          <w:sz w:val="28"/>
        </w:rPr>
        <w:t>.  Основы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эконометрики. Изд. 2</w:t>
      </w:r>
      <w:r>
        <w:rPr>
          <w:rFonts w:ascii="Times New Roman" w:hAnsi="Times New Roman" w:cs="Times New Roman"/>
          <w:sz w:val="28"/>
        </w:rPr>
        <w:t>-</w:t>
      </w:r>
      <w:r w:rsidRPr="00C441C9">
        <w:rPr>
          <w:rFonts w:ascii="Times New Roman" w:hAnsi="Times New Roman" w:cs="Times New Roman"/>
          <w:sz w:val="28"/>
        </w:rPr>
        <w:t>е. Т. 2 – М.: ЮНИТИ, 2001. – 432 с.</w:t>
      </w:r>
    </w:p>
    <w:p w:rsidR="00B6089A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9</w:t>
      </w:r>
      <w:r w:rsidRPr="00C441C9">
        <w:rPr>
          <w:rFonts w:ascii="Times New Roman" w:hAnsi="Times New Roman" w:cs="Times New Roman"/>
          <w:sz w:val="28"/>
        </w:rPr>
        <w:t>. Бабешко Л.О. Основы эконометрического моделирования: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Учебное пособие. – М.: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C441C9">
        <w:rPr>
          <w:rFonts w:ascii="Times New Roman" w:hAnsi="Times New Roman" w:cs="Times New Roman"/>
          <w:sz w:val="28"/>
        </w:rPr>
        <w:t>КомКнига</w:t>
      </w:r>
      <w:proofErr w:type="spellEnd"/>
      <w:r w:rsidRPr="00C441C9">
        <w:rPr>
          <w:rFonts w:ascii="Times New Roman" w:hAnsi="Times New Roman" w:cs="Times New Roman"/>
          <w:sz w:val="28"/>
        </w:rPr>
        <w:t>, 2010. – 428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10</w:t>
      </w:r>
      <w:r w:rsidRPr="00C441C9">
        <w:rPr>
          <w:rFonts w:ascii="Times New Roman" w:hAnsi="Times New Roman" w:cs="Times New Roman"/>
          <w:sz w:val="28"/>
        </w:rPr>
        <w:t xml:space="preserve">. Кремер Н.Ш., </w:t>
      </w:r>
      <w:proofErr w:type="spellStart"/>
      <w:r w:rsidRPr="00C441C9">
        <w:rPr>
          <w:rFonts w:ascii="Times New Roman" w:hAnsi="Times New Roman" w:cs="Times New Roman"/>
          <w:sz w:val="28"/>
        </w:rPr>
        <w:t>Путко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 Б.А. Эконометрика. – </w:t>
      </w:r>
      <w:proofErr w:type="gramStart"/>
      <w:r w:rsidRPr="00C441C9">
        <w:rPr>
          <w:rFonts w:ascii="Times New Roman" w:hAnsi="Times New Roman" w:cs="Times New Roman"/>
          <w:sz w:val="28"/>
        </w:rPr>
        <w:t>М.:ЮНИТИ</w:t>
      </w:r>
      <w:proofErr w:type="gramEnd"/>
      <w:r w:rsidRPr="00C441C9">
        <w:rPr>
          <w:rFonts w:ascii="Times New Roman" w:hAnsi="Times New Roman" w:cs="Times New Roman"/>
          <w:sz w:val="28"/>
        </w:rPr>
        <w:t>-</w:t>
      </w:r>
      <w:r>
        <w:rPr>
          <w:rFonts w:ascii="Times New Roman" w:hAnsi="Times New Roman" w:cs="Times New Roman"/>
          <w:sz w:val="28"/>
        </w:rPr>
        <w:t xml:space="preserve">ДАНА, 2002. </w:t>
      </w:r>
      <w:r w:rsidRPr="00C441C9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311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11</w:t>
      </w:r>
      <w:r w:rsidRPr="00C441C9">
        <w:rPr>
          <w:rFonts w:ascii="Times New Roman" w:hAnsi="Times New Roman" w:cs="Times New Roman"/>
          <w:sz w:val="28"/>
        </w:rPr>
        <w:t xml:space="preserve">. </w:t>
      </w:r>
      <w:proofErr w:type="spellStart"/>
      <w:r w:rsidRPr="00C441C9">
        <w:rPr>
          <w:rFonts w:ascii="Times New Roman" w:hAnsi="Times New Roman" w:cs="Times New Roman"/>
          <w:sz w:val="28"/>
        </w:rPr>
        <w:t>Магнус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 Я.Р. Эконометрика: Начальный курс: Учебное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 xml:space="preserve">пособие/ </w:t>
      </w:r>
      <w:proofErr w:type="spellStart"/>
      <w:r w:rsidRPr="00C441C9">
        <w:rPr>
          <w:rFonts w:ascii="Times New Roman" w:hAnsi="Times New Roman" w:cs="Times New Roman"/>
          <w:sz w:val="28"/>
        </w:rPr>
        <w:t>Я.Р.Магнус</w:t>
      </w:r>
      <w:proofErr w:type="spellEnd"/>
      <w:r w:rsidRPr="00C441C9">
        <w:rPr>
          <w:rFonts w:ascii="Times New Roman" w:hAnsi="Times New Roman" w:cs="Times New Roman"/>
          <w:sz w:val="28"/>
        </w:rPr>
        <w:t xml:space="preserve">, П.К. Катышев, </w:t>
      </w:r>
      <w:proofErr w:type="spellStart"/>
      <w:r w:rsidRPr="00C441C9">
        <w:rPr>
          <w:rFonts w:ascii="Times New Roman" w:hAnsi="Times New Roman" w:cs="Times New Roman"/>
          <w:sz w:val="28"/>
        </w:rPr>
        <w:t>А.А.Пересецкий</w:t>
      </w:r>
      <w:proofErr w:type="spellEnd"/>
      <w:r w:rsidRPr="00C441C9">
        <w:rPr>
          <w:rFonts w:ascii="Times New Roman" w:hAnsi="Times New Roman" w:cs="Times New Roman"/>
          <w:sz w:val="28"/>
        </w:rPr>
        <w:t>. – М.: Дело, 2005.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>– 503с.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12</w:t>
      </w:r>
      <w:r w:rsidRPr="00C441C9">
        <w:rPr>
          <w:rFonts w:ascii="Times New Roman" w:hAnsi="Times New Roman" w:cs="Times New Roman"/>
          <w:sz w:val="28"/>
        </w:rPr>
        <w:t>. Носко В.П. Эконометрика. Кн.1. Ч.</w:t>
      </w:r>
      <w:proofErr w:type="gramStart"/>
      <w:r w:rsidRPr="00C441C9">
        <w:rPr>
          <w:rFonts w:ascii="Times New Roman" w:hAnsi="Times New Roman" w:cs="Times New Roman"/>
          <w:sz w:val="28"/>
        </w:rPr>
        <w:t>1.:</w:t>
      </w:r>
      <w:proofErr w:type="gramEnd"/>
      <w:r w:rsidRPr="00C441C9">
        <w:rPr>
          <w:rFonts w:ascii="Times New Roman" w:hAnsi="Times New Roman" w:cs="Times New Roman"/>
          <w:sz w:val="28"/>
        </w:rPr>
        <w:t>учебник. – М.:</w:t>
      </w:r>
      <w:r>
        <w:rPr>
          <w:rFonts w:ascii="Times New Roman" w:hAnsi="Times New Roman" w:cs="Times New Roman"/>
          <w:sz w:val="28"/>
        </w:rPr>
        <w:t xml:space="preserve"> </w:t>
      </w:r>
      <w:r w:rsidRPr="00C441C9">
        <w:rPr>
          <w:rFonts w:ascii="Times New Roman" w:hAnsi="Times New Roman" w:cs="Times New Roman"/>
          <w:sz w:val="28"/>
        </w:rPr>
        <w:t xml:space="preserve">Издательский дом «Дело» </w:t>
      </w:r>
      <w:proofErr w:type="spellStart"/>
      <w:r w:rsidRPr="00C441C9">
        <w:rPr>
          <w:rFonts w:ascii="Times New Roman" w:hAnsi="Times New Roman" w:cs="Times New Roman"/>
          <w:sz w:val="28"/>
        </w:rPr>
        <w:t>РАНХиГС</w:t>
      </w:r>
      <w:proofErr w:type="spellEnd"/>
      <w:r w:rsidRPr="00C441C9">
        <w:rPr>
          <w:rFonts w:ascii="Times New Roman" w:hAnsi="Times New Roman" w:cs="Times New Roman"/>
          <w:sz w:val="28"/>
        </w:rPr>
        <w:t>, 2011. – 672 с.</w:t>
      </w:r>
    </w:p>
    <w:p w:rsidR="00B6089A" w:rsidRPr="00C441C9" w:rsidRDefault="00B6089A" w:rsidP="00B6089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</w:rPr>
      </w:pPr>
    </w:p>
    <w:p w:rsidR="00B6089A" w:rsidRDefault="00B6089A" w:rsidP="00B6089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8"/>
          <w:szCs w:val="28"/>
          <w:lang w:eastAsia="ru-RU"/>
        </w:rPr>
      </w:pPr>
    </w:p>
    <w:p w:rsidR="00B6089A" w:rsidRDefault="00B6089A" w:rsidP="00B6089A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90E54" w:rsidRPr="00B6089A" w:rsidRDefault="00B6089A" w:rsidP="00B6089A">
      <w:pPr>
        <w:spacing w:line="360" w:lineRule="auto"/>
        <w:ind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</w:t>
      </w:r>
      <w:r w:rsidR="005607AA">
        <w:rPr>
          <w:rFonts w:ascii="Times New Roman" w:eastAsia="Calibri" w:hAnsi="Times New Roman" w:cs="Times New Roman"/>
          <w:sz w:val="28"/>
          <w:szCs w:val="28"/>
        </w:rPr>
        <w:t>1</w:t>
      </w:r>
    </w:p>
    <w:sectPr w:rsidR="00A90E54" w:rsidRPr="00B608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AE61B75"/>
    <w:multiLevelType w:val="hybridMultilevel"/>
    <w:tmpl w:val="315E6AE2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0C1608"/>
    <w:multiLevelType w:val="hybridMultilevel"/>
    <w:tmpl w:val="315E6A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9E0"/>
    <w:rsid w:val="0002799E"/>
    <w:rsid w:val="00113302"/>
    <w:rsid w:val="00171430"/>
    <w:rsid w:val="00201195"/>
    <w:rsid w:val="00281F0F"/>
    <w:rsid w:val="00330A06"/>
    <w:rsid w:val="00345022"/>
    <w:rsid w:val="00364D1F"/>
    <w:rsid w:val="00545AA6"/>
    <w:rsid w:val="005607AA"/>
    <w:rsid w:val="0058132A"/>
    <w:rsid w:val="0059691F"/>
    <w:rsid w:val="005A2751"/>
    <w:rsid w:val="00625D1F"/>
    <w:rsid w:val="00693CCF"/>
    <w:rsid w:val="007A3B29"/>
    <w:rsid w:val="007B5650"/>
    <w:rsid w:val="00845833"/>
    <w:rsid w:val="008811DF"/>
    <w:rsid w:val="00993B35"/>
    <w:rsid w:val="00A61AE1"/>
    <w:rsid w:val="00A90E54"/>
    <w:rsid w:val="00B229FF"/>
    <w:rsid w:val="00B6089A"/>
    <w:rsid w:val="00BF22DD"/>
    <w:rsid w:val="00C26417"/>
    <w:rsid w:val="00C543BE"/>
    <w:rsid w:val="00CB4F51"/>
    <w:rsid w:val="00D365DE"/>
    <w:rsid w:val="00E44B1C"/>
    <w:rsid w:val="00EB19E0"/>
    <w:rsid w:val="00F24679"/>
    <w:rsid w:val="00F53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8C1076-7AF1-4CC7-88AD-2F1CDB66B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19E0"/>
    <w:pPr>
      <w:spacing w:after="200" w:line="276" w:lineRule="auto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19E0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C543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543BE"/>
  </w:style>
  <w:style w:type="character" w:styleId="a5">
    <w:name w:val="Placeholder Text"/>
    <w:basedOn w:val="a0"/>
    <w:uiPriority w:val="99"/>
    <w:semiHidden/>
    <w:rsid w:val="00D365D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55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8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557</TotalTime>
  <Pages>11</Pages>
  <Words>1329</Words>
  <Characters>7579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Валя</dc:creator>
  <cp:keywords/>
  <dc:description/>
  <cp:lastModifiedBy>Валя</cp:lastModifiedBy>
  <cp:revision>4</cp:revision>
  <dcterms:created xsi:type="dcterms:W3CDTF">2015-11-16T22:35:00Z</dcterms:created>
  <dcterms:modified xsi:type="dcterms:W3CDTF">2015-11-18T10:34:00Z</dcterms:modified>
</cp:coreProperties>
</file>