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3824"/>
        <w:gridCol w:w="607"/>
        <w:gridCol w:w="1802"/>
        <w:gridCol w:w="3127"/>
        <w:gridCol w:w="415"/>
      </w:tblGrid>
      <w:tr w:rsidR="004E33BA" w:rsidTr="004E33BA">
        <w:trPr>
          <w:gridAfter w:val="1"/>
          <w:wAfter w:w="415" w:type="dxa"/>
          <w:trHeight w:val="1337"/>
        </w:trPr>
        <w:tc>
          <w:tcPr>
            <w:tcW w:w="97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33BA" w:rsidRDefault="004E33BA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caps/>
                <w:spacing w:val="6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pacing w:val="6"/>
                <w:lang w:eastAsia="ru-RU"/>
              </w:rPr>
              <w:t xml:space="preserve">Федеральное государственное образовательное бюджетное учреждение </w:t>
            </w:r>
          </w:p>
          <w:p w:rsidR="004E33BA" w:rsidRDefault="004E33BA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caps/>
                <w:spacing w:val="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pacing w:val="6"/>
                <w:szCs w:val="24"/>
                <w:lang w:eastAsia="ru-RU"/>
              </w:rPr>
              <w:t>высшего образования</w:t>
            </w:r>
          </w:p>
          <w:p w:rsidR="004E33BA" w:rsidRDefault="004E33BA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  <w:lang w:eastAsia="ru-RU"/>
              </w:rPr>
              <w:t>финансовый университет</w:t>
            </w:r>
          </w:p>
          <w:p w:rsidR="004E33BA" w:rsidRDefault="004E33BA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  <w:lang w:eastAsia="ru-RU"/>
              </w:rPr>
              <w:t>при правительстве российской федерации</w:t>
            </w:r>
          </w:p>
          <w:p w:rsidR="004E33BA" w:rsidRDefault="004E33BA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cap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pacing w:val="6"/>
                <w:sz w:val="24"/>
                <w:szCs w:val="24"/>
                <w:lang w:eastAsia="ru-RU"/>
              </w:rPr>
              <w:t>ярославский филиал</w:t>
            </w:r>
          </w:p>
        </w:tc>
      </w:tr>
      <w:tr w:rsidR="004E33BA" w:rsidTr="004E33BA">
        <w:trPr>
          <w:gridAfter w:val="1"/>
          <w:wAfter w:w="415" w:type="dxa"/>
          <w:trHeight w:val="1001"/>
        </w:trPr>
        <w:tc>
          <w:tcPr>
            <w:tcW w:w="978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  <w:tr w:rsidR="004E33BA" w:rsidTr="004E33BA">
        <w:trPr>
          <w:gridAfter w:val="1"/>
          <w:wAfter w:w="415" w:type="dxa"/>
          <w:cantSplit/>
          <w:trHeight w:val="833"/>
        </w:trPr>
        <w:tc>
          <w:tcPr>
            <w:tcW w:w="9785" w:type="dxa"/>
            <w:gridSpan w:val="5"/>
            <w:vAlign w:val="center"/>
            <w:hideMark/>
          </w:tcPr>
          <w:p w:rsidR="004E33BA" w:rsidRDefault="004E33BA" w:rsidP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pacing w:val="1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pacing w:val="100"/>
                <w:sz w:val="36"/>
                <w:szCs w:val="36"/>
                <w:lang w:eastAsia="ru-RU"/>
              </w:rPr>
              <w:t>контрольная работа №2</w:t>
            </w:r>
          </w:p>
        </w:tc>
      </w:tr>
      <w:tr w:rsidR="004E33BA" w:rsidTr="004E33BA">
        <w:trPr>
          <w:gridAfter w:val="1"/>
          <w:wAfter w:w="415" w:type="dxa"/>
          <w:trHeight w:val="1010"/>
        </w:trPr>
        <w:tc>
          <w:tcPr>
            <w:tcW w:w="9785" w:type="dxa"/>
            <w:gridSpan w:val="5"/>
            <w:vAlign w:val="center"/>
          </w:tcPr>
          <w:p w:rsidR="004E33BA" w:rsidRDefault="004E33BA">
            <w:pPr>
              <w:spacing w:after="0" w:line="240" w:lineRule="auto"/>
              <w:ind w:firstLine="536"/>
              <w:jc w:val="center"/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по дисциплине</w:t>
            </w:r>
            <w:r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caps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ru-RU"/>
              </w:rPr>
              <w:t>«Бухгалтерское дело»</w:t>
            </w:r>
          </w:p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ru-RU"/>
              </w:rPr>
            </w:pPr>
          </w:p>
          <w:p w:rsidR="004E33BA" w:rsidRDefault="004E33BA">
            <w:pPr>
              <w:spacing w:after="0" w:line="240" w:lineRule="auto"/>
              <w:ind w:firstLine="536"/>
              <w:jc w:val="center"/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ru-RU"/>
              </w:rPr>
            </w:pPr>
          </w:p>
          <w:p w:rsidR="004E33BA" w:rsidRDefault="004E33BA" w:rsidP="004E33BA">
            <w:pPr>
              <w:jc w:val="center"/>
              <w:rPr>
                <w:rFonts w:ascii="Times New Roman" w:eastAsia="Times New Roman" w:hAnsi="Times New Roman"/>
                <w:b/>
                <w:cap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Вариант 5</w:t>
            </w:r>
          </w:p>
        </w:tc>
      </w:tr>
      <w:tr w:rsidR="004E33BA" w:rsidTr="004E33BA">
        <w:trPr>
          <w:gridAfter w:val="1"/>
          <w:wAfter w:w="415" w:type="dxa"/>
          <w:trHeight w:val="563"/>
        </w:trPr>
        <w:tc>
          <w:tcPr>
            <w:tcW w:w="9785" w:type="dxa"/>
            <w:gridSpan w:val="5"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</w:tc>
      </w:tr>
      <w:tr w:rsidR="004E33BA" w:rsidTr="004E33BA">
        <w:trPr>
          <w:gridAfter w:val="1"/>
          <w:wAfter w:w="415" w:type="dxa"/>
          <w:trHeight w:val="533"/>
        </w:trPr>
        <w:tc>
          <w:tcPr>
            <w:tcW w:w="9785" w:type="dxa"/>
            <w:gridSpan w:val="5"/>
            <w:vAlign w:val="center"/>
          </w:tcPr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40"/>
                <w:szCs w:val="40"/>
                <w:lang w:eastAsia="ru-RU"/>
              </w:rPr>
            </w:pPr>
          </w:p>
        </w:tc>
      </w:tr>
      <w:tr w:rsidR="004E33BA" w:rsidTr="004E33BA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  <w:hideMark/>
          </w:tcPr>
          <w:p w:rsidR="004E33BA" w:rsidRDefault="004E33BA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Студент:</w:t>
            </w:r>
          </w:p>
        </w:tc>
        <w:tc>
          <w:tcPr>
            <w:tcW w:w="5951" w:type="dxa"/>
            <w:gridSpan w:val="4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Зимницкая Наталия Олеговна</w:t>
            </w:r>
          </w:p>
        </w:tc>
      </w:tr>
      <w:tr w:rsidR="004E33BA" w:rsidTr="004E33BA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4E33BA" w:rsidRDefault="004E33BA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Курс:</w:t>
            </w:r>
          </w:p>
        </w:tc>
        <w:tc>
          <w:tcPr>
            <w:tcW w:w="3542" w:type="dxa"/>
            <w:gridSpan w:val="2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БУАиА</w:t>
            </w:r>
            <w:proofErr w:type="spellEnd"/>
          </w:p>
        </w:tc>
      </w:tr>
      <w:tr w:rsidR="004E33BA" w:rsidTr="004E33BA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4E33BA" w:rsidRDefault="004E33BA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Направление</w:t>
            </w:r>
          </w:p>
        </w:tc>
        <w:tc>
          <w:tcPr>
            <w:tcW w:w="3542" w:type="dxa"/>
            <w:gridSpan w:val="2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080100.62</w:t>
            </w:r>
          </w:p>
        </w:tc>
      </w:tr>
      <w:tr w:rsidR="004E33BA" w:rsidTr="004E33BA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4E33BA" w:rsidRDefault="004E33BA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Личное дело №:</w:t>
            </w:r>
          </w:p>
        </w:tc>
        <w:tc>
          <w:tcPr>
            <w:tcW w:w="3542" w:type="dxa"/>
            <w:gridSpan w:val="2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100.31/120225</w:t>
            </w:r>
          </w:p>
        </w:tc>
      </w:tr>
      <w:tr w:rsidR="004E33BA" w:rsidTr="004E33BA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4E33BA" w:rsidRDefault="004E33BA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542" w:type="dxa"/>
            <w:gridSpan w:val="2"/>
            <w:vAlign w:val="bottom"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4E33BA" w:rsidTr="004E33BA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  <w:hideMark/>
          </w:tcPr>
          <w:p w:rsidR="004E33BA" w:rsidRDefault="004E33BA">
            <w:pPr>
              <w:spacing w:after="0" w:line="240" w:lineRule="auto"/>
              <w:ind w:left="1877" w:hanging="426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Преподаватель:</w:t>
            </w:r>
          </w:p>
        </w:tc>
        <w:tc>
          <w:tcPr>
            <w:tcW w:w="5951" w:type="dxa"/>
            <w:gridSpan w:val="4"/>
            <w:vAlign w:val="bottom"/>
            <w:hideMark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Логинова Тамара Валентиновна</w:t>
            </w:r>
          </w:p>
        </w:tc>
      </w:tr>
      <w:tr w:rsidR="004E33BA" w:rsidTr="004E33BA">
        <w:trPr>
          <w:gridBefore w:val="1"/>
          <w:wBefore w:w="425" w:type="dxa"/>
          <w:trHeight w:val="397"/>
        </w:trPr>
        <w:tc>
          <w:tcPr>
            <w:tcW w:w="9775" w:type="dxa"/>
            <w:gridSpan w:val="5"/>
            <w:vAlign w:val="bottom"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ind w:left="885" w:right="-923" w:firstLine="1418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Ярославль 2015</w:t>
            </w: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  <w:p w:rsidR="004E33BA" w:rsidRDefault="004E3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4E33BA" w:rsidTr="004E33BA">
        <w:trPr>
          <w:gridAfter w:val="1"/>
          <w:wAfter w:w="415" w:type="dxa"/>
          <w:trHeight w:val="369"/>
        </w:trPr>
        <w:tc>
          <w:tcPr>
            <w:tcW w:w="4856" w:type="dxa"/>
            <w:gridSpan w:val="3"/>
            <w:vAlign w:val="bottom"/>
            <w:hideMark/>
          </w:tcPr>
          <w:p w:rsidR="004E33BA" w:rsidRDefault="004E33BA">
            <w:pPr>
              <w:spacing w:after="0" w:line="240" w:lineRule="auto"/>
              <w:ind w:left="885" w:right="-923" w:firstLine="1418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4929" w:type="dxa"/>
            <w:gridSpan w:val="2"/>
          </w:tcPr>
          <w:p w:rsidR="004E33BA" w:rsidRDefault="004E33B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A138B5" w:rsidRDefault="00A138B5"/>
    <w:p w:rsidR="004E33BA" w:rsidRDefault="004E33BA" w:rsidP="005951D6">
      <w:pPr>
        <w:ind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</w:t>
      </w:r>
      <w:r w:rsidR="007408A5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5951D6">
        <w:rPr>
          <w:rFonts w:ascii="Times New Roman" w:hAnsi="Times New Roman"/>
          <w:sz w:val="28"/>
          <w:szCs w:val="28"/>
        </w:rPr>
        <w:t>……..</w:t>
      </w:r>
      <w:r w:rsidR="007408A5">
        <w:rPr>
          <w:rFonts w:ascii="Times New Roman" w:hAnsi="Times New Roman"/>
          <w:sz w:val="28"/>
          <w:szCs w:val="28"/>
        </w:rPr>
        <w:t>..</w:t>
      </w:r>
      <w:r w:rsidR="005951D6">
        <w:rPr>
          <w:rFonts w:ascii="Times New Roman" w:hAnsi="Times New Roman"/>
          <w:sz w:val="28"/>
          <w:szCs w:val="28"/>
        </w:rPr>
        <w:t>3</w:t>
      </w:r>
    </w:p>
    <w:p w:rsidR="004E33BA" w:rsidRDefault="004E33BA" w:rsidP="005951D6">
      <w:pPr>
        <w:ind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</w:t>
      </w:r>
      <w:r w:rsidR="007408A5"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 w:rsidR="005951D6">
        <w:rPr>
          <w:rFonts w:ascii="Times New Roman" w:hAnsi="Times New Roman"/>
          <w:sz w:val="28"/>
          <w:szCs w:val="28"/>
        </w:rPr>
        <w:t>5</w:t>
      </w:r>
    </w:p>
    <w:p w:rsidR="004E33BA" w:rsidRDefault="004E33BA" w:rsidP="005951D6">
      <w:pPr>
        <w:ind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</w:t>
      </w:r>
      <w:r w:rsidR="007408A5">
        <w:rPr>
          <w:rFonts w:ascii="Times New Roman" w:hAnsi="Times New Roman"/>
          <w:sz w:val="28"/>
          <w:szCs w:val="28"/>
        </w:rPr>
        <w:t>………………………………………………</w:t>
      </w:r>
      <w:r w:rsidR="005951D6">
        <w:rPr>
          <w:rFonts w:ascii="Times New Roman" w:hAnsi="Times New Roman"/>
          <w:sz w:val="28"/>
          <w:szCs w:val="28"/>
        </w:rPr>
        <w:t>…..</w:t>
      </w:r>
      <w:r w:rsidR="007408A5">
        <w:rPr>
          <w:rFonts w:ascii="Times New Roman" w:hAnsi="Times New Roman"/>
          <w:sz w:val="28"/>
          <w:szCs w:val="28"/>
        </w:rPr>
        <w:t>………..</w:t>
      </w:r>
      <w:r w:rsidR="005951D6">
        <w:rPr>
          <w:rFonts w:ascii="Times New Roman" w:hAnsi="Times New Roman"/>
          <w:sz w:val="28"/>
          <w:szCs w:val="28"/>
        </w:rPr>
        <w:t>9</w:t>
      </w:r>
    </w:p>
    <w:p w:rsidR="007408A5" w:rsidRDefault="004E33BA" w:rsidP="005951D6">
      <w:pPr>
        <w:ind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4</w:t>
      </w:r>
      <w:r w:rsidR="007408A5">
        <w:rPr>
          <w:rFonts w:ascii="Times New Roman" w:hAnsi="Times New Roman"/>
          <w:sz w:val="28"/>
          <w:szCs w:val="28"/>
        </w:rPr>
        <w:t>…………………………………………………</w:t>
      </w:r>
      <w:r w:rsidR="005951D6">
        <w:rPr>
          <w:rFonts w:ascii="Times New Roman" w:hAnsi="Times New Roman"/>
          <w:sz w:val="28"/>
          <w:szCs w:val="28"/>
        </w:rPr>
        <w:t>..</w:t>
      </w:r>
      <w:r w:rsidR="007408A5">
        <w:rPr>
          <w:rFonts w:ascii="Times New Roman" w:hAnsi="Times New Roman"/>
          <w:sz w:val="28"/>
          <w:szCs w:val="28"/>
        </w:rPr>
        <w:t>……….</w:t>
      </w:r>
      <w:r w:rsidR="005951D6">
        <w:rPr>
          <w:rFonts w:ascii="Times New Roman" w:hAnsi="Times New Roman"/>
          <w:sz w:val="28"/>
          <w:szCs w:val="28"/>
        </w:rPr>
        <w:t>10</w:t>
      </w:r>
    </w:p>
    <w:p w:rsidR="004E33BA" w:rsidRDefault="007408A5" w:rsidP="005951D6">
      <w:pPr>
        <w:ind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  <w:r w:rsidR="005951D6">
        <w:rPr>
          <w:rFonts w:ascii="Times New Roman" w:hAnsi="Times New Roman"/>
          <w:sz w:val="28"/>
          <w:szCs w:val="28"/>
        </w:rPr>
        <w:t>…………………………………………………</w:t>
      </w:r>
      <w:r w:rsidR="004E33BA">
        <w:rPr>
          <w:rFonts w:ascii="Times New Roman" w:hAnsi="Times New Roman"/>
          <w:sz w:val="28"/>
          <w:szCs w:val="28"/>
        </w:rPr>
        <w:br w:type="page"/>
      </w:r>
    </w:p>
    <w:p w:rsidR="004E33BA" w:rsidRDefault="004E33BA" w:rsidP="004E33BA">
      <w:pPr>
        <w:tabs>
          <w:tab w:val="left" w:pos="1134"/>
          <w:tab w:val="left" w:pos="1276"/>
        </w:tabs>
        <w:spacing w:after="0" w:line="48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№1</w:t>
      </w:r>
    </w:p>
    <w:p w:rsidR="007611A8" w:rsidRDefault="004E33BA" w:rsidP="004E33BA">
      <w:pPr>
        <w:tabs>
          <w:tab w:val="left" w:pos="0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E33BA">
        <w:rPr>
          <w:rFonts w:ascii="Times New Roman" w:hAnsi="Times New Roman"/>
          <w:sz w:val="28"/>
          <w:szCs w:val="28"/>
        </w:rPr>
        <w:t>Составить акт передачи бухгалтерских документов в архив (на примере конкретной организации).</w:t>
      </w:r>
    </w:p>
    <w:p w:rsidR="007408A5" w:rsidRDefault="007408A5" w:rsidP="004E33BA">
      <w:pPr>
        <w:tabs>
          <w:tab w:val="left" w:pos="0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611A8" w:rsidRPr="007408A5" w:rsidRDefault="007611A8" w:rsidP="007611A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08A5">
        <w:rPr>
          <w:rFonts w:ascii="Times New Roman" w:eastAsia="Times New Roman" w:hAnsi="Times New Roman"/>
          <w:b/>
          <w:sz w:val="28"/>
          <w:szCs w:val="28"/>
          <w:lang w:eastAsia="ru-RU"/>
        </w:rPr>
        <w:t>Пример оформления акта приема-передачи документов на постоянное хранение в государственный архив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УТВЕРЖДАЮ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proofErr w:type="spellStart"/>
      <w:proofErr w:type="gramStart"/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УТВЕРЖДАЮ</w:t>
      </w:r>
      <w:proofErr w:type="spellEnd"/>
      <w:proofErr w:type="gramEnd"/>
    </w:p>
    <w:p w:rsidR="007408A5" w:rsidRPr="007611A8" w:rsidRDefault="007611A8" w:rsidP="007408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 xml:space="preserve">Председатель </w:t>
      </w:r>
    </w:p>
    <w:p w:rsidR="007611A8" w:rsidRPr="007611A8" w:rsidRDefault="007408A5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</w:t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>АО «Фрегат»</w:t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  <w:t>Государственного архива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Калинин</w:t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А.С. Калинин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408A5">
        <w:rPr>
          <w:rFonts w:ascii="Times New Roman" w:eastAsia="Times New Roman" w:hAnsi="Times New Roman"/>
          <w:sz w:val="24"/>
          <w:szCs w:val="20"/>
          <w:lang w:eastAsia="ru-RU"/>
        </w:rPr>
        <w:t>Ярославской области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28.12.201</w:t>
      </w:r>
      <w:r w:rsidR="007408A5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5</w:t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  <w:t>Ефремова</w:t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Cs/>
          <w:sz w:val="24"/>
          <w:szCs w:val="20"/>
          <w:lang w:eastAsia="ru-RU"/>
        </w:rPr>
        <w:t>Е.Н. Ефремова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i/>
          <w:iCs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28.12.201</w:t>
      </w:r>
      <w:r w:rsidR="007408A5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5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7611A8">
        <w:rPr>
          <w:rFonts w:ascii="Times New Roman" w:eastAsia="Times New Roman" w:hAnsi="Times New Roman"/>
          <w:szCs w:val="20"/>
          <w:lang w:eastAsia="ru-RU"/>
        </w:rPr>
        <w:t>АКТ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7611A8">
        <w:rPr>
          <w:rFonts w:ascii="Times New Roman" w:eastAsia="Times New Roman" w:hAnsi="Times New Roman"/>
          <w:i/>
          <w:szCs w:val="20"/>
          <w:u w:val="single"/>
          <w:lang w:eastAsia="ru-RU"/>
        </w:rPr>
        <w:t>28.12.201</w:t>
      </w:r>
      <w:r w:rsidR="007408A5">
        <w:rPr>
          <w:rFonts w:ascii="Times New Roman" w:eastAsia="Times New Roman" w:hAnsi="Times New Roman"/>
          <w:i/>
          <w:szCs w:val="20"/>
          <w:u w:val="single"/>
          <w:lang w:eastAsia="ru-RU"/>
        </w:rPr>
        <w:t>5</w:t>
      </w:r>
      <w:r w:rsidRPr="007611A8">
        <w:rPr>
          <w:rFonts w:ascii="Times New Roman" w:eastAsia="Times New Roman" w:hAnsi="Times New Roman"/>
          <w:szCs w:val="20"/>
          <w:lang w:eastAsia="ru-RU"/>
        </w:rPr>
        <w:t xml:space="preserve">№ </w:t>
      </w:r>
      <w:r w:rsidRPr="007611A8">
        <w:rPr>
          <w:rFonts w:ascii="Times New Roman" w:eastAsia="Times New Roman" w:hAnsi="Times New Roman"/>
          <w:i/>
          <w:szCs w:val="20"/>
          <w:u w:val="single"/>
          <w:lang w:eastAsia="ru-RU"/>
        </w:rPr>
        <w:t>125-арх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7611A8">
        <w:rPr>
          <w:rFonts w:ascii="Times New Roman" w:eastAsia="Times New Roman" w:hAnsi="Times New Roman"/>
          <w:szCs w:val="20"/>
          <w:lang w:eastAsia="ru-RU"/>
        </w:rPr>
        <w:t>_________</w:t>
      </w:r>
      <w:r w:rsidRPr="007611A8">
        <w:rPr>
          <w:rFonts w:ascii="Times New Roman" w:eastAsia="Times New Roman" w:hAnsi="Times New Roman"/>
          <w:szCs w:val="20"/>
          <w:u w:val="single"/>
          <w:lang w:eastAsia="ru-RU"/>
        </w:rPr>
        <w:t xml:space="preserve">г. </w:t>
      </w:r>
      <w:r w:rsidR="007408A5">
        <w:rPr>
          <w:rFonts w:ascii="Times New Roman" w:eastAsia="Times New Roman" w:hAnsi="Times New Roman"/>
          <w:szCs w:val="20"/>
          <w:u w:val="single"/>
          <w:lang w:eastAsia="ru-RU"/>
        </w:rPr>
        <w:t>Ярославль</w:t>
      </w:r>
      <w:r w:rsidRPr="007611A8">
        <w:rPr>
          <w:rFonts w:ascii="Times New Roman" w:eastAsia="Times New Roman" w:hAnsi="Times New Roman"/>
          <w:szCs w:val="20"/>
          <w:lang w:eastAsia="ru-RU"/>
        </w:rPr>
        <w:t>___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 xml:space="preserve">    (место составления)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приема-передачи документов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на постоянное хранение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в государственный архив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7408A5" w:rsidRDefault="007611A8" w:rsidP="007611A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В связи с __________________</w:t>
      </w:r>
      <w:r w:rsidR="007408A5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истечением срока хранения документов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________________________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ab/>
      </w:r>
      <w:proofErr w:type="gramStart"/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>(истечением срока хранения документов (название фонда) в организации,</w:t>
      </w:r>
      <w:proofErr w:type="gramEnd"/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_____________________________________________________________________________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ab/>
        <w:t>(ликвидацией организации и т.п.)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_________________________________________________________________________________________________________________</w:t>
      </w:r>
      <w:r w:rsidR="007408A5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П</w:t>
      </w:r>
      <w:r w:rsidRPr="007611A8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АО «Фрегат»</w:t>
      </w:r>
      <w:r w:rsidRPr="007611A8">
        <w:rPr>
          <w:rFonts w:ascii="Times New Roman" w:eastAsia="Times New Roman" w:hAnsi="Times New Roman"/>
          <w:i/>
          <w:sz w:val="24"/>
          <w:szCs w:val="20"/>
          <w:lang w:eastAsia="ru-RU"/>
        </w:rPr>
        <w:t>_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___________________________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>(наименование организации)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передает, а _______</w:t>
      </w:r>
      <w:r w:rsidRPr="007611A8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 xml:space="preserve">Государственный архив </w:t>
      </w:r>
      <w:r w:rsidR="007408A5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Ярославской области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________________________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>(наименование государственного архива)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принимает на государственное хранение документы и страховые копии за _</w:t>
      </w:r>
      <w:r w:rsidRPr="007611A8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1995 – 201</w:t>
      </w:r>
      <w:r w:rsidR="007408A5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5</w:t>
      </w:r>
      <w:r w:rsidRPr="007611A8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_</w:t>
      </w:r>
      <w:r w:rsidRPr="007611A8">
        <w:rPr>
          <w:rFonts w:ascii="Times New Roman" w:eastAsia="Times New Roman" w:hAnsi="Times New Roman"/>
          <w:i/>
          <w:sz w:val="24"/>
          <w:szCs w:val="20"/>
          <w:lang w:eastAsia="ru-RU"/>
        </w:rPr>
        <w:t>_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>(годы)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и справочный аппарат к ним: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"/>
        <w:gridCol w:w="2216"/>
        <w:gridCol w:w="1800"/>
        <w:gridCol w:w="2340"/>
        <w:gridCol w:w="1242"/>
        <w:gridCol w:w="1381"/>
      </w:tblGrid>
      <w:tr w:rsidR="007611A8" w:rsidRPr="007611A8" w:rsidTr="005951D6">
        <w:tc>
          <w:tcPr>
            <w:tcW w:w="623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 xml:space="preserve">№ </w:t>
            </w:r>
          </w:p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gramStart"/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п</w:t>
            </w:r>
            <w:proofErr w:type="gramEnd"/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/п</w:t>
            </w:r>
          </w:p>
        </w:tc>
        <w:tc>
          <w:tcPr>
            <w:tcW w:w="2216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Название </w:t>
            </w:r>
          </w:p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и номер описи</w:t>
            </w:r>
          </w:p>
        </w:tc>
        <w:tc>
          <w:tcPr>
            <w:tcW w:w="1800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Кол-во экземпляров описи</w:t>
            </w:r>
          </w:p>
        </w:tc>
        <w:tc>
          <w:tcPr>
            <w:tcW w:w="2340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Кол-во принятых дел</w:t>
            </w:r>
          </w:p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---------------------</w:t>
            </w:r>
          </w:p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количество ОЦД</w:t>
            </w:r>
          </w:p>
        </w:tc>
        <w:tc>
          <w:tcPr>
            <w:tcW w:w="1242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Кол-во страховых копий</w:t>
            </w:r>
          </w:p>
        </w:tc>
        <w:tc>
          <w:tcPr>
            <w:tcW w:w="1381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Примечание</w:t>
            </w:r>
          </w:p>
        </w:tc>
      </w:tr>
      <w:tr w:rsidR="007611A8" w:rsidRPr="007611A8" w:rsidTr="005951D6">
        <w:tc>
          <w:tcPr>
            <w:tcW w:w="623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1</w:t>
            </w:r>
          </w:p>
        </w:tc>
        <w:tc>
          <w:tcPr>
            <w:tcW w:w="2216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1800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2340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1242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1381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</w:tr>
      <w:tr w:rsidR="007611A8" w:rsidRPr="007611A8" w:rsidTr="005951D6">
        <w:tc>
          <w:tcPr>
            <w:tcW w:w="623" w:type="dxa"/>
          </w:tcPr>
          <w:p w:rsidR="007611A8" w:rsidRPr="007611A8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216" w:type="dxa"/>
          </w:tcPr>
          <w:p w:rsidR="007611A8" w:rsidRPr="007611A8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408A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Документы общественной деятельности.</w:t>
            </w:r>
          </w:p>
        </w:tc>
        <w:tc>
          <w:tcPr>
            <w:tcW w:w="1800" w:type="dxa"/>
          </w:tcPr>
          <w:p w:rsidR="007611A8" w:rsidRPr="007611A8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340" w:type="dxa"/>
          </w:tcPr>
          <w:p w:rsidR="007611A8" w:rsidRPr="007611A8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42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…</w:t>
            </w:r>
          </w:p>
        </w:tc>
        <w:tc>
          <w:tcPr>
            <w:tcW w:w="1381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…</w:t>
            </w:r>
          </w:p>
        </w:tc>
      </w:tr>
      <w:tr w:rsidR="007611A8" w:rsidRPr="007611A8" w:rsidTr="005951D6">
        <w:tc>
          <w:tcPr>
            <w:tcW w:w="623" w:type="dxa"/>
          </w:tcPr>
          <w:p w:rsidR="007611A8" w:rsidRPr="007611A8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216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</w:pPr>
            <w:r w:rsidRPr="007408A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Личные карточки уволенных работников, №</w:t>
            </w:r>
            <w:r w:rsidRPr="007611A8"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  <w:t xml:space="preserve"> …</w:t>
            </w:r>
          </w:p>
        </w:tc>
        <w:tc>
          <w:tcPr>
            <w:tcW w:w="1800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340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42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i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81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7611A8" w:rsidRPr="007611A8" w:rsidTr="005951D6">
        <w:tc>
          <w:tcPr>
            <w:tcW w:w="623" w:type="dxa"/>
          </w:tcPr>
          <w:p w:rsidR="007611A8" w:rsidRPr="007611A8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216" w:type="dxa"/>
          </w:tcPr>
          <w:p w:rsidR="007611A8" w:rsidRPr="007611A8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408A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Переписка: письма, открытки;</w:t>
            </w:r>
          </w:p>
        </w:tc>
        <w:tc>
          <w:tcPr>
            <w:tcW w:w="1800" w:type="dxa"/>
          </w:tcPr>
          <w:p w:rsidR="007611A8" w:rsidRPr="007611A8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340" w:type="dxa"/>
          </w:tcPr>
          <w:p w:rsidR="007611A8" w:rsidRPr="007611A8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242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…</w:t>
            </w:r>
          </w:p>
        </w:tc>
        <w:tc>
          <w:tcPr>
            <w:tcW w:w="1381" w:type="dxa"/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…</w:t>
            </w:r>
          </w:p>
        </w:tc>
      </w:tr>
      <w:tr w:rsidR="007408A5" w:rsidRPr="007611A8" w:rsidTr="005951D6">
        <w:tc>
          <w:tcPr>
            <w:tcW w:w="623" w:type="dxa"/>
          </w:tcPr>
          <w:p w:rsidR="007408A5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216" w:type="dxa"/>
          </w:tcPr>
          <w:p w:rsidR="007408A5" w:rsidRPr="007408A5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408A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Документы о </w:t>
            </w:r>
            <w:r w:rsidRPr="007408A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членах семьи и близких родственниках;</w:t>
            </w:r>
          </w:p>
        </w:tc>
        <w:tc>
          <w:tcPr>
            <w:tcW w:w="1800" w:type="dxa"/>
          </w:tcPr>
          <w:p w:rsidR="007408A5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340" w:type="dxa"/>
          </w:tcPr>
          <w:p w:rsidR="007408A5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42" w:type="dxa"/>
          </w:tcPr>
          <w:p w:rsidR="007408A5" w:rsidRPr="007611A8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81" w:type="dxa"/>
          </w:tcPr>
          <w:p w:rsidR="007408A5" w:rsidRPr="007611A8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7408A5" w:rsidRPr="007611A8" w:rsidTr="005951D6">
        <w:tc>
          <w:tcPr>
            <w:tcW w:w="623" w:type="dxa"/>
          </w:tcPr>
          <w:p w:rsidR="007408A5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216" w:type="dxa"/>
          </w:tcPr>
          <w:p w:rsidR="007408A5" w:rsidRPr="007408A5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408A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Годовые отчеты по основной деятельности организации</w:t>
            </w:r>
          </w:p>
        </w:tc>
        <w:tc>
          <w:tcPr>
            <w:tcW w:w="1800" w:type="dxa"/>
          </w:tcPr>
          <w:p w:rsidR="007408A5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340" w:type="dxa"/>
          </w:tcPr>
          <w:p w:rsidR="007408A5" w:rsidRDefault="007408A5" w:rsidP="0074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42" w:type="dxa"/>
          </w:tcPr>
          <w:p w:rsidR="007408A5" w:rsidRPr="007611A8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81" w:type="dxa"/>
          </w:tcPr>
          <w:p w:rsidR="007408A5" w:rsidRPr="007611A8" w:rsidRDefault="007408A5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proofErr w:type="gramStart"/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Итого принято ___________</w:t>
      </w:r>
      <w:r w:rsidR="005951D6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5</w:t>
      </w:r>
      <w:r w:rsidRPr="007611A8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 xml:space="preserve"> (</w:t>
      </w:r>
      <w:r w:rsidR="005951D6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пять</w:t>
      </w:r>
      <w:r w:rsidRPr="007611A8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)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_____________ ед. хр. (в том числе</w:t>
      </w:r>
      <w:proofErr w:type="gramEnd"/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0"/>
          <w:szCs w:val="20"/>
          <w:lang w:eastAsia="ru-RU"/>
        </w:rPr>
        <w:t>(цифрами и прописью)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страховых копий)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В государственном архиве фонд № ___________</w:t>
      </w:r>
      <w:r w:rsidRPr="007611A8">
        <w:rPr>
          <w:rFonts w:ascii="Times New Roman" w:eastAsia="Times New Roman" w:hAnsi="Times New Roman"/>
          <w:i/>
          <w:sz w:val="24"/>
          <w:szCs w:val="20"/>
          <w:u w:val="single"/>
          <w:lang w:eastAsia="ru-RU"/>
        </w:rPr>
        <w:t>128</w:t>
      </w:r>
      <w:r w:rsidRPr="007611A8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_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_______________________________.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Передачу произвели: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  <w:t>Прием произвели: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Зав. архивом</w:t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  <w:t>Ведущий специалист</w:t>
      </w:r>
    </w:p>
    <w:p w:rsidR="007611A8" w:rsidRPr="007611A8" w:rsidRDefault="007408A5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</w:t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>АО «Фрегат»</w:t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="007611A8"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  <w:t>государственного архива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proofErr w:type="spellStart"/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Буйнова</w:t>
      </w:r>
      <w:proofErr w:type="spellEnd"/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 xml:space="preserve">О.И. </w:t>
      </w:r>
      <w:proofErr w:type="spellStart"/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Буйнова</w:t>
      </w:r>
      <w:proofErr w:type="spellEnd"/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Третьякова</w:t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sz w:val="24"/>
          <w:szCs w:val="20"/>
          <w:lang w:eastAsia="ru-RU"/>
        </w:rPr>
        <w:t>Н.К. Третьякова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4"/>
          <w:szCs w:val="20"/>
          <w:lang w:eastAsia="ru-RU"/>
        </w:rPr>
      </w:pP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28.12.201</w:t>
      </w:r>
      <w:r w:rsidR="007408A5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5</w:t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</w:r>
      <w:r w:rsidRPr="007611A8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ab/>
        <w:t>28.12.201</w:t>
      </w:r>
      <w:r w:rsidR="007408A5">
        <w:rPr>
          <w:rFonts w:ascii="Times New Roman" w:eastAsia="Times New Roman" w:hAnsi="Times New Roman"/>
          <w:i/>
          <w:iCs/>
          <w:sz w:val="24"/>
          <w:szCs w:val="20"/>
          <w:lang w:eastAsia="ru-RU"/>
        </w:rPr>
        <w:t>5</w:t>
      </w:r>
    </w:p>
    <w:p w:rsidR="007611A8" w:rsidRPr="007611A8" w:rsidRDefault="007611A8" w:rsidP="007611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33BA" w:rsidRPr="007611A8" w:rsidRDefault="005951D6" w:rsidP="005951D6">
      <w:pPr>
        <w:tabs>
          <w:tab w:val="left" w:pos="0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51D6">
        <w:rPr>
          <w:rFonts w:ascii="Times New Roman" w:hAnsi="Times New Roman"/>
          <w:sz w:val="28"/>
          <w:szCs w:val="28"/>
        </w:rPr>
        <w:t>Архи́в</w:t>
      </w:r>
      <w:proofErr w:type="spellEnd"/>
      <w:r w:rsidRPr="005951D6">
        <w:rPr>
          <w:rFonts w:ascii="Times New Roman" w:hAnsi="Times New Roman"/>
          <w:sz w:val="28"/>
          <w:szCs w:val="28"/>
        </w:rPr>
        <w:t xml:space="preserve"> (лат. </w:t>
      </w:r>
      <w:proofErr w:type="spellStart"/>
      <w:r w:rsidRPr="005951D6">
        <w:rPr>
          <w:rFonts w:ascii="Times New Roman" w:hAnsi="Times New Roman"/>
          <w:sz w:val="28"/>
          <w:szCs w:val="28"/>
        </w:rPr>
        <w:t>archivum</w:t>
      </w:r>
      <w:proofErr w:type="spellEnd"/>
      <w:r w:rsidRPr="005951D6">
        <w:rPr>
          <w:rFonts w:ascii="Times New Roman" w:hAnsi="Times New Roman"/>
          <w:sz w:val="28"/>
          <w:szCs w:val="28"/>
        </w:rPr>
        <w:t xml:space="preserve"> — от греч</w:t>
      </w:r>
      <w:proofErr w:type="gramStart"/>
      <w:r w:rsidRPr="005951D6">
        <w:rPr>
          <w:rFonts w:ascii="Times New Roman" w:hAnsi="Times New Roman"/>
          <w:sz w:val="28"/>
          <w:szCs w:val="28"/>
        </w:rPr>
        <w:t>.</w:t>
      </w:r>
      <w:proofErr w:type="gramEnd"/>
      <w:r w:rsidRPr="005951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51D6">
        <w:rPr>
          <w:rFonts w:ascii="Times New Roman" w:hAnsi="Times New Roman"/>
          <w:sz w:val="28"/>
          <w:szCs w:val="28"/>
        </w:rPr>
        <w:t>ά</w:t>
      </w:r>
      <w:r>
        <w:rPr>
          <w:rFonts w:ascii="Times New Roman" w:hAnsi="Times New Roman"/>
          <w:sz w:val="28"/>
          <w:szCs w:val="28"/>
        </w:rPr>
        <w:t>ρχεϊον</w:t>
      </w:r>
      <w:proofErr w:type="spellEnd"/>
      <w:r>
        <w:rPr>
          <w:rFonts w:ascii="Times New Roman" w:hAnsi="Times New Roman"/>
          <w:sz w:val="28"/>
          <w:szCs w:val="28"/>
        </w:rPr>
        <w:t xml:space="preserve"> — «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рисутственное место» — </w:t>
      </w:r>
      <w:r w:rsidRPr="005951D6">
        <w:rPr>
          <w:rFonts w:ascii="Times New Roman" w:hAnsi="Times New Roman"/>
          <w:sz w:val="28"/>
          <w:szCs w:val="28"/>
        </w:rPr>
        <w:t>учреждение или структурное подразделение организации, осуществляющее хранение, комплектование, учёт и использо</w:t>
      </w:r>
      <w:r>
        <w:rPr>
          <w:rFonts w:ascii="Times New Roman" w:hAnsi="Times New Roman"/>
          <w:sz w:val="28"/>
          <w:szCs w:val="28"/>
        </w:rPr>
        <w:t>вание архивных документов,</w:t>
      </w:r>
      <w:r w:rsidRPr="005951D6">
        <w:rPr>
          <w:rFonts w:ascii="Times New Roman" w:hAnsi="Times New Roman"/>
          <w:sz w:val="28"/>
          <w:szCs w:val="28"/>
        </w:rPr>
        <w:t xml:space="preserve"> собрание письменных памятников (рукописей, писем и т. п.), относящихся к деятельности какого-нибудь учреждения или лица</w:t>
      </w:r>
      <w:r>
        <w:rPr>
          <w:rFonts w:ascii="Times New Roman" w:hAnsi="Times New Roman"/>
          <w:sz w:val="28"/>
          <w:szCs w:val="28"/>
        </w:rPr>
        <w:t>.</w:t>
      </w:r>
      <w:r w:rsidR="004E33BA" w:rsidRPr="007611A8">
        <w:rPr>
          <w:rFonts w:ascii="Times New Roman" w:hAnsi="Times New Roman"/>
          <w:sz w:val="28"/>
          <w:szCs w:val="28"/>
        </w:rPr>
        <w:br w:type="page"/>
      </w:r>
    </w:p>
    <w:p w:rsidR="004E33BA" w:rsidRDefault="004E33BA" w:rsidP="004E33BA">
      <w:pPr>
        <w:tabs>
          <w:tab w:val="left" w:pos="1134"/>
        </w:tabs>
        <w:spacing w:after="0" w:line="48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№2</w:t>
      </w:r>
    </w:p>
    <w:p w:rsidR="007611A8" w:rsidRDefault="004E33BA" w:rsidP="007611A8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11A8">
        <w:rPr>
          <w:rFonts w:ascii="Times New Roman" w:hAnsi="Times New Roman"/>
          <w:sz w:val="28"/>
          <w:szCs w:val="28"/>
        </w:rPr>
        <w:t>Составить схему документооборота по учету начисления и удержаний из заработной платы (на примере предприятия).</w:t>
      </w:r>
    </w:p>
    <w:p w:rsidR="005951D6" w:rsidRPr="007611A8" w:rsidRDefault="005951D6" w:rsidP="007611A8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611A8" w:rsidRPr="005951D6" w:rsidRDefault="005951D6" w:rsidP="005951D6">
      <w:pPr>
        <w:tabs>
          <w:tab w:val="left" w:pos="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hyperlink r:id="rId8" w:history="1">
        <w:r w:rsidR="007611A8" w:rsidRPr="005951D6">
          <w:rPr>
            <w:rFonts w:ascii="Times New Roman" w:eastAsia="Times New Roman" w:hAnsi="Times New Roman"/>
            <w:b/>
            <w:sz w:val="28"/>
            <w:szCs w:val="28"/>
            <w:lang w:eastAsia="ru-RU"/>
          </w:rPr>
          <w:t>График документооборота по учету труда и заработной платы</w:t>
        </w:r>
      </w:hyperlink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ПАО «ТрансКонтейнер»</w:t>
      </w:r>
    </w:p>
    <w:tbl>
      <w:tblPr>
        <w:tblpPr w:leftFromText="180" w:rightFromText="180" w:vertAnchor="text" w:tblpXSpec="center" w:tblpY="1"/>
        <w:tblOverlap w:val="never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2"/>
        <w:gridCol w:w="1414"/>
        <w:gridCol w:w="931"/>
        <w:gridCol w:w="1666"/>
        <w:gridCol w:w="1414"/>
        <w:gridCol w:w="1450"/>
        <w:gridCol w:w="1178"/>
      </w:tblGrid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Приказ (распоряжение) о приеме на работу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Личная карточка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Штатное расписание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Приказ (распоряжение) о переводе на другую работу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Приказ (распоряжение) о предоставлении отпуска работнику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График отпусков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формы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Т-2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Т-5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Т-7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экземпляров</w:t>
            </w:r>
          </w:p>
        </w:tc>
        <w:tc>
          <w:tcPr>
            <w:tcW w:w="107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составление</w:t>
            </w:r>
          </w:p>
        </w:tc>
        <w:tc>
          <w:tcPr>
            <w:tcW w:w="28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 отдела кадров, ответственный за прием и увольнение</w:t>
            </w:r>
          </w:p>
        </w:tc>
        <w:tc>
          <w:tcPr>
            <w:tcW w:w="78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 отдела кадров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Документы, на основании которых составляются данные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работника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о приеме работника на работу, анкетные данные работника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тарифно-квалификационный справочник работ и профессий рабочих, Единая тарифная сетка, организационная структура организации</w:t>
            </w:r>
          </w:p>
        </w:tc>
        <w:tc>
          <w:tcPr>
            <w:tcW w:w="57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работника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составления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первого рабочего дня принимаемого работника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Сразу после приема работника на работу и при наличии изменений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дату создания организации и при внесении изменений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переводе работника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три дня до начала отпуска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не позднее 5 января предыдущего года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проверку</w:t>
            </w:r>
          </w:p>
        </w:tc>
        <w:tc>
          <w:tcPr>
            <w:tcW w:w="28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57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</w:t>
            </w: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проверки</w:t>
            </w:r>
          </w:p>
        </w:tc>
        <w:tc>
          <w:tcPr>
            <w:tcW w:w="107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Один день со дня составления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Кто утверждает (подписывает)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организации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Руководитель, главный бухгалтер</w:t>
            </w:r>
          </w:p>
        </w:tc>
        <w:tc>
          <w:tcPr>
            <w:tcW w:w="35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организации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организации, начальник отдела кадров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утверждения</w:t>
            </w:r>
          </w:p>
        </w:tc>
        <w:tc>
          <w:tcPr>
            <w:tcW w:w="107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составления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Куда передается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 кадров (в бухгалтерию — копия)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 кадров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 кадров, бухгалтерию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 кадров</w:t>
            </w:r>
          </w:p>
        </w:tc>
        <w:tc>
          <w:tcPr>
            <w:tcW w:w="40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 кадров (в бухгалтерию — копия)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передачи</w:t>
            </w:r>
          </w:p>
        </w:tc>
        <w:tc>
          <w:tcPr>
            <w:tcW w:w="107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следующего дня после подписания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Документы, в которых производятся записи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Трудовая книжка (запись о приеме на работу)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Трудовая книжка, личная карточка, лицевой счет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Документы, составляемые на основании </w:t>
            </w: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</w:t>
            </w:r>
            <w:proofErr w:type="gramEnd"/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карточка формы Т-2, лицевой счет работника формы Т-54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Расчетная или расчетно-платежная ведомость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Расчетная или расчетно-платежная ведомость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хранения</w:t>
            </w:r>
          </w:p>
        </w:tc>
        <w:tc>
          <w:tcPr>
            <w:tcW w:w="107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кадров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хранение</w:t>
            </w:r>
          </w:p>
        </w:tc>
        <w:tc>
          <w:tcPr>
            <w:tcW w:w="107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</w:tr>
      <w:tr w:rsidR="007611A8" w:rsidRPr="007611A8" w:rsidTr="005951D6">
        <w:trPr>
          <w:tblCellSpacing w:w="0" w:type="dxa"/>
        </w:trPr>
        <w:tc>
          <w:tcPr>
            <w:tcW w:w="4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хранения</w:t>
            </w:r>
          </w:p>
        </w:tc>
        <w:tc>
          <w:tcPr>
            <w:tcW w:w="107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года при условии завершения ревизии, после проведения налоговой проверки</w:t>
            </w:r>
          </w:p>
        </w:tc>
      </w:tr>
    </w:tbl>
    <w:p w:rsidR="007611A8" w:rsidRPr="007611A8" w:rsidRDefault="007611A8" w:rsidP="007611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11A8" w:rsidRPr="007611A8" w:rsidRDefault="005951D6" w:rsidP="007611A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r:id="rId9" w:history="1">
        <w:r w:rsidR="007611A8" w:rsidRPr="007611A8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График документооборота по учету труда и заработной платы</w:t>
        </w:r>
      </w:hyperlink>
      <w:r w:rsidR="007611A8" w:rsidRPr="007611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(продолжение)</w:t>
      </w:r>
    </w:p>
    <w:tbl>
      <w:tblPr>
        <w:tblW w:w="0" w:type="auto"/>
        <w:jc w:val="center"/>
        <w:tblCellSpacing w:w="0" w:type="dxa"/>
        <w:tblInd w:w="-11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1624"/>
        <w:gridCol w:w="2061"/>
        <w:gridCol w:w="1408"/>
        <w:gridCol w:w="1203"/>
        <w:gridCol w:w="19"/>
        <w:gridCol w:w="1371"/>
        <w:gridCol w:w="14"/>
        <w:gridCol w:w="14"/>
        <w:gridCol w:w="1319"/>
      </w:tblGrid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Приказ (распоряжение) о прекращении трудового договора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Табель учета использования рабочего времени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Расчетно-платежная ведомость</w:t>
            </w:r>
          </w:p>
        </w:tc>
        <w:tc>
          <w:tcPr>
            <w:tcW w:w="13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Расчетная ведомость</w:t>
            </w:r>
          </w:p>
        </w:tc>
        <w:tc>
          <w:tcPr>
            <w:tcW w:w="15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Платежная ведомость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Журнал регистрации платежных ведомостей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формы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Т-8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Т-13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Т-51</w:t>
            </w:r>
          </w:p>
        </w:tc>
        <w:tc>
          <w:tcPr>
            <w:tcW w:w="15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Т-53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—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экземпляров</w:t>
            </w:r>
          </w:p>
        </w:tc>
        <w:tc>
          <w:tcPr>
            <w:tcW w:w="1170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</w:t>
            </w: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составление</w:t>
            </w:r>
          </w:p>
        </w:tc>
        <w:tc>
          <w:tcPr>
            <w:tcW w:w="3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Работник отдела кадров</w:t>
            </w:r>
          </w:p>
        </w:tc>
        <w:tc>
          <w:tcPr>
            <w:tcW w:w="776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Бухгалтер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Документы, на основании которых составляются данные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работника, окончание срока контракта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Табельный учет, листки нетрудоспособности, справки и т.д.</w:t>
            </w:r>
          </w:p>
        </w:tc>
        <w:tc>
          <w:tcPr>
            <w:tcW w:w="32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Первичные документы по учету выработки — наряды, рапорты о выработке, раскройные карты; по учету фактически отработанного времени — Табель учета использования рабочего времени формы Т-13</w:t>
            </w:r>
          </w:p>
        </w:tc>
        <w:tc>
          <w:tcPr>
            <w:tcW w:w="15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Расчетная ведомость формы Т-51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Расчетно-платежная ведомость формы Т-49, платежная ведомость формы Т-53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составления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последнего рабочего дня увольняемого работника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32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три дня до срока выплаты заработной платы, согласованного с банком</w:t>
            </w:r>
          </w:p>
        </w:tc>
        <w:tc>
          <w:tcPr>
            <w:tcW w:w="44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один день до выплаты заработной платы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проверку</w:t>
            </w:r>
          </w:p>
        </w:tc>
        <w:tc>
          <w:tcPr>
            <w:tcW w:w="3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  <w:tc>
          <w:tcPr>
            <w:tcW w:w="776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проверки</w:t>
            </w:r>
          </w:p>
        </w:tc>
        <w:tc>
          <w:tcPr>
            <w:tcW w:w="1170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Один день со дня составления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утверждает (подписывает)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организации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Руководитель, главный бухгалтер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65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Руководитель, главный бухгалтер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утверждения</w:t>
            </w:r>
          </w:p>
        </w:tc>
        <w:tc>
          <w:tcPr>
            <w:tcW w:w="1170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составления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Куда передается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 кадров (в бухгалтерию — копия)</w:t>
            </w:r>
          </w:p>
        </w:tc>
        <w:tc>
          <w:tcPr>
            <w:tcW w:w="548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бухгалтерию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кассу</w:t>
            </w:r>
          </w:p>
        </w:tc>
        <w:tc>
          <w:tcPr>
            <w:tcW w:w="291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бухгалтерию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передачи</w:t>
            </w:r>
          </w:p>
        </w:tc>
        <w:tc>
          <w:tcPr>
            <w:tcW w:w="1170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следующего дня после подписания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Документы, в которых производятся записи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Трудовая книжка (запись об увольнении), лицевой счет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Лицевой счет формы Т-54, журнал регистрации платежных ведомостей</w:t>
            </w:r>
          </w:p>
        </w:tc>
        <w:tc>
          <w:tcPr>
            <w:tcW w:w="13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Лицевой счет формы Т-54</w:t>
            </w:r>
          </w:p>
        </w:tc>
        <w:tc>
          <w:tcPr>
            <w:tcW w:w="15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Лицевой счет формы Т-54, журнал регистрации платежных ведомостей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Документы, составляемые на основании </w:t>
            </w: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</w:t>
            </w:r>
            <w:proofErr w:type="gramEnd"/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Расчетная или расчетно-платежная ведомость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Лицевой счет, чек в банк, расходный кассовый ордер на выданную сумму</w:t>
            </w:r>
          </w:p>
        </w:tc>
        <w:tc>
          <w:tcPr>
            <w:tcW w:w="13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Платежная ведомость, лицевой счет</w:t>
            </w:r>
          </w:p>
        </w:tc>
        <w:tc>
          <w:tcPr>
            <w:tcW w:w="15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Расходный кассовый ордер на выданную сумму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хранения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3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5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Бухгалтерия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хранение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  <w:tc>
          <w:tcPr>
            <w:tcW w:w="9967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7611A8" w:rsidRPr="007611A8" w:rsidTr="005951D6">
        <w:trPr>
          <w:tblCellSpacing w:w="0" w:type="dxa"/>
          <w:jc w:val="center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хранения</w:t>
            </w:r>
          </w:p>
        </w:tc>
        <w:tc>
          <w:tcPr>
            <w:tcW w:w="3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года при условии завершения ревизии, после проведения </w:t>
            </w: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налоговой проверки</w:t>
            </w:r>
          </w:p>
        </w:tc>
        <w:tc>
          <w:tcPr>
            <w:tcW w:w="48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 года при условии завершения ревизии, после проведения налоговой </w:t>
            </w: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проверки. При отсутствии лицевых счетов — 75 лет </w:t>
            </w:r>
          </w:p>
        </w:tc>
        <w:tc>
          <w:tcPr>
            <w:tcW w:w="29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11A8" w:rsidRPr="007611A8" w:rsidRDefault="007611A8" w:rsidP="00761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 года при условии </w:t>
            </w:r>
            <w:r w:rsidRPr="00761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завершения ревизии, после проведения налоговой проверки</w:t>
            </w:r>
          </w:p>
        </w:tc>
      </w:tr>
    </w:tbl>
    <w:p w:rsidR="007611A8" w:rsidRPr="007611A8" w:rsidRDefault="007611A8" w:rsidP="007611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51D6" w:rsidRP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951D6">
        <w:rPr>
          <w:rFonts w:ascii="Times New Roman" w:hAnsi="Times New Roman"/>
          <w:sz w:val="28"/>
          <w:szCs w:val="28"/>
        </w:rPr>
        <w:t>Документооборот - это создание первичных учетных документов или получение их от других организаций, их принятие к учету, обработка, передача в архив. Движение первичных документов в бухгалтерском учете регламентируется графиком документооборота.</w:t>
      </w:r>
    </w:p>
    <w:p w:rsidR="005951D6" w:rsidRP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951D6">
        <w:rPr>
          <w:rFonts w:ascii="Times New Roman" w:hAnsi="Times New Roman"/>
          <w:sz w:val="28"/>
          <w:szCs w:val="28"/>
        </w:rPr>
        <w:t>График документооборота - это график или схема, которые описывают движение первичных документов на предприятии от момента их создания до момента передачи на хранение.</w:t>
      </w:r>
    </w:p>
    <w:p w:rsidR="005951D6" w:rsidRP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951D6">
        <w:rPr>
          <w:rFonts w:ascii="Times New Roman" w:hAnsi="Times New Roman"/>
          <w:sz w:val="28"/>
          <w:szCs w:val="28"/>
        </w:rPr>
        <w:t>Унифицированной формы графика документооборота нет. Каждое предприятие составляет график самостоятельно, исход</w:t>
      </w:r>
      <w:r>
        <w:rPr>
          <w:rFonts w:ascii="Times New Roman" w:hAnsi="Times New Roman"/>
          <w:sz w:val="28"/>
          <w:szCs w:val="28"/>
        </w:rPr>
        <w:t>я из особенностей деятельности.</w:t>
      </w:r>
    </w:p>
    <w:p w:rsidR="004E33BA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951D6">
        <w:rPr>
          <w:rFonts w:ascii="Times New Roman" w:hAnsi="Times New Roman"/>
          <w:sz w:val="28"/>
          <w:szCs w:val="28"/>
        </w:rPr>
        <w:t>Разрабатывает график документооборота главный бухгалтер, а утверждает руководитель предприятия.</w:t>
      </w: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51D6" w:rsidRPr="005951D6" w:rsidRDefault="005951D6" w:rsidP="005951D6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611A8" w:rsidRPr="007611A8" w:rsidRDefault="007611A8" w:rsidP="007611A8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33BA" w:rsidRPr="004E33BA" w:rsidRDefault="004E33BA" w:rsidP="004E33BA">
      <w:pPr>
        <w:tabs>
          <w:tab w:val="left" w:pos="1134"/>
        </w:tabs>
        <w:spacing w:after="0" w:line="48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№3</w:t>
      </w:r>
    </w:p>
    <w:p w:rsidR="007611A8" w:rsidRDefault="004E33BA" w:rsidP="004E33BA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7611A8">
        <w:rPr>
          <w:rFonts w:ascii="Times New Roman" w:hAnsi="Times New Roman"/>
          <w:sz w:val="28"/>
          <w:szCs w:val="28"/>
        </w:rPr>
        <w:t>В течение года организация пользовалась, взятой на 5 лет напрокат, технологической установкой. Месячная плата за пользование составляет 30 000 руб. Прокомментируйте балансовое отражение этой хозяйственной операции со ссылкой на нормативные документы.</w:t>
      </w:r>
    </w:p>
    <w:p w:rsidR="001901CB" w:rsidRDefault="001901CB" w:rsidP="004E33BA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</w:p>
    <w:p w:rsidR="001901CB" w:rsidRDefault="007611A8" w:rsidP="005951D6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951D6">
        <w:rPr>
          <w:rFonts w:ascii="Times New Roman" w:hAnsi="Times New Roman"/>
          <w:b/>
          <w:color w:val="000000"/>
          <w:sz w:val="28"/>
          <w:szCs w:val="28"/>
        </w:rPr>
        <w:t>Ответ.</w:t>
      </w:r>
      <w:r w:rsidRPr="005951D6">
        <w:rPr>
          <w:rFonts w:ascii="Times New Roman" w:hAnsi="Times New Roman"/>
          <w:color w:val="000000"/>
          <w:sz w:val="28"/>
          <w:szCs w:val="28"/>
        </w:rPr>
        <w:t xml:space="preserve"> Арендованные объекты основных средств будут отражаться по строке «Арендованные основные средства» в сумме первоначальной стоимости, арендная плата будет отражаться в балансе путём изменения сальдо по строке расчётов с прочими кредиторами и строке денежных средств</w:t>
      </w:r>
      <w:r w:rsidR="001901CB">
        <w:rPr>
          <w:rFonts w:ascii="Times New Roman" w:hAnsi="Times New Roman"/>
          <w:color w:val="000000"/>
          <w:sz w:val="28"/>
          <w:szCs w:val="28"/>
        </w:rPr>
        <w:t>.  Д 60 К76 30000руб*5=150000руб</w:t>
      </w:r>
    </w:p>
    <w:p w:rsidR="001901CB" w:rsidRDefault="001901CB" w:rsidP="005951D6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Документы:</w:t>
      </w:r>
    </w:p>
    <w:p w:rsidR="001901CB" w:rsidRDefault="001901CB" w:rsidP="005951D6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-Акты выполненных работ</w:t>
      </w:r>
    </w:p>
    <w:p w:rsidR="001901CB" w:rsidRDefault="001901CB" w:rsidP="005951D6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-Счета фактуры</w:t>
      </w:r>
    </w:p>
    <w:p w:rsidR="004E33BA" w:rsidRPr="005951D6" w:rsidRDefault="001901CB" w:rsidP="005951D6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Договор аренды</w:t>
      </w:r>
      <w:r w:rsidR="004E33BA" w:rsidRPr="005951D6">
        <w:rPr>
          <w:rFonts w:ascii="Times New Roman" w:hAnsi="Times New Roman"/>
          <w:sz w:val="28"/>
          <w:szCs w:val="28"/>
        </w:rPr>
        <w:br w:type="page"/>
      </w:r>
    </w:p>
    <w:p w:rsidR="004E33BA" w:rsidRDefault="004E33BA" w:rsidP="004E33BA">
      <w:pPr>
        <w:pStyle w:val="a3"/>
        <w:tabs>
          <w:tab w:val="left" w:pos="851"/>
          <w:tab w:val="left" w:pos="993"/>
          <w:tab w:val="left" w:pos="1276"/>
        </w:tabs>
        <w:spacing w:after="0" w:line="48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№ 4</w:t>
      </w:r>
    </w:p>
    <w:p w:rsidR="004E33BA" w:rsidRPr="007611A8" w:rsidRDefault="004E33BA" w:rsidP="004E33BA">
      <w:pPr>
        <w:pStyle w:val="a3"/>
        <w:tabs>
          <w:tab w:val="left" w:pos="0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611A8">
        <w:rPr>
          <w:rFonts w:ascii="Times New Roman" w:hAnsi="Times New Roman"/>
          <w:sz w:val="28"/>
          <w:szCs w:val="28"/>
        </w:rPr>
        <w:t xml:space="preserve">ООО «Кристалл» собственными силами осуществляет строительство производственного цеха, на финансирование которого в банке 31.07.20хх г. был получен целевой кредит в сумме 2 000 000 руб. сроком на 8 месяцев. Проценты по кредиту уплачиваются ежемесячно из расчета 11,5 % </w:t>
      </w:r>
      <w:proofErr w:type="gramStart"/>
      <w:r w:rsidRPr="007611A8">
        <w:rPr>
          <w:rFonts w:ascii="Times New Roman" w:hAnsi="Times New Roman"/>
          <w:sz w:val="28"/>
          <w:szCs w:val="28"/>
        </w:rPr>
        <w:t>годовых</w:t>
      </w:r>
      <w:proofErr w:type="gramEnd"/>
      <w:r w:rsidRPr="007611A8">
        <w:rPr>
          <w:rFonts w:ascii="Times New Roman" w:hAnsi="Times New Roman"/>
          <w:sz w:val="28"/>
          <w:szCs w:val="28"/>
        </w:rPr>
        <w:t>. Средства кредита направлены: на предварительную оплату материалов стоимостью 590 000 руб. (в том числе НДС), используемых при строительстве; для приобретения строительных материалов на сумму 826 000 руб. (в том числе НДС). Строительство цех</w:t>
      </w:r>
      <w:proofErr w:type="gramStart"/>
      <w:r w:rsidRPr="007611A8">
        <w:rPr>
          <w:rFonts w:ascii="Times New Roman" w:hAnsi="Times New Roman"/>
          <w:sz w:val="28"/>
          <w:szCs w:val="28"/>
        </w:rPr>
        <w:t>а ООО</w:t>
      </w:r>
      <w:proofErr w:type="gramEnd"/>
      <w:r w:rsidRPr="007611A8">
        <w:rPr>
          <w:rFonts w:ascii="Times New Roman" w:hAnsi="Times New Roman"/>
          <w:sz w:val="28"/>
          <w:szCs w:val="28"/>
        </w:rPr>
        <w:t xml:space="preserve"> «Кристалл» на момент получения кредита начато, а на момент возврата кредита – не окончено.</w:t>
      </w:r>
    </w:p>
    <w:p w:rsidR="004E33BA" w:rsidRPr="007611A8" w:rsidRDefault="004E33BA" w:rsidP="004E33BA">
      <w:pPr>
        <w:tabs>
          <w:tab w:val="left" w:pos="0"/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611A8">
        <w:rPr>
          <w:rFonts w:ascii="Times New Roman" w:hAnsi="Times New Roman"/>
          <w:sz w:val="28"/>
          <w:szCs w:val="28"/>
        </w:rPr>
        <w:t>Отразить указанные операции в учете ООО «Кристалл» со ссылками на требования нормативных документов, действующих в бухгалтерском и налоговом учете.</w:t>
      </w:r>
    </w:p>
    <w:p w:rsidR="004E33BA" w:rsidRDefault="007611A8" w:rsidP="004E33BA">
      <w:pPr>
        <w:tabs>
          <w:tab w:val="left" w:pos="284"/>
          <w:tab w:val="left" w:pos="567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7611A8">
        <w:rPr>
          <w:rFonts w:ascii="Times New Roman" w:hAnsi="Times New Roman"/>
          <w:b/>
          <w:sz w:val="28"/>
          <w:szCs w:val="28"/>
        </w:rPr>
        <w:t>Решение: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По кредитному договору банк или иная кредитная организация (кредитор) обязуется предоставить денежные средства (кредит) заемщику в размере и на условиях, предусмотренных договором, а заемщик обязуется возвратить полученную денежную сумму и уплатить проценты на нее (п. 1 ст. 819 Гражданского кодекса РФ). Кредит, выданный с условием использования на определенные цели, является целевым (п. 2 ст. 819, п. 1 ст. 814 ГК РФ).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В бухгалтерском учете правила формирования информации о затратах, связанных с выполнением обязательств по полученным займам и кредитам, устанавливает Положение по бухгалтерскому учету "Учет займов и кредитов и затрат по их обслуживанию" (ПБУ 15/01), утвержденное Приказом Минфина России от 02.08.2001 N 60н.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В соответствии с п. п. 3, 4 ПБУ 15/01 в момент фактического зачисления денежных средств на банковский счет организации (31.07.2006) основная сумма долга по кредиту учитывается организацией-заемщиком в </w:t>
      </w: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сумме предоставленных денежных средств и отражается в составе кредиторской задолженности.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Согласно Инструкции по применению Плана счетов бухгалтерского учета финансово-хозяйственной деятельности организаций, утвержденной Приказом Минфина России от 31.10.2000 N 94н, сумма краткосрочного (на срок не более 12 месяцев (п. 5 ПБУ 15/01)) кредита отражается организацией по кредиту счета 66 "Расчеты по краткосрочным кредитам и займам", например 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субсчет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 66-1 "Расчеты по основной сумме долга", и дебету счета 51 "Расчетные счета".</w:t>
      </w:r>
      <w:proofErr w:type="gramEnd"/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Материалы, приобретаемые организацией для строительства как за счет собственных, так и за счет заемных средств, учитываются на счете 10 "Материалы", 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субсчет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 10-8 "Строительные материалы", по фактической себестоимости (Инструкция по применению Плана счетов, п. 5 Положения по бухгалтерскому учету "Учет материально-производственных запасов" ПБУ 5/01, утвержденного Приказом Минфина России от 09.06.2001 N 44н).</w:t>
      </w:r>
      <w:proofErr w:type="gramEnd"/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В фактическую себестоимость материалов, приобретенных за счет заемных средств, помимо суммы, уплачиваемой продавцу (за минусом НДС), должны включаться проценты, начисленные по заемным средствам до принятия материалов к бухгалтерскому учету, если они привлечены для приобретения этих запасов (п. 6 ПБУ 5/01).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В более позднем по времени принятия ПБУ 15/01 содержится по существу аналогичная норма, согласно которой проценты по кредитам, направленным для осуществления предварительной оплаты материалов, включаются в стоимость этих материалов посредством отнесения суммы начисленных процентов на увеличение дебиторской задолженности, образовавшейся в связи с предварительной оплатой материалов (п. п. 11, 15 ПБУ 15/01).</w:t>
      </w:r>
      <w:proofErr w:type="gramEnd"/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Однако в рассматриваемой ситуации целевой кредит привлечен для финансирования затрат по строительству инвестиционного актива, и при выполнении условий, установленных п. п. 25, 27 ПБУ 15/01, проценты по </w:t>
      </w: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такому кредиту должны включаться в стоимость инвестиционного актива (п. п. 12, 13, 23 ПБУ 15/01).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То есть ПБУ 15/01 (см. п. п. 12, 14 ПБУ 15/01) принципиально делит проценты, причитающиеся к уплате по кредитным договорам, </w:t>
      </w: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на</w:t>
      </w:r>
      <w:proofErr w:type="gram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 включаемые в текущие расходы и на включаемые в стоимость инвестиционного актива. </w:t>
      </w: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На основании изложенного считаем, что в отношении материалов, приобретаемых для строительства, норма п. 15 ПБУ 15/01 не применяется.</w:t>
      </w:r>
      <w:proofErr w:type="gramEnd"/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В таком случае ежемесячно на конец месяца организация производит начисление процентов по кредитному договору записью по дебету счета 08 "Вложения во 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внеоборотные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 активы", 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субсчет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 08-3 "Строительство объектов основных средств", и кредиту счета 66, 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субсчет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, например, 66-2 "Расчеты по процентам" (п. п. 16, 17 ПБУ 15/01, Инструкция по применению Плана счетов).</w:t>
      </w:r>
      <w:proofErr w:type="gramEnd"/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В налоговом учете средства, полученные по долговым обязательствам любого вида, независимо от способа их оформления, а также средства, направленные на погашение заимствований, не учитываются при определении налоговой базы по налогу на прибыль (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пп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. 10 п. 1 ст. 251, п. 12 ст. 270 Налогового кодекса РФ).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Для целей налогообложения прибыли проценты по полученному кредиту (вне зависимости от характера кредита (текущего или инвестиционного)) за время фактического пользования денежными средствами включаются в состав внереализационных расходов с учетом особенностей, предусмотренных ст. 269 НК РФ (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пп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. 2 п. 1 ст. 265 НК РФ).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По договорам займа и иным аналогичным договорам, срок действия которых приходится более чем на один отчетный период, в целях налогового учета расход признается осуществленным и включается в состав внереализационных расходов на конец соответствующего месяца (дату погашения обязательства) (п. 8 ст. 272, </w:t>
      </w:r>
      <w:proofErr w:type="spell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абз</w:t>
      </w:r>
      <w:proofErr w:type="spell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. 2 п. 4 ст. 328 НК РФ).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Согласно п. 1 ст. 269 НК РФ при отсутствии долговых обязательств, выданных в том же квартале на сопоставимых условиях, а также по выбору налогоплательщика предельная величина процентов, признаваемых расходом при оформлении долгового обязательства в рублях, принимается равной ставке рефинансирования ЦБ РФ, увеличенной в 1,1 раза, действовавшей на дату привлечения денежных средств.</w:t>
      </w:r>
      <w:proofErr w:type="gram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 Ставка рефинансирования ЦБ РФ на момент привлечения денежных сре</w:t>
      </w: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дств в д</w:t>
      </w:r>
      <w:proofErr w:type="gram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анном случае равна 11,5% (Телеграмма ЦБ РФ от 23.06.2006 N 1696-У), следовательно, предельная величина процентов по заемным обязательствам равна 12,65% (11,5% х 1,1), что превышает процентную ставку, по которой организацией уплачиваются проценты по кредитному договору.</w:t>
      </w:r>
    </w:p>
    <w:p w:rsidR="007611A8" w:rsidRPr="007611A8" w:rsidRDefault="007611A8" w:rsidP="007611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В связи с </w:t>
      </w:r>
      <w:proofErr w:type="gramStart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>тем</w:t>
      </w:r>
      <w:proofErr w:type="gramEnd"/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t xml:space="preserve"> что в бухгалтерском учете суммы начисленных процентов формируют финансовый результат по мере начисления амортизации по инвестиционному активу (объекту основных средств), организации в бухгалтерском учете следует ежемесячно признавать налогооблагаемую временную разницу и отложенное налоговое обязательство (п. п. 12, 15, 18 Положения по бухгалтерскому учету "Учет расчетов по налогу на прибыль" ПБУ 18/02, утвержденного Приказом Минфина России от 19.11.2002 N 114н). Отложенные налоговые обязательства отражаются на счете 77 "Отложенные налоговые обязательства" в корреспонденции с дебетом счета 68 "Расчеты по налогам и сборам".</w:t>
      </w:r>
    </w:p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945"/>
        <w:gridCol w:w="945"/>
        <w:gridCol w:w="1440"/>
        <w:gridCol w:w="2295"/>
      </w:tblGrid>
      <w:tr w:rsidR="007611A8" w:rsidRPr="007611A8" w:rsidTr="005951D6">
        <w:trPr>
          <w:trHeight w:val="36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операций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Дебет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Сумма,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руб.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Первичный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документ    </w:t>
            </w:r>
          </w:p>
        </w:tc>
      </w:tr>
      <w:tr w:rsidR="007611A8" w:rsidRPr="007611A8" w:rsidTr="005951D6">
        <w:trPr>
          <w:trHeight w:val="36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Отражено поступление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средств целевого кредита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51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66-1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2000000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Выписка банка по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расчетному счету</w:t>
            </w:r>
          </w:p>
        </w:tc>
      </w:tr>
      <w:tr w:rsidR="007611A8" w:rsidRPr="007611A8" w:rsidTr="005951D6">
        <w:trPr>
          <w:trHeight w:val="96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Перечислена      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предварительная оплата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продавцу материалов (как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за счет собственных, так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и за счет заемных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средств)      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(590 000 + 826 000)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60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51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1416000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Выписка банка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расчетному счету</w:t>
            </w:r>
          </w:p>
        </w:tc>
      </w:tr>
      <w:tr w:rsidR="007611A8" w:rsidRPr="007611A8" w:rsidTr="005951D6">
        <w:trPr>
          <w:trHeight w:val="8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Отражено приобретение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материалов (как за счет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собственных, так и за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счет заемных средств)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(590 000 - 90 000 +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+ 826 000 - 126 000)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10-8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60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1200000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Отгрузочные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документы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продавца,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Приходный ордер</w:t>
            </w:r>
          </w:p>
        </w:tc>
      </w:tr>
      <w:tr w:rsidR="007611A8" w:rsidRPr="007611A8" w:rsidTr="005951D6">
        <w:trPr>
          <w:trHeight w:val="60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Отражена сумма НДС,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предъявленная продавцом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материалов       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(90 000 + 126 000)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19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60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216 000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Счет-фактура  </w:t>
            </w:r>
          </w:p>
        </w:tc>
      </w:tr>
      <w:tr w:rsidR="007611A8" w:rsidRPr="007611A8" w:rsidTr="005951D6">
        <w:trPr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Принята к вычету сумма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НДС, предъявленная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продавцом материалов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68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19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216 000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Счет-фактура  </w:t>
            </w:r>
          </w:p>
        </w:tc>
      </w:tr>
      <w:tr w:rsidR="007611A8" w:rsidRPr="007611A8" w:rsidTr="005951D6">
        <w:trPr>
          <w:trHeight w:val="240"/>
        </w:trPr>
        <w:tc>
          <w:tcPr>
            <w:tcW w:w="91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течение срока строительства объекта         </w:t>
            </w:r>
          </w:p>
        </w:tc>
      </w:tr>
      <w:tr w:rsidR="007611A8" w:rsidRPr="007611A8" w:rsidTr="005951D6">
        <w:trPr>
          <w:trHeight w:val="60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Отражено списание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материалов для   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осуществления    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строительства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08-3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10-8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1200000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Требовани</w:t>
            </w:r>
            <w:proofErr w:type="gramStart"/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е-</w:t>
            </w:r>
            <w:proofErr w:type="gramEnd"/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накладная   </w:t>
            </w:r>
          </w:p>
        </w:tc>
      </w:tr>
      <w:tr w:rsidR="007611A8" w:rsidRPr="007611A8" w:rsidTr="005951D6">
        <w:trPr>
          <w:trHeight w:val="240"/>
        </w:trPr>
        <w:tc>
          <w:tcPr>
            <w:tcW w:w="91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Ежемесячно в течение 7 месяцев                  </w:t>
            </w:r>
          </w:p>
        </w:tc>
      </w:tr>
      <w:tr w:rsidR="007611A8" w:rsidRPr="007611A8" w:rsidTr="005951D6">
        <w:trPr>
          <w:trHeight w:val="60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Начислены проценты по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кредиту          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(2 000 000 х 11,5% /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/ 360 х 30)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08-3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66-2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19 167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Бухгалтерская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справка-расчет </w:t>
            </w:r>
          </w:p>
        </w:tc>
      </w:tr>
      <w:tr w:rsidR="007611A8" w:rsidRPr="007611A8" w:rsidTr="005951D6">
        <w:trPr>
          <w:trHeight w:val="36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Уплачены проценты по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кредиту  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66-2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51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19 167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Выписка банка по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расчетному счету</w:t>
            </w:r>
          </w:p>
        </w:tc>
      </w:tr>
      <w:tr w:rsidR="007611A8" w:rsidRPr="007611A8" w:rsidTr="005951D6">
        <w:trPr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Отражено отложенное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налоговое обязательство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(19 167 х 24%)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68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77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4 600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Бухгалтерская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справка-расчет </w:t>
            </w:r>
          </w:p>
        </w:tc>
      </w:tr>
      <w:tr w:rsidR="007611A8" w:rsidRPr="007611A8" w:rsidTr="005951D6">
        <w:trPr>
          <w:trHeight w:val="240"/>
        </w:trPr>
        <w:tc>
          <w:tcPr>
            <w:tcW w:w="91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дату возврата денежных средств              </w:t>
            </w:r>
          </w:p>
        </w:tc>
      </w:tr>
      <w:tr w:rsidR="007611A8" w:rsidRPr="007611A8" w:rsidTr="005951D6">
        <w:trPr>
          <w:trHeight w:val="60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Начислены проценты по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кредиту            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(2 000 000 х 11,5% /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/ 360 х 30)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08-3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66-2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19 167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Бухгалтерская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справка-расчет </w:t>
            </w:r>
          </w:p>
        </w:tc>
      </w:tr>
      <w:tr w:rsidR="007611A8" w:rsidRPr="007611A8" w:rsidTr="005951D6">
        <w:trPr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Отражено отложенное 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налоговое обязательство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(19 167 х 24%)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68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77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4 600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Бухгалтерская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справка-расчет </w:t>
            </w:r>
          </w:p>
        </w:tc>
      </w:tr>
      <w:tr w:rsidR="007611A8" w:rsidRPr="007611A8" w:rsidTr="005951D6">
        <w:trPr>
          <w:trHeight w:val="60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Уплачены проценты по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кредиту и возвращена 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сумма основного долга   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(2 000 000 + 19 167)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66-1,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66-2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51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2019167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A8" w:rsidRPr="007611A8" w:rsidRDefault="007611A8" w:rsidP="0076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Выписка банка 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</w:t>
            </w:r>
            <w:r w:rsidRPr="007611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расчетному счету</w:t>
            </w:r>
          </w:p>
        </w:tc>
      </w:tr>
    </w:tbl>
    <w:p w:rsidR="007611A8" w:rsidRPr="007611A8" w:rsidRDefault="007611A8" w:rsidP="00761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611A8" w:rsidRDefault="007611A8" w:rsidP="005951D6">
      <w:pPr>
        <w:tabs>
          <w:tab w:val="left" w:pos="284"/>
          <w:tab w:val="left" w:pos="567"/>
        </w:tabs>
        <w:ind w:firstLine="851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7611A8">
        <w:rPr>
          <w:rFonts w:ascii="Times New Roman" w:eastAsia="Times New Roman" w:hAnsi="Times New Roman"/>
          <w:sz w:val="28"/>
          <w:szCs w:val="24"/>
          <w:lang w:eastAsia="ru-RU"/>
        </w:rPr>
        <w:br w:type="page"/>
      </w:r>
      <w:r w:rsidR="005951D6" w:rsidRPr="005951D6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Список литературы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Налоговый кодекс Российской Федерации (часть первая) от 31.07.1998 N 146-ФЗ// «Российская газета», N 148-149, 1998 г.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Трудовой кодекс Российской Федерации от 30.12.2001 N 197-ФЗ// «Парламентская газета», 2-5, 2002г.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 Минфина РФ от 29.07.1998 N 34н «Об утверждении Положения по ведению бухгалтерского учета и бухгалтерской отчетности в Российской Федерации» (Зарегистрировано в Минюсте РФ 27.08.1998 N 1598)// «Бюллетень нормативных актов федеральных органов исполнительной власти», N 23, 1998г.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Федеральный закон от 06.12.2011г. N 402-ФЗ «О бухгалтерском учете»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порядке ведения кассовых операций с банкнотами и монетой Банка России на территории Российской Федерации (утв. Банком России 12.10.2011 N 373-П) (Зарегистрировано в Минюсте РФ 24.11.2011 N 22394) «Вестник Банка России», N 66, 2011г.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 Минфина РФ от 29.07.1998 N 34н «Об утверждении Положения по ведению бухгалтерского учета и бухгалтерской отчетности в Российской Федерации» (Зарегистрировано в Минюсте РФ 1998г.</w:t>
      </w:r>
      <w:proofErr w:type="gramEnd"/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N 1598)// «Бюллетень нормативных актов федеральных органов исполнительной власти», N 23, 1998г.</w:t>
      </w:r>
      <w:proofErr w:type="gramEnd"/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 счетов бухгалтерского учета финансово-хозяйственной деятельности организаций и Инструкции по его применению, Приказ Минфина РФ от 2000г. N 94н// «Финансовая газета», N 46, 2000 (Приказ)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Астахов В.П. Бухгалтерский (финансовый учет): Учебное пособие. – 9-е изд., </w:t>
      </w:r>
      <w:proofErr w:type="spellStart"/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 доп.- М.: Издательство Юрайт, 2011. – 955 с.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Швецкая</w:t>
      </w:r>
      <w:proofErr w:type="spellEnd"/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В.М., Головко Н.А. Бухгалтерское дело//М.: Дашков и К, 2010.-304 с.</w:t>
      </w:r>
    </w:p>
    <w:p w:rsidR="005951D6" w:rsidRPr="005951D6" w:rsidRDefault="005951D6" w:rsidP="005951D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5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http://www.consultant.ru/ - Консультант плюс</w:t>
      </w:r>
    </w:p>
    <w:sectPr w:rsidR="005951D6" w:rsidRPr="005951D6" w:rsidSect="005951D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AF5" w:rsidRDefault="00E72AF5" w:rsidP="005951D6">
      <w:pPr>
        <w:spacing w:after="0" w:line="240" w:lineRule="auto"/>
      </w:pPr>
      <w:r>
        <w:separator/>
      </w:r>
    </w:p>
  </w:endnote>
  <w:endnote w:type="continuationSeparator" w:id="0">
    <w:p w:rsidR="00E72AF5" w:rsidRDefault="00E72AF5" w:rsidP="00595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AF5" w:rsidRDefault="00E72AF5" w:rsidP="005951D6">
      <w:pPr>
        <w:spacing w:after="0" w:line="240" w:lineRule="auto"/>
      </w:pPr>
      <w:r>
        <w:separator/>
      </w:r>
    </w:p>
  </w:footnote>
  <w:footnote w:type="continuationSeparator" w:id="0">
    <w:p w:rsidR="00E72AF5" w:rsidRDefault="00E72AF5" w:rsidP="00595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8024793"/>
      <w:docPartObj>
        <w:docPartGallery w:val="Page Numbers (Top of Page)"/>
        <w:docPartUnique/>
      </w:docPartObj>
    </w:sdtPr>
    <w:sdtContent>
      <w:p w:rsidR="005951D6" w:rsidRDefault="005951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1CB">
          <w:rPr>
            <w:noProof/>
          </w:rPr>
          <w:t>10</w:t>
        </w:r>
        <w:r>
          <w:fldChar w:fldCharType="end"/>
        </w:r>
      </w:p>
    </w:sdtContent>
  </w:sdt>
  <w:p w:rsidR="005951D6" w:rsidRDefault="005951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4FA2"/>
    <w:multiLevelType w:val="multilevel"/>
    <w:tmpl w:val="6414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0A7A2F"/>
    <w:multiLevelType w:val="hybridMultilevel"/>
    <w:tmpl w:val="FE92CDD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08"/>
    <w:rsid w:val="001901CB"/>
    <w:rsid w:val="00340508"/>
    <w:rsid w:val="004E33BA"/>
    <w:rsid w:val="005951D6"/>
    <w:rsid w:val="007408A5"/>
    <w:rsid w:val="007611A8"/>
    <w:rsid w:val="00A138B5"/>
    <w:rsid w:val="00E72AF5"/>
    <w:rsid w:val="00F6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3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611A8"/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95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51D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5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51D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3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611A8"/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95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51D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5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51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grafik-dokumentooboro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lanker.ru/doc/grafik-dokumentoobor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2922</Words>
  <Characters>16659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Bobik</dc:creator>
  <cp:keywords/>
  <dc:description/>
  <cp:lastModifiedBy>Bobik</cp:lastModifiedBy>
  <cp:revision>5</cp:revision>
  <dcterms:created xsi:type="dcterms:W3CDTF">2016-02-01T13:49:00Z</dcterms:created>
  <dcterms:modified xsi:type="dcterms:W3CDTF">2016-02-02T11:42:00Z</dcterms:modified>
</cp:coreProperties>
</file>