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792" w:rsidRPr="00A46537" w:rsidRDefault="003A579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</w:rPr>
        <w:t>Содержание</w:t>
      </w:r>
    </w:p>
    <w:p w:rsidR="003A5792" w:rsidRPr="00A46537" w:rsidRDefault="003A579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6537" w:rsidRDefault="003A579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</w:rPr>
        <w:t>1 Проблемы и перспективы развития государственного финансового</w:t>
      </w:r>
    </w:p>
    <w:p w:rsidR="00C6783D" w:rsidRPr="00A46537" w:rsidRDefault="00A46537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A5792" w:rsidRPr="00A46537">
        <w:rPr>
          <w:rFonts w:ascii="Times New Roman" w:hAnsi="Times New Roman" w:cs="Times New Roman"/>
          <w:sz w:val="28"/>
          <w:szCs w:val="28"/>
        </w:rPr>
        <w:t>онтроля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</w:t>
      </w:r>
    </w:p>
    <w:p w:rsidR="00A46537" w:rsidRDefault="003A579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</w:rPr>
        <w:t>2 Формы бюджетного контроля. Методы государственного</w:t>
      </w:r>
    </w:p>
    <w:p w:rsidR="003A5792" w:rsidRPr="00A46537" w:rsidRDefault="003A579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</w:rPr>
        <w:t>финансового контроля</w:t>
      </w:r>
      <w:r w:rsidR="00A46537">
        <w:rPr>
          <w:rFonts w:ascii="Times New Roman" w:hAnsi="Times New Roman" w:cs="Times New Roman"/>
          <w:sz w:val="28"/>
          <w:szCs w:val="28"/>
        </w:rPr>
        <w:tab/>
      </w:r>
      <w:r w:rsidR="00A46537">
        <w:rPr>
          <w:rFonts w:ascii="Times New Roman" w:hAnsi="Times New Roman" w:cs="Times New Roman"/>
          <w:sz w:val="28"/>
          <w:szCs w:val="28"/>
        </w:rPr>
        <w:tab/>
      </w:r>
      <w:r w:rsidR="00A46537">
        <w:rPr>
          <w:rFonts w:ascii="Times New Roman" w:hAnsi="Times New Roman" w:cs="Times New Roman"/>
          <w:sz w:val="28"/>
          <w:szCs w:val="28"/>
        </w:rPr>
        <w:tab/>
      </w:r>
      <w:r w:rsidR="00A46537">
        <w:rPr>
          <w:rFonts w:ascii="Times New Roman" w:hAnsi="Times New Roman" w:cs="Times New Roman"/>
          <w:sz w:val="28"/>
          <w:szCs w:val="28"/>
        </w:rPr>
        <w:tab/>
      </w:r>
      <w:r w:rsidR="00A46537">
        <w:rPr>
          <w:rFonts w:ascii="Times New Roman" w:hAnsi="Times New Roman" w:cs="Times New Roman"/>
          <w:sz w:val="28"/>
          <w:szCs w:val="28"/>
        </w:rPr>
        <w:tab/>
      </w:r>
      <w:r w:rsidR="00A46537">
        <w:rPr>
          <w:rFonts w:ascii="Times New Roman" w:hAnsi="Times New Roman" w:cs="Times New Roman"/>
          <w:sz w:val="28"/>
          <w:szCs w:val="28"/>
        </w:rPr>
        <w:tab/>
      </w:r>
      <w:r w:rsidR="00A46537">
        <w:rPr>
          <w:rFonts w:ascii="Times New Roman" w:hAnsi="Times New Roman" w:cs="Times New Roman"/>
          <w:sz w:val="28"/>
          <w:szCs w:val="28"/>
        </w:rPr>
        <w:tab/>
      </w:r>
      <w:r w:rsidR="00A46537">
        <w:rPr>
          <w:rFonts w:ascii="Times New Roman" w:hAnsi="Times New Roman" w:cs="Times New Roman"/>
          <w:sz w:val="28"/>
          <w:szCs w:val="28"/>
        </w:rPr>
        <w:tab/>
      </w:r>
      <w:r w:rsidR="00A46537">
        <w:rPr>
          <w:rFonts w:ascii="Times New Roman" w:hAnsi="Times New Roman" w:cs="Times New Roman"/>
          <w:sz w:val="28"/>
          <w:szCs w:val="28"/>
        </w:rPr>
        <w:tab/>
        <w:t>7</w:t>
      </w:r>
    </w:p>
    <w:p w:rsidR="003A5792" w:rsidRDefault="003A5792" w:rsidP="00A46537">
      <w:pPr>
        <w:spacing w:after="0" w:line="36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</w:rPr>
        <w:t>Тестовые задания</w:t>
      </w:r>
      <w:r w:rsidR="00A46537">
        <w:rPr>
          <w:rFonts w:ascii="Times New Roman" w:hAnsi="Times New Roman" w:cs="Times New Roman"/>
          <w:sz w:val="28"/>
          <w:szCs w:val="28"/>
        </w:rPr>
        <w:tab/>
      </w:r>
      <w:r w:rsidR="00A46537">
        <w:rPr>
          <w:rFonts w:ascii="Times New Roman" w:hAnsi="Times New Roman" w:cs="Times New Roman"/>
          <w:sz w:val="28"/>
          <w:szCs w:val="28"/>
        </w:rPr>
        <w:tab/>
      </w:r>
      <w:r w:rsidR="00A46537">
        <w:rPr>
          <w:rFonts w:ascii="Times New Roman" w:hAnsi="Times New Roman" w:cs="Times New Roman"/>
          <w:sz w:val="28"/>
          <w:szCs w:val="28"/>
        </w:rPr>
        <w:tab/>
      </w:r>
      <w:r w:rsidR="00A46537">
        <w:rPr>
          <w:rFonts w:ascii="Times New Roman" w:hAnsi="Times New Roman" w:cs="Times New Roman"/>
          <w:sz w:val="28"/>
          <w:szCs w:val="28"/>
        </w:rPr>
        <w:tab/>
      </w:r>
      <w:r w:rsidR="00A46537">
        <w:rPr>
          <w:rFonts w:ascii="Times New Roman" w:hAnsi="Times New Roman" w:cs="Times New Roman"/>
          <w:sz w:val="28"/>
          <w:szCs w:val="28"/>
        </w:rPr>
        <w:tab/>
      </w:r>
      <w:r w:rsidR="00A46537">
        <w:rPr>
          <w:rFonts w:ascii="Times New Roman" w:hAnsi="Times New Roman" w:cs="Times New Roman"/>
          <w:sz w:val="28"/>
          <w:szCs w:val="28"/>
        </w:rPr>
        <w:tab/>
      </w:r>
      <w:r w:rsidR="00A46537">
        <w:rPr>
          <w:rFonts w:ascii="Times New Roman" w:hAnsi="Times New Roman" w:cs="Times New Roman"/>
          <w:sz w:val="28"/>
          <w:szCs w:val="28"/>
        </w:rPr>
        <w:tab/>
      </w:r>
      <w:r w:rsidR="00A46537">
        <w:rPr>
          <w:rFonts w:ascii="Times New Roman" w:hAnsi="Times New Roman" w:cs="Times New Roman"/>
          <w:sz w:val="28"/>
          <w:szCs w:val="28"/>
        </w:rPr>
        <w:tab/>
      </w:r>
      <w:r w:rsidR="00A46537">
        <w:rPr>
          <w:rFonts w:ascii="Times New Roman" w:hAnsi="Times New Roman" w:cs="Times New Roman"/>
          <w:sz w:val="28"/>
          <w:szCs w:val="28"/>
        </w:rPr>
        <w:tab/>
        <w:t>10</w:t>
      </w:r>
    </w:p>
    <w:p w:rsidR="00A46537" w:rsidRPr="00A46537" w:rsidRDefault="00A46537" w:rsidP="000149AF">
      <w:pPr>
        <w:spacing w:after="0" w:line="36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0149AF">
        <w:rPr>
          <w:rFonts w:ascii="Times New Roman" w:hAnsi="Times New Roman" w:cs="Times New Roman"/>
          <w:sz w:val="28"/>
          <w:szCs w:val="28"/>
        </w:rPr>
        <w:tab/>
      </w:r>
      <w:r w:rsidR="000149AF">
        <w:rPr>
          <w:rFonts w:ascii="Times New Roman" w:hAnsi="Times New Roman" w:cs="Times New Roman"/>
          <w:sz w:val="28"/>
          <w:szCs w:val="28"/>
        </w:rPr>
        <w:tab/>
      </w:r>
      <w:r w:rsidR="000149AF">
        <w:rPr>
          <w:rFonts w:ascii="Times New Roman" w:hAnsi="Times New Roman" w:cs="Times New Roman"/>
          <w:sz w:val="28"/>
          <w:szCs w:val="28"/>
        </w:rPr>
        <w:tab/>
      </w:r>
      <w:r w:rsidR="000149AF">
        <w:rPr>
          <w:rFonts w:ascii="Times New Roman" w:hAnsi="Times New Roman" w:cs="Times New Roman"/>
          <w:sz w:val="28"/>
          <w:szCs w:val="28"/>
        </w:rPr>
        <w:tab/>
      </w:r>
      <w:r w:rsidR="000149AF">
        <w:rPr>
          <w:rFonts w:ascii="Times New Roman" w:hAnsi="Times New Roman" w:cs="Times New Roman"/>
          <w:sz w:val="28"/>
          <w:szCs w:val="28"/>
        </w:rPr>
        <w:tab/>
      </w:r>
      <w:r w:rsidR="000149AF">
        <w:rPr>
          <w:rFonts w:ascii="Times New Roman" w:hAnsi="Times New Roman" w:cs="Times New Roman"/>
          <w:sz w:val="28"/>
          <w:szCs w:val="28"/>
        </w:rPr>
        <w:tab/>
      </w:r>
      <w:r w:rsidR="000149AF">
        <w:rPr>
          <w:rFonts w:ascii="Times New Roman" w:hAnsi="Times New Roman" w:cs="Times New Roman"/>
          <w:sz w:val="28"/>
          <w:szCs w:val="28"/>
        </w:rPr>
        <w:tab/>
      </w:r>
      <w:r w:rsidR="000149AF">
        <w:rPr>
          <w:rFonts w:ascii="Times New Roman" w:hAnsi="Times New Roman" w:cs="Times New Roman"/>
          <w:sz w:val="28"/>
          <w:szCs w:val="28"/>
        </w:rPr>
        <w:tab/>
      </w:r>
      <w:r w:rsidR="000149AF">
        <w:rPr>
          <w:rFonts w:ascii="Times New Roman" w:hAnsi="Times New Roman" w:cs="Times New Roman"/>
          <w:sz w:val="28"/>
          <w:szCs w:val="28"/>
        </w:rPr>
        <w:tab/>
        <w:t>12</w:t>
      </w:r>
      <w:bookmarkStart w:id="0" w:name="_GoBack"/>
      <w:bookmarkEnd w:id="0"/>
    </w:p>
    <w:p w:rsidR="003A5792" w:rsidRPr="00A46537" w:rsidRDefault="003A579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792" w:rsidRPr="00A46537" w:rsidRDefault="003A579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</w:rPr>
        <w:br w:type="page"/>
      </w:r>
    </w:p>
    <w:p w:rsidR="003A5792" w:rsidRDefault="003A579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</w:rPr>
        <w:lastRenderedPageBreak/>
        <w:t>1 Проблемы и перспективы развития государственного финансового контроля</w:t>
      </w:r>
    </w:p>
    <w:p w:rsidR="00A46537" w:rsidRPr="00A46537" w:rsidRDefault="00A46537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6537" w:rsidRDefault="00D1523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</w:rPr>
        <w:t xml:space="preserve">Государственный финансовый контроль в Российской Федерации представляет собой совокупность действий и операций по контролю за соблюдением законодательных и нормативных правовых актов, норм, стандартов и правил по использованию государственных средств. </w:t>
      </w:r>
    </w:p>
    <w:p w:rsidR="00A46537" w:rsidRDefault="00D1523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</w:rPr>
        <w:t xml:space="preserve">Его назначение - отслеживать стоимостные пропорции распределения валового национального продукта, он распространяется на все каналы движения денежных ресурсов. </w:t>
      </w:r>
    </w:p>
    <w:p w:rsidR="00D15232" w:rsidRPr="00A46537" w:rsidRDefault="00D1523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</w:rPr>
        <w:t xml:space="preserve">Главная цель государственного контроля - максимизация поступления денежных средств в казну и недопущение их нецелевого расходования. </w:t>
      </w:r>
    </w:p>
    <w:p w:rsidR="00D15232" w:rsidRPr="00A46537" w:rsidRDefault="00480BAA" w:rsidP="00A465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D15232" w:rsidRPr="00A46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экономической науке последних лет наблюдается значительное возрастание интереса к проблемам государственного финансового контроля. </w:t>
      </w:r>
    </w:p>
    <w:p w:rsidR="00480BAA" w:rsidRPr="00A46537" w:rsidRDefault="00480BAA" w:rsidP="00A4653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46537">
        <w:rPr>
          <w:sz w:val="28"/>
          <w:szCs w:val="28"/>
        </w:rPr>
        <w:t xml:space="preserve">Проблемы финансового контроля в РФ определяются как внутренними, так и внешними факторами. В числе внутренних факторов можно выделить такие факторы, как стиль работы руководителей всех уровней власти, определение и документальное закрепление процедур контроля, налаженность системы информационного обеспечения. </w:t>
      </w:r>
    </w:p>
    <w:p w:rsidR="00480BAA" w:rsidRPr="00A46537" w:rsidRDefault="00480BAA" w:rsidP="00A4653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46537">
        <w:rPr>
          <w:sz w:val="28"/>
          <w:szCs w:val="28"/>
        </w:rPr>
        <w:t xml:space="preserve">К внешним факторам, определяющим проблемы финансового контроля в Российской Федерации, относятся уровень развития экономики, уровень развития законодательной базы, налоговая политика государства, соблюдение действующего законодательства и ряд других факторов. </w:t>
      </w:r>
    </w:p>
    <w:p w:rsidR="00480BAA" w:rsidRPr="00A46537" w:rsidRDefault="00480BAA" w:rsidP="00A4653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46537">
        <w:rPr>
          <w:sz w:val="28"/>
          <w:szCs w:val="28"/>
        </w:rPr>
        <w:t>Проблема развития и совершенствования государственного финансового контроля в условиях формирования рыночных отношений приобрела сегодня для российского государства одно из важнейших значений.</w:t>
      </w:r>
    </w:p>
    <w:p w:rsidR="00480BAA" w:rsidRPr="00A46537" w:rsidRDefault="00480BAA" w:rsidP="00A4653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46537">
        <w:rPr>
          <w:sz w:val="28"/>
          <w:szCs w:val="28"/>
        </w:rPr>
        <w:t xml:space="preserve">В последние время предпринимаются усилия, направленные на повышение роли государства в регулировании экономических отношений, создании современного рынка товаров, работ и услуг и его социальной </w:t>
      </w:r>
      <w:r w:rsidRPr="00A46537">
        <w:rPr>
          <w:sz w:val="28"/>
          <w:szCs w:val="28"/>
        </w:rPr>
        <w:lastRenderedPageBreak/>
        <w:t>направленности, построении системы государственного контроля за полной и своевременной уплатой налогов, сборов, пошлин, формирования и исполнения реального государственного бюджета для создания в целом условий устойчивого развития экономики, ее финансово-кредитной сферы.</w:t>
      </w:r>
    </w:p>
    <w:p w:rsidR="00480BAA" w:rsidRPr="00A46537" w:rsidRDefault="00480BAA" w:rsidP="00A4653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46537">
        <w:rPr>
          <w:sz w:val="28"/>
          <w:szCs w:val="28"/>
        </w:rPr>
        <w:t>В настоящее время в стране действует более 260 федеральных законов, указов, постановлений, в которых в той или иной степени регулируется контрольная и надзорная деятельность. Контроль проникает, по существу, во все сферы правоотношений, затрагивает интересы миллионов людей и десятков тысяч предприятий.</w:t>
      </w:r>
    </w:p>
    <w:p w:rsidR="00480BAA" w:rsidRPr="00A46537" w:rsidRDefault="00480BAA" w:rsidP="00A4653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46537">
        <w:rPr>
          <w:sz w:val="28"/>
          <w:szCs w:val="28"/>
        </w:rPr>
        <w:t>Однако необходимо отметить, что эффективность конкретных направлений государственного регулирования экономических отношений, требует наличия адекватной современным реалиям нормативно-правовой базы и других эффективных механизмов правового регулирования системы государственного финансового контроля.</w:t>
      </w:r>
    </w:p>
    <w:p w:rsidR="00480BAA" w:rsidRPr="00A46537" w:rsidRDefault="00480BAA" w:rsidP="00A4653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46537">
        <w:rPr>
          <w:sz w:val="28"/>
          <w:szCs w:val="28"/>
        </w:rPr>
        <w:t>В первую очередь, обращает на себя внимание то, что в России до сих пор не создана четкая иерархическая структура органов финансового контроля, не образована построенная на принципе федерализма их единая система, не установлены механизмы взаимодействия между ее элементами, а также существуют пробелы в определении компетенции государственных органов финансового контроля. Например, в Конституции РФ есть лишь упоминание о Счетной палате (п. 5 ст. 101) как высшем органе парламентского финансового контроля и ничего не сказано о контрольных полномочиях органов исполнительной власти. В настоящее время из всех многочисленных органов государственного финансового контроля только Счетная палата РФ осуществляет контроль на основе Федерального закона «О Счетной палате РФ».</w:t>
      </w:r>
    </w:p>
    <w:p w:rsidR="00480BAA" w:rsidRPr="00A46537" w:rsidRDefault="00480BAA" w:rsidP="00A4653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46537">
        <w:rPr>
          <w:sz w:val="28"/>
          <w:szCs w:val="28"/>
        </w:rPr>
        <w:t xml:space="preserve">Отсутствие законодательного закрепления места и роли каждого органа государственного финансового контроля порождает многочисленные коллизии в разграничении сфер деятельности между контрольными </w:t>
      </w:r>
      <w:r w:rsidRPr="00A46537">
        <w:rPr>
          <w:sz w:val="28"/>
          <w:szCs w:val="28"/>
        </w:rPr>
        <w:lastRenderedPageBreak/>
        <w:t>органами, ведет к нерациональному разделению обязанностей и перекладыванию ответственности.</w:t>
      </w:r>
    </w:p>
    <w:p w:rsidR="00480BAA" w:rsidRPr="00A46537" w:rsidRDefault="00A46537" w:rsidP="00A4653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80BAA" w:rsidRPr="00A46537">
        <w:rPr>
          <w:sz w:val="28"/>
          <w:szCs w:val="28"/>
        </w:rPr>
        <w:t>егодня одним из проблемных вопросов осуществления финансового контроля является оценка его эффективности. Эффективность контроля - это соотношение достигнутого конкретного результата (возмещенного ущерба) к затратам на его проведение. Эффективность финансового контроля зависит от его результативности, действенности и экономичности.</w:t>
      </w:r>
    </w:p>
    <w:p w:rsidR="00480BAA" w:rsidRPr="00A46537" w:rsidRDefault="00480BAA" w:rsidP="00A4653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46537">
        <w:rPr>
          <w:sz w:val="28"/>
          <w:szCs w:val="28"/>
        </w:rPr>
        <w:t>Под результативностью контроля понимают совокупность объективных последствий контроля, оказанных на содержание деятельности проверяемого объекта или должностного лица. К числу основных показателей результативности работы органов финансового контроля, следует отнести: выявленный объем средств, использованных не по целевому назначению или неэффективно использованных; количество средств, использованных с нарушениями законодательства; количество подготовленных представлений и предписаний.</w:t>
      </w:r>
    </w:p>
    <w:p w:rsidR="00480BAA" w:rsidRPr="00A46537" w:rsidRDefault="00480BAA" w:rsidP="00A4653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46537">
        <w:rPr>
          <w:sz w:val="28"/>
          <w:szCs w:val="28"/>
        </w:rPr>
        <w:t>К сожалению, до настоящего времени в законодательстве Российской Федерации отсутствуют критерии оценки результативности, действенности и экономичности контрольных мероприятий, а в практической деятельности контрольных органов данные оценки сводятся к формуле: «количество средств, затраченных на содержание органа финансового контроля, к общей сумме финансовых нарушений, выявленных в результате проведенных контрольных мероприятий».</w:t>
      </w:r>
    </w:p>
    <w:p w:rsidR="00480BAA" w:rsidRPr="00A46537" w:rsidRDefault="00480BAA" w:rsidP="00A4653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46537">
        <w:rPr>
          <w:sz w:val="28"/>
          <w:szCs w:val="28"/>
        </w:rPr>
        <w:t>Поэтому существующую сейчас в стране систему органов государственного финансового контроля трудно назвать эффективной.</w:t>
      </w:r>
    </w:p>
    <w:p w:rsidR="00A46537" w:rsidRDefault="00D15232" w:rsidP="00A465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Ключевым направлением совершенствования государственного финансового контроля как важнейшей составляющей финансового контроля в РФ является принятие единой концепции государственного финансового контроля в РФ, которая должна установить единые методологические и правовые основы осуществления государственного финансового контроля в РФ, определить систему органов, осуществляющих контроль, а также </w:t>
      </w:r>
      <w:r w:rsidRPr="00A465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механизм их взаимодействия. В рамках этих вопросов необходима разработка научно -методических основ оценки эффективности деятельности органов государственного финансового контроля и их сотрудников. </w:t>
      </w:r>
      <w:r w:rsidRPr="00A465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целях повышения эффективности расходования государственных средств перспективным направлением совершенствования контроля является переход к аудиту эффективности государственных расходов, который представляет собой направление деятельности контрольных органов. </w:t>
      </w:r>
    </w:p>
    <w:p w:rsidR="00A46537" w:rsidRDefault="00D15232" w:rsidP="00A465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Важным вопросом совершенствования контроля является исключение дублирования действий контрольных органов, заключающееся в совершении различными органами своих функций в одних и тех же объектов контроля. </w:t>
      </w:r>
      <w:r w:rsidRPr="00A465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Использование новых информационных технологий должно стать фактором повышения совершенствования эффективности государственного финансового контроля. </w:t>
      </w:r>
    </w:p>
    <w:p w:rsidR="00A46537" w:rsidRDefault="00D15232" w:rsidP="00A465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Дальнейшему развитию и совершенствованию общественного контроля должно способствовать осуществление следующих мер: </w:t>
      </w:r>
    </w:p>
    <w:p w:rsidR="00A46537" w:rsidRDefault="00A46537" w:rsidP="00A465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15232" w:rsidRPr="00A46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расширение деятельности попечительских советов; </w:t>
      </w:r>
    </w:p>
    <w:p w:rsidR="00A46537" w:rsidRDefault="00A46537" w:rsidP="00A465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15232" w:rsidRPr="00A46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чёткая регламентация отдельных аспектов деятельности некоммерческих организаций, таких как информирование о результатах своей деятельности; </w:t>
      </w:r>
    </w:p>
    <w:p w:rsidR="00A46537" w:rsidRDefault="00A46537" w:rsidP="00A465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15232" w:rsidRPr="00A4653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законодательное обеспечение процедур доступа к государственным информационным ресурсам;</w:t>
      </w:r>
    </w:p>
    <w:p w:rsidR="00A46537" w:rsidRDefault="00A46537" w:rsidP="00A465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15232" w:rsidRPr="00A46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возможности участия общественности в проведении контрольных действий (например, инвентаризации товарно-материальных ценностей и денежных средств). </w:t>
      </w:r>
    </w:p>
    <w:p w:rsidR="00D15232" w:rsidRPr="00A46537" w:rsidRDefault="00D15232" w:rsidP="00A4653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D15232" w:rsidRPr="00A46537" w:rsidRDefault="00D1523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</w:rPr>
        <w:br w:type="page"/>
      </w:r>
    </w:p>
    <w:p w:rsidR="003A5792" w:rsidRDefault="003A579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</w:rPr>
        <w:lastRenderedPageBreak/>
        <w:t>2 Формы бюджетного контроля. Методы государственного финансового контроля</w:t>
      </w:r>
    </w:p>
    <w:p w:rsidR="00A46537" w:rsidRPr="00A46537" w:rsidRDefault="00A46537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0BAA" w:rsidRPr="00A46537" w:rsidRDefault="00480BAA" w:rsidP="00A4653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46537">
        <w:rPr>
          <w:bCs/>
          <w:sz w:val="28"/>
          <w:szCs w:val="28"/>
        </w:rPr>
        <w:t xml:space="preserve">Бюджетный контроль – </w:t>
      </w:r>
      <w:r w:rsidRPr="00A46537">
        <w:rPr>
          <w:sz w:val="28"/>
          <w:szCs w:val="28"/>
        </w:rPr>
        <w:t>это осуществляемая с использованием специфических организационных форм и методов деятельность государственных и муниципальных органов, наделенных законом соответствующими полномочиями в целях установления законности и достоверности финансовых операций с бюджетными средствами, объективной оценки экономической эффективности использования бюджетных средств, увеличения доходных поступлений в бюджет и сохранности государственной и муниципальной собственности. Бюджетный контроль является одной из форм финансового контроля, направленной на выявление случаев нарушений финансовой дисциплины в бюджетной сфере, под которой понимается установленный бюджетным законодательством порядок образования, распределения и использования бюджетных денежных средств РФ, субъектов РФ и местного самоуправления.</w:t>
      </w:r>
    </w:p>
    <w:p w:rsidR="00A46537" w:rsidRDefault="00480BAA" w:rsidP="00A4653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46537">
        <w:rPr>
          <w:sz w:val="28"/>
          <w:szCs w:val="28"/>
        </w:rPr>
        <w:t>До внесения изменений в Бюджетный Кодекс в Российской Федерации финансовый контроль в зависимости от времени проведения делился на</w:t>
      </w:r>
      <w:r w:rsidR="00A46537">
        <w:rPr>
          <w:sz w:val="28"/>
          <w:szCs w:val="28"/>
        </w:rPr>
        <w:t>:</w:t>
      </w:r>
    </w:p>
    <w:p w:rsidR="00480BAA" w:rsidRPr="00A46537" w:rsidRDefault="00A46537" w:rsidP="00A4653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r w:rsidR="00480BAA" w:rsidRPr="00A46537">
        <w:rPr>
          <w:sz w:val="28"/>
          <w:szCs w:val="28"/>
        </w:rPr>
        <w:t xml:space="preserve">Предварительный контроль осуществляется в основном на стадиях прогнозирования и планирования денежных потоков, т.е. до реального движения (поступления и использования) финансовых средств. Его проводят при составлении проектов бюджетов, разработке программ, инвестиционных планов и т.д. Это позволяет заранее предупредить возможные нарушения бюджетной дисциплины, неправильное и нерациональное расходование средств, выявить резервы. Осуществляют предварительный контроль специальные подразделения органов власти. </w:t>
      </w:r>
    </w:p>
    <w:p w:rsidR="00480BAA" w:rsidRPr="00A46537" w:rsidRDefault="00A46537" w:rsidP="00A4653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80BAA" w:rsidRPr="00A46537">
        <w:rPr>
          <w:sz w:val="28"/>
          <w:szCs w:val="28"/>
        </w:rPr>
        <w:t xml:space="preserve"> Текущий (оперативный) контроль проводится в процессе совершения денежных сделок, бюджетных операций, выдачи ссуд, субсидий и т.д. Он ведется, как правило, в организациях и сводится к контролю процесса деятельности и результатов труда. Цель контроля — </w:t>
      </w:r>
      <w:r w:rsidR="00480BAA" w:rsidRPr="00A46537">
        <w:rPr>
          <w:sz w:val="28"/>
          <w:szCs w:val="28"/>
        </w:rPr>
        <w:lastRenderedPageBreak/>
        <w:t xml:space="preserve">предупреждение возможных злоупотреблений при получении и расходовании средств, соблюдение финансовой дисциплины и своевременности осуществления финансово-денежных расчетов. Его исполнителями являются большинство государственных структур. Основной принцип текущего контроля — поддержание системы обратной связи. </w:t>
      </w:r>
    </w:p>
    <w:p w:rsidR="00480BAA" w:rsidRPr="00A46537" w:rsidRDefault="00A46537" w:rsidP="00A4653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80BAA" w:rsidRPr="00A46537">
        <w:rPr>
          <w:sz w:val="28"/>
          <w:szCs w:val="28"/>
        </w:rPr>
        <w:t xml:space="preserve"> Заключительный (последующий) контроль проводится после осуществления денежных операций на основе учетной и отчетной документации с целью проверки правильности, своевременности и целесообразности расходов, полноты и своевременности поступления доходов. Механизм — открытая обратная связь. Контроль производится в основном специальными органами власти. </w:t>
      </w:r>
    </w:p>
    <w:p w:rsidR="00480BAA" w:rsidRPr="00A46537" w:rsidRDefault="00480BAA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</w:rPr>
        <w:t>С учетом последних изменений текущий (оперативный) контроль был исключен из Бюджетного Кодекса. (статья  265)</w:t>
      </w:r>
    </w:p>
    <w:p w:rsidR="00480BAA" w:rsidRPr="00A46537" w:rsidRDefault="00A46537" w:rsidP="00A46537">
      <w:pPr>
        <w:pStyle w:val="s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46537">
        <w:rPr>
          <w:sz w:val="28"/>
          <w:szCs w:val="28"/>
        </w:rPr>
        <w:t>Согласностатье</w:t>
      </w:r>
      <w:r w:rsidR="00480BAA" w:rsidRPr="00A46537">
        <w:rPr>
          <w:sz w:val="28"/>
          <w:szCs w:val="28"/>
        </w:rPr>
        <w:t xml:space="preserve"> 267.1 Бюджетного кодекса РФ Методами осуществления государственного (муниципального) финансового контроля являются проверка, ревизия, обследование, санкционирование операций.</w:t>
      </w:r>
    </w:p>
    <w:p w:rsidR="00480BAA" w:rsidRPr="00A46537" w:rsidRDefault="00480BAA" w:rsidP="00A46537">
      <w:pPr>
        <w:pStyle w:val="s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46537">
        <w:rPr>
          <w:sz w:val="28"/>
          <w:szCs w:val="28"/>
        </w:rPr>
        <w:t xml:space="preserve"> Под </w:t>
      </w:r>
      <w:r w:rsidRPr="00A46537">
        <w:rPr>
          <w:rStyle w:val="s10"/>
          <w:sz w:val="28"/>
          <w:szCs w:val="28"/>
        </w:rPr>
        <w:t>проверкой</w:t>
      </w:r>
      <w:r w:rsidRPr="00A46537">
        <w:rPr>
          <w:sz w:val="28"/>
          <w:szCs w:val="28"/>
        </w:rPr>
        <w:t xml:space="preserve"> в целях настоящего Кодекса понимается совершение контрольных действий по документальному и фактическому изучению законности отдельных финансовых и хозяйственных операций, достоверности бюджетного (бухгалтерского) учета и бюджетной (бухгалтерской) отчетности в отношении деятельности объекта контроля за определенный период.</w:t>
      </w:r>
    </w:p>
    <w:p w:rsidR="00480BAA" w:rsidRPr="00A46537" w:rsidRDefault="00480BAA" w:rsidP="00A46537">
      <w:pPr>
        <w:pStyle w:val="s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46537">
        <w:rPr>
          <w:sz w:val="28"/>
          <w:szCs w:val="28"/>
        </w:rPr>
        <w:t xml:space="preserve">Под </w:t>
      </w:r>
      <w:r w:rsidRPr="00A46537">
        <w:rPr>
          <w:rStyle w:val="s10"/>
          <w:sz w:val="28"/>
          <w:szCs w:val="28"/>
        </w:rPr>
        <w:t>ревизией</w:t>
      </w:r>
      <w:r w:rsidRPr="00A46537">
        <w:rPr>
          <w:sz w:val="28"/>
          <w:szCs w:val="28"/>
        </w:rPr>
        <w:t xml:space="preserve"> в целях настоящего Кодекса понимается комплексная проверка деятельности объекта контроля,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операций, достоверности и правильности их отражения в бюджетной (бухгалтерской) отчетности.</w:t>
      </w:r>
    </w:p>
    <w:p w:rsidR="00480BAA" w:rsidRPr="00A46537" w:rsidRDefault="00480BAA" w:rsidP="00A46537">
      <w:pPr>
        <w:pStyle w:val="s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46537">
        <w:rPr>
          <w:sz w:val="28"/>
          <w:szCs w:val="28"/>
        </w:rPr>
        <w:t>Результаты проверки, ревизии оформляются актом.</w:t>
      </w:r>
    </w:p>
    <w:p w:rsidR="00480BAA" w:rsidRPr="00A46537" w:rsidRDefault="00480BAA" w:rsidP="00A46537">
      <w:pPr>
        <w:pStyle w:val="s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46537">
        <w:rPr>
          <w:sz w:val="28"/>
          <w:szCs w:val="28"/>
        </w:rPr>
        <w:lastRenderedPageBreak/>
        <w:t xml:space="preserve"> Проверки подразделяются на камеральные и выездные, в том числе встречные проверки.</w:t>
      </w:r>
    </w:p>
    <w:p w:rsidR="00480BAA" w:rsidRPr="00A46537" w:rsidRDefault="00480BAA" w:rsidP="00A46537">
      <w:pPr>
        <w:pStyle w:val="s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46537">
        <w:rPr>
          <w:sz w:val="28"/>
          <w:szCs w:val="28"/>
        </w:rPr>
        <w:t>Под камеральными проверками в целях настоящего Кодекса понимаются проверки, проводимые по месту нахождения органа государственного (муниципального) финансового контроля на основании бюджетной (бухгалтерской) отчетности и иных документов, представленных по его запросу.</w:t>
      </w:r>
    </w:p>
    <w:p w:rsidR="00480BAA" w:rsidRPr="00A46537" w:rsidRDefault="00480BAA" w:rsidP="00A46537">
      <w:pPr>
        <w:pStyle w:val="s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46537">
        <w:rPr>
          <w:sz w:val="28"/>
          <w:szCs w:val="28"/>
        </w:rPr>
        <w:t>Под выездными проверками в целях настоящего Кодекса понимаются проверки, проводимые по месту нахождения объекта контроля, в ходе которых в том числе определяется фактическое соответствие совершенных операций данным бюджетной (бухгалтерской) отчетности и первичных документов.</w:t>
      </w:r>
    </w:p>
    <w:p w:rsidR="00480BAA" w:rsidRPr="00A46537" w:rsidRDefault="00480BAA" w:rsidP="00A46537">
      <w:pPr>
        <w:pStyle w:val="s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46537">
        <w:rPr>
          <w:sz w:val="28"/>
          <w:szCs w:val="28"/>
        </w:rPr>
        <w:t>Под встречными проверками в целях настоящего Кодекса понимаются проверки, проводимые в рамках выездных и (или) камеральных проверок в целях установления и (или) подтверждения фактов, связанных с деятельностью объекта контроля.</w:t>
      </w:r>
    </w:p>
    <w:p w:rsidR="00480BAA" w:rsidRPr="00A46537" w:rsidRDefault="00480BAA" w:rsidP="00A46537">
      <w:pPr>
        <w:pStyle w:val="s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46537">
        <w:rPr>
          <w:sz w:val="28"/>
          <w:szCs w:val="28"/>
        </w:rPr>
        <w:t xml:space="preserve"> Под обследованием в целях настоящего Кодекса понимаются анализ и оценка состояния определенной сферы деятельности объекта контроля.</w:t>
      </w:r>
    </w:p>
    <w:p w:rsidR="00480BAA" w:rsidRPr="00A46537" w:rsidRDefault="00480BAA" w:rsidP="00A46537">
      <w:pPr>
        <w:pStyle w:val="s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46537">
        <w:rPr>
          <w:sz w:val="28"/>
          <w:szCs w:val="28"/>
        </w:rPr>
        <w:t>Результаты обследования оформляются заключением.</w:t>
      </w:r>
    </w:p>
    <w:p w:rsidR="00480BAA" w:rsidRPr="00A46537" w:rsidRDefault="00480BAA" w:rsidP="00A46537">
      <w:pPr>
        <w:pStyle w:val="s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46537">
        <w:rPr>
          <w:sz w:val="28"/>
          <w:szCs w:val="28"/>
        </w:rPr>
        <w:t>Под санкционированием операций в целях настоящего Кодекса понимается совершение разрешительной надписи после проверки документов, представленных в целях осуществления финансовых операций, на их наличие и (или) на соответствие указанной в них информации требованиям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3A5792" w:rsidRPr="00A46537" w:rsidRDefault="00480BAA" w:rsidP="00A4653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A5792" w:rsidRPr="00A46537">
        <w:rPr>
          <w:rFonts w:ascii="Times New Roman" w:hAnsi="Times New Roman" w:cs="Times New Roman"/>
          <w:sz w:val="28"/>
          <w:szCs w:val="28"/>
        </w:rPr>
        <w:br w:type="page"/>
      </w:r>
    </w:p>
    <w:p w:rsidR="003A5792" w:rsidRDefault="003A579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</w:rPr>
        <w:lastRenderedPageBreak/>
        <w:t>Тестовые задания</w:t>
      </w:r>
    </w:p>
    <w:p w:rsidR="00856C02" w:rsidRPr="00A46537" w:rsidRDefault="00856C0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792" w:rsidRPr="00A46537" w:rsidRDefault="003A579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</w:rPr>
        <w:t>1. Ведомственный контроль - это:</w:t>
      </w:r>
    </w:p>
    <w:p w:rsidR="003A5792" w:rsidRPr="00A46537" w:rsidRDefault="003A579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</w:rPr>
        <w:t xml:space="preserve">а) контроль, осуществляемый государственными органами, деятельность которых направлена на область финансов; </w:t>
      </w:r>
    </w:p>
    <w:p w:rsidR="003A5792" w:rsidRPr="00A46537" w:rsidRDefault="003A579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46537">
        <w:rPr>
          <w:rFonts w:ascii="Times New Roman" w:hAnsi="Times New Roman" w:cs="Times New Roman"/>
          <w:sz w:val="28"/>
          <w:szCs w:val="28"/>
        </w:rPr>
        <w:t>) контроль министерств, ведомств и других органов государственного управления за деятельностью входящих в их систему предприятий, организаций, учреждений;</w:t>
      </w:r>
    </w:p>
    <w:p w:rsidR="003A5792" w:rsidRPr="00A46537" w:rsidRDefault="003A579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46537">
        <w:rPr>
          <w:rFonts w:ascii="Times New Roman" w:hAnsi="Times New Roman" w:cs="Times New Roman"/>
          <w:sz w:val="28"/>
          <w:szCs w:val="28"/>
        </w:rPr>
        <w:t>) контроль, осуществляемый администрацией Президента;</w:t>
      </w:r>
    </w:p>
    <w:p w:rsidR="003A5792" w:rsidRDefault="003A579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46537">
        <w:rPr>
          <w:rFonts w:ascii="Times New Roman" w:hAnsi="Times New Roman" w:cs="Times New Roman"/>
          <w:sz w:val="28"/>
          <w:szCs w:val="28"/>
        </w:rPr>
        <w:t>) комплексный контроль со стороны органов исполнительной власти, не являющихся высшими органами исполнительной власти, за деятельностью всех органов исполнительной власти, регулирующих те или иные сферы общественных отношений.</w:t>
      </w:r>
    </w:p>
    <w:p w:rsidR="00856C02" w:rsidRDefault="00856C0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Верный ответ: </w:t>
      </w:r>
      <w:r w:rsidR="00E305D1" w:rsidRPr="00A4653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E305D1" w:rsidRPr="00A46537">
        <w:rPr>
          <w:rFonts w:ascii="Times New Roman" w:hAnsi="Times New Roman" w:cs="Times New Roman"/>
          <w:sz w:val="28"/>
          <w:szCs w:val="28"/>
        </w:rPr>
        <w:t>)</w:t>
      </w:r>
    </w:p>
    <w:p w:rsidR="00856C02" w:rsidRPr="00A46537" w:rsidRDefault="00856C0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792" w:rsidRPr="00A46537" w:rsidRDefault="003A579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</w:rPr>
        <w:t>2. В зависимости от времени проведения государственный финансовый контроль делится на</w:t>
      </w:r>
    </w:p>
    <w:p w:rsidR="003A5792" w:rsidRPr="00A46537" w:rsidRDefault="003A579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</w:rPr>
        <w:t xml:space="preserve">а) оперативный и стратегический; </w:t>
      </w:r>
    </w:p>
    <w:p w:rsidR="003A5792" w:rsidRPr="00A46537" w:rsidRDefault="003A579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46537">
        <w:rPr>
          <w:rFonts w:ascii="Times New Roman" w:hAnsi="Times New Roman" w:cs="Times New Roman"/>
          <w:sz w:val="28"/>
          <w:szCs w:val="28"/>
        </w:rPr>
        <w:t>) внутренний и внешний;</w:t>
      </w:r>
    </w:p>
    <w:p w:rsidR="003A5792" w:rsidRDefault="003A579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46537">
        <w:rPr>
          <w:rFonts w:ascii="Times New Roman" w:hAnsi="Times New Roman" w:cs="Times New Roman"/>
          <w:sz w:val="28"/>
          <w:szCs w:val="28"/>
        </w:rPr>
        <w:t>) предварительный и последующий.</w:t>
      </w:r>
    </w:p>
    <w:p w:rsidR="00E305D1" w:rsidRDefault="00E305D1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Верный ответ: </w:t>
      </w:r>
      <w:r w:rsidRPr="00A4653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46537">
        <w:rPr>
          <w:rFonts w:ascii="Times New Roman" w:hAnsi="Times New Roman" w:cs="Times New Roman"/>
          <w:sz w:val="28"/>
          <w:szCs w:val="28"/>
        </w:rPr>
        <w:t>)</w:t>
      </w:r>
    </w:p>
    <w:p w:rsidR="00E305D1" w:rsidRPr="00A46537" w:rsidRDefault="00E305D1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792" w:rsidRPr="00A46537" w:rsidRDefault="003A579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</w:rPr>
        <w:t>3. К примерам надведомственного контроля можно отнести:</w:t>
      </w:r>
    </w:p>
    <w:p w:rsidR="003A5792" w:rsidRPr="00A46537" w:rsidRDefault="003A579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</w:rPr>
        <w:t xml:space="preserve">а)  таможенный контроль; </w:t>
      </w:r>
    </w:p>
    <w:p w:rsidR="003A5792" w:rsidRPr="00A46537" w:rsidRDefault="003A579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46537">
        <w:rPr>
          <w:rFonts w:ascii="Times New Roman" w:hAnsi="Times New Roman" w:cs="Times New Roman"/>
          <w:sz w:val="28"/>
          <w:szCs w:val="28"/>
        </w:rPr>
        <w:t>) бюджетный контроль, осуществляемый финансовым органом исполнительной власти, ответственным за организацию исполнения бюджета, и подведомственными ему государственными органами;</w:t>
      </w:r>
    </w:p>
    <w:p w:rsidR="003A5792" w:rsidRPr="00A46537" w:rsidRDefault="003A579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46537">
        <w:rPr>
          <w:rFonts w:ascii="Times New Roman" w:hAnsi="Times New Roman" w:cs="Times New Roman"/>
          <w:sz w:val="28"/>
          <w:szCs w:val="28"/>
        </w:rPr>
        <w:t xml:space="preserve">) </w:t>
      </w:r>
      <w:r w:rsidR="00FF2F76" w:rsidRPr="00A46537">
        <w:rPr>
          <w:rFonts w:ascii="Times New Roman" w:hAnsi="Times New Roman" w:cs="Times New Roman"/>
          <w:sz w:val="28"/>
          <w:szCs w:val="28"/>
        </w:rPr>
        <w:t>пруденциальный (банковский) надзор</w:t>
      </w:r>
      <w:r w:rsidRPr="00A46537">
        <w:rPr>
          <w:rFonts w:ascii="Times New Roman" w:hAnsi="Times New Roman" w:cs="Times New Roman"/>
          <w:sz w:val="28"/>
          <w:szCs w:val="28"/>
        </w:rPr>
        <w:t>;</w:t>
      </w:r>
    </w:p>
    <w:p w:rsidR="00FF2F76" w:rsidRPr="00A46537" w:rsidRDefault="003A579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  <w:lang w:val="en-US"/>
        </w:rPr>
        <w:lastRenderedPageBreak/>
        <w:t>d</w:t>
      </w:r>
      <w:r w:rsidRPr="00A46537">
        <w:rPr>
          <w:rFonts w:ascii="Times New Roman" w:hAnsi="Times New Roman" w:cs="Times New Roman"/>
          <w:sz w:val="28"/>
          <w:szCs w:val="28"/>
        </w:rPr>
        <w:t xml:space="preserve">) </w:t>
      </w:r>
      <w:r w:rsidR="00FF2F76" w:rsidRPr="00A46537">
        <w:rPr>
          <w:rFonts w:ascii="Times New Roman" w:hAnsi="Times New Roman" w:cs="Times New Roman"/>
          <w:sz w:val="28"/>
          <w:szCs w:val="28"/>
        </w:rPr>
        <w:t>контроль со стороны государственного органа исполнительной власти, ответственного за координацию официального статистического учета;</w:t>
      </w:r>
    </w:p>
    <w:p w:rsidR="00FF2F76" w:rsidRPr="00A46537" w:rsidRDefault="003A579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46537">
        <w:rPr>
          <w:rFonts w:ascii="Times New Roman" w:hAnsi="Times New Roman" w:cs="Times New Roman"/>
          <w:sz w:val="28"/>
          <w:szCs w:val="28"/>
        </w:rPr>
        <w:t>)</w:t>
      </w:r>
      <w:r w:rsidR="00FF2F76" w:rsidRPr="00A46537">
        <w:rPr>
          <w:rFonts w:ascii="Times New Roman" w:hAnsi="Times New Roman" w:cs="Times New Roman"/>
          <w:sz w:val="28"/>
          <w:szCs w:val="28"/>
        </w:rPr>
        <w:t>контроль за сбором налогов;</w:t>
      </w:r>
    </w:p>
    <w:p w:rsidR="003A5792" w:rsidRPr="00A46537" w:rsidRDefault="003A579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46537">
        <w:rPr>
          <w:rFonts w:ascii="Times New Roman" w:hAnsi="Times New Roman" w:cs="Times New Roman"/>
          <w:sz w:val="28"/>
          <w:szCs w:val="28"/>
        </w:rPr>
        <w:t>)</w:t>
      </w:r>
      <w:r w:rsidR="00FF2F76" w:rsidRPr="00A46537">
        <w:rPr>
          <w:rFonts w:ascii="Times New Roman" w:hAnsi="Times New Roman" w:cs="Times New Roman"/>
          <w:sz w:val="28"/>
          <w:szCs w:val="28"/>
        </w:rPr>
        <w:t>финансовый контроль, осуществляемый главными распорядителями денежных средств.</w:t>
      </w:r>
    </w:p>
    <w:p w:rsidR="000149AF" w:rsidRDefault="000149AF" w:rsidP="000149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Верные ответы: </w:t>
      </w:r>
      <w:r w:rsidRPr="00A4653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4653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4653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46537">
        <w:rPr>
          <w:rFonts w:ascii="Times New Roman" w:hAnsi="Times New Roman" w:cs="Times New Roman"/>
          <w:sz w:val="28"/>
          <w:szCs w:val="28"/>
        </w:rPr>
        <w:t>)</w:t>
      </w:r>
    </w:p>
    <w:p w:rsidR="000149AF" w:rsidRDefault="000149AF" w:rsidP="000149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2F76" w:rsidRPr="00A46537" w:rsidRDefault="00FF2F76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</w:rPr>
        <w:t>4. Ведомственный контроль осуществляется:</w:t>
      </w:r>
    </w:p>
    <w:p w:rsidR="00FF2F76" w:rsidRPr="00A46537" w:rsidRDefault="00FF2F76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</w:rPr>
        <w:t xml:space="preserve">а)  федеральными органами законодательной власти; </w:t>
      </w:r>
    </w:p>
    <w:p w:rsidR="00FF2F76" w:rsidRPr="00A46537" w:rsidRDefault="00FF2F76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46537">
        <w:rPr>
          <w:rFonts w:ascii="Times New Roman" w:hAnsi="Times New Roman" w:cs="Times New Roman"/>
          <w:sz w:val="28"/>
          <w:szCs w:val="28"/>
        </w:rPr>
        <w:t>) органами исполнительной власти;</w:t>
      </w:r>
    </w:p>
    <w:p w:rsidR="00FF2F76" w:rsidRPr="00A46537" w:rsidRDefault="00FF2F76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46537">
        <w:rPr>
          <w:rFonts w:ascii="Times New Roman" w:hAnsi="Times New Roman" w:cs="Times New Roman"/>
          <w:sz w:val="28"/>
          <w:szCs w:val="28"/>
        </w:rPr>
        <w:t>) только Правительством РФ;</w:t>
      </w:r>
    </w:p>
    <w:p w:rsidR="00D15232" w:rsidRDefault="00FF2F76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46537">
        <w:rPr>
          <w:rFonts w:ascii="Times New Roman" w:hAnsi="Times New Roman" w:cs="Times New Roman"/>
          <w:sz w:val="28"/>
          <w:szCs w:val="28"/>
        </w:rPr>
        <w:t>) только Министерством финансов.</w:t>
      </w:r>
    </w:p>
    <w:p w:rsidR="00E305D1" w:rsidRPr="00A46537" w:rsidRDefault="00E305D1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Верный ответ: </w:t>
      </w:r>
      <w:r w:rsidRPr="00A4653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46537">
        <w:rPr>
          <w:rFonts w:ascii="Times New Roman" w:hAnsi="Times New Roman" w:cs="Times New Roman"/>
          <w:sz w:val="28"/>
          <w:szCs w:val="28"/>
        </w:rPr>
        <w:t>)</w:t>
      </w:r>
    </w:p>
    <w:p w:rsidR="00D15232" w:rsidRPr="00A46537" w:rsidRDefault="00D1523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</w:rPr>
        <w:br w:type="page"/>
      </w:r>
    </w:p>
    <w:p w:rsidR="003A5792" w:rsidRPr="000149AF" w:rsidRDefault="00D1523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9AF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D15232" w:rsidRPr="000149AF" w:rsidRDefault="00D1523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5232" w:rsidRPr="000149AF" w:rsidRDefault="000149AF" w:rsidP="00A4653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15232" w:rsidRPr="000149AF">
        <w:rPr>
          <w:rFonts w:ascii="Times New Roman" w:hAnsi="Times New Roman" w:cs="Times New Roman"/>
          <w:sz w:val="28"/>
          <w:szCs w:val="28"/>
        </w:rPr>
        <w:t xml:space="preserve">Бюджетный кодекс Российской Федерации. </w:t>
      </w:r>
    </w:p>
    <w:p w:rsidR="000149AF" w:rsidRPr="000149AF" w:rsidRDefault="000149AF" w:rsidP="00A4653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149AF">
        <w:rPr>
          <w:sz w:val="28"/>
          <w:szCs w:val="28"/>
        </w:rPr>
        <w:t xml:space="preserve">Государственный </w:t>
      </w:r>
      <w:r w:rsidRPr="000149AF">
        <w:rPr>
          <w:bCs/>
          <w:sz w:val="28"/>
          <w:szCs w:val="28"/>
        </w:rPr>
        <w:t>финансовыйконтроль</w:t>
      </w:r>
      <w:r w:rsidRPr="000149AF">
        <w:rPr>
          <w:sz w:val="28"/>
          <w:szCs w:val="28"/>
        </w:rPr>
        <w:t xml:space="preserve">: </w:t>
      </w:r>
      <w:r w:rsidRPr="000149AF">
        <w:rPr>
          <w:bCs/>
          <w:sz w:val="28"/>
          <w:szCs w:val="28"/>
        </w:rPr>
        <w:t>Учебник</w:t>
      </w:r>
      <w:r w:rsidRPr="000149AF">
        <w:rPr>
          <w:sz w:val="28"/>
          <w:szCs w:val="28"/>
        </w:rPr>
        <w:t xml:space="preserve"> для вузов. / С. Степашин, Н. Столяров, С. Шохин, В. Жуков - СПб: Питер, 2013.</w:t>
      </w:r>
    </w:p>
    <w:p w:rsidR="000149AF" w:rsidRDefault="000149AF" w:rsidP="00A4653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15232" w:rsidRPr="000149AF">
        <w:rPr>
          <w:sz w:val="28"/>
          <w:szCs w:val="28"/>
        </w:rPr>
        <w:t>Г</w:t>
      </w:r>
      <w:r w:rsidR="00D15232" w:rsidRPr="00D15232">
        <w:rPr>
          <w:sz w:val="28"/>
          <w:szCs w:val="28"/>
        </w:rPr>
        <w:t>орбунова И. Е. Проблемы развития государственного финансового контроля в России и пути совершенствования его // Актуальные вопросы экономики и управления: материалы— М.: РИОР, 2011. — С. 67-69.</w:t>
      </w:r>
      <w:r w:rsidR="00D15232" w:rsidRPr="000149AF">
        <w:rPr>
          <w:sz w:val="28"/>
          <w:szCs w:val="28"/>
        </w:rPr>
        <w:t xml:space="preserve"> http://www.moluch.ru/</w:t>
      </w:r>
    </w:p>
    <w:p w:rsidR="00480BAA" w:rsidRPr="000149AF" w:rsidRDefault="000149AF" w:rsidP="00A4653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80BAA" w:rsidRPr="000149AF">
        <w:rPr>
          <w:sz w:val="28"/>
          <w:szCs w:val="28"/>
        </w:rPr>
        <w:t xml:space="preserve">. Иванов М.Ю. Государственный финансовый контроль в Российской Федерации: скрытый потенциал великой страны.// Журнал "Современная наука: Актуальные проблемы теории и практики".-2013.-№4.- С.58-64 </w:t>
      </w:r>
    </w:p>
    <w:p w:rsidR="00D15232" w:rsidRPr="00D15232" w:rsidRDefault="000149AF" w:rsidP="00A4653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D15232" w:rsidRPr="00014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Кузнецова А. Проблемы и перспективы </w:t>
      </w:r>
      <w:r w:rsidR="00D15232" w:rsidRPr="000149AF">
        <w:rPr>
          <w:rFonts w:ascii="Times New Roman" w:hAnsi="Times New Roman" w:cs="Times New Roman"/>
          <w:sz w:val="28"/>
          <w:szCs w:val="28"/>
        </w:rPr>
        <w:t>финансового контроля в России</w:t>
      </w:r>
      <w:hyperlink r:id="rId6" w:anchor="ixzz3xIkmZQ7C" w:history="1">
        <w:r w:rsidR="00D15232" w:rsidRPr="000149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http://cyberleninka.ru/article/n/problemy-i-perspektivy-finansovogo-kontrolya-v-rossii#ixzz3xIkmZQ7C</w:t>
        </w:r>
      </w:hyperlink>
    </w:p>
    <w:p w:rsidR="00480BAA" w:rsidRPr="000149AF" w:rsidRDefault="000149AF" w:rsidP="00A4653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480BAA" w:rsidRPr="000149AF">
        <w:rPr>
          <w:sz w:val="28"/>
          <w:szCs w:val="28"/>
        </w:rPr>
        <w:t xml:space="preserve">Клейменов Я.С. Проблемы организации государственного финансового контроля в Российской Федерации [Текст] / Я.С. Клейменов //Административное и муниципальное право. – 2010. – № 6. –[7,стр.29-31] </w:t>
      </w:r>
    </w:p>
    <w:p w:rsidR="00480BAA" w:rsidRPr="000149AF" w:rsidRDefault="000149AF" w:rsidP="00A4653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480BAA" w:rsidRPr="000149AF">
        <w:rPr>
          <w:sz w:val="28"/>
          <w:szCs w:val="28"/>
        </w:rPr>
        <w:t>Пашкевич Д. Бюджетное право.- М. КноРус, 2012.</w:t>
      </w:r>
    </w:p>
    <w:p w:rsidR="00480BAA" w:rsidRPr="000149AF" w:rsidRDefault="000149AF" w:rsidP="00A46537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480BAA" w:rsidRPr="000149AF">
        <w:rPr>
          <w:sz w:val="28"/>
          <w:szCs w:val="28"/>
        </w:rPr>
        <w:t xml:space="preserve">Романовский М.В., Врублевская О.В. . Финансы: Учебник для вузов. </w:t>
      </w:r>
      <w:r>
        <w:rPr>
          <w:sz w:val="28"/>
          <w:szCs w:val="28"/>
        </w:rPr>
        <w:t>- М: Перспектива, Юрайт.-, 2010.</w:t>
      </w:r>
    </w:p>
    <w:p w:rsidR="00D15232" w:rsidRPr="00A46537" w:rsidRDefault="00D1523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537">
        <w:rPr>
          <w:rFonts w:ascii="Times New Roman" w:hAnsi="Times New Roman" w:cs="Times New Roman"/>
          <w:sz w:val="28"/>
          <w:szCs w:val="28"/>
        </w:rPr>
        <w:br w:type="page"/>
      </w:r>
    </w:p>
    <w:p w:rsidR="00D15232" w:rsidRPr="00A46537" w:rsidRDefault="00D15232" w:rsidP="00A465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15232" w:rsidRPr="00A46537" w:rsidSect="00A46537">
      <w:foot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0773" w:rsidRDefault="00FB0773" w:rsidP="00A46537">
      <w:pPr>
        <w:spacing w:after="0" w:line="240" w:lineRule="auto"/>
      </w:pPr>
      <w:r>
        <w:separator/>
      </w:r>
    </w:p>
  </w:endnote>
  <w:endnote w:type="continuationSeparator" w:id="1">
    <w:p w:rsidR="00FB0773" w:rsidRDefault="00FB0773" w:rsidP="00A46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2419092"/>
      <w:docPartObj>
        <w:docPartGallery w:val="Page Numbers (Bottom of Page)"/>
        <w:docPartUnique/>
      </w:docPartObj>
    </w:sdtPr>
    <w:sdtContent>
      <w:p w:rsidR="00A46537" w:rsidRDefault="00075C60">
        <w:pPr>
          <w:pStyle w:val="a7"/>
          <w:jc w:val="center"/>
        </w:pPr>
        <w:r>
          <w:fldChar w:fldCharType="begin"/>
        </w:r>
        <w:r w:rsidR="00A46537">
          <w:instrText>PAGE   \* MERGEFORMAT</w:instrText>
        </w:r>
        <w:r>
          <w:fldChar w:fldCharType="separate"/>
        </w:r>
        <w:r w:rsidR="00124C43">
          <w:rPr>
            <w:noProof/>
          </w:rPr>
          <w:t>2</w:t>
        </w:r>
        <w:r>
          <w:fldChar w:fldCharType="end"/>
        </w:r>
      </w:p>
    </w:sdtContent>
  </w:sdt>
  <w:p w:rsidR="00A46537" w:rsidRDefault="00A4653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0773" w:rsidRDefault="00FB0773" w:rsidP="00A46537">
      <w:pPr>
        <w:spacing w:after="0" w:line="240" w:lineRule="auto"/>
      </w:pPr>
      <w:r>
        <w:separator/>
      </w:r>
    </w:p>
  </w:footnote>
  <w:footnote w:type="continuationSeparator" w:id="1">
    <w:p w:rsidR="00FB0773" w:rsidRDefault="00FB0773" w:rsidP="00A465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5792"/>
    <w:rsid w:val="000149AF"/>
    <w:rsid w:val="00075C60"/>
    <w:rsid w:val="00124C43"/>
    <w:rsid w:val="003A5792"/>
    <w:rsid w:val="00480BAA"/>
    <w:rsid w:val="00856C02"/>
    <w:rsid w:val="00A46537"/>
    <w:rsid w:val="00BC2BCF"/>
    <w:rsid w:val="00D15232"/>
    <w:rsid w:val="00E305D1"/>
    <w:rsid w:val="00EE0E8B"/>
    <w:rsid w:val="00FB0773"/>
    <w:rsid w:val="00FF2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523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80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480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480BAA"/>
  </w:style>
  <w:style w:type="paragraph" w:styleId="a5">
    <w:name w:val="header"/>
    <w:basedOn w:val="a"/>
    <w:link w:val="a6"/>
    <w:uiPriority w:val="99"/>
    <w:unhideWhenUsed/>
    <w:rsid w:val="00A465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6537"/>
  </w:style>
  <w:style w:type="paragraph" w:styleId="a7">
    <w:name w:val="footer"/>
    <w:basedOn w:val="a"/>
    <w:link w:val="a8"/>
    <w:uiPriority w:val="99"/>
    <w:unhideWhenUsed/>
    <w:rsid w:val="00A465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65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523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80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480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480BAA"/>
  </w:style>
  <w:style w:type="paragraph" w:styleId="a5">
    <w:name w:val="header"/>
    <w:basedOn w:val="a"/>
    <w:link w:val="a6"/>
    <w:uiPriority w:val="99"/>
    <w:unhideWhenUsed/>
    <w:rsid w:val="00A465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6537"/>
  </w:style>
  <w:style w:type="paragraph" w:styleId="a7">
    <w:name w:val="footer"/>
    <w:basedOn w:val="a"/>
    <w:link w:val="a8"/>
    <w:uiPriority w:val="99"/>
    <w:unhideWhenUsed/>
    <w:rsid w:val="00A465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65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5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0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1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yberleninka.ru/article/n/problemy-i-perspektivy-finansovogo-kontrolya-v-rossii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2212</Words>
  <Characters>12615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user-2</dc:creator>
  <cp:lastModifiedBy>Елена</cp:lastModifiedBy>
  <cp:revision>2</cp:revision>
  <cp:lastPrinted>2016-01-15T13:36:00Z</cp:lastPrinted>
  <dcterms:created xsi:type="dcterms:W3CDTF">2016-01-15T13:37:00Z</dcterms:created>
  <dcterms:modified xsi:type="dcterms:W3CDTF">2016-01-15T13:37:00Z</dcterms:modified>
</cp:coreProperties>
</file>