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AC" w:rsidRDefault="00170A72" w:rsidP="00170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386FAC" w:rsidRPr="00386FAC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386FAC" w:rsidRPr="00386FAC">
        <w:rPr>
          <w:rFonts w:ascii="Times New Roman" w:hAnsi="Times New Roman" w:cs="Times New Roman"/>
          <w:sz w:val="28"/>
          <w:szCs w:val="28"/>
        </w:rPr>
        <w:t>Пусть доходности за два последовательных периода времени t</w:t>
      </w:r>
      <w:r w:rsidR="00386FAC" w:rsidRPr="00386F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86FAC" w:rsidRPr="00386FAC">
        <w:rPr>
          <w:rFonts w:ascii="Times New Roman" w:hAnsi="Times New Roman" w:cs="Times New Roman"/>
          <w:sz w:val="28"/>
          <w:szCs w:val="28"/>
        </w:rPr>
        <w:t xml:space="preserve">  и  t</w:t>
      </w:r>
      <w:r w:rsidR="00386FAC" w:rsidRPr="00386FAC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="00386FAC" w:rsidRPr="00386FAC">
        <w:rPr>
          <w:rFonts w:ascii="Times New Roman" w:hAnsi="Times New Roman" w:cs="Times New Roman"/>
          <w:sz w:val="28"/>
          <w:szCs w:val="28"/>
        </w:rPr>
        <w:t>равны 25</w:t>
      </w:r>
      <w:r w:rsidR="00436CD3">
        <w:rPr>
          <w:rFonts w:ascii="Times New Roman" w:hAnsi="Times New Roman" w:cs="Times New Roman"/>
          <w:sz w:val="28"/>
          <w:szCs w:val="28"/>
        </w:rPr>
        <w:t>%</w:t>
      </w:r>
      <w:r w:rsidR="00386FAC" w:rsidRPr="00386FAC">
        <w:rPr>
          <w:rFonts w:ascii="Times New Roman" w:hAnsi="Times New Roman" w:cs="Times New Roman"/>
          <w:sz w:val="28"/>
          <w:szCs w:val="28"/>
        </w:rPr>
        <w:t xml:space="preserve"> и 30 % соответственно. Определить доходность за период  t = t</w:t>
      </w:r>
      <w:r w:rsidR="00386FAC" w:rsidRPr="00386FA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86FAC" w:rsidRPr="00386FAC">
        <w:rPr>
          <w:rFonts w:ascii="Times New Roman" w:hAnsi="Times New Roman" w:cs="Times New Roman"/>
          <w:sz w:val="28"/>
          <w:szCs w:val="28"/>
        </w:rPr>
        <w:t>+t</w:t>
      </w:r>
      <w:r w:rsidR="00386FAC" w:rsidRPr="00386F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36CD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073E66" w:rsidRDefault="00073E66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6CD3" w:rsidRPr="00436CD3" w:rsidRDefault="00436CD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6CD3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436CD3" w:rsidRPr="00436CD3" w:rsidRDefault="00436CD3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CD3">
        <w:rPr>
          <w:rFonts w:ascii="Times New Roman" w:eastAsia="Times New Roman" w:hAnsi="Times New Roman" w:cs="Times New Roman"/>
          <w:sz w:val="28"/>
          <w:szCs w:val="28"/>
        </w:rPr>
        <w:t>Пусть доходности за два последовательных периода времени t</w:t>
      </w:r>
      <w:r w:rsidRPr="00436C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 xml:space="preserve"> и t</w:t>
      </w:r>
      <w:r w:rsidRPr="00436C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 xml:space="preserve"> равны μ</w:t>
      </w:r>
      <w:r w:rsidRPr="00436C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>, μ</w:t>
      </w:r>
      <w:r w:rsidRPr="00436C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соответственно. Тогда доходность за период t = t</w:t>
      </w:r>
      <w:r w:rsidRPr="00436CD3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 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>+ t</w:t>
      </w:r>
      <w:r w:rsidRPr="00436C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36CD3" w:rsidRPr="00436CD3" w:rsidRDefault="00843CB4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6CD3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8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1pt;height:16.75pt" o:ole="" fillcolor="window">
            <v:imagedata r:id="rId7" o:title=""/>
          </v:shape>
          <o:OLEObject Type="Embed" ProgID="Equation.3" ShapeID="_x0000_i1025" DrawAspect="Content" ObjectID="_1515912587" r:id="rId8"/>
        </w:object>
      </w:r>
      <w:r w:rsidR="00436CD3" w:rsidRPr="00436CD3">
        <w:rPr>
          <w:rFonts w:ascii="Times New Roman" w:eastAsia="Times New Roman" w:hAnsi="Times New Roman" w:cs="Times New Roman"/>
          <w:sz w:val="28"/>
          <w:szCs w:val="28"/>
        </w:rPr>
        <w:t xml:space="preserve">, то есть </w:t>
      </w:r>
      <w:r w:rsidR="00436CD3">
        <w:rPr>
          <w:rFonts w:ascii="Times New Roman" w:eastAsia="Times New Roman" w:hAnsi="Times New Roman" w:cs="Times New Roman"/>
          <w:sz w:val="28"/>
          <w:szCs w:val="28"/>
        </w:rPr>
        <w:t>61,5</w:t>
      </w:r>
      <w:r w:rsidR="00436CD3" w:rsidRPr="00436CD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436CD3" w:rsidRPr="00436CD3" w:rsidRDefault="00436CD3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FAC" w:rsidRDefault="00436CD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6CD3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 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>доходность за период t = t</w:t>
      </w:r>
      <w:r w:rsidRPr="00436CD3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 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>+ t</w:t>
      </w:r>
      <w:r w:rsidRPr="00436C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61,5</w:t>
      </w:r>
      <w:r w:rsidRPr="00436CD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436CD3" w:rsidRPr="00436CD3" w:rsidRDefault="00436CD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6FAC" w:rsidRPr="00386FAC" w:rsidRDefault="00170A72" w:rsidP="00170A72">
      <w:pPr>
        <w:tabs>
          <w:tab w:val="left" w:pos="33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386FAC" w:rsidRPr="00386FAC">
        <w:rPr>
          <w:rFonts w:ascii="Times New Roman" w:hAnsi="Times New Roman" w:cs="Times New Roman"/>
          <w:b/>
          <w:sz w:val="28"/>
          <w:szCs w:val="28"/>
        </w:rPr>
        <w:t>2.</w:t>
      </w:r>
      <w:r w:rsidR="00386FAC" w:rsidRPr="00386FAC">
        <w:rPr>
          <w:rFonts w:ascii="Times New Roman" w:hAnsi="Times New Roman" w:cs="Times New Roman"/>
          <w:sz w:val="28"/>
          <w:szCs w:val="28"/>
        </w:rPr>
        <w:t xml:space="preserve"> Доходность актива за месяц равна 3,5%.  Найти доходность актива за год </w:t>
      </w:r>
      <w:r w:rsidR="00386FAC" w:rsidRPr="00386FA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86FAC" w:rsidRPr="00386FAC">
        <w:rPr>
          <w:rFonts w:ascii="Times New Roman" w:hAnsi="Times New Roman" w:cs="Times New Roman"/>
          <w:sz w:val="28"/>
          <w:szCs w:val="28"/>
        </w:rPr>
        <w:t>при условии, что месячная доходность в течение года постоянна.</w:t>
      </w:r>
    </w:p>
    <w:p w:rsidR="00073E66" w:rsidRDefault="00073E66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D23" w:rsidRPr="001C2D23" w:rsidRDefault="001C2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1C2D23" w:rsidRPr="001C2D23" w:rsidRDefault="001C2D23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sz w:val="28"/>
          <w:szCs w:val="28"/>
        </w:rPr>
        <w:t xml:space="preserve">Для равных доходностей за отдельные периоды </w:t>
      </w:r>
      <w:r w:rsidRPr="001C2D23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1680" w:dyaOrig="360">
          <v:shape id="_x0000_i1026" type="#_x0000_t75" style="width:80.35pt;height:18.4pt" o:ole="" fillcolor="window">
            <v:imagedata r:id="rId9" o:title=""/>
          </v:shape>
          <o:OLEObject Type="Embed" ProgID="Equation.3" ShapeID="_x0000_i1026" DrawAspect="Content" ObjectID="_1515912588" r:id="rId10"/>
        </w:objec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 xml:space="preserve"> доходность за весь период равна:</w:t>
      </w:r>
    </w:p>
    <w:p w:rsidR="001C2D23" w:rsidRPr="001C2D23" w:rsidRDefault="001C2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4239" w:dyaOrig="380">
          <v:shape id="_x0000_i1027" type="#_x0000_t75" style="width:203.45pt;height:18.4pt" o:ole="" fillcolor="window">
            <v:imagedata r:id="rId11" o:title=""/>
          </v:shape>
          <o:OLEObject Type="Embed" ProgID="Equation.3" ShapeID="_x0000_i1027" DrawAspect="Content" ObjectID="_1515912589" r:id="rId12"/>
        </w:objec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 xml:space="preserve">, то есть </w:t>
      </w:r>
      <w:r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1C2D23" w:rsidRPr="001C2D23" w:rsidRDefault="001C2D23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6FAC" w:rsidRDefault="001C2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 </w: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 xml:space="preserve">доходность актива за год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6F0D23" w:rsidRPr="006F0D23" w:rsidRDefault="006F0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6FAC" w:rsidRDefault="00170A72" w:rsidP="00170A72">
      <w:pPr>
        <w:tabs>
          <w:tab w:val="left" w:pos="33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386FAC" w:rsidRPr="00386FAC">
        <w:rPr>
          <w:rFonts w:ascii="Times New Roman" w:hAnsi="Times New Roman" w:cs="Times New Roman"/>
          <w:b/>
          <w:sz w:val="28"/>
          <w:szCs w:val="28"/>
        </w:rPr>
        <w:t>3.</w:t>
      </w:r>
      <w:r w:rsidR="00386FAC" w:rsidRPr="00386FAC">
        <w:rPr>
          <w:rFonts w:ascii="Times New Roman" w:hAnsi="Times New Roman" w:cs="Times New Roman"/>
          <w:sz w:val="28"/>
          <w:szCs w:val="28"/>
        </w:rPr>
        <w:t xml:space="preserve"> Доходность актива за год </w:t>
      </w:r>
      <w:r w:rsidR="00386FAC" w:rsidRPr="00386FA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86FAC" w:rsidRPr="00386FAC">
        <w:rPr>
          <w:rFonts w:ascii="Times New Roman" w:hAnsi="Times New Roman" w:cs="Times New Roman"/>
          <w:sz w:val="28"/>
          <w:szCs w:val="28"/>
        </w:rPr>
        <w:t xml:space="preserve">равна 30%.  Найдите доходность актива  </w:t>
      </w:r>
      <w:r w:rsidR="00386FAC" w:rsidRPr="00386FA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86FAC" w:rsidRPr="00386FAC">
        <w:rPr>
          <w:rFonts w:ascii="Times New Roman" w:hAnsi="Times New Roman" w:cs="Times New Roman"/>
          <w:sz w:val="28"/>
          <w:szCs w:val="28"/>
        </w:rPr>
        <w:t>за месяц, предполагая ее постоянство.</w:t>
      </w:r>
    </w:p>
    <w:p w:rsidR="00073E66" w:rsidRDefault="00073E66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D23" w:rsidRPr="001C2D23" w:rsidRDefault="001C2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1C2D23" w:rsidRPr="001C2D23" w:rsidRDefault="001C2D23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sz w:val="28"/>
          <w:szCs w:val="28"/>
        </w:rPr>
        <w:t xml:space="preserve">Для равных доходностей за отдельные периоды </w:t>
      </w:r>
      <w:r w:rsidRPr="001C2D23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1680" w:dyaOrig="360">
          <v:shape id="_x0000_i1028" type="#_x0000_t75" style="width:80.35pt;height:18.4pt" o:ole="" fillcolor="window">
            <v:imagedata r:id="rId9" o:title=""/>
          </v:shape>
          <o:OLEObject Type="Embed" ProgID="Equation.3" ShapeID="_x0000_i1028" DrawAspect="Content" ObjectID="_1515912590" r:id="rId13"/>
        </w:objec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 xml:space="preserve"> доходность за весь период вычисляется по формуле:</w:t>
      </w:r>
    </w:p>
    <w:p w:rsidR="001C2D23" w:rsidRPr="001C2D23" w:rsidRDefault="001C2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1540" w:dyaOrig="380">
          <v:shape id="_x0000_i1029" type="#_x0000_t75" style="width:73.65pt;height:18.4pt" o:ole="" fillcolor="window">
            <v:imagedata r:id="rId14" o:title=""/>
          </v:shape>
          <o:OLEObject Type="Embed" ProgID="Equation.3" ShapeID="_x0000_i1029" DrawAspect="Content" ObjectID="_1515912591" r:id="rId15"/>
        </w:objec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2D23" w:rsidRPr="001C2D23" w:rsidRDefault="001C2D23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sz w:val="28"/>
          <w:szCs w:val="28"/>
        </w:rPr>
        <w:t>Отсюда получаем доходность актива за отдельный период (месяц):</w:t>
      </w:r>
    </w:p>
    <w:p w:rsidR="001C2D23" w:rsidRPr="001C2D23" w:rsidRDefault="001C2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3660" w:dyaOrig="400">
          <v:shape id="_x0000_i1030" type="#_x0000_t75" style="width:175.8pt;height:19.25pt" o:ole="" fillcolor="window">
            <v:imagedata r:id="rId16" o:title=""/>
          </v:shape>
          <o:OLEObject Type="Embed" ProgID="Equation.3" ShapeID="_x0000_i1030" DrawAspect="Content" ObjectID="_1515912592" r:id="rId17"/>
        </w:objec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>, то есть 2,21%.</w:t>
      </w:r>
    </w:p>
    <w:p w:rsidR="001C2D23" w:rsidRPr="001C2D23" w:rsidRDefault="001C2D23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2D23" w:rsidRPr="001C2D23" w:rsidRDefault="001C2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 </w:t>
      </w:r>
      <w:r w:rsidRPr="001C2D23">
        <w:rPr>
          <w:rFonts w:ascii="Times New Roman" w:eastAsia="Times New Roman" w:hAnsi="Times New Roman" w:cs="Times New Roman"/>
          <w:sz w:val="28"/>
          <w:szCs w:val="28"/>
        </w:rPr>
        <w:t>доходность актива за месяц составляет 2,21%.</w:t>
      </w:r>
    </w:p>
    <w:p w:rsidR="00386FAC" w:rsidRPr="00386FAC" w:rsidRDefault="00386FAC" w:rsidP="00170A72">
      <w:pPr>
        <w:tabs>
          <w:tab w:val="left" w:pos="33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AC" w:rsidRPr="00386FAC" w:rsidRDefault="00170A72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386FAC" w:rsidRPr="00386FAC">
        <w:rPr>
          <w:rFonts w:ascii="Times New Roman" w:hAnsi="Times New Roman" w:cs="Times New Roman"/>
          <w:b/>
          <w:sz w:val="28"/>
          <w:szCs w:val="28"/>
        </w:rPr>
        <w:t>4.</w:t>
      </w:r>
      <w:r w:rsidR="00386FAC" w:rsidRPr="00386FAC">
        <w:rPr>
          <w:rFonts w:ascii="Times New Roman" w:hAnsi="Times New Roman" w:cs="Times New Roman"/>
          <w:sz w:val="28"/>
          <w:szCs w:val="28"/>
        </w:rPr>
        <w:t xml:space="preserve"> Пусть матрица последствий есть </w:t>
      </w:r>
    </w:p>
    <w:p w:rsidR="00386FAC" w:rsidRPr="00386FAC" w:rsidRDefault="00386FAC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Q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15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2</m:t>
                    </m:r>
                  </m:e>
                </m:mr>
              </m:m>
            </m:e>
          </m:d>
        </m:oMath>
      </m:oMathPara>
    </w:p>
    <w:p w:rsidR="001C2D23" w:rsidRPr="001C2D23" w:rsidRDefault="00386FAC" w:rsidP="00073E66">
      <w:pPr>
        <w:spacing w:after="0" w:line="240" w:lineRule="auto"/>
        <w:rPr>
          <w:rFonts w:ascii="Times New Roman" w:hAnsi="Times New Roman" w:cs="Times New Roman"/>
          <w:noProof/>
          <w:snapToGrid w:val="0"/>
          <w:sz w:val="28"/>
          <w:szCs w:val="28"/>
        </w:rPr>
      </w:pPr>
      <w:r w:rsidRPr="00386FAC">
        <w:rPr>
          <w:rFonts w:ascii="Times New Roman" w:hAnsi="Times New Roman" w:cs="Times New Roman"/>
          <w:noProof/>
          <w:snapToGrid w:val="0"/>
          <w:sz w:val="28"/>
          <w:szCs w:val="28"/>
        </w:rPr>
        <w:t>Составить матрицу рисков.</w:t>
      </w:r>
    </w:p>
    <w:p w:rsidR="00073E66" w:rsidRDefault="00073E66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D23" w:rsidRPr="001C2D23" w:rsidRDefault="001C2D23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1C2D23" w:rsidRPr="001C2D23" w:rsidRDefault="001C2D23" w:rsidP="00073E66">
      <w:pPr>
        <w:tabs>
          <w:tab w:val="left" w:pos="1418"/>
          <w:tab w:val="left" w:pos="170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sz w:val="28"/>
          <w:szCs w:val="28"/>
        </w:rPr>
        <w:lastRenderedPageBreak/>
        <w:t>Матрица рисков получается из матрицы последствий вычитанием данного элемента из максимального в каждом столбце. Максимальные элементы в столбцах матрицы последствий:</w:t>
      </w:r>
    </w:p>
    <w:p w:rsidR="001C2D23" w:rsidRPr="001C2D23" w:rsidRDefault="001C2D23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600" w:dyaOrig="440">
          <v:shape id="_x0000_i1031" type="#_x0000_t75" style="width:80.35pt;height:21.75pt" o:ole="" fillcolor="window">
            <v:imagedata r:id="rId18" o:title=""/>
          </v:shape>
          <o:OLEObject Type="Embed" ProgID="Equation.3" ShapeID="_x0000_i1031" DrawAspect="Content" ObjectID="_1515912593" r:id="rId19"/>
        </w:object>
      </w:r>
      <w:r w:rsidRPr="001C2D23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Pr="001C2D23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640" w:dyaOrig="440">
          <v:shape id="_x0000_i1032" type="#_x0000_t75" style="width:82.05pt;height:21.75pt" o:ole="" fillcolor="window">
            <v:imagedata r:id="rId20" o:title=""/>
          </v:shape>
          <o:OLEObject Type="Embed" ProgID="Equation.3" ShapeID="_x0000_i1032" DrawAspect="Content" ObjectID="_1515912594" r:id="rId21"/>
        </w:object>
      </w:r>
      <w:r w:rsidRPr="001C2D23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Pr="001C2D23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680" w:dyaOrig="440">
          <v:shape id="_x0000_i1033" type="#_x0000_t75" style="width:83.7pt;height:21.75pt" o:ole="" fillcolor="window">
            <v:imagedata r:id="rId22" o:title=""/>
          </v:shape>
          <o:OLEObject Type="Embed" ProgID="Equation.3" ShapeID="_x0000_i1033" DrawAspect="Content" ObjectID="_1515912595" r:id="rId23"/>
        </w:object>
      </w:r>
      <w:r w:rsidRPr="001C2D23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Pr="001C2D23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579" w:dyaOrig="440">
          <v:shape id="_x0000_i1034" type="#_x0000_t75" style="width:78.7pt;height:21.75pt" o:ole="" fillcolor="window">
            <v:imagedata r:id="rId24" o:title=""/>
          </v:shape>
          <o:OLEObject Type="Embed" ProgID="Equation.3" ShapeID="_x0000_i1034" DrawAspect="Content" ObjectID="_1515912596" r:id="rId25"/>
        </w:object>
      </w:r>
      <w:r w:rsidRPr="001C2D23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1C2D23" w:rsidRPr="001C2D23" w:rsidRDefault="001C2D23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noProof/>
          <w:sz w:val="28"/>
          <w:szCs w:val="28"/>
        </w:rPr>
        <w:t>Теперь можем записать матрицу рисков:</w:t>
      </w:r>
    </w:p>
    <w:p w:rsidR="001C2D23" w:rsidRPr="001C2D23" w:rsidRDefault="00CB6DB5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noProof/>
          <w:position w:val="-50"/>
          <w:sz w:val="24"/>
          <w:szCs w:val="20"/>
        </w:rPr>
        <w:object w:dxaOrig="1960" w:dyaOrig="1120">
          <v:shape id="_x0000_i1035" type="#_x0000_t75" style="width:97.95pt;height:56.1pt" o:ole="" fillcolor="window">
            <v:imagedata r:id="rId26" o:title=""/>
          </v:shape>
          <o:OLEObject Type="Embed" ProgID="Equation.3" ShapeID="_x0000_i1035" DrawAspect="Content" ObjectID="_1515912597" r:id="rId27"/>
        </w:object>
      </w:r>
    </w:p>
    <w:p w:rsidR="001C2D23" w:rsidRPr="001C2D23" w:rsidRDefault="001C2D23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1C2D23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 </w:t>
      </w:r>
      <w:r w:rsidRPr="001C2D23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матрица рисков: </w:t>
      </w:r>
      <w:r w:rsidRPr="001C2D23">
        <w:rPr>
          <w:rFonts w:ascii="Times New Roman" w:eastAsia="Times New Roman" w:hAnsi="Times New Roman" w:cs="Times New Roman"/>
          <w:noProof/>
          <w:position w:val="-50"/>
          <w:sz w:val="24"/>
          <w:szCs w:val="20"/>
        </w:rPr>
        <w:object w:dxaOrig="1960" w:dyaOrig="1120">
          <v:shape id="_x0000_i1036" type="#_x0000_t75" style="width:97.95pt;height:56.1pt" o:ole="" fillcolor="window">
            <v:imagedata r:id="rId28" o:title=""/>
          </v:shape>
          <o:OLEObject Type="Embed" ProgID="Equation.3" ShapeID="_x0000_i1036" DrawAspect="Content" ObjectID="_1515912598" r:id="rId29"/>
        </w:object>
      </w:r>
    </w:p>
    <w:p w:rsidR="00386FAC" w:rsidRPr="00386FAC" w:rsidRDefault="00386FAC" w:rsidP="00073E66">
      <w:pPr>
        <w:spacing w:after="0" w:line="240" w:lineRule="auto"/>
        <w:rPr>
          <w:rFonts w:ascii="Times New Roman" w:hAnsi="Times New Roman" w:cs="Times New Roman"/>
          <w:noProof/>
          <w:snapToGrid w:val="0"/>
          <w:sz w:val="28"/>
          <w:szCs w:val="28"/>
        </w:rPr>
      </w:pPr>
    </w:p>
    <w:p w:rsidR="00386FAC" w:rsidRPr="00386FAC" w:rsidRDefault="00170A72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386FAC" w:rsidRPr="00386FAC">
        <w:rPr>
          <w:rFonts w:ascii="Times New Roman" w:hAnsi="Times New Roman" w:cs="Times New Roman"/>
          <w:b/>
          <w:sz w:val="28"/>
          <w:szCs w:val="28"/>
        </w:rPr>
        <w:t>5.</w:t>
      </w:r>
      <w:r w:rsidR="00386FAC" w:rsidRPr="00386FAC">
        <w:rPr>
          <w:rFonts w:ascii="Times New Roman" w:hAnsi="Times New Roman" w:cs="Times New Roman"/>
          <w:sz w:val="28"/>
          <w:szCs w:val="28"/>
        </w:rPr>
        <w:t xml:space="preserve"> Для матрицы  последствий </w:t>
      </w:r>
      <w:r w:rsidR="00386FAC" w:rsidRPr="00386FAC">
        <w:rPr>
          <w:rFonts w:ascii="Times New Roman" w:hAnsi="Times New Roman" w:cs="Times New Roman"/>
          <w:sz w:val="28"/>
          <w:szCs w:val="28"/>
        </w:rPr>
        <w:br/>
      </w:r>
      <m:oMathPara>
        <m:oMath>
          <m:r>
            <w:rPr>
              <w:rFonts w:ascii="Cambria Math" w:hAnsi="Cambria Math" w:cs="Times New Roman"/>
              <w:sz w:val="28"/>
              <w:szCs w:val="28"/>
            </w:rPr>
            <m:t>Q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12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386FAC" w:rsidRPr="00386FAC" w:rsidRDefault="00386FAC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FAC">
        <w:rPr>
          <w:rFonts w:ascii="Times New Roman" w:hAnsi="Times New Roman" w:cs="Times New Roman"/>
          <w:sz w:val="28"/>
          <w:szCs w:val="28"/>
        </w:rPr>
        <w:t>выберите вариант решения:</w:t>
      </w:r>
    </w:p>
    <w:p w:rsidR="00386FAC" w:rsidRPr="00386FAC" w:rsidRDefault="00386FAC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FAC">
        <w:rPr>
          <w:rFonts w:ascii="Times New Roman" w:hAnsi="Times New Roman" w:cs="Times New Roman"/>
          <w:sz w:val="28"/>
          <w:szCs w:val="28"/>
        </w:rPr>
        <w:t>А) по критерию максимакса</w:t>
      </w:r>
    </w:p>
    <w:p w:rsidR="00386FAC" w:rsidRPr="00386FAC" w:rsidRDefault="00386FAC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FAC">
        <w:rPr>
          <w:rFonts w:ascii="Times New Roman" w:hAnsi="Times New Roman" w:cs="Times New Roman"/>
          <w:sz w:val="28"/>
          <w:szCs w:val="28"/>
        </w:rPr>
        <w:t>Б) по критерию Вальда (максимина)</w:t>
      </w:r>
    </w:p>
    <w:p w:rsidR="00386FAC" w:rsidRPr="00386FAC" w:rsidRDefault="00386FAC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FAC">
        <w:rPr>
          <w:rFonts w:ascii="Times New Roman" w:hAnsi="Times New Roman" w:cs="Times New Roman"/>
          <w:sz w:val="28"/>
          <w:szCs w:val="28"/>
        </w:rPr>
        <w:t>В)  по критерию Сэвиджа</w:t>
      </w:r>
    </w:p>
    <w:p w:rsidR="00386FAC" w:rsidRPr="00386FAC" w:rsidRDefault="00386FAC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FAC">
        <w:rPr>
          <w:rFonts w:ascii="Times New Roman" w:hAnsi="Times New Roman" w:cs="Times New Roman"/>
          <w:sz w:val="28"/>
          <w:szCs w:val="28"/>
        </w:rPr>
        <w:t>В)  по критерию Гурвица при λ =1/2.</w:t>
      </w:r>
    </w:p>
    <w:p w:rsidR="00073E66" w:rsidRDefault="00073E66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6DB5" w:rsidRPr="00CB6DB5" w:rsidRDefault="00CB6DB5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6D3F0A" w:rsidRPr="00CB6DB5">
        <w:rPr>
          <w:rFonts w:ascii="Times New Roman" w:eastAsia="Times New Roman" w:hAnsi="Times New Roman" w:cs="Times New Roman"/>
          <w:sz w:val="28"/>
          <w:szCs w:val="28"/>
        </w:rPr>
        <w:t>Выбираем</w:t>
      </w:r>
      <w:r w:rsidRPr="00CB6DB5">
        <w:rPr>
          <w:rFonts w:ascii="Times New Roman" w:eastAsia="Times New Roman" w:hAnsi="Times New Roman" w:cs="Times New Roman"/>
          <w:sz w:val="28"/>
          <w:szCs w:val="28"/>
        </w:rPr>
        <w:t xml:space="preserve"> вариант решения </w:t>
      </w:r>
      <w:r w:rsidRPr="00CB6DB5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200" w:dyaOrig="360">
          <v:shape id="_x0000_i1037" type="#_x0000_t75" style="width:10.05pt;height:18.4pt" o:ole="" fillcolor="window">
            <v:imagedata r:id="rId30" o:title=""/>
          </v:shape>
          <o:OLEObject Type="Embed" ProgID="Equation.3" ShapeID="_x0000_i1037" DrawAspect="Content" ObjectID="_1515912599" r:id="rId31"/>
        </w:object>
      </w:r>
      <w:r w:rsidRPr="00CB6DB5">
        <w:rPr>
          <w:rFonts w:ascii="Times New Roman" w:eastAsia="Times New Roman" w:hAnsi="Times New Roman" w:cs="Times New Roman"/>
          <w:sz w:val="28"/>
          <w:szCs w:val="28"/>
        </w:rPr>
        <w:t xml:space="preserve">, пользуясь критерием максимакса: </w:t>
      </w:r>
      <w:r w:rsidRPr="00CB6DB5">
        <w:rPr>
          <w:rFonts w:ascii="Times New Roman" w:eastAsia="Times New Roman" w:hAnsi="Times New Roman" w:cs="Times New Roman"/>
          <w:noProof/>
          <w:position w:val="-24"/>
          <w:sz w:val="28"/>
          <w:szCs w:val="28"/>
        </w:rPr>
        <w:object w:dxaOrig="1800" w:dyaOrig="600">
          <v:shape id="_x0000_i1038" type="#_x0000_t75" style="width:90.4pt;height:30.15pt" o:ole="" fillcolor="window">
            <v:imagedata r:id="rId32" o:title=""/>
          </v:shape>
          <o:OLEObject Type="Embed" ProgID="Equation.3" ShapeID="_x0000_i1038" DrawAspect="Content" ObjectID="_1515912600" r:id="rId33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Максимальные элементы в строках: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1620" w:dyaOrig="340">
          <v:shape id="_x0000_i1039" type="#_x0000_t75" style="width:81.2pt;height:17.6pt" o:ole="" fillcolor="window">
            <v:imagedata r:id="rId34" o:title=""/>
          </v:shape>
          <o:OLEObject Type="Embed" ProgID="Equation.3" ShapeID="_x0000_i1039" DrawAspect="Content" ObjectID="_1515912601" r:id="rId35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6D3F0A" w:rsidRPr="00CB6DB5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1440" w:dyaOrig="340">
          <v:shape id="_x0000_i1040" type="#_x0000_t75" style="width:1in;height:17.6pt" o:ole="" fillcolor="window">
            <v:imagedata r:id="rId36" o:title=""/>
          </v:shape>
          <o:OLEObject Type="Embed" ProgID="Equation.3" ShapeID="_x0000_i1040" DrawAspect="Content" ObjectID="_1515912602" r:id="rId37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6D3F0A" w:rsidRPr="00CB6DB5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1420" w:dyaOrig="360">
          <v:shape id="_x0000_i1041" type="#_x0000_t75" style="width:71.15pt;height:18.4pt" o:ole="" fillcolor="window">
            <v:imagedata r:id="rId38" o:title=""/>
          </v:shape>
          <o:OLEObject Type="Embed" ProgID="Equation.3" ShapeID="_x0000_i1041" DrawAspect="Content" ObjectID="_1515912603" r:id="rId39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Теперь выбираем из них максимальное значение: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  <w:r w:rsidR="006D3F0A" w:rsidRPr="00CB6DB5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object w:dxaOrig="2079" w:dyaOrig="460">
          <v:shape id="_x0000_i1042" type="#_x0000_t75" style="width:104.65pt;height:23.45pt" o:ole="" fillcolor="window">
            <v:imagedata r:id="rId40" o:title=""/>
          </v:shape>
          <o:OLEObject Type="Embed" ProgID="Equation.3" ShapeID="_x0000_i1042" DrawAspect="Content" ObjectID="_1515912604" r:id="rId41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Значит, правило максимакса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рекомендует принять </w:t>
      </w:r>
      <w:r w:rsidRPr="00CB6DB5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первое решение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6D3F0A" w:rsidRPr="00CB6DB5">
        <w:rPr>
          <w:rFonts w:ascii="Times New Roman" w:eastAsia="Times New Roman" w:hAnsi="Times New Roman" w:cs="Times New Roman"/>
          <w:sz w:val="28"/>
          <w:szCs w:val="28"/>
        </w:rPr>
        <w:t>Выбираем</w:t>
      </w:r>
      <w:r w:rsidRPr="00CB6DB5">
        <w:rPr>
          <w:rFonts w:ascii="Times New Roman" w:eastAsia="Times New Roman" w:hAnsi="Times New Roman" w:cs="Times New Roman"/>
          <w:sz w:val="28"/>
          <w:szCs w:val="28"/>
        </w:rPr>
        <w:t xml:space="preserve"> вариант решения </w:t>
      </w:r>
      <w:r w:rsidRPr="00CB6DB5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200" w:dyaOrig="360">
          <v:shape id="_x0000_i1043" type="#_x0000_t75" style="width:10.05pt;height:18.4pt" o:ole="" fillcolor="window">
            <v:imagedata r:id="rId30" o:title=""/>
          </v:shape>
          <o:OLEObject Type="Embed" ProgID="Equation.3" ShapeID="_x0000_i1043" DrawAspect="Content" ObjectID="_1515912605" r:id="rId42"/>
        </w:object>
      </w:r>
      <w:r w:rsidRPr="00CB6DB5">
        <w:rPr>
          <w:rFonts w:ascii="Times New Roman" w:eastAsia="Times New Roman" w:hAnsi="Times New Roman" w:cs="Times New Roman"/>
          <w:sz w:val="28"/>
          <w:szCs w:val="28"/>
        </w:rPr>
        <w:t xml:space="preserve">, пользуясь критерием Вальда: </w:t>
      </w:r>
      <w:r w:rsidRPr="00CB6DB5">
        <w:rPr>
          <w:rFonts w:ascii="Times New Roman" w:eastAsia="Times New Roman" w:hAnsi="Times New Roman" w:cs="Times New Roman"/>
          <w:noProof/>
          <w:position w:val="-24"/>
          <w:sz w:val="28"/>
          <w:szCs w:val="28"/>
        </w:rPr>
        <w:object w:dxaOrig="1740" w:dyaOrig="600">
          <v:shape id="_x0000_i1044" type="#_x0000_t75" style="width:87.05pt;height:30.15pt" o:ole="" fillcolor="window">
            <v:imagedata r:id="rId43" o:title=""/>
          </v:shape>
          <o:OLEObject Type="Embed" ProgID="Equation.3" ShapeID="_x0000_i1044" DrawAspect="Content" ObjectID="_1515912606" r:id="rId44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Минимальные элементы в строках:</w:t>
      </w:r>
    </w:p>
    <w:p w:rsidR="006D3F0A" w:rsidRPr="00CB6DB5" w:rsidRDefault="006D3F0A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1520" w:dyaOrig="340">
          <v:shape id="_x0000_i1045" type="#_x0000_t75" style="width:76.2pt;height:17.6pt" o:ole="" fillcolor="window">
            <v:imagedata r:id="rId45" o:title=""/>
          </v:shape>
          <o:OLEObject Type="Embed" ProgID="Equation.3" ShapeID="_x0000_i1045" DrawAspect="Content" ObjectID="_1515912607" r:id="rId46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Pr="00CB6DB5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1460" w:dyaOrig="340">
          <v:shape id="_x0000_i1046" type="#_x0000_t75" style="width:72.85pt;height:17.6pt" o:ole="" fillcolor="window">
            <v:imagedata r:id="rId47" o:title=""/>
          </v:shape>
          <o:OLEObject Type="Embed" ProgID="Equation.3" ShapeID="_x0000_i1046" DrawAspect="Content" ObjectID="_1515912608" r:id="rId48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Pr="00CB6DB5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1420" w:dyaOrig="360">
          <v:shape id="_x0000_i1047" type="#_x0000_t75" style="width:71.15pt;height:18.4pt" o:ole="" fillcolor="window">
            <v:imagedata r:id="rId49" o:title=""/>
          </v:shape>
          <o:OLEObject Type="Embed" ProgID="Equation.3" ShapeID="_x0000_i1047" DrawAspect="Content" ObjectID="_1515912609" r:id="rId50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Теперь выбираем из них максимальное значение:</w:t>
      </w:r>
      <w:r w:rsidR="006D3F0A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  <w:r w:rsidR="006D3F0A" w:rsidRPr="00CB6DB5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object w:dxaOrig="1820" w:dyaOrig="460">
          <v:shape id="_x0000_i1048" type="#_x0000_t75" style="width:90.4pt;height:23.45pt" o:ole="" fillcolor="window">
            <v:imagedata r:id="rId51" o:title=""/>
          </v:shape>
          <o:OLEObject Type="Embed" ProgID="Equation.3" ShapeID="_x0000_i1048" DrawAspect="Content" ObjectID="_1515912610" r:id="rId52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Значит, правило Вальда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рекомендует принять </w:t>
      </w:r>
      <w:r w:rsidR="006D3F0A" w:rsidRPr="006D3F0A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 xml:space="preserve">первое или </w:t>
      </w:r>
      <w:r w:rsidRPr="00CB6DB5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второе решение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B6DB5" w:rsidRPr="00CB6DB5" w:rsidRDefault="00CB6DB5" w:rsidP="00073E66">
      <w:pPr>
        <w:tabs>
          <w:tab w:val="left" w:pos="567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6F0D2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в) </w:t>
      </w:r>
      <w:r w:rsidR="006D3F0A" w:rsidRPr="006F0D23">
        <w:rPr>
          <w:rFonts w:ascii="Times New Roman" w:eastAsia="Times New Roman" w:hAnsi="Times New Roman" w:cs="Times New Roman"/>
          <w:sz w:val="28"/>
          <w:szCs w:val="28"/>
        </w:rPr>
        <w:t>Выбираем</w:t>
      </w:r>
      <w:r w:rsidRPr="006F0D23">
        <w:rPr>
          <w:rFonts w:ascii="Times New Roman" w:eastAsia="Times New Roman" w:hAnsi="Times New Roman" w:cs="Times New Roman"/>
          <w:sz w:val="28"/>
          <w:szCs w:val="28"/>
        </w:rPr>
        <w:t xml:space="preserve"> вариант решения </w:t>
      </w:r>
      <w:r w:rsidRPr="006F0D23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200" w:dyaOrig="360">
          <v:shape id="_x0000_i1049" type="#_x0000_t75" style="width:10.05pt;height:18.4pt" o:ole="" fillcolor="window">
            <v:imagedata r:id="rId30" o:title=""/>
          </v:shape>
          <o:OLEObject Type="Embed" ProgID="Equation.3" ShapeID="_x0000_i1049" DrawAspect="Content" ObjectID="_1515912611" r:id="rId53"/>
        </w:object>
      </w:r>
      <w:r w:rsidRPr="006F0D23">
        <w:rPr>
          <w:rFonts w:ascii="Times New Roman" w:eastAsia="Times New Roman" w:hAnsi="Times New Roman" w:cs="Times New Roman"/>
          <w:sz w:val="28"/>
          <w:szCs w:val="28"/>
        </w:rPr>
        <w:t>, пользуясь критерием Сэвиджа:</w:t>
      </w:r>
      <w:r w:rsidRPr="00CB6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6DB5">
        <w:rPr>
          <w:rFonts w:ascii="Times New Roman" w:eastAsia="Times New Roman" w:hAnsi="Times New Roman" w:cs="Times New Roman"/>
          <w:noProof/>
          <w:position w:val="-24"/>
          <w:sz w:val="28"/>
          <w:szCs w:val="28"/>
        </w:rPr>
        <w:object w:dxaOrig="1700" w:dyaOrig="600">
          <v:shape id="_x0000_i1050" type="#_x0000_t75" style="width:84.55pt;height:30.15pt" o:ole="" fillcolor="window">
            <v:imagedata r:id="rId54" o:title=""/>
          </v:shape>
          <o:OLEObject Type="Embed" ProgID="Equation.3" ShapeID="_x0000_i1050" DrawAspect="Content" ObjectID="_1515912612" r:id="rId55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где </w:t>
      </w:r>
      <w:r w:rsidRPr="00CB6DB5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300" w:dyaOrig="380">
          <v:shape id="_x0000_i1051" type="#_x0000_t75" style="width:15.05pt;height:18.4pt" o:ole="" fillcolor="window">
            <v:imagedata r:id="rId56" o:title=""/>
          </v:shape>
          <o:OLEObject Type="Embed" ProgID="Equation.3" ShapeID="_x0000_i1051" DrawAspect="Content" ObjectID="_1515912613" r:id="rId57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- элементы матрицы риска, вычисляемые по формуле </w:t>
      </w:r>
      <w:r w:rsidRPr="00CB6DB5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1180" w:dyaOrig="380">
          <v:shape id="_x0000_i1052" type="#_x0000_t75" style="width:59.45pt;height:18.4pt" o:ole="" fillcolor="window">
            <v:imagedata r:id="rId58" o:title=""/>
          </v:shape>
          <o:OLEObject Type="Embed" ProgID="Equation.3" ShapeID="_x0000_i1052" DrawAspect="Content" ObjectID="_1515912614" r:id="rId59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(</w:t>
      </w:r>
      <w:r w:rsidRPr="00CB6DB5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320" w:dyaOrig="380">
          <v:shape id="_x0000_i1053" type="#_x0000_t75" style="width:15.9pt;height:18.4pt" o:ole="" fillcolor="window">
            <v:imagedata r:id="rId60" o:title=""/>
          </v:shape>
          <o:OLEObject Type="Embed" ProgID="Equation.3" ShapeID="_x0000_i1053" DrawAspect="Content" ObjectID="_1515912615" r:id="rId61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- максимальный элемент </w:t>
      </w:r>
      <w:r w:rsidRPr="00CB6DB5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j</w:t>
      </w:r>
      <w:r w:rsidRPr="00CB6DB5">
        <w:rPr>
          <w:rFonts w:ascii="Times New Roman" w:eastAsia="Times New Roman" w:hAnsi="Times New Roman" w:cs="Times New Roman"/>
          <w:sz w:val="28"/>
          <w:szCs w:val="28"/>
        </w:rPr>
        <w:t>-го столбца матрицы последствий)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Максимальные элементы в столбцах матрицы последствий:</w:t>
      </w:r>
    </w:p>
    <w:p w:rsidR="00CB6DB5" w:rsidRPr="00CB6DB5" w:rsidRDefault="006F0D23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600" w:dyaOrig="440">
          <v:shape id="_x0000_i1054" type="#_x0000_t75" style="width:80.35pt;height:21.75pt" o:ole="" fillcolor="window">
            <v:imagedata r:id="rId62" o:title=""/>
          </v:shape>
          <o:OLEObject Type="Embed" ProgID="Equation.3" ShapeID="_x0000_i1054" DrawAspect="Content" ObjectID="_1515912616" r:id="rId63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="00CB6DB5" w:rsidRPr="00CB6DB5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600" w:dyaOrig="440">
          <v:shape id="_x0000_i1055" type="#_x0000_t75" style="width:80.35pt;height:21.75pt" o:ole="" fillcolor="window">
            <v:imagedata r:id="rId64" o:title=""/>
          </v:shape>
          <o:OLEObject Type="Embed" ProgID="Equation.3" ShapeID="_x0000_i1055" DrawAspect="Content" ObjectID="_1515912617" r:id="rId65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="00CB6DB5" w:rsidRPr="00CB6DB5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579" w:dyaOrig="440">
          <v:shape id="_x0000_i1056" type="#_x0000_t75" style="width:78.7pt;height:21.75pt" o:ole="" fillcolor="window">
            <v:imagedata r:id="rId66" o:title=""/>
          </v:shape>
          <o:OLEObject Type="Embed" ProgID="Equation.3" ShapeID="_x0000_i1056" DrawAspect="Content" ObjectID="_1515912618" r:id="rId67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="00CB6DB5" w:rsidRPr="00CB6DB5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719" w:dyaOrig="440">
          <v:shape id="_x0000_i1057" type="#_x0000_t75" style="width:86.25pt;height:21.75pt" o:ole="" fillcolor="window">
            <v:imagedata r:id="rId68" o:title=""/>
          </v:shape>
          <o:OLEObject Type="Embed" ProgID="Equation.3" ShapeID="_x0000_i1057" DrawAspect="Content" ObjectID="_1515912619" r:id="rId69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Матрица рисков:</w:t>
      </w:r>
    </w:p>
    <w:p w:rsidR="006F0D23" w:rsidRPr="006F0D23" w:rsidRDefault="009D187D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position w:val="-50"/>
          <w:sz w:val="24"/>
          <w:szCs w:val="20"/>
        </w:rPr>
      </w:pPr>
      <w:r w:rsidRPr="00CB6DB5">
        <w:rPr>
          <w:rFonts w:ascii="Times New Roman" w:eastAsia="Times New Roman" w:hAnsi="Times New Roman" w:cs="Times New Roman"/>
          <w:noProof/>
          <w:position w:val="-50"/>
          <w:sz w:val="24"/>
          <w:szCs w:val="20"/>
        </w:rPr>
        <w:object w:dxaOrig="1860" w:dyaOrig="1120">
          <v:shape id="_x0000_i1058" type="#_x0000_t75" style="width:92.95pt;height:56.1pt" o:ole="" fillcolor="window">
            <v:imagedata r:id="rId70" o:title=""/>
          </v:shape>
          <o:OLEObject Type="Embed" ProgID="Equation.3" ShapeID="_x0000_i1058" DrawAspect="Content" ObjectID="_1515912620" r:id="rId71"/>
        </w:object>
      </w:r>
      <w:r w:rsidR="006F0D23">
        <w:rPr>
          <w:rFonts w:ascii="Times New Roman" w:eastAsia="Times New Roman" w:hAnsi="Times New Roman" w:cs="Times New Roman"/>
          <w:noProof/>
          <w:position w:val="-50"/>
          <w:sz w:val="24"/>
          <w:szCs w:val="20"/>
        </w:rPr>
        <w:t xml:space="preserve"> 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Максимальные элементы в строках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матрицы рисков</w:t>
      </w:r>
      <w:r w:rsidRPr="00CB6DB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B6DB5" w:rsidRPr="00CB6DB5" w:rsidRDefault="006F0D23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object w:dxaOrig="1719" w:dyaOrig="460">
          <v:shape id="_x0000_i1059" type="#_x0000_t75" style="width:85.4pt;height:23.45pt" o:ole="" fillcolor="window">
            <v:imagedata r:id="rId72" o:title=""/>
          </v:shape>
          <o:OLEObject Type="Embed" ProgID="Equation.3" ShapeID="_x0000_i1059" DrawAspect="Content" ObjectID="_1515912621" r:id="rId73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CB6DB5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object w:dxaOrig="1680" w:dyaOrig="460">
          <v:shape id="_x0000_i1060" type="#_x0000_t75" style="width:83.7pt;height:23.45pt" o:ole="" fillcolor="window">
            <v:imagedata r:id="rId74" o:title=""/>
          </v:shape>
          <o:OLEObject Type="Embed" ProgID="Equation.3" ShapeID="_x0000_i1060" DrawAspect="Content" ObjectID="_1515912622" r:id="rId75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="00CB6DB5" w:rsidRPr="00CB6DB5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object w:dxaOrig="1640" w:dyaOrig="460">
          <v:shape id="_x0000_i1061" type="#_x0000_t75" style="width:82.05pt;height:23.45pt" o:ole="" fillcolor="window">
            <v:imagedata r:id="rId76" o:title=""/>
          </v:shape>
          <o:OLEObject Type="Embed" ProgID="Equation.3" ShapeID="_x0000_i1061" DrawAspect="Content" ObjectID="_1515912623" r:id="rId77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Теперь выбираем из них минимальное значение: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object w:dxaOrig="1800" w:dyaOrig="460">
          <v:shape id="_x0000_i1062" type="#_x0000_t75" style="width:90.4pt;height:23.45pt" o:ole="" fillcolor="window">
            <v:imagedata r:id="rId78" o:title=""/>
          </v:shape>
          <o:OLEObject Type="Embed" ProgID="Equation.3" ShapeID="_x0000_i1062" DrawAspect="Content" ObjectID="_1515912624" r:id="rId79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Значит, правило Сэвиджа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рекомендует принять </w:t>
      </w:r>
      <w:r w:rsidRPr="00CB6DB5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второе решение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DB5" w:rsidRPr="00CB6DB5" w:rsidRDefault="009D187D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D187D">
        <w:rPr>
          <w:rFonts w:ascii="Times New Roman" w:eastAsia="Times New Roman" w:hAnsi="Times New Roman" w:cs="Times New Roman"/>
          <w:sz w:val="28"/>
          <w:szCs w:val="28"/>
        </w:rPr>
        <w:t>г) Выби</w:t>
      </w:r>
      <w:r w:rsidR="00CB6DB5" w:rsidRPr="009D187D">
        <w:rPr>
          <w:rFonts w:ascii="Times New Roman" w:eastAsia="Times New Roman" w:hAnsi="Times New Roman" w:cs="Times New Roman"/>
          <w:sz w:val="28"/>
          <w:szCs w:val="28"/>
        </w:rPr>
        <w:t xml:space="preserve">раем вариант решения </w:t>
      </w:r>
      <w:r w:rsidR="00CB6DB5" w:rsidRPr="009D187D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200" w:dyaOrig="360">
          <v:shape id="_x0000_i1063" type="#_x0000_t75" style="width:10.05pt;height:18.4pt" o:ole="" fillcolor="window">
            <v:imagedata r:id="rId30" o:title=""/>
          </v:shape>
          <o:OLEObject Type="Embed" ProgID="Equation.3" ShapeID="_x0000_i1063" DrawAspect="Content" ObjectID="_1515912625" r:id="rId80"/>
        </w:object>
      </w:r>
      <w:r w:rsidR="00CB6DB5" w:rsidRPr="009D187D">
        <w:rPr>
          <w:rFonts w:ascii="Times New Roman" w:eastAsia="Times New Roman" w:hAnsi="Times New Roman" w:cs="Times New Roman"/>
          <w:sz w:val="28"/>
          <w:szCs w:val="28"/>
        </w:rPr>
        <w:t>, пользуясь критерием Гурвица:</w:t>
      </w:r>
      <w:r w:rsidR="00CB6DB5" w:rsidRPr="00CB6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DB5" w:rsidRPr="00CB6DB5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object w:dxaOrig="3300" w:dyaOrig="460">
          <v:shape id="_x0000_i1064" type="#_x0000_t75" style="width:164.95pt;height:23.45pt" o:ole="" fillcolor="window">
            <v:imagedata r:id="rId81" o:title=""/>
          </v:shape>
          <o:OLEObject Type="Embed" ProgID="Equation.3" ShapeID="_x0000_i1064" DrawAspect="Content" ObjectID="_1515912626" r:id="rId82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CB6DB5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760" w:dyaOrig="340">
          <v:shape id="_x0000_i1065" type="#_x0000_t75" style="width:38.5pt;height:17.6pt" o:ole="" fillcolor="window">
            <v:imagedata r:id="rId83" o:title=""/>
          </v:shape>
          <o:OLEObject Type="Embed" ProgID="Equation.3" ShapeID="_x0000_i1065" DrawAspect="Content" ObjectID="_1515912627" r:id="rId84"/>
        </w:objec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, получаем:</w:t>
      </w:r>
    </w:p>
    <w:p w:rsidR="00CB6DB5" w:rsidRDefault="009D187D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noProof/>
          <w:position w:val="-28"/>
          <w:sz w:val="28"/>
          <w:szCs w:val="28"/>
        </w:rPr>
        <w:object w:dxaOrig="5360" w:dyaOrig="680">
          <v:shape id="_x0000_i1066" type="#_x0000_t75" style="width:267.9pt;height:33.5pt" o:ole="" fillcolor="window">
            <v:imagedata r:id="rId85" o:title=""/>
          </v:shape>
          <o:OLEObject Type="Embed" ProgID="Equation.3" ShapeID="_x0000_i1066" DrawAspect="Content" ObjectID="_1515912628" r:id="rId86"/>
        </w:object>
      </w:r>
      <w:r w:rsidR="00CB6DB5"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9D187D" w:rsidRPr="00CB6DB5" w:rsidRDefault="009D187D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Значит, правило Гурвица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рекомендует принять </w:t>
      </w:r>
      <w:r w:rsidRPr="00CB6DB5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первое решение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 </w:t>
      </w:r>
      <w:r w:rsidRPr="00CB6DB5">
        <w:rPr>
          <w:rFonts w:ascii="Times New Roman" w:eastAsia="Times New Roman" w:hAnsi="Times New Roman" w:cs="Times New Roman"/>
          <w:sz w:val="28"/>
          <w:szCs w:val="28"/>
        </w:rPr>
        <w:t>правило максимакса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рекомендует принять </w:t>
      </w:r>
      <w:r w:rsidRPr="00CB6DB5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первое решение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127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правило Вальда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рекомендует принять </w:t>
      </w:r>
      <w:r w:rsidR="009D187D" w:rsidRPr="00CB6DB5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первое или второе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127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правило Сэвиджа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рекомендует принять </w:t>
      </w:r>
      <w:r w:rsidRPr="00CB6DB5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второе решение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</w:p>
    <w:p w:rsidR="00CB6DB5" w:rsidRPr="00CB6DB5" w:rsidRDefault="00CB6DB5" w:rsidP="00073E66">
      <w:pPr>
        <w:tabs>
          <w:tab w:val="left" w:pos="1418"/>
          <w:tab w:val="left" w:pos="1701"/>
        </w:tabs>
        <w:spacing w:after="0" w:line="240" w:lineRule="auto"/>
        <w:ind w:firstLine="127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B6DB5">
        <w:rPr>
          <w:rFonts w:ascii="Times New Roman" w:eastAsia="Times New Roman" w:hAnsi="Times New Roman" w:cs="Times New Roman"/>
          <w:sz w:val="28"/>
          <w:szCs w:val="28"/>
        </w:rPr>
        <w:t>правило Гурвица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рекомендует принять </w:t>
      </w:r>
      <w:r w:rsidRPr="00CB6DB5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первое решение</w:t>
      </w:r>
      <w:r w:rsidRPr="00CB6DB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386FAC" w:rsidRPr="00386FAC" w:rsidRDefault="00386FAC" w:rsidP="00073E66">
      <w:pPr>
        <w:tabs>
          <w:tab w:val="left" w:pos="337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6FAC" w:rsidRPr="00386FAC" w:rsidRDefault="00170A72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386FAC" w:rsidRPr="00386FAC">
        <w:rPr>
          <w:rFonts w:ascii="Times New Roman" w:hAnsi="Times New Roman" w:cs="Times New Roman"/>
          <w:b/>
          <w:sz w:val="28"/>
          <w:szCs w:val="28"/>
        </w:rPr>
        <w:t>6.</w:t>
      </w:r>
      <w:r w:rsidR="00386FAC" w:rsidRPr="00386FAC">
        <w:rPr>
          <w:rFonts w:ascii="Times New Roman" w:hAnsi="Times New Roman" w:cs="Times New Roman"/>
          <w:sz w:val="28"/>
          <w:szCs w:val="28"/>
        </w:rPr>
        <w:t xml:space="preserve"> Для матрицы  последствий </w:t>
      </w:r>
    </w:p>
    <w:p w:rsidR="00386FAC" w:rsidRPr="00386FAC" w:rsidRDefault="00386FAC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Q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9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</m:m>
            </m:e>
          </m:d>
        </m:oMath>
      </m:oMathPara>
    </w:p>
    <w:p w:rsidR="00386FAC" w:rsidRPr="00386FAC" w:rsidRDefault="00386FAC" w:rsidP="00073E66">
      <w:pPr>
        <w:pStyle w:val="FR1"/>
        <w:spacing w:before="0" w:line="240" w:lineRule="auto"/>
        <w:ind w:left="0" w:firstLine="720"/>
        <w:jc w:val="both"/>
        <w:rPr>
          <w:rFonts w:ascii="Times New Roman" w:hAnsi="Times New Roman"/>
          <w:b w:val="0"/>
          <w:noProof/>
          <w:szCs w:val="28"/>
        </w:rPr>
      </w:pPr>
      <w:r w:rsidRPr="00386FAC">
        <w:rPr>
          <w:rFonts w:ascii="Times New Roman" w:hAnsi="Times New Roman"/>
          <w:b w:val="0"/>
          <w:szCs w:val="28"/>
        </w:rPr>
        <w:t xml:space="preserve">известны вероятности развития реальной ситуации по каждому из четырех вариантов: </w:t>
      </w:r>
      <w:r w:rsidRPr="00386FAC">
        <w:rPr>
          <w:rFonts w:ascii="Times New Roman" w:hAnsi="Times New Roman"/>
          <w:b w:val="0"/>
          <w:noProof/>
          <w:snapToGrid/>
          <w:szCs w:val="28"/>
        </w:rPr>
        <w:t>p</w:t>
      </w:r>
      <w:r w:rsidRPr="00386FAC">
        <w:rPr>
          <w:rFonts w:ascii="Times New Roman" w:hAnsi="Times New Roman"/>
          <w:b w:val="0"/>
          <w:noProof/>
          <w:snapToGrid/>
          <w:szCs w:val="28"/>
          <w:vertAlign w:val="subscript"/>
        </w:rPr>
        <w:t>1</w:t>
      </w:r>
      <w:r w:rsidRPr="00386FAC">
        <w:rPr>
          <w:rFonts w:ascii="Times New Roman" w:hAnsi="Times New Roman"/>
          <w:b w:val="0"/>
          <w:noProof/>
          <w:snapToGrid/>
          <w:szCs w:val="28"/>
        </w:rPr>
        <w:t xml:space="preserve"> =0,25,  p</w:t>
      </w:r>
      <w:r w:rsidRPr="00386FAC">
        <w:rPr>
          <w:rFonts w:ascii="Times New Roman" w:hAnsi="Times New Roman"/>
          <w:b w:val="0"/>
          <w:noProof/>
          <w:snapToGrid/>
          <w:szCs w:val="28"/>
          <w:vertAlign w:val="subscript"/>
        </w:rPr>
        <w:t>2</w:t>
      </w:r>
      <w:r w:rsidRPr="00386FAC">
        <w:rPr>
          <w:rFonts w:ascii="Times New Roman" w:hAnsi="Times New Roman"/>
          <w:b w:val="0"/>
          <w:noProof/>
          <w:snapToGrid/>
          <w:szCs w:val="28"/>
        </w:rPr>
        <w:t>=0,35,  p</w:t>
      </w:r>
      <w:r w:rsidRPr="00386FAC">
        <w:rPr>
          <w:rFonts w:ascii="Times New Roman" w:hAnsi="Times New Roman"/>
          <w:b w:val="0"/>
          <w:noProof/>
          <w:snapToGrid/>
          <w:szCs w:val="28"/>
          <w:vertAlign w:val="subscript"/>
        </w:rPr>
        <w:t>3</w:t>
      </w:r>
      <w:r w:rsidRPr="00386FAC">
        <w:rPr>
          <w:rFonts w:ascii="Times New Roman" w:hAnsi="Times New Roman"/>
          <w:b w:val="0"/>
          <w:noProof/>
          <w:snapToGrid/>
          <w:szCs w:val="28"/>
        </w:rPr>
        <w:t>=0,2,  p</w:t>
      </w:r>
      <w:r w:rsidRPr="00386FAC">
        <w:rPr>
          <w:rFonts w:ascii="Times New Roman" w:hAnsi="Times New Roman"/>
          <w:b w:val="0"/>
          <w:noProof/>
          <w:snapToGrid/>
          <w:szCs w:val="28"/>
          <w:vertAlign w:val="subscript"/>
        </w:rPr>
        <w:t>4</w:t>
      </w:r>
      <w:r w:rsidRPr="00386FAC">
        <w:rPr>
          <w:rFonts w:ascii="Times New Roman" w:hAnsi="Times New Roman"/>
          <w:b w:val="0"/>
          <w:noProof/>
          <w:snapToGrid/>
          <w:szCs w:val="28"/>
        </w:rPr>
        <w:t>=0,2.</w:t>
      </w:r>
    </w:p>
    <w:p w:rsidR="00386FAC" w:rsidRPr="00386FAC" w:rsidRDefault="00386FAC" w:rsidP="00073E66">
      <w:pPr>
        <w:pStyle w:val="FR1"/>
        <w:spacing w:before="0" w:line="240" w:lineRule="auto"/>
        <w:ind w:left="0" w:firstLine="720"/>
        <w:jc w:val="both"/>
        <w:rPr>
          <w:rFonts w:ascii="Times New Roman" w:hAnsi="Times New Roman"/>
          <w:b w:val="0"/>
          <w:noProof/>
          <w:snapToGrid/>
          <w:szCs w:val="28"/>
        </w:rPr>
      </w:pPr>
      <w:r w:rsidRPr="00386FAC">
        <w:rPr>
          <w:rFonts w:ascii="Times New Roman" w:hAnsi="Times New Roman"/>
          <w:b w:val="0"/>
          <w:noProof/>
          <w:snapToGrid/>
          <w:szCs w:val="28"/>
        </w:rPr>
        <w:t>Выяснить:</w:t>
      </w:r>
    </w:p>
    <w:p w:rsidR="00386FAC" w:rsidRPr="00F41D35" w:rsidRDefault="00386FAC" w:rsidP="00073E66">
      <w:pPr>
        <w:pStyle w:val="a3"/>
        <w:numPr>
          <w:ilvl w:val="0"/>
          <w:numId w:val="1"/>
        </w:numPr>
        <w:ind w:left="714" w:hanging="357"/>
        <w:jc w:val="both"/>
        <w:rPr>
          <w:noProof/>
          <w:sz w:val="28"/>
          <w:szCs w:val="28"/>
        </w:rPr>
      </w:pPr>
      <w:r w:rsidRPr="00F41D35">
        <w:rPr>
          <w:noProof/>
          <w:sz w:val="28"/>
          <w:szCs w:val="28"/>
        </w:rPr>
        <w:t>при каком варианте решения достигается наибольший средний доход и какова величина этого дохода;</w:t>
      </w:r>
    </w:p>
    <w:p w:rsidR="00386FAC" w:rsidRPr="00386FAC" w:rsidRDefault="00386FAC" w:rsidP="00073E66">
      <w:pPr>
        <w:pStyle w:val="a3"/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386FAC">
        <w:rPr>
          <w:sz w:val="28"/>
          <w:szCs w:val="28"/>
        </w:rPr>
        <w:t>при каком варианте решения достигается наименьший средний ожидаемый риск, и найти величину минимального среднего ожидаемого риска (проигрыша);</w:t>
      </w:r>
    </w:p>
    <w:p w:rsidR="00907747" w:rsidRPr="00907747" w:rsidRDefault="00F41D35" w:rsidP="00073E66">
      <w:pPr>
        <w:pStyle w:val="FR1"/>
        <w:numPr>
          <w:ilvl w:val="0"/>
          <w:numId w:val="1"/>
        </w:numPr>
        <w:spacing w:before="0" w:line="240" w:lineRule="auto"/>
        <w:ind w:left="714" w:hanging="357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napToGrid/>
          <w:szCs w:val="28"/>
        </w:rPr>
        <w:t>и</w:t>
      </w:r>
      <w:r w:rsidR="00386FAC" w:rsidRPr="00386FAC">
        <w:rPr>
          <w:rFonts w:ascii="Times New Roman" w:hAnsi="Times New Roman"/>
          <w:b w:val="0"/>
          <w:snapToGrid/>
          <w:szCs w:val="28"/>
        </w:rPr>
        <w:t xml:space="preserve">спользуя критерий Лапласа  </w:t>
      </w:r>
      <w:r w:rsidR="00386FAC" w:rsidRPr="00386FAC">
        <w:rPr>
          <w:rFonts w:ascii="Times New Roman" w:hAnsi="Times New Roman"/>
          <w:b w:val="0"/>
          <w:szCs w:val="28"/>
        </w:rPr>
        <w:t xml:space="preserve">выбрать наилучший вариант решения на </w:t>
      </w:r>
      <w:r w:rsidR="00386FAC" w:rsidRPr="00386FAC">
        <w:rPr>
          <w:rFonts w:ascii="Times New Roman" w:hAnsi="Times New Roman"/>
          <w:b w:val="0"/>
          <w:szCs w:val="28"/>
        </w:rPr>
        <w:lastRenderedPageBreak/>
        <w:t>основе правила максимизации среднего ожидаемого дохода.</w:t>
      </w:r>
    </w:p>
    <w:p w:rsidR="00907747" w:rsidRDefault="00907747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7747" w:rsidRPr="00907747" w:rsidRDefault="00907747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907747" w:rsidRPr="00907747" w:rsidRDefault="00907747" w:rsidP="00073E6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1. Доход при реализации </w:t>
      </w:r>
      <w:r w:rsidRPr="00907747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-го решения является случайной величиной </w:t>
      </w:r>
      <w:r w:rsidRPr="00907747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279" w:dyaOrig="360">
          <v:shape id="_x0000_i1067" type="#_x0000_t75" style="width:13.4pt;height:18.4pt" o:ole="" fillcolor="window">
            <v:imagedata r:id="rId87" o:title=""/>
          </v:shape>
          <o:OLEObject Type="Embed" ProgID="Equation.3" ShapeID="_x0000_i1067" DrawAspect="Content" ObjectID="_1515912629" r:id="rId88"/>
        </w:objec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. Найдем средний ожидаемый доход при </w:t>
      </w:r>
      <w:r w:rsidRPr="00907747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-ом решении, где в нашем случае </w:t>
      </w:r>
      <w:r w:rsidRPr="00907747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=1,2,3.</w:t>
      </w:r>
    </w:p>
    <w:p w:rsidR="00907747" w:rsidRPr="00907747" w:rsidRDefault="00907747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5780" w:dyaOrig="400">
          <v:shape id="_x0000_i1068" type="#_x0000_t75" style="width:277.1pt;height:19.25pt" o:ole="" fillcolor="window">
            <v:imagedata r:id="rId89" o:title=""/>
          </v:shape>
          <o:OLEObject Type="Embed" ProgID="Equation.3" ShapeID="_x0000_i1068" DrawAspect="Content" ObjectID="_1515912630" r:id="rId90"/>
        </w:objec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07747" w:rsidRPr="00907747" w:rsidRDefault="00A84DBC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5800" w:dyaOrig="400">
          <v:shape id="_x0000_i1069" type="#_x0000_t75" style="width:277.95pt;height:19.25pt" o:ole="" fillcolor="window">
            <v:imagedata r:id="rId91" o:title=""/>
          </v:shape>
          <o:OLEObject Type="Embed" ProgID="Equation.3" ShapeID="_x0000_i1069" DrawAspect="Content" ObjectID="_1515912631" r:id="rId92"/>
        </w:object>
      </w:r>
      <w:r w:rsidR="00907747" w:rsidRPr="009077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07747" w:rsidRPr="00907747" w:rsidRDefault="00A84DBC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5840" w:dyaOrig="400">
          <v:shape id="_x0000_i1070" type="#_x0000_t75" style="width:279.65pt;height:19.25pt" o:ole="" fillcolor="window">
            <v:imagedata r:id="rId93" o:title=""/>
          </v:shape>
          <o:OLEObject Type="Embed" ProgID="Equation.3" ShapeID="_x0000_i1070" DrawAspect="Content" ObjectID="_1515912632" r:id="rId94"/>
        </w:object>
      </w:r>
      <w:r w:rsidR="00907747" w:rsidRPr="009077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7747" w:rsidRPr="00907747" w:rsidRDefault="00907747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Наибольший средний доход равен </w:t>
      </w:r>
      <w:r w:rsidR="00A84DBC">
        <w:rPr>
          <w:rFonts w:ascii="Times New Roman" w:eastAsia="Times New Roman" w:hAnsi="Times New Roman" w:cs="Times New Roman"/>
          <w:noProof/>
          <w:sz w:val="28"/>
          <w:szCs w:val="28"/>
        </w:rPr>
        <w:t>4,4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достигается при </w:t>
      </w:r>
      <w:r w:rsidR="00A84DBC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втором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варианте решения.</w:t>
      </w:r>
    </w:p>
    <w:p w:rsidR="00272B34" w:rsidRDefault="00272B34" w:rsidP="00073E66">
      <w:pPr>
        <w:tabs>
          <w:tab w:val="left" w:pos="1418"/>
          <w:tab w:val="left" w:pos="1701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907747" w:rsidRPr="00907747" w:rsidRDefault="00907747" w:rsidP="00073E66">
      <w:pPr>
        <w:tabs>
          <w:tab w:val="left" w:pos="1418"/>
          <w:tab w:val="left" w:pos="1701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2. Риск при реализации </w:t>
      </w:r>
      <w:r w:rsidRPr="00907747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-го решения является случайной величиной </w:t>
      </w:r>
      <w:r w:rsidRPr="00907747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260" w:dyaOrig="360">
          <v:shape id="_x0000_i1071" type="#_x0000_t75" style="width:12.55pt;height:18.4pt" o:ole="" fillcolor="window">
            <v:imagedata r:id="rId95" o:title=""/>
          </v:shape>
          <o:OLEObject Type="Embed" ProgID="Equation.3" ShapeID="_x0000_i1071" DrawAspect="Content" ObjectID="_1515912633" r:id="rId96"/>
        </w:objec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7747" w:rsidRPr="00907747" w:rsidRDefault="00907747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sz w:val="28"/>
          <w:szCs w:val="28"/>
        </w:rPr>
        <w:t>Максимальные элементы в столбцах матрицы последствий:</w:t>
      </w:r>
    </w:p>
    <w:p w:rsidR="00907747" w:rsidRPr="00907747" w:rsidRDefault="00A84DBC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600" w:dyaOrig="440">
          <v:shape id="_x0000_i1072" type="#_x0000_t75" style="width:80.35pt;height:21.75pt" o:ole="" fillcolor="window">
            <v:imagedata r:id="rId97" o:title=""/>
          </v:shape>
          <o:OLEObject Type="Embed" ProgID="Equation.3" ShapeID="_x0000_i1072" DrawAspect="Content" ObjectID="_1515912634" r:id="rId98"/>
        </w:object>
      </w:r>
      <w:r w:rsidR="00907747"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="00907747" w:rsidRPr="00907747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600" w:dyaOrig="440">
          <v:shape id="_x0000_i1073" type="#_x0000_t75" style="width:80.35pt;height:21.75pt" o:ole="" fillcolor="window">
            <v:imagedata r:id="rId99" o:title=""/>
          </v:shape>
          <o:OLEObject Type="Embed" ProgID="Equation.3" ShapeID="_x0000_i1073" DrawAspect="Content" ObjectID="_1515912635" r:id="rId100"/>
        </w:object>
      </w:r>
      <w:r w:rsidR="00907747"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="00907747" w:rsidRPr="00907747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579" w:dyaOrig="440">
          <v:shape id="_x0000_i1074" type="#_x0000_t75" style="width:78.7pt;height:21.75pt" o:ole="" fillcolor="window">
            <v:imagedata r:id="rId66" o:title=""/>
          </v:shape>
          <o:OLEObject Type="Embed" ProgID="Equation.3" ShapeID="_x0000_i1074" DrawAspect="Content" ObjectID="_1515912636" r:id="rId101"/>
        </w:object>
      </w:r>
      <w:r w:rsidR="00907747"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;   </w:t>
      </w:r>
      <w:r w:rsidR="00907747" w:rsidRPr="00907747">
        <w:rPr>
          <w:rFonts w:ascii="Times New Roman" w:eastAsia="Times New Roman" w:hAnsi="Times New Roman" w:cs="Times New Roman"/>
          <w:noProof/>
          <w:position w:val="-20"/>
          <w:sz w:val="28"/>
          <w:szCs w:val="28"/>
        </w:rPr>
        <w:object w:dxaOrig="1579" w:dyaOrig="440">
          <v:shape id="_x0000_i1075" type="#_x0000_t75" style="width:78.7pt;height:21.75pt" o:ole="" fillcolor="window">
            <v:imagedata r:id="rId102" o:title=""/>
          </v:shape>
          <o:OLEObject Type="Embed" ProgID="Equation.3" ShapeID="_x0000_i1075" DrawAspect="Content" ObjectID="_1515912637" r:id="rId103"/>
        </w:object>
      </w:r>
      <w:r w:rsidR="00907747" w:rsidRPr="00907747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907747" w:rsidRPr="00907747" w:rsidRDefault="00907747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>Матрица рисков:</w:t>
      </w:r>
    </w:p>
    <w:p w:rsidR="00907747" w:rsidRPr="00907747" w:rsidRDefault="00A84DBC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50"/>
          <w:sz w:val="24"/>
          <w:szCs w:val="20"/>
        </w:rPr>
        <w:object w:dxaOrig="1860" w:dyaOrig="1120">
          <v:shape id="_x0000_i1076" type="#_x0000_t75" style="width:92.95pt;height:56.1pt" o:ole="" fillcolor="window">
            <v:imagedata r:id="rId104" o:title=""/>
          </v:shape>
          <o:OLEObject Type="Embed" ProgID="Equation.3" ShapeID="_x0000_i1076" DrawAspect="Content" ObjectID="_1515912638" r:id="rId105"/>
        </w:object>
      </w:r>
    </w:p>
    <w:p w:rsidR="00907747" w:rsidRPr="00907747" w:rsidRDefault="00907747" w:rsidP="00073E6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Найдем средний ожидаемый риск при </w:t>
      </w:r>
      <w:r w:rsidRPr="00907747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-ом решении, где в нашем случае </w:t>
      </w:r>
      <w:r w:rsidRPr="00907747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=1,2,3.</w:t>
      </w:r>
    </w:p>
    <w:p w:rsidR="00907747" w:rsidRPr="00907747" w:rsidRDefault="00A84DBC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5560" w:dyaOrig="400">
          <v:shape id="_x0000_i1077" type="#_x0000_t75" style="width:266.25pt;height:19.25pt" o:ole="" fillcolor="window">
            <v:imagedata r:id="rId106" o:title=""/>
          </v:shape>
          <o:OLEObject Type="Embed" ProgID="Equation.3" ShapeID="_x0000_i1077" DrawAspect="Content" ObjectID="_1515912639" r:id="rId107"/>
        </w:object>
      </w:r>
      <w:r w:rsidR="00907747" w:rsidRPr="009077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07747" w:rsidRPr="00907747" w:rsidRDefault="00A84DBC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5800" w:dyaOrig="400">
          <v:shape id="_x0000_i1078" type="#_x0000_t75" style="width:277.95pt;height:19.25pt" o:ole="" fillcolor="window">
            <v:imagedata r:id="rId108" o:title=""/>
          </v:shape>
          <o:OLEObject Type="Embed" ProgID="Equation.3" ShapeID="_x0000_i1078" DrawAspect="Content" ObjectID="_1515912640" r:id="rId109"/>
        </w:object>
      </w:r>
      <w:r w:rsidR="00907747" w:rsidRPr="009077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07747" w:rsidRPr="00907747" w:rsidRDefault="00A84DBC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object w:dxaOrig="5760" w:dyaOrig="400">
          <v:shape id="_x0000_i1079" type="#_x0000_t75" style="width:276.3pt;height:19.25pt" o:ole="" fillcolor="window">
            <v:imagedata r:id="rId110" o:title=""/>
          </v:shape>
          <o:OLEObject Type="Embed" ProgID="Equation.3" ShapeID="_x0000_i1079" DrawAspect="Content" ObjectID="_1515912641" r:id="rId111"/>
        </w:object>
      </w:r>
      <w:r w:rsidR="00907747" w:rsidRPr="009077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7747" w:rsidRPr="00907747" w:rsidRDefault="00907747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Наименьший средний 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ожидаемый риск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равен </w:t>
      </w:r>
      <w:r w:rsidR="00A84DBC">
        <w:rPr>
          <w:rFonts w:ascii="Times New Roman" w:eastAsia="Times New Roman" w:hAnsi="Times New Roman" w:cs="Times New Roman"/>
          <w:noProof/>
          <w:sz w:val="28"/>
          <w:szCs w:val="28"/>
        </w:rPr>
        <w:t>1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,85 и достигается при </w:t>
      </w:r>
      <w:r w:rsidR="00A84DBC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втором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варианте решения.</w:t>
      </w:r>
    </w:p>
    <w:p w:rsidR="00907747" w:rsidRPr="00907747" w:rsidRDefault="00907747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907747" w:rsidRPr="00907747" w:rsidRDefault="00907747" w:rsidP="00073E66">
      <w:pPr>
        <w:tabs>
          <w:tab w:val="left" w:pos="1418"/>
          <w:tab w:val="left" w:pos="170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3. Выберем наилучший вариант решения на основе правила максимизации среднего ожидаемого дохода, пользуясь критерием Лапласа: </w:t>
      </w:r>
      <w:r w:rsidRPr="00907747">
        <w:rPr>
          <w:rFonts w:ascii="Times New Roman" w:eastAsia="Times New Roman" w:hAnsi="Times New Roman" w:cs="Times New Roman"/>
          <w:noProof/>
          <w:position w:val="-30"/>
          <w:sz w:val="28"/>
          <w:szCs w:val="28"/>
        </w:rPr>
        <w:object w:dxaOrig="1620" w:dyaOrig="700">
          <v:shape id="_x0000_i1080" type="#_x0000_t75" style="width:81.2pt;height:35.15pt" o:ole="" fillcolor="window">
            <v:imagedata r:id="rId112" o:title=""/>
          </v:shape>
          <o:OLEObject Type="Embed" ProgID="Equation.3" ShapeID="_x0000_i1080" DrawAspect="Content" ObjectID="_1515912642" r:id="rId113"/>
        </w:objec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907747" w:rsidRPr="00907747" w:rsidRDefault="00907747" w:rsidP="00073E66">
      <w:pPr>
        <w:tabs>
          <w:tab w:val="left" w:pos="1418"/>
          <w:tab w:val="left" w:pos="1701"/>
        </w:tabs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sz w:val="28"/>
          <w:szCs w:val="28"/>
        </w:rPr>
        <w:t xml:space="preserve">Считая, что все неизвестные вероятности равны (то есть </w:t>
      </w:r>
      <w:r w:rsidRPr="00907747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840" w:dyaOrig="360">
          <v:shape id="_x0000_i1081" type="#_x0000_t75" style="width:41.85pt;height:18.4pt" o:ole="" fillcolor="window">
            <v:imagedata r:id="rId114" o:title=""/>
          </v:shape>
          <o:OLEObject Type="Embed" ProgID="Equation.3" ShapeID="_x0000_i1081" DrawAspect="Content" ObjectID="_1515912643" r:id="rId115"/>
        </w:objec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), при </w:t>
      </w:r>
      <w:r w:rsidRPr="00907747">
        <w:rPr>
          <w:rFonts w:ascii="Times New Roman" w:eastAsia="Times New Roman" w:hAnsi="Times New Roman" w:cs="Times New Roman"/>
          <w:noProof/>
          <w:position w:val="-6"/>
          <w:sz w:val="28"/>
          <w:szCs w:val="28"/>
        </w:rPr>
        <w:object w:dxaOrig="560" w:dyaOrig="279">
          <v:shape id="_x0000_i1082" type="#_x0000_t75" style="width:27.65pt;height:14.25pt" o:ole="" fillcolor="window">
            <v:imagedata r:id="rId116" o:title=""/>
          </v:shape>
          <o:OLEObject Type="Embed" ProgID="Equation.3" ShapeID="_x0000_i1082" DrawAspect="Content" ObjectID="_1515912644" r:id="rId117"/>
        </w:objec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получаем:</w:t>
      </w:r>
    </w:p>
    <w:p w:rsidR="00907747" w:rsidRPr="00907747" w:rsidRDefault="00272B34" w:rsidP="00073E66">
      <w:pPr>
        <w:tabs>
          <w:tab w:val="left" w:pos="1418"/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position w:val="-28"/>
          <w:sz w:val="28"/>
          <w:szCs w:val="28"/>
        </w:rPr>
        <w:object w:dxaOrig="5160" w:dyaOrig="680">
          <v:shape id="_x0000_i1083" type="#_x0000_t75" style="width:241.1pt;height:31.8pt" o:ole="" fillcolor="window">
            <v:imagedata r:id="rId118" o:title=""/>
          </v:shape>
          <o:OLEObject Type="Embed" ProgID="Equation.3" ShapeID="_x0000_i1083" DrawAspect="Content" ObjectID="_1515912645" r:id="rId119"/>
        </w:object>
      </w:r>
      <w:r w:rsidRPr="00907747">
        <w:rPr>
          <w:rFonts w:ascii="Times New Roman" w:eastAsia="Times New Roman" w:hAnsi="Times New Roman" w:cs="Times New Roman"/>
          <w:noProof/>
          <w:position w:val="-28"/>
          <w:sz w:val="28"/>
          <w:szCs w:val="28"/>
        </w:rPr>
        <w:object w:dxaOrig="2480" w:dyaOrig="680">
          <v:shape id="_x0000_i1084" type="#_x0000_t75" style="width:123.9pt;height:33.5pt" o:ole="" fillcolor="window">
            <v:imagedata r:id="rId120" o:title=""/>
          </v:shape>
          <o:OLEObject Type="Embed" ProgID="Equation.3" ShapeID="_x0000_i1084" DrawAspect="Content" ObjectID="_1515912646" r:id="rId121"/>
        </w:object>
      </w:r>
    </w:p>
    <w:p w:rsidR="00907747" w:rsidRPr="00907747" w:rsidRDefault="00907747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sz w:val="28"/>
          <w:szCs w:val="28"/>
        </w:rPr>
        <w:t>По критерию Лапласа</w:t>
      </w:r>
      <w:r w:rsidRPr="0090774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наилучший 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вариант решения</w:t>
      </w:r>
      <w:r w:rsidRPr="00907747">
        <w:rPr>
          <w:rFonts w:ascii="Times New Roman" w:eastAsia="Times New Roman" w:hAnsi="Times New Roman" w:cs="Times New Roman"/>
          <w:b/>
          <w:sz w:val="24"/>
          <w:szCs w:val="28"/>
        </w:rPr>
        <w:t xml:space="preserve"> – </w:t>
      </w:r>
      <w:r w:rsidR="00272B34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второй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при этом средний ожидаемый доход равен </w:t>
      </w:r>
      <w:r w:rsidR="00272B34">
        <w:rPr>
          <w:rFonts w:ascii="Times New Roman" w:eastAsia="Times New Roman" w:hAnsi="Times New Roman" w:cs="Times New Roman"/>
          <w:noProof/>
          <w:sz w:val="28"/>
          <w:szCs w:val="28"/>
        </w:rPr>
        <w:t>4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>,75.</w:t>
      </w:r>
    </w:p>
    <w:p w:rsidR="00907747" w:rsidRPr="00907747" w:rsidRDefault="00907747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7747" w:rsidRPr="00907747" w:rsidRDefault="00907747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p w:rsidR="00907747" w:rsidRPr="00907747" w:rsidRDefault="00907747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077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Наибольший средний доход равен </w:t>
      </w:r>
      <w:r w:rsidR="00272B34">
        <w:rPr>
          <w:rFonts w:ascii="Times New Roman" w:eastAsia="Times New Roman" w:hAnsi="Times New Roman" w:cs="Times New Roman"/>
          <w:noProof/>
          <w:sz w:val="28"/>
          <w:szCs w:val="28"/>
        </w:rPr>
        <w:t>4,4</w:t>
      </w:r>
      <w:r w:rsidR="00272B34"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и достигается при </w:t>
      </w:r>
      <w:r w:rsidR="00272B34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втором</w:t>
      </w:r>
      <w:r w:rsidR="00272B34"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варианте решения.</w:t>
      </w:r>
    </w:p>
    <w:p w:rsidR="00907747" w:rsidRPr="00907747" w:rsidRDefault="00907747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 xml:space="preserve">2. Наименьший средний 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ожидаемый риск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равен </w:t>
      </w:r>
      <w:r w:rsidR="00272B34">
        <w:rPr>
          <w:rFonts w:ascii="Times New Roman" w:eastAsia="Times New Roman" w:hAnsi="Times New Roman" w:cs="Times New Roman"/>
          <w:noProof/>
          <w:sz w:val="28"/>
          <w:szCs w:val="28"/>
        </w:rPr>
        <w:t>1</w:t>
      </w:r>
      <w:r w:rsidR="00272B34"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,85 и достигается при </w:t>
      </w:r>
      <w:r w:rsidR="00272B34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втором</w:t>
      </w:r>
      <w:r w:rsidR="00272B34"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варианте решения.</w:t>
      </w:r>
    </w:p>
    <w:p w:rsidR="00386FAC" w:rsidRDefault="00907747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3. 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По критерию Лапласа</w:t>
      </w:r>
      <w:r w:rsidRPr="0090774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наилучший </w:t>
      </w:r>
      <w:r w:rsidRPr="00907747">
        <w:rPr>
          <w:rFonts w:ascii="Times New Roman" w:eastAsia="Times New Roman" w:hAnsi="Times New Roman" w:cs="Times New Roman"/>
          <w:sz w:val="28"/>
          <w:szCs w:val="28"/>
        </w:rPr>
        <w:t>вариант решения</w:t>
      </w:r>
      <w:r w:rsidRPr="00907747">
        <w:rPr>
          <w:rFonts w:ascii="Times New Roman" w:eastAsia="Times New Roman" w:hAnsi="Times New Roman" w:cs="Times New Roman"/>
          <w:b/>
          <w:sz w:val="24"/>
          <w:szCs w:val="28"/>
        </w:rPr>
        <w:t xml:space="preserve"> – </w:t>
      </w:r>
      <w:r w:rsidR="00272B34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t>второй</w:t>
      </w:r>
      <w:r w:rsidR="00272B34" w:rsidRPr="0090774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при этом средний ожидаемый доход равен </w:t>
      </w:r>
      <w:r w:rsidR="00272B34">
        <w:rPr>
          <w:rFonts w:ascii="Times New Roman" w:eastAsia="Times New Roman" w:hAnsi="Times New Roman" w:cs="Times New Roman"/>
          <w:noProof/>
          <w:sz w:val="28"/>
          <w:szCs w:val="28"/>
        </w:rPr>
        <w:t>4</w:t>
      </w:r>
      <w:r w:rsidR="00272B34" w:rsidRPr="00907747">
        <w:rPr>
          <w:rFonts w:ascii="Times New Roman" w:eastAsia="Times New Roman" w:hAnsi="Times New Roman" w:cs="Times New Roman"/>
          <w:noProof/>
          <w:sz w:val="28"/>
          <w:szCs w:val="28"/>
        </w:rPr>
        <w:t>,75.</w:t>
      </w:r>
    </w:p>
    <w:p w:rsidR="00272B34" w:rsidRPr="00272B34" w:rsidRDefault="00272B34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86FAC" w:rsidRPr="00386FAC" w:rsidRDefault="00170A72" w:rsidP="00170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386FAC" w:rsidRPr="00386FA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386FAC" w:rsidRPr="00386FAC">
        <w:rPr>
          <w:rFonts w:ascii="Times New Roman" w:hAnsi="Times New Roman" w:cs="Times New Roman"/>
          <w:sz w:val="28"/>
          <w:szCs w:val="28"/>
        </w:rPr>
        <w:t>Портфель состоит из трех видов акций (А, В и С), данные о которых приведены в таблице. Найти доходность портфеля.</w:t>
      </w:r>
    </w:p>
    <w:tbl>
      <w:tblPr>
        <w:tblStyle w:val="a4"/>
        <w:tblW w:w="0" w:type="auto"/>
        <w:tblInd w:w="392" w:type="dxa"/>
        <w:tblLook w:val="04A0"/>
      </w:tblPr>
      <w:tblGrid>
        <w:gridCol w:w="2720"/>
        <w:gridCol w:w="2153"/>
        <w:gridCol w:w="2153"/>
        <w:gridCol w:w="2153"/>
      </w:tblGrid>
      <w:tr w:rsidR="00386FAC" w:rsidRPr="00386FAC" w:rsidTr="00A4171A">
        <w:tc>
          <w:tcPr>
            <w:tcW w:w="2720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86FAC" w:rsidRPr="00386FAC" w:rsidTr="00A4171A">
        <w:tc>
          <w:tcPr>
            <w:tcW w:w="2720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86FAC" w:rsidRPr="00386FAC" w:rsidTr="00A4171A">
        <w:tc>
          <w:tcPr>
            <w:tcW w:w="2720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Начальная цена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86FAC" w:rsidRPr="00386FAC" w:rsidTr="00A4171A">
        <w:tc>
          <w:tcPr>
            <w:tcW w:w="2720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Конечная цена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53" w:type="dxa"/>
            <w:vAlign w:val="center"/>
          </w:tcPr>
          <w:p w:rsidR="00386FAC" w:rsidRPr="00386FAC" w:rsidRDefault="00386FAC" w:rsidP="00073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:rsidR="00A4171A" w:rsidRPr="00A4171A" w:rsidRDefault="00A4171A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71A" w:rsidRPr="00A4171A" w:rsidRDefault="00A4171A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Найдем доходность каждой бумаги: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 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= (</w:t>
      </w: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)/</w:t>
      </w: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0 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= (120-80)/80 = 0.5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= (40-50)/50 = -0.2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= (450-400)/400 = 0.125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Найдем долю каждой бумаги в портфеле: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Стоимость всех бумаг: 100*80+200*50+150*400 = 78000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Доли бумаг: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1 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= (80*100)/78000 = 0,103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 = (200*50)/78000 = 0,128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 = (150*400)/78000 = 0,769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Доходность портфеля: 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 =  ∑</w:t>
      </w: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4171A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A4171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 = 0,103*0,5 + 0,128*(-0,2) + 0,769*0,125 = 0,122 = 12,2%</w:t>
      </w:r>
    </w:p>
    <w:p w:rsidR="00A4171A" w:rsidRPr="00A4171A" w:rsidRDefault="00A4171A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71A" w:rsidRPr="00A4171A" w:rsidRDefault="00A4171A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 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доходность портфеля составляет 12,2%.</w:t>
      </w:r>
    </w:p>
    <w:p w:rsidR="00272B34" w:rsidRPr="00386FAC" w:rsidRDefault="00272B34" w:rsidP="00073E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FAC" w:rsidRPr="00386FAC" w:rsidRDefault="00170A72" w:rsidP="00073E6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Задание №</w:t>
      </w:r>
      <w:r w:rsidR="00386FAC" w:rsidRPr="00386FAC">
        <w:rPr>
          <w:b/>
          <w:sz w:val="28"/>
          <w:szCs w:val="28"/>
        </w:rPr>
        <w:t>8.</w:t>
      </w:r>
      <w:r w:rsidR="00386FAC" w:rsidRPr="00386FAC">
        <w:rPr>
          <w:sz w:val="28"/>
          <w:szCs w:val="28"/>
        </w:rPr>
        <w:t xml:space="preserve"> В табл. приведены данные о доходности  двух бумаг за 5 лет</w:t>
      </w:r>
    </w:p>
    <w:tbl>
      <w:tblPr>
        <w:tblW w:w="91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4"/>
        <w:gridCol w:w="3277"/>
        <w:gridCol w:w="3489"/>
      </w:tblGrid>
      <w:tr w:rsidR="00386FAC" w:rsidRPr="00386FAC" w:rsidTr="00A4171A">
        <w:trPr>
          <w:trHeight w:val="590"/>
        </w:trPr>
        <w:tc>
          <w:tcPr>
            <w:tcW w:w="1184" w:type="dxa"/>
            <w:shd w:val="clear" w:color="auto" w:fill="auto"/>
            <w:vAlign w:val="center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Доходность бумаг А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Доходность бумаг Б</w:t>
            </w:r>
          </w:p>
        </w:tc>
      </w:tr>
      <w:tr w:rsidR="00386FAC" w:rsidRPr="00386FAC" w:rsidTr="00A4171A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740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</w:t>
            </w:r>
          </w:p>
        </w:tc>
      </w:tr>
      <w:tr w:rsidR="00386FAC" w:rsidRPr="00386FAC" w:rsidTr="00A4171A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</w:t>
            </w:r>
          </w:p>
        </w:tc>
        <w:tc>
          <w:tcPr>
            <w:tcW w:w="1740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0,13</w:t>
            </w:r>
          </w:p>
        </w:tc>
      </w:tr>
      <w:tr w:rsidR="00386FAC" w:rsidRPr="00386FAC" w:rsidTr="00A4171A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13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740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</w:t>
            </w:r>
          </w:p>
        </w:tc>
      </w:tr>
      <w:tr w:rsidR="00386FAC" w:rsidRPr="00386FAC" w:rsidTr="00A4171A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13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0,17</w:t>
            </w:r>
          </w:p>
        </w:tc>
        <w:tc>
          <w:tcPr>
            <w:tcW w:w="1740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</w:tr>
      <w:tr w:rsidR="00386FAC" w:rsidRPr="00386FAC" w:rsidTr="00A4171A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13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740" w:type="dxa"/>
            <w:shd w:val="clear" w:color="auto" w:fill="auto"/>
            <w:hideMark/>
          </w:tcPr>
          <w:p w:rsidR="00386FAC" w:rsidRPr="00386FAC" w:rsidRDefault="00386FAC" w:rsidP="00073E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6F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0,19</w:t>
            </w:r>
          </w:p>
        </w:tc>
      </w:tr>
    </w:tbl>
    <w:p w:rsidR="00386FAC" w:rsidRPr="00386FAC" w:rsidRDefault="00386FAC" w:rsidP="00073E6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86FAC" w:rsidRPr="00386FAC" w:rsidRDefault="00386FAC" w:rsidP="00073E6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86FAC">
        <w:rPr>
          <w:sz w:val="28"/>
          <w:szCs w:val="28"/>
        </w:rPr>
        <w:t xml:space="preserve">1) Определить значение ковариации для двух ценных бумаг А и Б. </w:t>
      </w:r>
    </w:p>
    <w:p w:rsidR="00386FAC" w:rsidRPr="00386FAC" w:rsidRDefault="00386FAC" w:rsidP="00073E6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86FAC">
        <w:rPr>
          <w:sz w:val="28"/>
          <w:szCs w:val="28"/>
        </w:rPr>
        <w:t>2) Определить коэффициент корреляции между доходностями этих бумаг.</w:t>
      </w:r>
    </w:p>
    <w:p w:rsidR="00386FAC" w:rsidRPr="00386FAC" w:rsidRDefault="00386FAC" w:rsidP="00073E6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86FAC">
        <w:rPr>
          <w:sz w:val="28"/>
          <w:szCs w:val="28"/>
        </w:rPr>
        <w:t>3) Определить риск портфеля, если доли ценных бумаг одинаковы.</w:t>
      </w:r>
    </w:p>
    <w:bookmarkEnd w:id="0"/>
    <w:p w:rsidR="00073E66" w:rsidRDefault="00073E66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71A" w:rsidRPr="00A4171A" w:rsidRDefault="00A4171A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A4171A" w:rsidRPr="00C950A0" w:rsidRDefault="00A4171A" w:rsidP="00073E66">
      <w:pPr>
        <w:pStyle w:val="a3"/>
        <w:numPr>
          <w:ilvl w:val="0"/>
          <w:numId w:val="2"/>
        </w:numPr>
        <w:rPr>
          <w:sz w:val="28"/>
          <w:szCs w:val="28"/>
        </w:rPr>
      </w:pPr>
      <w:r w:rsidRPr="00C950A0">
        <w:rPr>
          <w:sz w:val="28"/>
          <w:szCs w:val="28"/>
        </w:rPr>
        <w:t>Промежуточные результаты приведены в таблице:</w:t>
      </w:r>
    </w:p>
    <w:p w:rsidR="00A4171A" w:rsidRPr="00A4171A" w:rsidRDefault="00A4171A" w:rsidP="00073E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816"/>
        <w:gridCol w:w="1782"/>
        <w:gridCol w:w="1835"/>
        <w:gridCol w:w="1356"/>
        <w:gridCol w:w="1160"/>
        <w:gridCol w:w="1622"/>
      </w:tblGrid>
      <w:tr w:rsidR="00C950A0" w:rsidRPr="00C950A0" w:rsidTr="00C950A0">
        <w:trPr>
          <w:trHeight w:val="600"/>
        </w:trPr>
        <w:tc>
          <w:tcPr>
            <w:tcW w:w="202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80" w:type="dxa"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доходность бумаг А (xi)</w:t>
            </w:r>
          </w:p>
        </w:tc>
        <w:tc>
          <w:tcPr>
            <w:tcW w:w="2040" w:type="dxa"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доходность бумаг Б (yi)</w:t>
            </w:r>
          </w:p>
        </w:tc>
        <w:tc>
          <w:tcPr>
            <w:tcW w:w="15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xi-xср.</w:t>
            </w:r>
          </w:p>
        </w:tc>
        <w:tc>
          <w:tcPr>
            <w:tcW w:w="12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yi-yср.</w:t>
            </w:r>
          </w:p>
        </w:tc>
        <w:tc>
          <w:tcPr>
            <w:tcW w:w="18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(xi-xср.)(yi-yср.)</w:t>
            </w:r>
          </w:p>
        </w:tc>
      </w:tr>
      <w:tr w:rsidR="00C950A0" w:rsidRPr="00C950A0" w:rsidTr="00C950A0">
        <w:trPr>
          <w:trHeight w:val="300"/>
        </w:trPr>
        <w:tc>
          <w:tcPr>
            <w:tcW w:w="202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0,08</w:t>
            </w:r>
          </w:p>
        </w:tc>
        <w:tc>
          <w:tcPr>
            <w:tcW w:w="204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15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-0,068</w:t>
            </w:r>
          </w:p>
        </w:tc>
        <w:tc>
          <w:tcPr>
            <w:tcW w:w="12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-0,034</w:t>
            </w:r>
          </w:p>
        </w:tc>
        <w:tc>
          <w:tcPr>
            <w:tcW w:w="18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0,002312</w:t>
            </w:r>
          </w:p>
        </w:tc>
      </w:tr>
      <w:tr w:rsidR="00C950A0" w:rsidRPr="00C950A0" w:rsidTr="00C950A0">
        <w:trPr>
          <w:trHeight w:val="300"/>
        </w:trPr>
        <w:tc>
          <w:tcPr>
            <w:tcW w:w="202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204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15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-0,008</w:t>
            </w:r>
          </w:p>
        </w:tc>
        <w:tc>
          <w:tcPr>
            <w:tcW w:w="12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-0,014</w:t>
            </w:r>
          </w:p>
        </w:tc>
        <w:tc>
          <w:tcPr>
            <w:tcW w:w="18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0,000112</w:t>
            </w:r>
          </w:p>
        </w:tc>
      </w:tr>
      <w:tr w:rsidR="00C950A0" w:rsidRPr="00C950A0" w:rsidTr="00C950A0">
        <w:trPr>
          <w:trHeight w:val="300"/>
        </w:trPr>
        <w:tc>
          <w:tcPr>
            <w:tcW w:w="202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204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15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0,002</w:t>
            </w:r>
          </w:p>
        </w:tc>
        <w:tc>
          <w:tcPr>
            <w:tcW w:w="12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-0,004</w:t>
            </w:r>
          </w:p>
        </w:tc>
        <w:tc>
          <w:tcPr>
            <w:tcW w:w="18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-8E-06</w:t>
            </w:r>
          </w:p>
        </w:tc>
      </w:tr>
      <w:tr w:rsidR="00C950A0" w:rsidRPr="00C950A0" w:rsidTr="00C950A0">
        <w:trPr>
          <w:trHeight w:val="300"/>
        </w:trPr>
        <w:tc>
          <w:tcPr>
            <w:tcW w:w="202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204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5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0,022</w:t>
            </w:r>
          </w:p>
        </w:tc>
        <w:tc>
          <w:tcPr>
            <w:tcW w:w="12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0,006</w:t>
            </w:r>
          </w:p>
        </w:tc>
        <w:tc>
          <w:tcPr>
            <w:tcW w:w="18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0,000132</w:t>
            </w:r>
          </w:p>
        </w:tc>
      </w:tr>
      <w:tr w:rsidR="00C950A0" w:rsidRPr="00C950A0" w:rsidTr="00C950A0">
        <w:trPr>
          <w:trHeight w:val="300"/>
        </w:trPr>
        <w:tc>
          <w:tcPr>
            <w:tcW w:w="202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204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15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0,052</w:t>
            </w:r>
          </w:p>
        </w:tc>
        <w:tc>
          <w:tcPr>
            <w:tcW w:w="12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0,046</w:t>
            </w:r>
          </w:p>
        </w:tc>
        <w:tc>
          <w:tcPr>
            <w:tcW w:w="18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0,002392</w:t>
            </w:r>
          </w:p>
        </w:tc>
      </w:tr>
      <w:tr w:rsidR="00C950A0" w:rsidRPr="00C950A0" w:rsidTr="00C950A0">
        <w:trPr>
          <w:trHeight w:val="600"/>
        </w:trPr>
        <w:tc>
          <w:tcPr>
            <w:tcW w:w="2020" w:type="dxa"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средняя доходность акции</w:t>
            </w:r>
          </w:p>
        </w:tc>
        <w:tc>
          <w:tcPr>
            <w:tcW w:w="19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0,148</w:t>
            </w:r>
          </w:p>
        </w:tc>
        <w:tc>
          <w:tcPr>
            <w:tcW w:w="204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0,144</w:t>
            </w:r>
          </w:p>
        </w:tc>
        <w:tc>
          <w:tcPr>
            <w:tcW w:w="15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950A0" w:rsidRPr="00C950A0" w:rsidTr="00C950A0">
        <w:trPr>
          <w:trHeight w:val="300"/>
        </w:trPr>
        <w:tc>
          <w:tcPr>
            <w:tcW w:w="202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00" w:type="dxa"/>
            <w:noWrap/>
            <w:hideMark/>
          </w:tcPr>
          <w:p w:rsidR="00C950A0" w:rsidRPr="00C950A0" w:rsidRDefault="00C950A0" w:rsidP="00073E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A0">
              <w:rPr>
                <w:rFonts w:ascii="Times New Roman" w:eastAsia="Times New Roman" w:hAnsi="Times New Roman" w:cs="Times New Roman"/>
                <w:sz w:val="28"/>
                <w:szCs w:val="28"/>
              </w:rPr>
              <w:t>0,00494</w:t>
            </w:r>
          </w:p>
        </w:tc>
      </w:tr>
    </w:tbl>
    <w:p w:rsidR="00A4171A" w:rsidRPr="00A4171A" w:rsidRDefault="00A4171A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171A" w:rsidRPr="00A4171A" w:rsidRDefault="00A4171A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Значение ковариации для двух ценных бумаг А и Б:</w:t>
      </w:r>
    </w:p>
    <w:p w:rsidR="00C950A0" w:rsidRPr="00C950A0" w:rsidRDefault="00C950A0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50A0">
        <w:rPr>
          <w:rFonts w:ascii="Times New Roman" w:eastAsia="Times New Roman" w:hAnsi="Times New Roman" w:cs="Times New Roman"/>
          <w:sz w:val="28"/>
          <w:szCs w:val="28"/>
        </w:rPr>
        <w:t>COV = 0,00494/5 =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797F">
        <w:rPr>
          <w:rFonts w:ascii="Times New Roman" w:eastAsia="Times New Roman" w:hAnsi="Times New Roman" w:cs="Times New Roman"/>
          <w:sz w:val="28"/>
          <w:szCs w:val="28"/>
        </w:rPr>
        <w:t>0,000988</w:t>
      </w:r>
    </w:p>
    <w:p w:rsidR="00A4171A" w:rsidRPr="00A4171A" w:rsidRDefault="00A4171A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50A0" w:rsidRDefault="00A4171A" w:rsidP="00073E66">
      <w:pPr>
        <w:pStyle w:val="a3"/>
        <w:ind w:left="284"/>
        <w:rPr>
          <w:sz w:val="28"/>
          <w:szCs w:val="28"/>
        </w:rPr>
      </w:pPr>
      <w:r w:rsidRPr="00A4171A">
        <w:rPr>
          <w:sz w:val="28"/>
          <w:szCs w:val="28"/>
        </w:rPr>
        <w:t xml:space="preserve">2) </w:t>
      </w:r>
      <w:r w:rsidR="00C950A0" w:rsidRPr="00C950A0">
        <w:rPr>
          <w:sz w:val="28"/>
          <w:szCs w:val="28"/>
        </w:rPr>
        <w:t>Промежуточные результаты приведены в таблице:</w:t>
      </w:r>
    </w:p>
    <w:tbl>
      <w:tblPr>
        <w:tblStyle w:val="a4"/>
        <w:tblW w:w="9611" w:type="dxa"/>
        <w:tblLook w:val="04A0"/>
      </w:tblPr>
      <w:tblGrid>
        <w:gridCol w:w="2124"/>
        <w:gridCol w:w="2082"/>
        <w:gridCol w:w="2145"/>
        <w:gridCol w:w="1630"/>
        <w:gridCol w:w="1630"/>
      </w:tblGrid>
      <w:tr w:rsidR="00C950A0" w:rsidRPr="00C950A0" w:rsidTr="00C950A0">
        <w:trPr>
          <w:trHeight w:val="596"/>
        </w:trPr>
        <w:tc>
          <w:tcPr>
            <w:tcW w:w="2124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Год</w:t>
            </w:r>
          </w:p>
        </w:tc>
        <w:tc>
          <w:tcPr>
            <w:tcW w:w="2082" w:type="dxa"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доходность бумаг А (xi)</w:t>
            </w:r>
          </w:p>
        </w:tc>
        <w:tc>
          <w:tcPr>
            <w:tcW w:w="2145" w:type="dxa"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доходность бумаг Б (yi)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(xi-xср.)</w:t>
            </w:r>
            <w:r w:rsidRPr="00C950A0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(yi-yср.)</w:t>
            </w:r>
            <w:r w:rsidRPr="00C950A0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C950A0" w:rsidRPr="00C950A0" w:rsidTr="00C950A0">
        <w:trPr>
          <w:trHeight w:val="298"/>
        </w:trPr>
        <w:tc>
          <w:tcPr>
            <w:tcW w:w="2124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1</w:t>
            </w:r>
          </w:p>
        </w:tc>
        <w:tc>
          <w:tcPr>
            <w:tcW w:w="2082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0,08</w:t>
            </w:r>
          </w:p>
        </w:tc>
        <w:tc>
          <w:tcPr>
            <w:tcW w:w="2145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0,11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0,004624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0,001156</w:t>
            </w:r>
          </w:p>
        </w:tc>
      </w:tr>
      <w:tr w:rsidR="00C950A0" w:rsidRPr="00C950A0" w:rsidTr="00C950A0">
        <w:trPr>
          <w:trHeight w:val="298"/>
        </w:trPr>
        <w:tc>
          <w:tcPr>
            <w:tcW w:w="2124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2</w:t>
            </w:r>
          </w:p>
        </w:tc>
        <w:tc>
          <w:tcPr>
            <w:tcW w:w="2082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0,14</w:t>
            </w:r>
          </w:p>
        </w:tc>
        <w:tc>
          <w:tcPr>
            <w:tcW w:w="2145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0,13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6,4E-05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0,000196</w:t>
            </w:r>
          </w:p>
        </w:tc>
      </w:tr>
      <w:tr w:rsidR="00C950A0" w:rsidRPr="00C950A0" w:rsidTr="00C950A0">
        <w:trPr>
          <w:trHeight w:val="298"/>
        </w:trPr>
        <w:tc>
          <w:tcPr>
            <w:tcW w:w="2124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3</w:t>
            </w:r>
          </w:p>
        </w:tc>
        <w:tc>
          <w:tcPr>
            <w:tcW w:w="2082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0,15</w:t>
            </w:r>
          </w:p>
        </w:tc>
        <w:tc>
          <w:tcPr>
            <w:tcW w:w="2145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0,14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4E-06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1,6E-05</w:t>
            </w:r>
          </w:p>
        </w:tc>
      </w:tr>
      <w:tr w:rsidR="00C950A0" w:rsidRPr="00C950A0" w:rsidTr="00C950A0">
        <w:trPr>
          <w:trHeight w:val="298"/>
        </w:trPr>
        <w:tc>
          <w:tcPr>
            <w:tcW w:w="2124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4</w:t>
            </w:r>
          </w:p>
        </w:tc>
        <w:tc>
          <w:tcPr>
            <w:tcW w:w="2082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0,17</w:t>
            </w:r>
          </w:p>
        </w:tc>
        <w:tc>
          <w:tcPr>
            <w:tcW w:w="2145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0,15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0,000484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3,6E-05</w:t>
            </w:r>
          </w:p>
        </w:tc>
      </w:tr>
      <w:tr w:rsidR="00C950A0" w:rsidRPr="00C950A0" w:rsidTr="00C950A0">
        <w:trPr>
          <w:trHeight w:val="298"/>
        </w:trPr>
        <w:tc>
          <w:tcPr>
            <w:tcW w:w="2124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5</w:t>
            </w:r>
          </w:p>
        </w:tc>
        <w:tc>
          <w:tcPr>
            <w:tcW w:w="2082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0,2</w:t>
            </w:r>
          </w:p>
        </w:tc>
        <w:tc>
          <w:tcPr>
            <w:tcW w:w="2145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0,19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0,002704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0,002116</w:t>
            </w:r>
          </w:p>
        </w:tc>
      </w:tr>
      <w:tr w:rsidR="00C950A0" w:rsidRPr="00C950A0" w:rsidTr="00C950A0">
        <w:trPr>
          <w:trHeight w:val="596"/>
        </w:trPr>
        <w:tc>
          <w:tcPr>
            <w:tcW w:w="2124" w:type="dxa"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средняя доходность акции</w:t>
            </w:r>
          </w:p>
        </w:tc>
        <w:tc>
          <w:tcPr>
            <w:tcW w:w="2082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0,148</w:t>
            </w:r>
          </w:p>
        </w:tc>
        <w:tc>
          <w:tcPr>
            <w:tcW w:w="2145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0,144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 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 </w:t>
            </w:r>
          </w:p>
        </w:tc>
      </w:tr>
      <w:tr w:rsidR="00C950A0" w:rsidRPr="00C950A0" w:rsidTr="00C950A0">
        <w:trPr>
          <w:trHeight w:val="298"/>
        </w:trPr>
        <w:tc>
          <w:tcPr>
            <w:tcW w:w="2124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сумма</w:t>
            </w:r>
          </w:p>
        </w:tc>
        <w:tc>
          <w:tcPr>
            <w:tcW w:w="2082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 </w:t>
            </w:r>
          </w:p>
        </w:tc>
        <w:tc>
          <w:tcPr>
            <w:tcW w:w="2145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 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0,00788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sz w:val="28"/>
                <w:szCs w:val="28"/>
              </w:rPr>
            </w:pPr>
            <w:r w:rsidRPr="00C950A0">
              <w:rPr>
                <w:sz w:val="28"/>
                <w:szCs w:val="28"/>
              </w:rPr>
              <w:t>0,00352</w:t>
            </w:r>
          </w:p>
        </w:tc>
      </w:tr>
      <w:tr w:rsidR="00C950A0" w:rsidRPr="00C950A0" w:rsidTr="00C950A0">
        <w:trPr>
          <w:trHeight w:val="358"/>
        </w:trPr>
        <w:tc>
          <w:tcPr>
            <w:tcW w:w="2124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b/>
                <w:bCs/>
                <w:sz w:val="28"/>
                <w:szCs w:val="28"/>
              </w:rPr>
            </w:pPr>
            <w:r w:rsidRPr="00C950A0">
              <w:rPr>
                <w:b/>
                <w:bCs/>
                <w:sz w:val="28"/>
                <w:szCs w:val="28"/>
              </w:rPr>
              <w:t>σ</w:t>
            </w:r>
          </w:p>
        </w:tc>
        <w:tc>
          <w:tcPr>
            <w:tcW w:w="2082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b/>
                <w:bCs/>
                <w:sz w:val="28"/>
                <w:szCs w:val="28"/>
              </w:rPr>
            </w:pPr>
            <w:r w:rsidRPr="00C950A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45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b/>
                <w:bCs/>
                <w:sz w:val="28"/>
                <w:szCs w:val="28"/>
              </w:rPr>
            </w:pPr>
            <w:r w:rsidRPr="00C950A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b/>
                <w:bCs/>
                <w:sz w:val="28"/>
                <w:szCs w:val="28"/>
              </w:rPr>
            </w:pPr>
            <w:r w:rsidRPr="00C950A0">
              <w:rPr>
                <w:b/>
                <w:bCs/>
                <w:sz w:val="28"/>
                <w:szCs w:val="28"/>
              </w:rPr>
              <w:t>σ</w:t>
            </w:r>
            <w:r w:rsidRPr="00C950A0">
              <w:rPr>
                <w:b/>
                <w:bCs/>
                <w:sz w:val="28"/>
                <w:szCs w:val="28"/>
                <w:vertAlign w:val="subscript"/>
              </w:rPr>
              <w:t xml:space="preserve">1 </w:t>
            </w:r>
            <w:r w:rsidRPr="00C950A0">
              <w:rPr>
                <w:b/>
                <w:bCs/>
                <w:sz w:val="28"/>
                <w:szCs w:val="28"/>
              </w:rPr>
              <w:t>= 0,039699</w:t>
            </w:r>
          </w:p>
        </w:tc>
        <w:tc>
          <w:tcPr>
            <w:tcW w:w="1630" w:type="dxa"/>
            <w:noWrap/>
            <w:hideMark/>
          </w:tcPr>
          <w:p w:rsidR="00C950A0" w:rsidRPr="00C950A0" w:rsidRDefault="00C950A0" w:rsidP="00073E66">
            <w:pPr>
              <w:pStyle w:val="a3"/>
              <w:ind w:left="284"/>
              <w:rPr>
                <w:b/>
                <w:bCs/>
                <w:sz w:val="28"/>
                <w:szCs w:val="28"/>
              </w:rPr>
            </w:pPr>
            <w:r w:rsidRPr="00C950A0">
              <w:rPr>
                <w:b/>
                <w:bCs/>
                <w:sz w:val="28"/>
                <w:szCs w:val="28"/>
              </w:rPr>
              <w:t>σ</w:t>
            </w:r>
            <w:r w:rsidRPr="00C950A0">
              <w:rPr>
                <w:b/>
                <w:bCs/>
                <w:sz w:val="28"/>
                <w:szCs w:val="28"/>
                <w:vertAlign w:val="subscript"/>
              </w:rPr>
              <w:t xml:space="preserve">2 </w:t>
            </w:r>
            <w:r w:rsidRPr="00C950A0">
              <w:rPr>
                <w:b/>
                <w:bCs/>
                <w:sz w:val="28"/>
                <w:szCs w:val="28"/>
              </w:rPr>
              <w:t>= 0,026533</w:t>
            </w:r>
          </w:p>
        </w:tc>
      </w:tr>
    </w:tbl>
    <w:p w:rsidR="009D258B" w:rsidRDefault="009D258B" w:rsidP="00073E6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A4171A" w:rsidRPr="00A4171A" w:rsidRDefault="00A4171A" w:rsidP="00073E6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Коэффициент корреляции между доходностями этих бумаг:</w:t>
      </w:r>
    </w:p>
    <w:p w:rsidR="0080797F" w:rsidRDefault="0080797F" w:rsidP="00073E6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r</w:t>
      </w:r>
      <w:r w:rsidRPr="0080797F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r w:rsidRPr="0080797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80797F">
        <w:rPr>
          <w:rFonts w:ascii="Times New Roman" w:eastAsia="Times New Roman" w:hAnsi="Times New Roman" w:cs="Times New Roman"/>
          <w:sz w:val="28"/>
          <w:szCs w:val="28"/>
        </w:rPr>
        <w:t>0,937977689</w:t>
      </w:r>
    </w:p>
    <w:p w:rsidR="0080797F" w:rsidRDefault="0080797F" w:rsidP="00073E6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A4171A" w:rsidRPr="00A4171A" w:rsidRDefault="00A4171A" w:rsidP="00073E6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3) Риск портфеля, если доли ценных бумаг одинаковы </w:t>
      </w:r>
      <w:r w:rsidRPr="00A4171A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1480" w:dyaOrig="340">
          <v:shape id="_x0000_i1085" type="#_x0000_t75" style="width:71.15pt;height:16.75pt" o:ole="" fillcolor="window">
            <v:imagedata r:id="rId122" o:title=""/>
          </v:shape>
          <o:OLEObject Type="Embed" ProgID="Equation.3" ShapeID="_x0000_i1085" DrawAspect="Content" ObjectID="_1515912647" r:id="rId123"/>
        </w:objec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, равен:</w:t>
      </w:r>
    </w:p>
    <w:p w:rsidR="00A4171A" w:rsidRPr="00A4171A" w:rsidRDefault="0080797F" w:rsidP="00073E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97F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object w:dxaOrig="4740" w:dyaOrig="440">
          <v:shape id="_x0000_i1086" type="#_x0000_t75" style="width:226.9pt;height:21.75pt" o:ole="" fillcolor="window">
            <v:imagedata r:id="rId124" o:title=""/>
          </v:shape>
          <o:OLEObject Type="Embed" ProgID="Equation.3" ShapeID="_x0000_i1086" DrawAspect="Content" ObjectID="_1515912648" r:id="rId125"/>
        </w:object>
      </w:r>
      <w:r w:rsidR="00A4171A" w:rsidRPr="00A4171A"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>
        <w:rPr>
          <w:rFonts w:ascii="Times New Roman" w:eastAsia="Times New Roman" w:hAnsi="Times New Roman" w:cs="Times New Roman"/>
          <w:sz w:val="28"/>
          <w:szCs w:val="28"/>
        </w:rPr>
        <w:t>3,26</w:t>
      </w:r>
      <w:r w:rsidR="00A4171A" w:rsidRPr="00A4171A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A4171A" w:rsidRPr="00A4171A" w:rsidRDefault="00A4171A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797F" w:rsidRDefault="00A4171A" w:rsidP="00073E66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 </w:t>
      </w:r>
    </w:p>
    <w:p w:rsidR="00A4171A" w:rsidRPr="00A4171A" w:rsidRDefault="00A4171A" w:rsidP="00073E66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1) Ковариация для двух ценных бумаг А и Б: </w:t>
      </w:r>
      <w:r w:rsidR="007041FC" w:rsidRPr="00A4171A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2260" w:dyaOrig="340">
          <v:shape id="_x0000_i1087" type="#_x0000_t75" style="width:108pt;height:16.75pt" o:ole="" fillcolor="window">
            <v:imagedata r:id="rId126" o:title=""/>
          </v:shape>
          <o:OLEObject Type="Embed" ProgID="Equation.3" ShapeID="_x0000_i1087" DrawAspect="Content" ObjectID="_1515912649" r:id="rId127"/>
        </w:objec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171A" w:rsidRPr="00A4171A" w:rsidRDefault="00A4171A" w:rsidP="00073E6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>2) Коэффициент корреляции между доходностями этих бумаг:</w:t>
      </w:r>
      <w:r w:rsidR="007041FC" w:rsidRPr="00A4171A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1600" w:dyaOrig="340">
          <v:shape id="_x0000_i1088" type="#_x0000_t75" style="width:76.2pt;height:16.75pt" o:ole="" fillcolor="window">
            <v:imagedata r:id="rId128" o:title=""/>
          </v:shape>
          <o:OLEObject Type="Embed" ProgID="Equation.3" ShapeID="_x0000_i1088" DrawAspect="Content" ObjectID="_1515912650" r:id="rId129"/>
        </w:object>
      </w:r>
    </w:p>
    <w:p w:rsidR="00386FAC" w:rsidRDefault="00A4171A" w:rsidP="00073E6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3) Риск портфеля: </w:t>
      </w:r>
      <w:r w:rsidR="007041FC" w:rsidRPr="00A4171A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1140" w:dyaOrig="320">
          <v:shape id="_x0000_i1089" type="#_x0000_t75" style="width:54.4pt;height:15.9pt" o:ole="" fillcolor="window">
            <v:imagedata r:id="rId130" o:title=""/>
          </v:shape>
          <o:OLEObject Type="Embed" ProgID="Equation.3" ShapeID="_x0000_i1089" DrawAspect="Content" ObjectID="_1515912651" r:id="rId131"/>
        </w:objec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 w:rsidR="0080797F">
        <w:rPr>
          <w:rFonts w:ascii="Times New Roman" w:eastAsia="Times New Roman" w:hAnsi="Times New Roman" w:cs="Times New Roman"/>
          <w:sz w:val="28"/>
          <w:szCs w:val="28"/>
        </w:rPr>
        <w:t>3,26</w:t>
      </w:r>
      <w:r w:rsidRPr="00A4171A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7041FC" w:rsidRPr="007041FC" w:rsidRDefault="007041FC" w:rsidP="00073E6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386FAC" w:rsidRPr="00386FAC" w:rsidRDefault="00170A72" w:rsidP="00073E66">
      <w:pPr>
        <w:pStyle w:val="1"/>
        <w:spacing w:before="0" w:after="0"/>
        <w:rPr>
          <w:sz w:val="28"/>
          <w:szCs w:val="28"/>
        </w:rPr>
      </w:pPr>
      <w:r>
        <w:rPr>
          <w:b/>
          <w:sz w:val="28"/>
          <w:szCs w:val="28"/>
        </w:rPr>
        <w:t>Задание №</w:t>
      </w:r>
      <w:r w:rsidR="00386FAC" w:rsidRPr="00386FAC">
        <w:rPr>
          <w:b/>
          <w:sz w:val="28"/>
          <w:szCs w:val="28"/>
        </w:rPr>
        <w:t xml:space="preserve">9. </w:t>
      </w:r>
      <w:r w:rsidR="00386FAC" w:rsidRPr="00386FAC">
        <w:rPr>
          <w:sz w:val="28"/>
          <w:szCs w:val="28"/>
        </w:rPr>
        <w:t xml:space="preserve">Сформировать портфель минимального риска из двух видов ценных бумаг: </w:t>
      </w:r>
    </w:p>
    <w:p w:rsidR="00386FAC" w:rsidRPr="00386FAC" w:rsidRDefault="00386FAC" w:rsidP="00073E66">
      <w:pPr>
        <w:pStyle w:val="1"/>
        <w:spacing w:before="0" w:after="0"/>
        <w:rPr>
          <w:sz w:val="28"/>
          <w:szCs w:val="28"/>
        </w:rPr>
      </w:pPr>
      <w:r w:rsidRPr="00386FAC">
        <w:rPr>
          <w:sz w:val="28"/>
          <w:szCs w:val="28"/>
        </w:rPr>
        <w:t xml:space="preserve">«А» с эффективностью18% и риском 20, </w:t>
      </w:r>
    </w:p>
    <w:p w:rsidR="00386FAC" w:rsidRPr="00386FAC" w:rsidRDefault="00386FAC" w:rsidP="00073E66">
      <w:pPr>
        <w:pStyle w:val="1"/>
        <w:spacing w:before="0" w:after="0"/>
        <w:rPr>
          <w:sz w:val="28"/>
          <w:szCs w:val="28"/>
        </w:rPr>
      </w:pPr>
      <w:r w:rsidRPr="00386FAC">
        <w:rPr>
          <w:sz w:val="28"/>
          <w:szCs w:val="28"/>
        </w:rPr>
        <w:t xml:space="preserve"> и  «Б»  с эффективностью 5% и риском 7.</w:t>
      </w:r>
    </w:p>
    <w:p w:rsidR="00386FAC" w:rsidRPr="00386FAC" w:rsidRDefault="00386FAC" w:rsidP="00073E66">
      <w:pPr>
        <w:pStyle w:val="1"/>
        <w:spacing w:before="0" w:after="0"/>
        <w:rPr>
          <w:sz w:val="28"/>
          <w:szCs w:val="28"/>
        </w:rPr>
      </w:pPr>
      <w:r w:rsidRPr="00386FAC">
        <w:rPr>
          <w:sz w:val="28"/>
          <w:szCs w:val="28"/>
        </w:rPr>
        <w:t xml:space="preserve"> При условии, что обеспечивается доходность портфеля не менее </w:t>
      </w:r>
      <w:r w:rsidRPr="00386FAC">
        <w:rPr>
          <w:b/>
          <w:sz w:val="28"/>
          <w:szCs w:val="28"/>
        </w:rPr>
        <w:t>10%.</w:t>
      </w:r>
      <w:r w:rsidRPr="00386FAC">
        <w:rPr>
          <w:sz w:val="28"/>
          <w:szCs w:val="28"/>
        </w:rPr>
        <w:t xml:space="preserve"> </w:t>
      </w:r>
    </w:p>
    <w:p w:rsidR="00386FAC" w:rsidRPr="00386FAC" w:rsidRDefault="00386FAC" w:rsidP="00073E66">
      <w:pPr>
        <w:pStyle w:val="1"/>
        <w:spacing w:before="0" w:after="0"/>
        <w:rPr>
          <w:sz w:val="28"/>
          <w:szCs w:val="28"/>
        </w:rPr>
      </w:pPr>
      <w:r w:rsidRPr="00386FAC">
        <w:rPr>
          <w:sz w:val="28"/>
          <w:szCs w:val="28"/>
        </w:rPr>
        <w:t>Коэффициент корреляции равен 0.15.</w:t>
      </w:r>
    </w:p>
    <w:p w:rsidR="007041FC" w:rsidRPr="007041FC" w:rsidRDefault="007041FC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FC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7041FC" w:rsidRDefault="004B0502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Модель Марковица может быть сформулирована следующим образом.</w:t>
      </w:r>
    </w:p>
    <w:p w:rsidR="007041FC" w:rsidRDefault="004B0502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найти вектор Х=(х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), минимизирующий риск портфеля </w:t>
      </w:r>
      <w:r w:rsidRPr="004B0502">
        <w:rPr>
          <w:rFonts w:ascii="Times New Roman" w:eastAsia="Times New Roman" w:hAnsi="Times New Roman" w:cs="Times New Roman"/>
          <w:sz w:val="28"/>
          <w:szCs w:val="28"/>
        </w:rPr>
        <w:t>σ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0502" w:rsidRDefault="004B0502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-доля в портфеле ценных бумаг А;</w:t>
      </w:r>
    </w:p>
    <w:p w:rsidR="004B0502" w:rsidRDefault="004B0502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-доля в портфеле ценных бумаг Б,</w:t>
      </w:r>
    </w:p>
    <w:p w:rsidR="004B0502" w:rsidRDefault="004B0502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50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36775" cy="287079"/>
            <wp:effectExtent l="19050" t="0" r="15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 l="23325" t="64287" r="60278" b="3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775" cy="287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502" w:rsidRPr="004B0502" w:rsidRDefault="004B0502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ограничениях: 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</w:t>
      </w:r>
    </w:p>
    <w:p w:rsidR="004B0502" w:rsidRDefault="004B0502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0,18</w:t>
      </w:r>
      <w:r w:rsidRPr="004B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+ 0,05х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≥0,10</w:t>
      </w:r>
    </w:p>
    <w:p w:rsidR="004B0502" w:rsidRDefault="004B0502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,х</w:t>
      </w:r>
      <w:r w:rsidRPr="004B0502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4B0502">
        <w:rPr>
          <w:rFonts w:ascii="Times New Roman" w:eastAsia="Times New Roman" w:hAnsi="Times New Roman" w:cs="Times New Roman"/>
          <w:sz w:val="28"/>
          <w:szCs w:val="28"/>
        </w:rPr>
        <w:t>≥0</w:t>
      </w:r>
    </w:p>
    <w:p w:rsidR="005D6565" w:rsidRPr="005D6565" w:rsidRDefault="005D6565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502">
        <w:rPr>
          <w:rFonts w:ascii="Times New Roman" w:eastAsia="Times New Roman" w:hAnsi="Times New Roman" w:cs="Times New Roman"/>
          <w:sz w:val="28"/>
          <w:szCs w:val="28"/>
        </w:rPr>
        <w:t>σ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5D6565">
        <w:rPr>
          <w:rFonts w:ascii="Times New Roman" w:eastAsia="Times New Roman" w:hAnsi="Times New Roman" w:cs="Times New Roman"/>
          <w:sz w:val="28"/>
          <w:szCs w:val="28"/>
        </w:rPr>
        <w:t>6,861028</w:t>
      </w:r>
    </w:p>
    <w:p w:rsidR="005D6565" w:rsidRPr="007041FC" w:rsidRDefault="005D6565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1FC" w:rsidRPr="007041FC" w:rsidRDefault="007041FC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41FC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  <w:r w:rsidR="005D6565">
        <w:rPr>
          <w:rFonts w:ascii="Times New Roman" w:eastAsia="Times New Roman" w:hAnsi="Times New Roman" w:cs="Times New Roman"/>
          <w:sz w:val="28"/>
          <w:szCs w:val="28"/>
        </w:rPr>
        <w:t xml:space="preserve">Портфель минимального риска </w:t>
      </w:r>
      <w:r w:rsidR="005D6565" w:rsidRPr="004B0502">
        <w:rPr>
          <w:rFonts w:ascii="Times New Roman" w:eastAsia="Times New Roman" w:hAnsi="Times New Roman" w:cs="Times New Roman"/>
          <w:sz w:val="28"/>
          <w:szCs w:val="28"/>
        </w:rPr>
        <w:t>σ</w:t>
      </w:r>
      <w:r w:rsidR="005D6565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</w:t>
      </w:r>
      <w:r w:rsidR="005D6565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="005D6565" w:rsidRPr="005D6565">
        <w:rPr>
          <w:rFonts w:ascii="Times New Roman" w:eastAsia="Times New Roman" w:hAnsi="Times New Roman" w:cs="Times New Roman"/>
          <w:sz w:val="28"/>
          <w:szCs w:val="28"/>
        </w:rPr>
        <w:t>6,861028</w:t>
      </w:r>
    </w:p>
    <w:p w:rsidR="00386FAC" w:rsidRDefault="00386FAC" w:rsidP="0007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6565" w:rsidRPr="00386FAC" w:rsidRDefault="005D6565" w:rsidP="00073E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6FAC" w:rsidRPr="00386FAC" w:rsidRDefault="00170A72" w:rsidP="00170A72">
      <w:pPr>
        <w:pStyle w:val="a3"/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Задание №</w:t>
      </w:r>
      <w:r w:rsidR="00386FAC" w:rsidRPr="00386FAC">
        <w:rPr>
          <w:b/>
          <w:sz w:val="28"/>
          <w:szCs w:val="28"/>
        </w:rPr>
        <w:t>10.</w:t>
      </w:r>
      <w:r w:rsidR="00386FAC" w:rsidRPr="00386FAC">
        <w:rPr>
          <w:color w:val="000000"/>
          <w:sz w:val="28"/>
          <w:szCs w:val="28"/>
          <w:shd w:val="clear" w:color="auto" w:fill="FFFFFF"/>
        </w:rPr>
        <w:t xml:space="preserve"> Купонный доход 10-летней облигации номиналом 2000 руб. равен 20 %  годовых (выплаты в конце года). Найти средний срок поступления дохода от облигации.</w:t>
      </w:r>
    </w:p>
    <w:p w:rsidR="00073E66" w:rsidRDefault="00073E66" w:rsidP="00073E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565" w:rsidRPr="005D6565" w:rsidRDefault="005D6565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6565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5D6565" w:rsidRPr="005D6565" w:rsidRDefault="005D6565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65">
        <w:rPr>
          <w:rFonts w:ascii="Times New Roman" w:eastAsia="Times New Roman" w:hAnsi="Times New Roman" w:cs="Times New Roman"/>
          <w:sz w:val="28"/>
          <w:szCs w:val="28"/>
        </w:rPr>
        <w:t xml:space="preserve">Средний срок </w:t>
      </w:r>
      <w:r w:rsidRPr="005D65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поступления дохода от облигации не зависит от величины номинала. Поскольку купонные выплаты осуществляются один раз в год, средний срок поступления дохода от облигации определяется по формуле:</w:t>
      </w:r>
    </w:p>
    <w:p w:rsidR="005D6565" w:rsidRPr="005D6565" w:rsidRDefault="005D6565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65">
        <w:rPr>
          <w:rFonts w:ascii="Times New Roman" w:eastAsia="Times New Roman" w:hAnsi="Times New Roman" w:cs="Times New Roman"/>
          <w:noProof/>
          <w:position w:val="-54"/>
          <w:sz w:val="28"/>
          <w:szCs w:val="28"/>
        </w:rPr>
        <w:object w:dxaOrig="1520" w:dyaOrig="1200">
          <v:shape id="_x0000_i1090" type="#_x0000_t75" style="width:72.85pt;height:59.45pt" o:ole="" fillcolor="window">
            <v:imagedata r:id="rId133" o:title=""/>
          </v:shape>
          <o:OLEObject Type="Embed" ProgID="Equation.3" ShapeID="_x0000_i1090" DrawAspect="Content" ObjectID="_1515912652" r:id="rId134"/>
        </w:object>
      </w:r>
      <w:r w:rsidRPr="005D6565"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5D6565" w:rsidRPr="005D6565" w:rsidRDefault="00073E66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65">
        <w:rPr>
          <w:rFonts w:ascii="Times New Roman" w:eastAsia="Times New Roman" w:hAnsi="Times New Roman" w:cs="Times New Roman"/>
          <w:noProof/>
          <w:position w:val="-6"/>
          <w:sz w:val="28"/>
          <w:szCs w:val="28"/>
        </w:rPr>
        <w:object w:dxaOrig="660" w:dyaOrig="279">
          <v:shape id="_x0000_i1091" type="#_x0000_t75" style="width:31.8pt;height:13.4pt" o:ole="" fillcolor="window">
            <v:imagedata r:id="rId135" o:title=""/>
          </v:shape>
          <o:OLEObject Type="Embed" ProgID="Equation.3" ShapeID="_x0000_i1091" DrawAspect="Content" ObjectID="_1515912653" r:id="rId136"/>
        </w:object>
      </w:r>
      <w:r w:rsidR="005D6565" w:rsidRPr="005D6565">
        <w:rPr>
          <w:rFonts w:ascii="Times New Roman" w:eastAsia="Times New Roman" w:hAnsi="Times New Roman" w:cs="Times New Roman"/>
          <w:sz w:val="28"/>
          <w:szCs w:val="28"/>
        </w:rPr>
        <w:t>лет – срок облигации;</w:t>
      </w:r>
    </w:p>
    <w:p w:rsidR="005D6565" w:rsidRPr="005D6565" w:rsidRDefault="00073E66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65">
        <w:rPr>
          <w:rFonts w:ascii="Times New Roman" w:eastAsia="Times New Roman" w:hAnsi="Times New Roman" w:cs="Times New Roman"/>
          <w:noProof/>
          <w:position w:val="-10"/>
          <w:sz w:val="28"/>
          <w:szCs w:val="28"/>
        </w:rPr>
        <w:object w:dxaOrig="720" w:dyaOrig="320">
          <v:shape id="_x0000_i1092" type="#_x0000_t75" style="width:34.35pt;height:15.9pt" o:ole="" fillcolor="window">
            <v:imagedata r:id="rId137" o:title=""/>
          </v:shape>
          <o:OLEObject Type="Embed" ProgID="Equation.3" ShapeID="_x0000_i1092" DrawAspect="Content" ObjectID="_1515912654" r:id="rId138"/>
        </w:object>
      </w:r>
      <w:r w:rsidR="005D6565" w:rsidRPr="005D6565">
        <w:rPr>
          <w:rFonts w:ascii="Times New Roman" w:eastAsia="Times New Roman" w:hAnsi="Times New Roman" w:cs="Times New Roman"/>
          <w:sz w:val="28"/>
          <w:szCs w:val="28"/>
        </w:rPr>
        <w:t xml:space="preserve"> - к</w:t>
      </w:r>
      <w:r w:rsidR="005D6565" w:rsidRPr="005D65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упонный доход</w:t>
      </w:r>
      <w:r w:rsidR="005D6565" w:rsidRPr="005D65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6565" w:rsidRPr="005D6565" w:rsidRDefault="005D6565" w:rsidP="00073E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Средний срок поступления дохода от облигации равен:</w:t>
      </w:r>
    </w:p>
    <w:p w:rsidR="005D6565" w:rsidRPr="005D6565" w:rsidRDefault="00073E66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3E66">
        <w:rPr>
          <w:rFonts w:ascii="Times New Roman" w:eastAsia="Times New Roman" w:hAnsi="Times New Roman" w:cs="Times New Roman"/>
          <w:noProof/>
          <w:position w:val="-56"/>
          <w:sz w:val="28"/>
          <w:szCs w:val="28"/>
        </w:rPr>
        <w:object w:dxaOrig="2480" w:dyaOrig="1240">
          <v:shape id="_x0000_i1093" type="#_x0000_t75" style="width:118.9pt;height:61.1pt" o:ole="" fillcolor="window">
            <v:imagedata r:id="rId139" o:title=""/>
          </v:shape>
          <o:OLEObject Type="Embed" ProgID="Equation.3" ShapeID="_x0000_i1093" DrawAspect="Content" ObjectID="_1515912655" r:id="rId140"/>
        </w:object>
      </w:r>
      <w:r w:rsidR="005D6565" w:rsidRPr="005D6565">
        <w:rPr>
          <w:rFonts w:ascii="Times New Roman" w:eastAsia="Times New Roman" w:hAnsi="Times New Roman" w:cs="Times New Roman"/>
          <w:sz w:val="28"/>
          <w:szCs w:val="28"/>
        </w:rPr>
        <w:t>(лет).</w:t>
      </w:r>
    </w:p>
    <w:p w:rsidR="005D6565" w:rsidRPr="005D6565" w:rsidRDefault="005D6565" w:rsidP="00073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6565" w:rsidRPr="005D6565" w:rsidRDefault="005D6565" w:rsidP="00073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D6565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  <w:r w:rsidRPr="005D65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средний срок поступления дохода от облигации равен </w:t>
      </w:r>
      <w:r w:rsidR="00073E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5D65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73E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лет</w:t>
      </w:r>
      <w:r w:rsidRPr="005D65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5D4F" w:rsidRDefault="00765D4F" w:rsidP="00073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72" w:rsidRPr="00170A72" w:rsidRDefault="00170A72" w:rsidP="00170A72">
      <w:pPr>
        <w:rPr>
          <w:rFonts w:ascii="TimesNewRoman,Bold" w:eastAsia="Times New Roman" w:hAnsi="TimesNewRoman,Bold" w:cs="TimesNewRoman,Bold"/>
          <w:sz w:val="32"/>
          <w:szCs w:val="32"/>
        </w:rPr>
      </w:pPr>
    </w:p>
    <w:sectPr w:rsidR="00170A72" w:rsidRPr="00170A72" w:rsidSect="00170A72">
      <w:footerReference w:type="default" r:id="rId14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823" w:rsidRDefault="004A2823" w:rsidP="00170A72">
      <w:pPr>
        <w:spacing w:after="0" w:line="240" w:lineRule="auto"/>
      </w:pPr>
      <w:r>
        <w:separator/>
      </w:r>
    </w:p>
  </w:endnote>
  <w:endnote w:type="continuationSeparator" w:id="1">
    <w:p w:rsidR="004A2823" w:rsidRDefault="004A2823" w:rsidP="0017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620503"/>
      <w:docPartObj>
        <w:docPartGallery w:val="Page Numbers (Bottom of Page)"/>
        <w:docPartUnique/>
      </w:docPartObj>
    </w:sdtPr>
    <w:sdtContent>
      <w:p w:rsidR="00170A72" w:rsidRDefault="006B697C">
        <w:pPr>
          <w:pStyle w:val="ab"/>
          <w:jc w:val="center"/>
        </w:pPr>
        <w:fldSimple w:instr=" PAGE   \* MERGEFORMAT ">
          <w:r w:rsidR="00D557C2">
            <w:rPr>
              <w:noProof/>
            </w:rPr>
            <w:t>7</w:t>
          </w:r>
        </w:fldSimple>
      </w:p>
    </w:sdtContent>
  </w:sdt>
  <w:p w:rsidR="00170A72" w:rsidRDefault="00170A7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823" w:rsidRDefault="004A2823" w:rsidP="00170A72">
      <w:pPr>
        <w:spacing w:after="0" w:line="240" w:lineRule="auto"/>
      </w:pPr>
      <w:r>
        <w:separator/>
      </w:r>
    </w:p>
  </w:footnote>
  <w:footnote w:type="continuationSeparator" w:id="1">
    <w:p w:rsidR="004A2823" w:rsidRDefault="004A2823" w:rsidP="0017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6BB0"/>
    <w:multiLevelType w:val="hybridMultilevel"/>
    <w:tmpl w:val="0840E030"/>
    <w:lvl w:ilvl="0" w:tplc="CF3CCB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C10215"/>
    <w:multiLevelType w:val="hybridMultilevel"/>
    <w:tmpl w:val="10561BA8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563F09BD"/>
    <w:multiLevelType w:val="hybridMultilevel"/>
    <w:tmpl w:val="0840E030"/>
    <w:lvl w:ilvl="0" w:tplc="CF3CCB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6FAC"/>
    <w:rsid w:val="00073E66"/>
    <w:rsid w:val="00170A72"/>
    <w:rsid w:val="001C2D23"/>
    <w:rsid w:val="00272B34"/>
    <w:rsid w:val="00386FAC"/>
    <w:rsid w:val="00436CD3"/>
    <w:rsid w:val="004A2823"/>
    <w:rsid w:val="004B0502"/>
    <w:rsid w:val="005A46D2"/>
    <w:rsid w:val="005D6565"/>
    <w:rsid w:val="006B697C"/>
    <w:rsid w:val="006D3F0A"/>
    <w:rsid w:val="006F0D23"/>
    <w:rsid w:val="007041FC"/>
    <w:rsid w:val="00765D4F"/>
    <w:rsid w:val="0080797F"/>
    <w:rsid w:val="00843CB4"/>
    <w:rsid w:val="008C4FB9"/>
    <w:rsid w:val="00907747"/>
    <w:rsid w:val="009D187D"/>
    <w:rsid w:val="009D258B"/>
    <w:rsid w:val="009F723F"/>
    <w:rsid w:val="00A4171A"/>
    <w:rsid w:val="00A84DBC"/>
    <w:rsid w:val="00BE529A"/>
    <w:rsid w:val="00C950A0"/>
    <w:rsid w:val="00CB6DB5"/>
    <w:rsid w:val="00D557C2"/>
    <w:rsid w:val="00ED3757"/>
    <w:rsid w:val="00F41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86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386FAC"/>
    <w:pPr>
      <w:widowControl w:val="0"/>
      <w:spacing w:before="60" w:after="0" w:line="260" w:lineRule="auto"/>
      <w:ind w:left="640"/>
    </w:pPr>
    <w:rPr>
      <w:rFonts w:ascii="Arial" w:eastAsia="Times New Roman" w:hAnsi="Arial" w:cs="Times New Roman"/>
      <w:b/>
      <w:snapToGrid w:val="0"/>
      <w:sz w:val="28"/>
      <w:szCs w:val="20"/>
    </w:rPr>
  </w:style>
  <w:style w:type="paragraph" w:styleId="a5">
    <w:name w:val="Normal (Web)"/>
    <w:basedOn w:val="a"/>
    <w:uiPriority w:val="99"/>
    <w:unhideWhenUsed/>
    <w:rsid w:val="0038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386FA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FAC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6F0D23"/>
    <w:rPr>
      <w:color w:val="808080"/>
    </w:rPr>
  </w:style>
  <w:style w:type="paragraph" w:styleId="a9">
    <w:name w:val="header"/>
    <w:basedOn w:val="a"/>
    <w:link w:val="aa"/>
    <w:uiPriority w:val="99"/>
    <w:semiHidden/>
    <w:unhideWhenUsed/>
    <w:rsid w:val="0017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70A72"/>
  </w:style>
  <w:style w:type="paragraph" w:styleId="ab">
    <w:name w:val="footer"/>
    <w:basedOn w:val="a"/>
    <w:link w:val="ac"/>
    <w:uiPriority w:val="99"/>
    <w:unhideWhenUsed/>
    <w:rsid w:val="0017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0A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3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3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6.bin"/><Relationship Id="rId139" Type="http://schemas.openxmlformats.org/officeDocument/2006/relationships/image" Target="media/image65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16" Type="http://schemas.openxmlformats.org/officeDocument/2006/relationships/image" Target="media/image53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4.bin"/><Relationship Id="rId137" Type="http://schemas.openxmlformats.org/officeDocument/2006/relationships/image" Target="media/image6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61.png"/><Relationship Id="rId140" Type="http://schemas.openxmlformats.org/officeDocument/2006/relationships/oleObject" Target="embeddings/oleObject6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oleObject" Target="embeddings/oleObject50.bin"/><Relationship Id="rId122" Type="http://schemas.openxmlformats.org/officeDocument/2006/relationships/image" Target="media/image56.wmf"/><Relationship Id="rId130" Type="http://schemas.openxmlformats.org/officeDocument/2006/relationships/image" Target="media/image60.wmf"/><Relationship Id="rId135" Type="http://schemas.openxmlformats.org/officeDocument/2006/relationships/image" Target="media/image63.wmf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2.bin"/><Relationship Id="rId141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oleObject" Target="embeddings/oleObject67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2015-10-26T17:55:00Z</dcterms:created>
  <dcterms:modified xsi:type="dcterms:W3CDTF">2016-02-02T06:01:00Z</dcterms:modified>
</cp:coreProperties>
</file>