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681" w:rsidRPr="005A4681" w:rsidRDefault="005A4681" w:rsidP="005A4681">
      <w:pPr>
        <w:pageBreakBefore/>
        <w:spacing w:after="0" w:line="240" w:lineRule="auto"/>
        <w:jc w:val="center"/>
        <w:rPr>
          <w:rFonts w:ascii="Times New Roman" w:eastAsia="Times New Roman" w:hAnsi="Times New Roman" w:cs="Times New Roman"/>
          <w:sz w:val="24"/>
          <w:szCs w:val="24"/>
          <w:lang w:eastAsia="ru-RU"/>
        </w:rPr>
      </w:pPr>
      <w:r w:rsidRPr="005A4681">
        <w:rPr>
          <w:rFonts w:ascii="Times New Roman" w:eastAsia="Times New Roman" w:hAnsi="Times New Roman" w:cs="Times New Roman"/>
          <w:sz w:val="24"/>
          <w:szCs w:val="24"/>
          <w:lang w:eastAsia="ru-RU"/>
        </w:rPr>
        <w:t xml:space="preserve">ФЕДЕРАЛЬНОЕ ГОСУДАРСТВЕННОЕ ОБРАЗОВАТЕЛЬНОЕ БЮДЖЕТНОЕ УЧРЕЖДЕНИЕ </w:t>
      </w:r>
    </w:p>
    <w:p w:rsidR="005A4681" w:rsidRPr="005A4681" w:rsidRDefault="005A4681" w:rsidP="005A4681">
      <w:pPr>
        <w:spacing w:after="0" w:line="240" w:lineRule="auto"/>
        <w:jc w:val="center"/>
        <w:rPr>
          <w:rFonts w:ascii="Times New Roman" w:eastAsia="Times New Roman" w:hAnsi="Times New Roman" w:cs="Times New Roman"/>
          <w:sz w:val="24"/>
          <w:szCs w:val="24"/>
          <w:lang w:eastAsia="ru-RU"/>
        </w:rPr>
      </w:pPr>
      <w:r w:rsidRPr="005A4681">
        <w:rPr>
          <w:rFonts w:ascii="Times New Roman" w:eastAsia="Times New Roman" w:hAnsi="Times New Roman" w:cs="Times New Roman"/>
          <w:sz w:val="24"/>
          <w:szCs w:val="24"/>
          <w:lang w:eastAsia="ru-RU"/>
        </w:rPr>
        <w:t>ВЫСШЕГО ПРОФЕССИОНАЛЬНОГО ОБРАЗОВАНИЯ</w:t>
      </w:r>
    </w:p>
    <w:p w:rsidR="005A4681" w:rsidRPr="005A4681" w:rsidRDefault="005A4681" w:rsidP="005A4681">
      <w:pPr>
        <w:keepNext/>
        <w:spacing w:after="0" w:line="240" w:lineRule="auto"/>
        <w:jc w:val="center"/>
        <w:outlineLvl w:val="0"/>
        <w:rPr>
          <w:rFonts w:ascii="Times New Roman" w:eastAsia="Times New Roman" w:hAnsi="Times New Roman" w:cs="Times New Roman"/>
          <w:b/>
          <w:bCs/>
          <w:sz w:val="28"/>
          <w:szCs w:val="24"/>
          <w:lang w:eastAsia="ru-RU"/>
        </w:rPr>
      </w:pPr>
      <w:r w:rsidRPr="005A4681">
        <w:rPr>
          <w:rFonts w:ascii="Times New Roman" w:eastAsia="Times New Roman" w:hAnsi="Times New Roman" w:cs="Times New Roman"/>
          <w:b/>
          <w:bCs/>
          <w:sz w:val="28"/>
          <w:szCs w:val="24"/>
          <w:lang w:eastAsia="ru-RU"/>
        </w:rPr>
        <w:t xml:space="preserve">ФИНАНСОВЫЙ УНИВЕРСИТЕТ </w:t>
      </w:r>
    </w:p>
    <w:p w:rsidR="005A4681" w:rsidRPr="005A4681" w:rsidRDefault="005A4681" w:rsidP="005A4681">
      <w:pPr>
        <w:keepNext/>
        <w:spacing w:after="0" w:line="240" w:lineRule="auto"/>
        <w:jc w:val="center"/>
        <w:outlineLvl w:val="0"/>
        <w:rPr>
          <w:rFonts w:ascii="Times New Roman" w:eastAsia="Times New Roman" w:hAnsi="Times New Roman" w:cs="Times New Roman"/>
          <w:b/>
          <w:bCs/>
          <w:sz w:val="28"/>
          <w:szCs w:val="24"/>
          <w:lang w:eastAsia="ru-RU"/>
        </w:rPr>
      </w:pPr>
      <w:r w:rsidRPr="005A4681">
        <w:rPr>
          <w:rFonts w:ascii="Times New Roman" w:eastAsia="Times New Roman" w:hAnsi="Times New Roman" w:cs="Times New Roman"/>
          <w:b/>
          <w:bCs/>
          <w:sz w:val="28"/>
          <w:szCs w:val="24"/>
          <w:lang w:eastAsia="ru-RU"/>
        </w:rPr>
        <w:t>ПРИ ПРАВИТЕЛЬСТВЕ РОССИЙСКОЙ ФЕДЕРАЦИИ</w:t>
      </w:r>
    </w:p>
    <w:p w:rsidR="005A4681" w:rsidRPr="005A4681" w:rsidRDefault="005A4681" w:rsidP="005A4681">
      <w:pPr>
        <w:spacing w:after="0" w:line="360" w:lineRule="auto"/>
        <w:jc w:val="center"/>
        <w:rPr>
          <w:rFonts w:ascii="Times New Roman" w:eastAsia="Times New Roman" w:hAnsi="Times New Roman" w:cs="Times New Roman"/>
          <w:b/>
          <w:sz w:val="24"/>
          <w:szCs w:val="24"/>
          <w:lang w:eastAsia="ru-RU"/>
        </w:rPr>
      </w:pPr>
      <w:r w:rsidRPr="005A4681">
        <w:rPr>
          <w:rFonts w:ascii="Times New Roman" w:eastAsia="Times New Roman" w:hAnsi="Times New Roman" w:cs="Times New Roman"/>
          <w:b/>
          <w:sz w:val="24"/>
          <w:szCs w:val="24"/>
          <w:lang w:eastAsia="ru-RU"/>
        </w:rPr>
        <w:t>Пензенский филиал</w:t>
      </w:r>
    </w:p>
    <w:p w:rsidR="005A4681" w:rsidRPr="005A4681" w:rsidRDefault="005A4681" w:rsidP="005A4681">
      <w:pPr>
        <w:spacing w:after="0" w:line="360" w:lineRule="auto"/>
        <w:jc w:val="center"/>
        <w:rPr>
          <w:rFonts w:ascii="Times New Roman" w:eastAsia="Times New Roman" w:hAnsi="Times New Roman" w:cs="Times New Roman"/>
          <w:sz w:val="28"/>
          <w:szCs w:val="28"/>
          <w:lang w:eastAsia="ru-RU"/>
        </w:rPr>
      </w:pPr>
    </w:p>
    <w:p w:rsidR="005A4681" w:rsidRPr="005A4681" w:rsidRDefault="005A4681" w:rsidP="005A4681">
      <w:pPr>
        <w:spacing w:after="0" w:line="360" w:lineRule="auto"/>
        <w:jc w:val="center"/>
        <w:rPr>
          <w:rFonts w:ascii="Times New Roman" w:eastAsia="Times New Roman" w:hAnsi="Times New Roman" w:cs="Times New Roman"/>
          <w:sz w:val="28"/>
          <w:szCs w:val="28"/>
          <w:lang w:eastAsia="ru-RU"/>
        </w:rPr>
      </w:pPr>
    </w:p>
    <w:p w:rsidR="005A4681" w:rsidRPr="005A4681" w:rsidRDefault="005A4681" w:rsidP="005A4681">
      <w:pPr>
        <w:spacing w:after="0" w:line="240" w:lineRule="auto"/>
        <w:jc w:val="center"/>
        <w:rPr>
          <w:rFonts w:ascii="Times New Roman" w:eastAsia="Times New Roman" w:hAnsi="Times New Roman" w:cs="Times New Roman"/>
          <w:b/>
          <w:sz w:val="32"/>
          <w:szCs w:val="32"/>
          <w:lang w:eastAsia="ru-RU"/>
        </w:rPr>
      </w:pPr>
      <w:r w:rsidRPr="005A4681">
        <w:rPr>
          <w:rFonts w:ascii="Times New Roman" w:eastAsia="Times New Roman" w:hAnsi="Times New Roman" w:cs="Times New Roman"/>
          <w:b/>
          <w:sz w:val="32"/>
          <w:szCs w:val="32"/>
          <w:lang w:eastAsia="ru-RU"/>
        </w:rPr>
        <w:t>Кафедра «Экономика и финансы»</w:t>
      </w:r>
    </w:p>
    <w:p w:rsidR="005A4681" w:rsidRPr="005A4681" w:rsidRDefault="005A4681" w:rsidP="005A4681">
      <w:pPr>
        <w:spacing w:after="0" w:line="240" w:lineRule="auto"/>
        <w:rPr>
          <w:rFonts w:ascii="Times New Roman" w:eastAsia="Times New Roman" w:hAnsi="Times New Roman" w:cs="Times New Roman"/>
          <w:sz w:val="28"/>
          <w:szCs w:val="28"/>
          <w:lang w:eastAsia="ru-RU"/>
        </w:rPr>
      </w:pPr>
    </w:p>
    <w:p w:rsidR="005A4681" w:rsidRPr="005A4681" w:rsidRDefault="005A4681" w:rsidP="005A4681">
      <w:pPr>
        <w:spacing w:after="0" w:line="240" w:lineRule="auto"/>
        <w:rPr>
          <w:rFonts w:ascii="Times New Roman" w:eastAsia="Times New Roman" w:hAnsi="Times New Roman" w:cs="Times New Roman"/>
          <w:sz w:val="28"/>
          <w:szCs w:val="28"/>
          <w:u w:val="single"/>
          <w:lang w:eastAsia="ru-RU"/>
        </w:rPr>
      </w:pPr>
    </w:p>
    <w:p w:rsidR="005A4681" w:rsidRPr="005A4681" w:rsidRDefault="005A4681" w:rsidP="005A4681">
      <w:pPr>
        <w:spacing w:after="0" w:line="240" w:lineRule="auto"/>
        <w:rPr>
          <w:rFonts w:ascii="Times New Roman" w:eastAsia="Times New Roman" w:hAnsi="Times New Roman" w:cs="Times New Roman"/>
          <w:sz w:val="28"/>
          <w:szCs w:val="28"/>
          <w:lang w:eastAsia="ru-RU"/>
        </w:rPr>
      </w:pPr>
    </w:p>
    <w:p w:rsidR="005A4681" w:rsidRPr="005A4681" w:rsidRDefault="005A4681" w:rsidP="005A4681">
      <w:pPr>
        <w:spacing w:after="0" w:line="240" w:lineRule="auto"/>
        <w:rPr>
          <w:rFonts w:ascii="Times New Roman" w:eastAsia="Times New Roman" w:hAnsi="Times New Roman" w:cs="Times New Roman"/>
          <w:sz w:val="28"/>
          <w:szCs w:val="28"/>
          <w:lang w:eastAsia="ru-RU"/>
        </w:rPr>
      </w:pPr>
    </w:p>
    <w:p w:rsidR="005A4681" w:rsidRPr="005A4681" w:rsidRDefault="005A4681" w:rsidP="005A4681">
      <w:pPr>
        <w:spacing w:after="0" w:line="240" w:lineRule="auto"/>
        <w:rPr>
          <w:rFonts w:ascii="Times New Roman" w:eastAsia="Times New Roman" w:hAnsi="Times New Roman" w:cs="Times New Roman"/>
          <w:sz w:val="28"/>
          <w:szCs w:val="28"/>
          <w:lang w:eastAsia="ru-RU"/>
        </w:rPr>
      </w:pPr>
    </w:p>
    <w:p w:rsidR="005A4681" w:rsidRPr="005A4681" w:rsidRDefault="005A4681" w:rsidP="005A4681">
      <w:pPr>
        <w:spacing w:after="0" w:line="240" w:lineRule="auto"/>
        <w:rPr>
          <w:rFonts w:ascii="Times New Roman" w:eastAsia="Times New Roman" w:hAnsi="Times New Roman" w:cs="Times New Roman"/>
          <w:sz w:val="28"/>
          <w:szCs w:val="28"/>
          <w:lang w:eastAsia="ru-RU"/>
        </w:rPr>
      </w:pPr>
    </w:p>
    <w:p w:rsidR="005A4681" w:rsidRPr="005A4681" w:rsidRDefault="005A4681" w:rsidP="005A4681">
      <w:pPr>
        <w:spacing w:after="0" w:line="240" w:lineRule="auto"/>
        <w:rPr>
          <w:rFonts w:ascii="Times New Roman" w:eastAsia="Times New Roman" w:hAnsi="Times New Roman" w:cs="Times New Roman"/>
          <w:sz w:val="28"/>
          <w:szCs w:val="28"/>
          <w:lang w:eastAsia="ru-RU"/>
        </w:rPr>
      </w:pPr>
    </w:p>
    <w:p w:rsidR="005A4681" w:rsidRPr="005A4681" w:rsidRDefault="005A4681" w:rsidP="005A4681">
      <w:pPr>
        <w:spacing w:after="0" w:line="240" w:lineRule="auto"/>
        <w:rPr>
          <w:rFonts w:ascii="Times New Roman" w:eastAsia="Times New Roman" w:hAnsi="Times New Roman" w:cs="Times New Roman"/>
          <w:sz w:val="28"/>
          <w:szCs w:val="28"/>
          <w:lang w:eastAsia="ru-RU"/>
        </w:rPr>
      </w:pPr>
    </w:p>
    <w:p w:rsidR="005A4681" w:rsidRPr="005A4681" w:rsidRDefault="005A4681" w:rsidP="005A4681">
      <w:pPr>
        <w:spacing w:after="0" w:line="240" w:lineRule="auto"/>
        <w:jc w:val="center"/>
        <w:rPr>
          <w:rFonts w:ascii="Times New Roman" w:eastAsia="Times New Roman" w:hAnsi="Times New Roman" w:cs="Times New Roman"/>
          <w:b/>
          <w:sz w:val="40"/>
          <w:szCs w:val="40"/>
          <w:lang w:eastAsia="ru-RU"/>
        </w:rPr>
      </w:pPr>
      <w:r w:rsidRPr="005A4681">
        <w:rPr>
          <w:rFonts w:ascii="Times New Roman" w:eastAsia="Times New Roman" w:hAnsi="Times New Roman" w:cs="Times New Roman"/>
          <w:b/>
          <w:sz w:val="40"/>
          <w:szCs w:val="40"/>
          <w:lang w:eastAsia="ru-RU"/>
        </w:rPr>
        <w:t>КОНТРОЛЬНАЯ РАБОТА №1</w:t>
      </w:r>
    </w:p>
    <w:p w:rsidR="005A4681" w:rsidRPr="005A4681" w:rsidRDefault="005A4681" w:rsidP="005A4681">
      <w:pPr>
        <w:spacing w:after="0" w:line="240" w:lineRule="auto"/>
        <w:jc w:val="center"/>
        <w:rPr>
          <w:rFonts w:ascii="Times New Roman" w:eastAsia="Times New Roman" w:hAnsi="Times New Roman" w:cs="Times New Roman"/>
          <w:sz w:val="28"/>
          <w:szCs w:val="28"/>
          <w:lang w:eastAsia="ru-RU"/>
        </w:rPr>
      </w:pPr>
    </w:p>
    <w:p w:rsidR="005A4681" w:rsidRPr="005A4681" w:rsidRDefault="005A4681" w:rsidP="005A4681">
      <w:pPr>
        <w:spacing w:after="0" w:line="240" w:lineRule="auto"/>
        <w:jc w:val="center"/>
        <w:rPr>
          <w:rFonts w:ascii="Times New Roman" w:eastAsia="Times New Roman" w:hAnsi="Times New Roman" w:cs="Times New Roman"/>
          <w:sz w:val="28"/>
          <w:szCs w:val="28"/>
          <w:lang w:eastAsia="ru-RU"/>
        </w:rPr>
      </w:pPr>
    </w:p>
    <w:p w:rsidR="005A4681" w:rsidRPr="005A4681" w:rsidRDefault="005A4681" w:rsidP="005A4681">
      <w:pPr>
        <w:spacing w:after="0" w:line="360" w:lineRule="auto"/>
        <w:jc w:val="center"/>
        <w:rPr>
          <w:rFonts w:ascii="Times New Roman" w:eastAsia="Times New Roman" w:hAnsi="Times New Roman" w:cs="Times New Roman"/>
          <w:b/>
          <w:sz w:val="28"/>
          <w:szCs w:val="28"/>
          <w:lang w:eastAsia="ru-RU"/>
        </w:rPr>
      </w:pPr>
      <w:r w:rsidRPr="005A4681">
        <w:rPr>
          <w:rFonts w:ascii="Times New Roman" w:eastAsia="Times New Roman" w:hAnsi="Times New Roman" w:cs="Times New Roman"/>
          <w:b/>
          <w:sz w:val="28"/>
          <w:szCs w:val="28"/>
          <w:lang w:eastAsia="ru-RU"/>
        </w:rPr>
        <w:t xml:space="preserve">по дисциплине   АУДИТ </w:t>
      </w:r>
    </w:p>
    <w:p w:rsidR="005A4681" w:rsidRPr="005A4681" w:rsidRDefault="005A4681" w:rsidP="005A4681">
      <w:pPr>
        <w:spacing w:after="0" w:line="240" w:lineRule="auto"/>
        <w:rPr>
          <w:rFonts w:ascii="Times New Roman" w:eastAsia="Times New Roman" w:hAnsi="Times New Roman" w:cs="Times New Roman"/>
          <w:sz w:val="28"/>
          <w:szCs w:val="28"/>
          <w:lang w:eastAsia="ru-RU"/>
        </w:rPr>
      </w:pPr>
    </w:p>
    <w:p w:rsidR="005A4681" w:rsidRPr="005A4681" w:rsidRDefault="005A4681" w:rsidP="005A4681">
      <w:pPr>
        <w:spacing w:after="0" w:line="360" w:lineRule="auto"/>
        <w:jc w:val="center"/>
        <w:rPr>
          <w:rFonts w:ascii="Times New Roman" w:eastAsia="Times New Roman" w:hAnsi="Times New Roman" w:cs="Times New Roman"/>
          <w:sz w:val="28"/>
          <w:szCs w:val="28"/>
          <w:lang w:eastAsia="ru-RU"/>
        </w:rPr>
      </w:pPr>
      <w:r w:rsidRPr="005A4681">
        <w:rPr>
          <w:rFonts w:ascii="Times New Roman" w:eastAsia="Times New Roman" w:hAnsi="Times New Roman" w:cs="Times New Roman"/>
          <w:b/>
          <w:i/>
          <w:sz w:val="32"/>
          <w:szCs w:val="32"/>
          <w:lang w:eastAsia="ru-RU"/>
        </w:rPr>
        <w:t>Вариант №  5</w:t>
      </w: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360" w:lineRule="auto"/>
        <w:ind w:firstLine="720"/>
        <w:rPr>
          <w:rFonts w:ascii="Times New Roman" w:eastAsia="Times New Roman" w:hAnsi="Times New Roman" w:cs="Times New Roman"/>
          <w:sz w:val="28"/>
          <w:szCs w:val="28"/>
          <w:lang w:eastAsia="ru-RU"/>
        </w:rPr>
      </w:pPr>
      <w:r w:rsidRPr="005A4681">
        <w:rPr>
          <w:rFonts w:ascii="Arial" w:eastAsia="Times New Roman" w:hAnsi="Arial" w:cs="Arial"/>
          <w:sz w:val="28"/>
          <w:szCs w:val="28"/>
          <w:lang w:eastAsia="ru-RU"/>
        </w:rPr>
        <w:t xml:space="preserve">                                              </w:t>
      </w:r>
      <w:r w:rsidR="00CC6FF4">
        <w:rPr>
          <w:rFonts w:ascii="Arial" w:eastAsia="Times New Roman" w:hAnsi="Arial" w:cs="Arial"/>
          <w:sz w:val="28"/>
          <w:szCs w:val="28"/>
          <w:lang w:eastAsia="ru-RU"/>
        </w:rPr>
        <w:t xml:space="preserve">                               </w:t>
      </w:r>
      <w:r w:rsidRPr="005A4681">
        <w:rPr>
          <w:rFonts w:ascii="Arial" w:eastAsia="Times New Roman" w:hAnsi="Arial" w:cs="Arial"/>
          <w:sz w:val="28"/>
          <w:szCs w:val="28"/>
          <w:lang w:eastAsia="ru-RU"/>
        </w:rPr>
        <w:t xml:space="preserve"> </w:t>
      </w:r>
      <w:r w:rsidRPr="005A4681">
        <w:rPr>
          <w:rFonts w:ascii="Times New Roman" w:eastAsia="Times New Roman" w:hAnsi="Times New Roman" w:cs="Times New Roman"/>
          <w:sz w:val="28"/>
          <w:szCs w:val="28"/>
          <w:lang w:eastAsia="ru-RU"/>
        </w:rPr>
        <w:t>Студент Давыдова А.И.</w:t>
      </w:r>
    </w:p>
    <w:p w:rsidR="005A4681" w:rsidRPr="005A4681" w:rsidRDefault="005A4681" w:rsidP="005A4681">
      <w:pPr>
        <w:spacing w:after="0" w:line="360" w:lineRule="auto"/>
        <w:ind w:firstLine="720"/>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CC6FF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CC6FF4">
        <w:rPr>
          <w:rFonts w:ascii="Times New Roman" w:eastAsia="Times New Roman" w:hAnsi="Times New Roman" w:cs="Times New Roman"/>
          <w:sz w:val="28"/>
          <w:szCs w:val="28"/>
          <w:lang w:eastAsia="ru-RU"/>
        </w:rPr>
        <w:t xml:space="preserve">Курс 5  </w:t>
      </w:r>
      <w:r w:rsidRPr="005A4681">
        <w:rPr>
          <w:rFonts w:ascii="Times New Roman" w:eastAsia="Times New Roman" w:hAnsi="Times New Roman" w:cs="Times New Roman"/>
          <w:sz w:val="28"/>
          <w:szCs w:val="28"/>
          <w:lang w:eastAsia="ru-RU"/>
        </w:rPr>
        <w:t xml:space="preserve">№ группы </w:t>
      </w:r>
      <w:proofErr w:type="spellStart"/>
      <w:r w:rsidRPr="005A4681">
        <w:rPr>
          <w:rFonts w:ascii="Times New Roman" w:eastAsia="Times New Roman" w:hAnsi="Times New Roman" w:cs="Times New Roman"/>
          <w:sz w:val="28"/>
          <w:szCs w:val="28"/>
          <w:lang w:eastAsia="ru-RU"/>
        </w:rPr>
        <w:t>БУАиА</w:t>
      </w:r>
      <w:proofErr w:type="spellEnd"/>
    </w:p>
    <w:p w:rsidR="005A4681" w:rsidRPr="005A4681" w:rsidRDefault="005A4681" w:rsidP="005A4681">
      <w:pPr>
        <w:spacing w:after="0" w:line="360" w:lineRule="auto"/>
        <w:ind w:firstLine="720"/>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 xml:space="preserve">                                                        </w:t>
      </w:r>
      <w:r w:rsidR="00CC6FF4">
        <w:rPr>
          <w:rFonts w:ascii="Times New Roman" w:eastAsia="Times New Roman" w:hAnsi="Times New Roman" w:cs="Times New Roman"/>
          <w:sz w:val="28"/>
          <w:szCs w:val="28"/>
          <w:lang w:eastAsia="ru-RU"/>
        </w:rPr>
        <w:t xml:space="preserve">                       </w:t>
      </w:r>
      <w:r w:rsidRPr="005A4681">
        <w:rPr>
          <w:rFonts w:ascii="Times New Roman" w:eastAsia="Times New Roman" w:hAnsi="Times New Roman" w:cs="Times New Roman"/>
          <w:sz w:val="28"/>
          <w:szCs w:val="28"/>
          <w:lang w:eastAsia="ru-RU"/>
        </w:rPr>
        <w:t>Личное дело № 11флб01002</w:t>
      </w:r>
    </w:p>
    <w:p w:rsidR="005A4681" w:rsidRPr="005A4681" w:rsidRDefault="005A4681" w:rsidP="005A4681">
      <w:pPr>
        <w:spacing w:after="0" w:line="360" w:lineRule="auto"/>
        <w:ind w:firstLine="720"/>
        <w:rPr>
          <w:rFonts w:ascii="Times New Roman" w:eastAsia="Times New Roman" w:hAnsi="Times New Roman" w:cs="Times New Roman"/>
          <w:sz w:val="28"/>
          <w:szCs w:val="28"/>
          <w:u w:val="single"/>
          <w:lang w:eastAsia="ru-RU"/>
        </w:rPr>
      </w:pPr>
      <w:r w:rsidRPr="005A4681">
        <w:rPr>
          <w:rFonts w:ascii="Times New Roman" w:eastAsia="Times New Roman" w:hAnsi="Times New Roman" w:cs="Times New Roman"/>
          <w:sz w:val="28"/>
          <w:szCs w:val="28"/>
          <w:lang w:eastAsia="ru-RU"/>
        </w:rPr>
        <w:t xml:space="preserve">                                    </w:t>
      </w:r>
      <w:r w:rsidR="00CC6FF4">
        <w:rPr>
          <w:rFonts w:ascii="Times New Roman" w:eastAsia="Times New Roman" w:hAnsi="Times New Roman" w:cs="Times New Roman"/>
          <w:sz w:val="28"/>
          <w:szCs w:val="28"/>
          <w:lang w:eastAsia="ru-RU"/>
        </w:rPr>
        <w:t xml:space="preserve"> </w:t>
      </w:r>
      <w:r w:rsidRPr="005A4681">
        <w:rPr>
          <w:rFonts w:ascii="Times New Roman" w:eastAsia="Times New Roman" w:hAnsi="Times New Roman" w:cs="Times New Roman"/>
          <w:sz w:val="28"/>
          <w:szCs w:val="28"/>
          <w:lang w:eastAsia="ru-RU"/>
        </w:rPr>
        <w:t xml:space="preserve">Преподаватель   д.э.н., профессор  </w:t>
      </w:r>
      <w:r w:rsidRPr="005A4681">
        <w:rPr>
          <w:rFonts w:ascii="Times New Roman" w:eastAsia="Times New Roman" w:hAnsi="Times New Roman" w:cs="Times New Roman"/>
          <w:bCs/>
          <w:iCs/>
          <w:sz w:val="28"/>
          <w:szCs w:val="28"/>
          <w:lang w:eastAsia="ru-RU"/>
        </w:rPr>
        <w:t>Барышников Н.Г.</w:t>
      </w: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240" w:lineRule="auto"/>
        <w:rPr>
          <w:rFonts w:ascii="Arial" w:eastAsia="Times New Roman" w:hAnsi="Arial" w:cs="Arial"/>
          <w:sz w:val="28"/>
          <w:szCs w:val="28"/>
          <w:lang w:eastAsia="ru-RU"/>
        </w:rPr>
      </w:pPr>
    </w:p>
    <w:p w:rsidR="005A4681" w:rsidRPr="005A4681" w:rsidRDefault="005A4681" w:rsidP="005A4681">
      <w:pPr>
        <w:spacing w:after="0" w:line="240" w:lineRule="auto"/>
        <w:jc w:val="center"/>
        <w:rPr>
          <w:rFonts w:ascii="Times New Roman" w:eastAsia="Times New Roman" w:hAnsi="Times New Roman" w:cs="Times New Roman"/>
          <w:sz w:val="24"/>
          <w:szCs w:val="24"/>
          <w:lang w:eastAsia="ru-RU"/>
        </w:rPr>
      </w:pPr>
      <w:r w:rsidRPr="005A4681">
        <w:rPr>
          <w:rFonts w:ascii="Times New Roman" w:eastAsia="Times New Roman" w:hAnsi="Times New Roman" w:cs="Times New Roman"/>
          <w:sz w:val="24"/>
          <w:szCs w:val="24"/>
          <w:lang w:eastAsia="ru-RU"/>
        </w:rPr>
        <w:t>Пенза – 2015</w:t>
      </w:r>
      <w:r w:rsidRPr="005A4681">
        <w:rPr>
          <w:rFonts w:ascii="Times New Roman" w:eastAsia="Times New Roman" w:hAnsi="Times New Roman" w:cs="Times New Roman"/>
          <w:b/>
          <w:bCs/>
          <w:color w:val="000000"/>
          <w:kern w:val="36"/>
          <w:sz w:val="28"/>
          <w:szCs w:val="28"/>
          <w:lang w:eastAsia="ru-RU"/>
        </w:rPr>
        <w:br w:type="page"/>
      </w:r>
    </w:p>
    <w:p w:rsidR="005A4681" w:rsidRPr="005A4681" w:rsidRDefault="005A4681" w:rsidP="005A4681">
      <w:pPr>
        <w:spacing w:after="0" w:line="360" w:lineRule="auto"/>
        <w:jc w:val="center"/>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b/>
          <w:bCs/>
          <w:color w:val="000000"/>
          <w:sz w:val="28"/>
          <w:szCs w:val="28"/>
          <w:bdr w:val="none" w:sz="0" w:space="0" w:color="auto" w:frame="1"/>
          <w:lang w:eastAsia="ru-RU"/>
        </w:rPr>
        <w:lastRenderedPageBreak/>
        <w:t>Содержание</w:t>
      </w:r>
    </w:p>
    <w:p w:rsidR="005A4681" w:rsidRPr="005A4681" w:rsidRDefault="005A4681" w:rsidP="005A4681">
      <w:pPr>
        <w:spacing w:after="0" w:line="360" w:lineRule="auto"/>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1. Теоретическая часть</w:t>
      </w:r>
      <w:r>
        <w:rPr>
          <w:rFonts w:ascii="Times New Roman" w:eastAsia="Times New Roman" w:hAnsi="Times New Roman" w:cs="Times New Roman"/>
          <w:color w:val="000000"/>
          <w:sz w:val="28"/>
          <w:szCs w:val="28"/>
          <w:lang w:eastAsia="ru-RU"/>
        </w:rPr>
        <w:t>………………………………………………………………</w:t>
      </w:r>
      <w:r w:rsidRPr="005A4681">
        <w:rPr>
          <w:rFonts w:ascii="Times New Roman" w:eastAsia="Times New Roman" w:hAnsi="Times New Roman" w:cs="Times New Roman"/>
          <w:color w:val="000000"/>
          <w:sz w:val="28"/>
          <w:szCs w:val="28"/>
          <w:lang w:eastAsia="ru-RU"/>
        </w:rPr>
        <w:t>3</w:t>
      </w:r>
    </w:p>
    <w:p w:rsidR="005A4681" w:rsidRPr="00CC6FF4" w:rsidRDefault="005A4681" w:rsidP="00CC6FF4">
      <w:pPr>
        <w:widowControl w:val="0"/>
        <w:numPr>
          <w:ilvl w:val="0"/>
          <w:numId w:val="2"/>
        </w:numPr>
        <w:shd w:val="clear" w:color="auto" w:fill="FFFFFF"/>
        <w:tabs>
          <w:tab w:val="left" w:pos="0"/>
        </w:tabs>
        <w:autoSpaceDE w:val="0"/>
        <w:autoSpaceDN w:val="0"/>
        <w:adjustRightInd w:val="0"/>
        <w:spacing w:after="0" w:line="360" w:lineRule="auto"/>
        <w:ind w:left="0"/>
        <w:jc w:val="both"/>
        <w:rPr>
          <w:rFonts w:ascii="Times New Roman" w:eastAsia="Times New Roman" w:hAnsi="Times New Roman" w:cs="Times New Roman"/>
          <w:bCs/>
          <w:iCs/>
          <w:color w:val="000000"/>
          <w:spacing w:val="-8"/>
          <w:sz w:val="28"/>
          <w:szCs w:val="28"/>
          <w:lang w:eastAsia="ru-RU"/>
        </w:rPr>
      </w:pPr>
      <w:r w:rsidRPr="005A4681">
        <w:rPr>
          <w:rFonts w:ascii="Times New Roman" w:eastAsia="Times New Roman" w:hAnsi="Times New Roman" w:cs="Times New Roman"/>
          <w:bCs/>
          <w:iCs/>
          <w:color w:val="000000"/>
          <w:spacing w:val="-4"/>
          <w:sz w:val="28"/>
          <w:szCs w:val="28"/>
          <w:lang w:eastAsia="ru-RU"/>
        </w:rPr>
        <w:t xml:space="preserve">1 Основные этапы </w:t>
      </w:r>
      <w:r w:rsidR="00CC6FF4">
        <w:rPr>
          <w:rFonts w:ascii="Times New Roman" w:eastAsia="Times New Roman" w:hAnsi="Times New Roman" w:cs="Times New Roman"/>
          <w:bCs/>
          <w:iCs/>
          <w:color w:val="000000"/>
          <w:spacing w:val="-4"/>
          <w:sz w:val="28"/>
          <w:szCs w:val="28"/>
          <w:lang w:eastAsia="ru-RU"/>
        </w:rPr>
        <w:t>становления и развития аудита в</w:t>
      </w:r>
      <w:r w:rsidR="00CC6FF4">
        <w:rPr>
          <w:rFonts w:ascii="Times New Roman" w:eastAsia="Times New Roman" w:hAnsi="Times New Roman" w:cs="Times New Roman"/>
          <w:bCs/>
          <w:iCs/>
          <w:color w:val="000000"/>
          <w:spacing w:val="-8"/>
          <w:sz w:val="28"/>
          <w:szCs w:val="28"/>
          <w:lang w:eastAsia="ru-RU"/>
        </w:rPr>
        <w:t xml:space="preserve"> </w:t>
      </w:r>
      <w:r w:rsidRPr="00CC6FF4">
        <w:rPr>
          <w:rFonts w:ascii="Times New Roman" w:eastAsia="Times New Roman" w:hAnsi="Times New Roman" w:cs="Times New Roman"/>
          <w:bCs/>
          <w:iCs/>
          <w:color w:val="000000"/>
          <w:spacing w:val="-4"/>
          <w:sz w:val="28"/>
          <w:szCs w:val="28"/>
          <w:lang w:eastAsia="ru-RU"/>
        </w:rPr>
        <w:t>России…………</w:t>
      </w:r>
      <w:r w:rsidR="0072624B" w:rsidRPr="00CC6FF4">
        <w:rPr>
          <w:rFonts w:ascii="Times New Roman" w:eastAsia="Times New Roman" w:hAnsi="Times New Roman" w:cs="Times New Roman"/>
          <w:bCs/>
          <w:iCs/>
          <w:color w:val="000000"/>
          <w:spacing w:val="-4"/>
          <w:sz w:val="28"/>
          <w:szCs w:val="28"/>
          <w:lang w:eastAsia="ru-RU"/>
        </w:rPr>
        <w:t>……………</w:t>
      </w:r>
      <w:r w:rsidR="00CC6FF4" w:rsidRPr="00CC6FF4">
        <w:rPr>
          <w:rFonts w:ascii="Times New Roman" w:eastAsia="Times New Roman" w:hAnsi="Times New Roman" w:cs="Times New Roman"/>
          <w:bCs/>
          <w:iCs/>
          <w:color w:val="000000"/>
          <w:spacing w:val="-4"/>
          <w:sz w:val="28"/>
          <w:szCs w:val="28"/>
          <w:lang w:eastAsia="ru-RU"/>
        </w:rPr>
        <w:t>……………………………………………………….</w:t>
      </w:r>
      <w:r w:rsidR="0072624B" w:rsidRPr="00CC6FF4">
        <w:rPr>
          <w:rFonts w:ascii="Times New Roman" w:eastAsia="Times New Roman" w:hAnsi="Times New Roman" w:cs="Times New Roman"/>
          <w:bCs/>
          <w:iCs/>
          <w:color w:val="000000"/>
          <w:spacing w:val="-4"/>
          <w:sz w:val="28"/>
          <w:szCs w:val="28"/>
          <w:lang w:eastAsia="ru-RU"/>
        </w:rPr>
        <w:t>3</w:t>
      </w:r>
    </w:p>
    <w:p w:rsidR="005A4681" w:rsidRPr="005A4681" w:rsidRDefault="005A4681" w:rsidP="005A4681">
      <w:pPr>
        <w:spacing w:after="0" w:line="360" w:lineRule="auto"/>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 xml:space="preserve">1.2 </w:t>
      </w:r>
      <w:r w:rsidRPr="005A4681">
        <w:rPr>
          <w:rFonts w:ascii="Times New Roman" w:eastAsia="Times New Roman" w:hAnsi="Times New Roman" w:cs="Times New Roman"/>
          <w:bCs/>
          <w:iCs/>
          <w:color w:val="000000"/>
          <w:spacing w:val="-2"/>
          <w:sz w:val="28"/>
          <w:szCs w:val="28"/>
          <w:lang w:eastAsia="ru-RU"/>
        </w:rPr>
        <w:t>Понятие существенности в аудите</w:t>
      </w:r>
      <w:r>
        <w:rPr>
          <w:rFonts w:ascii="Times New Roman" w:eastAsia="Times New Roman" w:hAnsi="Times New Roman" w:cs="Times New Roman"/>
          <w:bCs/>
          <w:iCs/>
          <w:color w:val="000000"/>
          <w:spacing w:val="-2"/>
          <w:sz w:val="28"/>
          <w:szCs w:val="28"/>
          <w:lang w:eastAsia="ru-RU"/>
        </w:rPr>
        <w:t>…………………………………………</w:t>
      </w:r>
      <w:r w:rsidR="0072624B">
        <w:rPr>
          <w:rFonts w:ascii="Times New Roman" w:eastAsia="Times New Roman" w:hAnsi="Times New Roman" w:cs="Times New Roman"/>
          <w:bCs/>
          <w:iCs/>
          <w:color w:val="000000"/>
          <w:spacing w:val="-2"/>
          <w:sz w:val="28"/>
          <w:szCs w:val="28"/>
          <w:lang w:eastAsia="ru-RU"/>
        </w:rPr>
        <w:t>……</w:t>
      </w:r>
      <w:bookmarkStart w:id="0" w:name="_GoBack"/>
      <w:bookmarkEnd w:id="0"/>
      <w:r w:rsidR="0072624B">
        <w:rPr>
          <w:rFonts w:ascii="Times New Roman" w:eastAsia="Times New Roman" w:hAnsi="Times New Roman" w:cs="Times New Roman"/>
          <w:bCs/>
          <w:iCs/>
          <w:color w:val="000000"/>
          <w:spacing w:val="-2"/>
          <w:sz w:val="28"/>
          <w:szCs w:val="28"/>
          <w:lang w:eastAsia="ru-RU"/>
        </w:rPr>
        <w:t>7</w:t>
      </w:r>
    </w:p>
    <w:p w:rsidR="005A4681" w:rsidRPr="005A4681" w:rsidRDefault="005A4681" w:rsidP="005A4681">
      <w:pPr>
        <w:spacing w:after="0" w:line="360" w:lineRule="auto"/>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2. Практическая часть</w:t>
      </w:r>
      <w:r w:rsidR="00CC6FF4">
        <w:rPr>
          <w:rFonts w:ascii="Times New Roman" w:eastAsia="Times New Roman" w:hAnsi="Times New Roman" w:cs="Times New Roman"/>
          <w:color w:val="000000"/>
          <w:sz w:val="28"/>
          <w:szCs w:val="28"/>
          <w:lang w:eastAsia="ru-RU"/>
        </w:rPr>
        <w:t>……………………………………………………………...</w:t>
      </w:r>
      <w:r w:rsidR="0072624B">
        <w:rPr>
          <w:rFonts w:ascii="Times New Roman" w:eastAsia="Times New Roman" w:hAnsi="Times New Roman" w:cs="Times New Roman"/>
          <w:color w:val="000000"/>
          <w:sz w:val="28"/>
          <w:szCs w:val="28"/>
          <w:lang w:eastAsia="ru-RU"/>
        </w:rPr>
        <w:t>10</w:t>
      </w:r>
    </w:p>
    <w:p w:rsidR="005A4681" w:rsidRPr="005A4681" w:rsidRDefault="005A4681" w:rsidP="005A4681">
      <w:pPr>
        <w:spacing w:after="0" w:line="360" w:lineRule="auto"/>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Заключение……………………………………………………………………</w:t>
      </w:r>
      <w:r>
        <w:rPr>
          <w:rFonts w:ascii="Times New Roman" w:eastAsia="Times New Roman" w:hAnsi="Times New Roman" w:cs="Times New Roman"/>
          <w:color w:val="000000"/>
          <w:sz w:val="28"/>
          <w:szCs w:val="28"/>
          <w:lang w:eastAsia="ru-RU"/>
        </w:rPr>
        <w:t>…….</w:t>
      </w:r>
      <w:r w:rsidR="0072624B">
        <w:rPr>
          <w:rFonts w:ascii="Times New Roman" w:eastAsia="Times New Roman" w:hAnsi="Times New Roman" w:cs="Times New Roman"/>
          <w:color w:val="000000"/>
          <w:sz w:val="28"/>
          <w:szCs w:val="28"/>
          <w:lang w:eastAsia="ru-RU"/>
        </w:rPr>
        <w:t>11</w:t>
      </w:r>
    </w:p>
    <w:p w:rsidR="005A4681" w:rsidRPr="005A4681" w:rsidRDefault="005A4681" w:rsidP="005A4681">
      <w:pPr>
        <w:spacing w:after="0" w:line="360" w:lineRule="auto"/>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Список литературы</w:t>
      </w:r>
      <w:r>
        <w:rPr>
          <w:rFonts w:ascii="Times New Roman" w:eastAsia="Times New Roman" w:hAnsi="Times New Roman" w:cs="Times New Roman"/>
          <w:color w:val="000000"/>
          <w:sz w:val="28"/>
          <w:szCs w:val="28"/>
          <w:lang w:eastAsia="ru-RU"/>
        </w:rPr>
        <w:t>…………………………………………………………………</w:t>
      </w:r>
      <w:r w:rsidR="0072624B">
        <w:rPr>
          <w:rFonts w:ascii="Times New Roman" w:eastAsia="Times New Roman" w:hAnsi="Times New Roman" w:cs="Times New Roman"/>
          <w:color w:val="000000"/>
          <w:sz w:val="28"/>
          <w:szCs w:val="28"/>
          <w:lang w:eastAsia="ru-RU"/>
        </w:rPr>
        <w:t>12</w:t>
      </w:r>
    </w:p>
    <w:p w:rsidR="005A4681" w:rsidRPr="005A4681" w:rsidRDefault="005A4681" w:rsidP="005A4681">
      <w:pPr>
        <w:shd w:val="clear" w:color="auto" w:fill="FFFFFF"/>
        <w:spacing w:after="0" w:line="360" w:lineRule="auto"/>
        <w:textAlignment w:val="baseline"/>
        <w:rPr>
          <w:rFonts w:ascii="Times New Roman" w:eastAsia="Times New Roman" w:hAnsi="Times New Roman" w:cs="Times New Roman"/>
          <w:color w:val="000000"/>
          <w:sz w:val="28"/>
          <w:szCs w:val="28"/>
          <w:lang w:eastAsia="ru-RU"/>
        </w:rPr>
      </w:pPr>
    </w:p>
    <w:p w:rsidR="005A4681" w:rsidRPr="005A4681" w:rsidRDefault="005A4681" w:rsidP="005A4681">
      <w:pPr>
        <w:rPr>
          <w:rFonts w:ascii="Times New Roman" w:eastAsia="Times New Roman" w:hAnsi="Times New Roman" w:cs="Times New Roman"/>
          <w:b/>
          <w:bCs/>
          <w:color w:val="000000"/>
          <w:sz w:val="28"/>
          <w:szCs w:val="28"/>
          <w:bdr w:val="none" w:sz="0" w:space="0" w:color="auto" w:frame="1"/>
          <w:lang w:eastAsia="ru-RU"/>
        </w:rPr>
      </w:pPr>
      <w:r w:rsidRPr="005A4681">
        <w:rPr>
          <w:rFonts w:ascii="Times New Roman" w:eastAsia="Times New Roman" w:hAnsi="Times New Roman" w:cs="Times New Roman"/>
          <w:b/>
          <w:bCs/>
          <w:color w:val="000000"/>
          <w:sz w:val="28"/>
          <w:szCs w:val="28"/>
          <w:bdr w:val="none" w:sz="0" w:space="0" w:color="auto" w:frame="1"/>
          <w:lang w:eastAsia="ru-RU"/>
        </w:rPr>
        <w:br w:type="page"/>
      </w:r>
    </w:p>
    <w:p w:rsidR="005A4681" w:rsidRPr="005A4681" w:rsidRDefault="005A4681" w:rsidP="005A4681">
      <w:pPr>
        <w:spacing w:after="0" w:line="360" w:lineRule="auto"/>
        <w:jc w:val="center"/>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b/>
          <w:bCs/>
          <w:color w:val="000000"/>
          <w:sz w:val="28"/>
          <w:szCs w:val="28"/>
          <w:bdr w:val="none" w:sz="0" w:space="0" w:color="auto" w:frame="1"/>
          <w:lang w:eastAsia="ru-RU"/>
        </w:rPr>
        <w:lastRenderedPageBreak/>
        <w:t>1. Теоретическая часть</w:t>
      </w:r>
    </w:p>
    <w:p w:rsidR="005A4681" w:rsidRPr="005A4681" w:rsidRDefault="005A4681" w:rsidP="005A4681">
      <w:pPr>
        <w:widowControl w:val="0"/>
        <w:shd w:val="clear" w:color="auto" w:fill="FFFFFF"/>
        <w:tabs>
          <w:tab w:val="left" w:pos="0"/>
        </w:tabs>
        <w:autoSpaceDE w:val="0"/>
        <w:autoSpaceDN w:val="0"/>
        <w:adjustRightInd w:val="0"/>
        <w:spacing w:after="0" w:line="360" w:lineRule="auto"/>
        <w:ind w:left="284"/>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b/>
          <w:bCs/>
          <w:iCs/>
          <w:color w:val="000000"/>
          <w:spacing w:val="-4"/>
          <w:sz w:val="28"/>
          <w:szCs w:val="28"/>
          <w:u w:val="single"/>
          <w:lang w:eastAsia="ru-RU"/>
        </w:rPr>
        <w:t>1.1 Основные этапы становления и развития аудита в России</w:t>
      </w:r>
    </w:p>
    <w:p w:rsidR="005A4681" w:rsidRPr="005A4681" w:rsidRDefault="005A4681" w:rsidP="005A4681">
      <w:pPr>
        <w:widowControl w:val="0"/>
        <w:shd w:val="clear" w:color="auto" w:fill="FFFFFF"/>
        <w:tabs>
          <w:tab w:val="left" w:pos="0"/>
        </w:tabs>
        <w:autoSpaceDE w:val="0"/>
        <w:autoSpaceDN w:val="0"/>
        <w:adjustRightInd w:val="0"/>
        <w:spacing w:after="0" w:line="360" w:lineRule="auto"/>
        <w:ind w:firstLine="284"/>
        <w:jc w:val="both"/>
        <w:rPr>
          <w:rFonts w:ascii="Times New Roman" w:eastAsia="Times New Roman" w:hAnsi="Times New Roman" w:cs="Times New Roman"/>
          <w:b/>
          <w:bCs/>
          <w:iCs/>
          <w:color w:val="000000"/>
          <w:spacing w:val="-8"/>
          <w:sz w:val="28"/>
          <w:szCs w:val="28"/>
          <w:u w:val="single"/>
          <w:lang w:eastAsia="ru-RU"/>
        </w:rPr>
      </w:pPr>
      <w:r w:rsidRPr="005A4681">
        <w:rPr>
          <w:rFonts w:ascii="Times New Roman" w:eastAsia="Times New Roman" w:hAnsi="Times New Roman" w:cs="Times New Roman"/>
          <w:sz w:val="28"/>
          <w:szCs w:val="28"/>
          <w:lang w:eastAsia="ru-RU"/>
        </w:rPr>
        <w:t xml:space="preserve">Отметим некоторые основные этапы истории развития видов аудиторской деятельности. Аудит и соответственно профессия бухгалтера-аудитора как таковые появились первоначально в </w:t>
      </w:r>
      <w:r w:rsidRPr="005A4681">
        <w:rPr>
          <w:rFonts w:ascii="Times New Roman" w:eastAsia="Times New Roman" w:hAnsi="Times New Roman" w:cs="Times New Roman"/>
          <w:bCs/>
          <w:sz w:val="28"/>
          <w:szCs w:val="28"/>
          <w:lang w:eastAsia="ru-RU"/>
        </w:rPr>
        <w:t xml:space="preserve">Англии </w:t>
      </w:r>
      <w:r w:rsidRPr="005A4681">
        <w:rPr>
          <w:rFonts w:ascii="Times New Roman" w:eastAsia="Times New Roman" w:hAnsi="Times New Roman" w:cs="Times New Roman"/>
          <w:sz w:val="28"/>
          <w:szCs w:val="28"/>
          <w:lang w:eastAsia="ru-RU"/>
        </w:rPr>
        <w:t>в середине прошлого века, а затем, через незначительный промежуток времени, еще в ряде экономически развитых стран - США, Германии, Франции и некоторых других.</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Несомненно, что возникновение аудита как новой доверительной формы проверки финансово-экономической деятельности экономических субъектов вызвано появлением новых организационно-правовых форм этих субъектов. Понятно, что действительные собственники были заинтересованы в получении достоверной информации о финансово-экономическом положении ‘’родных’’ предприятий и организаций, обоснованных заключений по их ближайшей и долговременной перспективе.</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Мировой экономический кризис 1929-1933 гг., вызвавший массовые банкротства различных предприятий, а особенно акционерных обществ, явился мощным стимулом дальнейшего развития видов аудиторской деятельности, которая в последующие годы совершенствовалась в направлении организационно-правовых основ. Особое внимание уделялось формированию этических и поведенческих норм во взаимоотношениях аудиторов с клиентами, соблюдения принципа доверительности и конфиденциальности, как в процессе проведения проверки, так и после выдачи заключения по ее результатам.</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 xml:space="preserve"> Необходимо отметить, что аудиторская деятельность как таковая порождена рыночной экономикой и является составной частью механизма этой экономики.</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p>
    <w:p w:rsidR="005A4681" w:rsidRPr="005A4681" w:rsidRDefault="005A4681" w:rsidP="005A4681">
      <w:pPr>
        <w:suppressAutoHyphens/>
        <w:spacing w:after="0" w:line="360" w:lineRule="auto"/>
        <w:ind w:firstLine="284"/>
        <w:jc w:val="both"/>
        <w:rPr>
          <w:rFonts w:ascii="Times New Roman" w:eastAsia="Times New Roman" w:hAnsi="Times New Roman" w:cs="Times New Roman"/>
          <w:b/>
          <w:bCs/>
          <w:sz w:val="28"/>
          <w:szCs w:val="28"/>
          <w:lang w:eastAsia="ru-RU"/>
        </w:rPr>
      </w:pPr>
      <w:r w:rsidRPr="005A4681">
        <w:rPr>
          <w:rFonts w:ascii="Times New Roman" w:eastAsia="Times New Roman" w:hAnsi="Times New Roman" w:cs="Times New Roman"/>
          <w:b/>
          <w:bCs/>
          <w:sz w:val="28"/>
          <w:szCs w:val="28"/>
          <w:lang w:eastAsia="ru-RU"/>
        </w:rPr>
        <w:t>Процесс развития аудита в России</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При рассмотрении становления аудита в России то можно выделить несколько этапов.</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Первый из них был ознаменован появлением первой аудиторской фирмы “</w:t>
      </w:r>
      <w:proofErr w:type="spellStart"/>
      <w:r w:rsidRPr="005A4681">
        <w:rPr>
          <w:rFonts w:ascii="Times New Roman" w:eastAsia="Times New Roman" w:hAnsi="Times New Roman" w:cs="Times New Roman"/>
          <w:sz w:val="28"/>
          <w:szCs w:val="28"/>
          <w:lang w:eastAsia="ru-RU"/>
        </w:rPr>
        <w:t>Инаудит</w:t>
      </w:r>
      <w:proofErr w:type="spellEnd"/>
      <w:r w:rsidRPr="005A4681">
        <w:rPr>
          <w:rFonts w:ascii="Times New Roman" w:eastAsia="Times New Roman" w:hAnsi="Times New Roman" w:cs="Times New Roman"/>
          <w:sz w:val="28"/>
          <w:szCs w:val="28"/>
          <w:lang w:eastAsia="ru-RU"/>
        </w:rPr>
        <w:t xml:space="preserve">”. Она была создана согласно специальному постановлению. Целью </w:t>
      </w:r>
      <w:r w:rsidRPr="005A4681">
        <w:rPr>
          <w:rFonts w:ascii="Times New Roman" w:eastAsia="Times New Roman" w:hAnsi="Times New Roman" w:cs="Times New Roman"/>
          <w:sz w:val="28"/>
          <w:szCs w:val="28"/>
          <w:lang w:eastAsia="ru-RU"/>
        </w:rPr>
        <w:lastRenderedPageBreak/>
        <w:t>существования данной фирмы было осуществление аудиторских проверок и консультационных услуг действующим в СССР и за границей совместным предприятиям</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Она была наделена рядом прав и могла проводить следующие действия</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ревизии и проверки финансово-хозяйственной деятельности совместных предприятий и организаций</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 проверки бухгалтерских книг, отчётов, планов, смет и других документов, наличия денежных сумм и ценных бумаг, наличия и правильности расходования материальных ценностей получение от учреждений Госбанка СССР и других кредитных учреждений необходимых сведений, справок, копий документов, связанных с операциями соответствующих организаций и предприятий, о состоянии счетов и оборотов по ним</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 получение от предприятий и организаций отчётной документации и иной документации в согласованных объёмах публикацию в СССР и за границей своего устава, баланса, счёта прибылей и убытков, а также рекламных материалов о деятельности фирмы “</w:t>
      </w:r>
      <w:proofErr w:type="spellStart"/>
      <w:r w:rsidRPr="005A4681">
        <w:rPr>
          <w:rFonts w:ascii="Times New Roman" w:eastAsia="Times New Roman" w:hAnsi="Times New Roman" w:cs="Times New Roman"/>
          <w:sz w:val="28"/>
          <w:szCs w:val="28"/>
          <w:lang w:eastAsia="ru-RU"/>
        </w:rPr>
        <w:t>Инаудит</w:t>
      </w:r>
      <w:proofErr w:type="spellEnd"/>
      <w:r w:rsidRPr="005A4681">
        <w:rPr>
          <w:rFonts w:ascii="Times New Roman" w:eastAsia="Times New Roman" w:hAnsi="Times New Roman" w:cs="Times New Roman"/>
          <w:sz w:val="28"/>
          <w:szCs w:val="28"/>
          <w:lang w:eastAsia="ru-RU"/>
        </w:rPr>
        <w:t>”; и прочее</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И хотя данная фирма обладала рядом положительных свойств, относительно существовавших на то время ревизионных групп, но все же была подвластна государству, что лишало ее ряда преимуществ.</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И в итоге фирму сохранить не удалось так, как в ней было сконцентрировано много кадров обладающих амбициями и высокими лидерскими качествами, что они не могли находиться под чьим либо руководством. И произошел распад этой фирмы на отдельно существующие сегменты.</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Следующий этап проходил в начале 90-х, была попытка принятия акта об аудиторской деятельности в СССР. В этот период времени в стране появилось большое количество фирм, в том числе и аудиторских. Среди отечественных аудиторских фирм, возникших в те годы надо отметить “Контакт” и “</w:t>
      </w:r>
      <w:proofErr w:type="spellStart"/>
      <w:r w:rsidRPr="005A4681">
        <w:rPr>
          <w:rFonts w:ascii="Times New Roman" w:eastAsia="Times New Roman" w:hAnsi="Times New Roman" w:cs="Times New Roman"/>
          <w:sz w:val="28"/>
          <w:szCs w:val="28"/>
          <w:lang w:eastAsia="ru-RU"/>
        </w:rPr>
        <w:t>Рафаудит</w:t>
      </w:r>
      <w:proofErr w:type="spellEnd"/>
      <w:r w:rsidRPr="005A4681">
        <w:rPr>
          <w:rFonts w:ascii="Times New Roman" w:eastAsia="Times New Roman" w:hAnsi="Times New Roman" w:cs="Times New Roman"/>
          <w:sz w:val="28"/>
          <w:szCs w:val="28"/>
          <w:lang w:eastAsia="ru-RU"/>
        </w:rPr>
        <w:t>”, которые по организации работ, сбору информации стали эталоном для других аудиторских фирм. Заслуга этих фирм в становлен</w:t>
      </w:r>
      <w:proofErr w:type="gramStart"/>
      <w:r w:rsidRPr="005A4681">
        <w:rPr>
          <w:rFonts w:ascii="Times New Roman" w:eastAsia="Times New Roman" w:hAnsi="Times New Roman" w:cs="Times New Roman"/>
          <w:sz w:val="28"/>
          <w:szCs w:val="28"/>
          <w:lang w:eastAsia="ru-RU"/>
        </w:rPr>
        <w:t>ии ау</w:t>
      </w:r>
      <w:proofErr w:type="gramEnd"/>
      <w:r w:rsidRPr="005A4681">
        <w:rPr>
          <w:rFonts w:ascii="Times New Roman" w:eastAsia="Times New Roman" w:hAnsi="Times New Roman" w:cs="Times New Roman"/>
          <w:sz w:val="28"/>
          <w:szCs w:val="28"/>
          <w:lang w:eastAsia="ru-RU"/>
        </w:rPr>
        <w:t xml:space="preserve">дита и его популяризации в России чрезвычайно велика. Основной целью существования </w:t>
      </w:r>
      <w:r w:rsidRPr="005A4681">
        <w:rPr>
          <w:rFonts w:ascii="Times New Roman" w:eastAsia="Times New Roman" w:hAnsi="Times New Roman" w:cs="Times New Roman"/>
          <w:sz w:val="28"/>
          <w:szCs w:val="28"/>
          <w:lang w:eastAsia="ru-RU"/>
        </w:rPr>
        <w:lastRenderedPageBreak/>
        <w:t>данных фирм было проведение проверок финансово-хозяйственной деятельности предприятий любых организационно-правовых форм и видов собственности с целью подтверждения достоверности и реальности их финансовой отчётности; предоставление консультаций по различным вопросам финансовой, правовой, хозяйственной и коммерческой деятельности, включая бухгалтерский учёт, налогообложение, управление финансовой деятельностью и т. п. И как выводом из вышесказанного можно сказать, что в те годы были заложены основные понятия аудита.</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 xml:space="preserve">Далее в январе 1990 г. на рынке СССР появилось СП “Эрнест энд Янг </w:t>
      </w:r>
      <w:proofErr w:type="spellStart"/>
      <w:r w:rsidRPr="005A4681">
        <w:rPr>
          <w:rFonts w:ascii="Times New Roman" w:eastAsia="Times New Roman" w:hAnsi="Times New Roman" w:cs="Times New Roman"/>
          <w:sz w:val="28"/>
          <w:szCs w:val="28"/>
          <w:lang w:eastAsia="ru-RU"/>
        </w:rPr>
        <w:t>Внешаудит</w:t>
      </w:r>
      <w:proofErr w:type="spellEnd"/>
      <w:r w:rsidRPr="005A4681">
        <w:rPr>
          <w:rFonts w:ascii="Times New Roman" w:eastAsia="Times New Roman" w:hAnsi="Times New Roman" w:cs="Times New Roman"/>
          <w:sz w:val="28"/>
          <w:szCs w:val="28"/>
          <w:lang w:eastAsia="ru-RU"/>
        </w:rPr>
        <w:t>”, оно проводило аудиторские проверки на совместных предприятиях по их просьбе, причём вне зависимости от их расположения или принадлежности. Это была крупнейшая межконтинентальная аудиторская фирма, входящая в так называемую “большую шестёрку”.</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Одновременно с появлением крупных фирм начинают формироваться общественные ассоциации бухгалтеров и аудиторов. Они проводят широкомасштабные конференции по всей стране, “круглые столы” по проблемам учёта, налогообложения и аудита. Впервые начинают подниматься вопросы о нормативной и законодательной базе, о регулировании бухгалтерского учёта и аудита, о реорганизации всей системы финансового контроля в целом. Вскоре правительство тоже начинает осознавать необходимость решения этих вопросов, и обсуждение дальнейшего развития системы бухгалтерского учёта и аудита выходит на более высокий (правительственный) уровень. Начинают разрабатываться проекты, но конечного утверждения они не получают. Проекты дорабатываются, согласовываются с целым рядом различных министерств и ведомств - начинается третий этап становления аудита в России.</w:t>
      </w:r>
    </w:p>
    <w:p w:rsidR="005A4681" w:rsidRPr="005A4681" w:rsidRDefault="005A4681" w:rsidP="005A4681">
      <w:pPr>
        <w:suppressAutoHyphens/>
        <w:spacing w:after="0" w:line="360" w:lineRule="auto"/>
        <w:ind w:firstLine="284"/>
        <w:jc w:val="both"/>
        <w:rPr>
          <w:rFonts w:ascii="Times New Roman" w:eastAsia="Times New Roman" w:hAnsi="Times New Roman" w:cs="Times New Roman"/>
          <w:sz w:val="28"/>
          <w:szCs w:val="28"/>
          <w:lang w:eastAsia="ru-RU"/>
        </w:rPr>
      </w:pPr>
      <w:r w:rsidRPr="005A4681">
        <w:rPr>
          <w:rFonts w:ascii="Times New Roman" w:eastAsia="Times New Roman" w:hAnsi="Times New Roman" w:cs="Times New Roman"/>
          <w:sz w:val="28"/>
          <w:szCs w:val="28"/>
          <w:lang w:eastAsia="ru-RU"/>
        </w:rPr>
        <w:t xml:space="preserve">5 декабря 1991 года появляется проект Закона “Об аудиторской деятельности”. В течение двух лет проект этого Закона совместно обсуждается, дорабатывается и согласовывается. </w:t>
      </w:r>
      <w:proofErr w:type="gramStart"/>
      <w:r w:rsidRPr="005A4681">
        <w:rPr>
          <w:rFonts w:ascii="Times New Roman" w:eastAsia="Times New Roman" w:hAnsi="Times New Roman" w:cs="Times New Roman"/>
          <w:sz w:val="28"/>
          <w:szCs w:val="28"/>
          <w:lang w:eastAsia="ru-RU"/>
        </w:rPr>
        <w:t xml:space="preserve">Над ним работают 11 ведомств, в их числе Госналогслужба, Генеральная прокуратура, Центральный банк, МВД, </w:t>
      </w:r>
      <w:r w:rsidRPr="005A4681">
        <w:rPr>
          <w:rFonts w:ascii="Times New Roman" w:eastAsia="Times New Roman" w:hAnsi="Times New Roman" w:cs="Times New Roman"/>
          <w:sz w:val="28"/>
          <w:szCs w:val="28"/>
          <w:lang w:eastAsia="ru-RU"/>
        </w:rPr>
        <w:lastRenderedPageBreak/>
        <w:t>Госкомитет по антимонопольной политике, Минфин и др. 22 декабря 1993 года Президент Российской Федерации подписывает Указ, которым утвердил “Временные правила аудиторской деятельности в Российской Федерации”, вступившие в силу с момента опубликования Указа с 29 декабря 1993 года.</w:t>
      </w:r>
      <w:proofErr w:type="gramEnd"/>
      <w:r w:rsidRPr="005A4681">
        <w:rPr>
          <w:rFonts w:ascii="Times New Roman" w:eastAsia="Times New Roman" w:hAnsi="Times New Roman" w:cs="Times New Roman"/>
          <w:sz w:val="28"/>
          <w:szCs w:val="28"/>
          <w:lang w:eastAsia="ru-RU"/>
        </w:rPr>
        <w:t xml:space="preserve"> </w:t>
      </w:r>
      <w:proofErr w:type="gramStart"/>
      <w:r w:rsidRPr="005A4681">
        <w:rPr>
          <w:rFonts w:ascii="Times New Roman" w:eastAsia="Times New Roman" w:hAnsi="Times New Roman" w:cs="Times New Roman"/>
          <w:sz w:val="28"/>
          <w:szCs w:val="28"/>
          <w:lang w:eastAsia="ru-RU"/>
        </w:rPr>
        <w:t>В этих правилах даётся определение понятия аудиторской деятельности, указывается сфера аудита, его цели, помимо инициативной проверки вводится понятие проверки обязательной, Временные правила регламентируют процедуры лицензирования и аттестации на получение права заниматься аудиторской деятельностью, порядок аннулирования лицензий, устанавливаются серьёзные санкции для аудиторов и аудиторских фирм, допускающих ошибки, просчёты и небрежности в работе.</w:t>
      </w:r>
      <w:proofErr w:type="gramEnd"/>
      <w:r w:rsidRPr="005A4681">
        <w:rPr>
          <w:rFonts w:ascii="Times New Roman" w:eastAsia="Times New Roman" w:hAnsi="Times New Roman" w:cs="Times New Roman"/>
          <w:sz w:val="28"/>
          <w:szCs w:val="28"/>
          <w:lang w:eastAsia="ru-RU"/>
        </w:rPr>
        <w:t xml:space="preserve"> Важным во Временных правилах является раздел о подготовке аудиторского заключения, которое по правилам должно состоять из трёх частей: вводной аналитической и итоговой.</w:t>
      </w:r>
    </w:p>
    <w:p w:rsidR="005A4681" w:rsidRPr="005A4681" w:rsidRDefault="005A4681" w:rsidP="005A4681">
      <w:pPr>
        <w:rPr>
          <w:rFonts w:ascii="Times New Roman" w:eastAsia="Times New Roman" w:hAnsi="Times New Roman" w:cs="Times New Roman"/>
          <w:color w:val="000000"/>
          <w:sz w:val="28"/>
          <w:szCs w:val="28"/>
          <w:lang w:eastAsia="ru-RU"/>
        </w:rPr>
      </w:pPr>
    </w:p>
    <w:p w:rsidR="005A4681" w:rsidRPr="005A4681" w:rsidRDefault="005A4681" w:rsidP="005A4681">
      <w:pPr>
        <w:rPr>
          <w:rFonts w:ascii="Times New Roman" w:eastAsia="Times New Roman" w:hAnsi="Times New Roman" w:cs="Times New Roman"/>
          <w:b/>
          <w:color w:val="000000"/>
          <w:sz w:val="28"/>
          <w:szCs w:val="28"/>
          <w:u w:val="single"/>
          <w:lang w:eastAsia="ru-RU"/>
        </w:rPr>
      </w:pPr>
      <w:r w:rsidRPr="005A4681">
        <w:rPr>
          <w:rFonts w:ascii="Times New Roman" w:eastAsia="Times New Roman" w:hAnsi="Times New Roman" w:cs="Times New Roman"/>
          <w:b/>
          <w:color w:val="000000"/>
          <w:sz w:val="28"/>
          <w:szCs w:val="28"/>
          <w:u w:val="single"/>
          <w:lang w:eastAsia="ru-RU"/>
        </w:rPr>
        <w:br w:type="page"/>
      </w:r>
    </w:p>
    <w:p w:rsidR="005A4681" w:rsidRPr="005A4681" w:rsidRDefault="005A4681" w:rsidP="005A4681">
      <w:pPr>
        <w:pStyle w:val="a3"/>
        <w:shd w:val="clear" w:color="auto" w:fill="FFFFFF"/>
        <w:spacing w:before="0" w:beforeAutospacing="0" w:after="0" w:afterAutospacing="0" w:line="360" w:lineRule="auto"/>
        <w:ind w:firstLine="284"/>
        <w:rPr>
          <w:color w:val="000000"/>
          <w:sz w:val="28"/>
          <w:u w:val="single"/>
        </w:rPr>
      </w:pPr>
      <w:r>
        <w:rPr>
          <w:b/>
          <w:bCs/>
          <w:color w:val="000000"/>
          <w:sz w:val="28"/>
          <w:u w:val="single"/>
        </w:rPr>
        <w:lastRenderedPageBreak/>
        <w:t>1.2 Понятие существенности в аудите</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 xml:space="preserve">Концепция существенности существует как в бухгалтерском учете, так и в аудите. Существенность, или иногда говорят “материальность” (буквальный перевод английского термина </w:t>
      </w:r>
      <w:proofErr w:type="spellStart"/>
      <w:r w:rsidRPr="005A4681">
        <w:rPr>
          <w:color w:val="000000"/>
          <w:sz w:val="28"/>
        </w:rPr>
        <w:t>materiality</w:t>
      </w:r>
      <w:proofErr w:type="spellEnd"/>
      <w:r w:rsidRPr="005A4681">
        <w:rPr>
          <w:color w:val="000000"/>
          <w:sz w:val="28"/>
        </w:rPr>
        <w:t>), является одним из основных понятий аудита. Существенными в аудите считаются обстоятельства, значительно влияющие на достоверность ф</w:t>
      </w:r>
      <w:r>
        <w:rPr>
          <w:color w:val="000000"/>
          <w:sz w:val="28"/>
        </w:rPr>
        <w:t>инансовой отчетности клиента</w:t>
      </w:r>
      <w:r w:rsidRPr="005A4681">
        <w:rPr>
          <w:color w:val="000000"/>
          <w:sz w:val="28"/>
        </w:rPr>
        <w:t>. Как количественная</w:t>
      </w:r>
      <w:r w:rsidRPr="005A4681">
        <w:rPr>
          <w:rFonts w:ascii="Arial" w:hAnsi="Arial" w:cs="Arial"/>
          <w:color w:val="000000"/>
          <w:sz w:val="28"/>
        </w:rPr>
        <w:t xml:space="preserve"> </w:t>
      </w:r>
      <w:r w:rsidRPr="005A4681">
        <w:rPr>
          <w:color w:val="000000"/>
          <w:sz w:val="28"/>
        </w:rPr>
        <w:t>характеристика таких обстоятельств выступает уровень существенности, то есть предельное значение искажений бухгалтерской отчетности, начиная с которого нельзя принимать на ее основе правильные решения. Установить четкие и однозначные критерии существенности совсем непросто.</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Предварительное суждение может включать оценки того, что является важным для разделов баланса, отчета о прибылях и убытках и отчета о движении денежных средств, взятых по отдельности и для финансовых отчетов в целом. Одна из целей предварительного суждения о существенности - сфокусировать внимание аудитора на более значительных пунктах финансового отчета при определении</w:t>
      </w:r>
      <w:r w:rsidRPr="005A4681">
        <w:rPr>
          <w:rStyle w:val="apple-converted-space"/>
          <w:color w:val="000000"/>
          <w:sz w:val="28"/>
        </w:rPr>
        <w:t> </w:t>
      </w:r>
      <w:hyperlink r:id="rId8" w:tgtFrame="_blank" w:history="1">
        <w:r w:rsidRPr="005A4681">
          <w:rPr>
            <w:rStyle w:val="a4"/>
            <w:bCs/>
            <w:color w:val="auto"/>
            <w:sz w:val="28"/>
            <w:u w:val="none"/>
            <w:bdr w:val="none" w:sz="0" w:space="0" w:color="auto" w:frame="1"/>
          </w:rPr>
          <w:t>стратег</w:t>
        </w:r>
        <w:proofErr w:type="gramStart"/>
        <w:r w:rsidRPr="005A4681">
          <w:rPr>
            <w:rStyle w:val="a4"/>
            <w:bCs/>
            <w:color w:val="auto"/>
            <w:sz w:val="28"/>
            <w:u w:val="none"/>
            <w:bdr w:val="none" w:sz="0" w:space="0" w:color="auto" w:frame="1"/>
          </w:rPr>
          <w:t>ии</w:t>
        </w:r>
      </w:hyperlink>
      <w:r w:rsidRPr="005A4681">
        <w:rPr>
          <w:rStyle w:val="apple-converted-space"/>
          <w:sz w:val="28"/>
        </w:rPr>
        <w:t> </w:t>
      </w:r>
      <w:r w:rsidRPr="005A4681">
        <w:rPr>
          <w:color w:val="000000"/>
          <w:sz w:val="28"/>
        </w:rPr>
        <w:t>ау</w:t>
      </w:r>
      <w:proofErr w:type="gramEnd"/>
      <w:r w:rsidRPr="005A4681">
        <w:rPr>
          <w:color w:val="000000"/>
          <w:sz w:val="28"/>
        </w:rPr>
        <w:t>диторской проверки.</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Порядок определения существенности в международной аудиторской практике регулируется стандартом “Существенность в аудите” (ISA 320 “</w:t>
      </w:r>
      <w:proofErr w:type="spellStart"/>
      <w:r w:rsidRPr="005A4681">
        <w:rPr>
          <w:color w:val="000000"/>
          <w:sz w:val="28"/>
        </w:rPr>
        <w:t>Audit</w:t>
      </w:r>
      <w:proofErr w:type="spellEnd"/>
      <w:r w:rsidRPr="005A4681">
        <w:rPr>
          <w:color w:val="000000"/>
          <w:sz w:val="28"/>
        </w:rPr>
        <w:t xml:space="preserve"> </w:t>
      </w:r>
      <w:proofErr w:type="spellStart"/>
      <w:r w:rsidRPr="005A4681">
        <w:rPr>
          <w:color w:val="000000"/>
          <w:sz w:val="28"/>
        </w:rPr>
        <w:t>Materiality</w:t>
      </w:r>
      <w:proofErr w:type="spellEnd"/>
      <w:r w:rsidRPr="005A4681">
        <w:rPr>
          <w:color w:val="000000"/>
          <w:sz w:val="28"/>
        </w:rPr>
        <w:t>”). Национальный аудиторский стандарт “Существенность и аудиторский риск” принят Комиссией по аудиторской деятельности при Президенте Российской Федерации 22 января 1998 года.</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 xml:space="preserve">В американских стандартах финансовой отчетности существенность определяется как величина пропуска, неточного или неправильного </w:t>
      </w:r>
      <w:proofErr w:type="spellStart"/>
      <w:r w:rsidRPr="005A4681">
        <w:rPr>
          <w:color w:val="000000"/>
          <w:sz w:val="28"/>
        </w:rPr>
        <w:t>трактования</w:t>
      </w:r>
      <w:proofErr w:type="spellEnd"/>
      <w:r w:rsidRPr="005A4681">
        <w:rPr>
          <w:color w:val="000000"/>
          <w:sz w:val="28"/>
        </w:rPr>
        <w:t xml:space="preserve"> факта бухгалтерской информации, которая в свете сопутствующих обстоятельств делает вероятным, что суждение, сделанное на основе этой информации, могло бы измениться или на него мог бы повлиять нето</w:t>
      </w:r>
      <w:r>
        <w:rPr>
          <w:color w:val="000000"/>
          <w:sz w:val="28"/>
        </w:rPr>
        <w:t>чный или неправильный факт</w:t>
      </w:r>
      <w:r w:rsidRPr="005A4681">
        <w:rPr>
          <w:color w:val="000000"/>
          <w:sz w:val="28"/>
        </w:rPr>
        <w:t>.</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 xml:space="preserve">Исходя из данного определения, только пользователь финансовых отчетов вправе определить уровень существенности информации. Поскольку </w:t>
      </w:r>
      <w:r w:rsidRPr="005A4681">
        <w:rPr>
          <w:color w:val="000000"/>
          <w:sz w:val="28"/>
        </w:rPr>
        <w:lastRenderedPageBreak/>
        <w:t>финансовая отчетность имеет достаточно широкий круг пользователей, каждый из них имеет разное представление об уровне существенности. Так, для вкладчиков компании существенной является информация о результатах деятельности предприятия, динамике прибыли и реальности активов. Для потенциальных инвесторов будет существенной информация о финансовой устойчивости предприятия, потенциальных изменениях спроса на производимую продукцию, рентабельности вложений и реальности инвестиционных проектов.</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Комиссия по ценным бумагам и</w:t>
      </w:r>
      <w:r w:rsidRPr="005A4681">
        <w:rPr>
          <w:rStyle w:val="apple-converted-space"/>
          <w:color w:val="000000"/>
          <w:sz w:val="28"/>
        </w:rPr>
        <w:t> </w:t>
      </w:r>
      <w:hyperlink r:id="rId9" w:tgtFrame="_blank" w:history="1">
        <w:r w:rsidRPr="005A4681">
          <w:rPr>
            <w:rStyle w:val="a4"/>
            <w:bCs/>
            <w:color w:val="auto"/>
            <w:sz w:val="28"/>
            <w:u w:val="none"/>
            <w:bdr w:val="none" w:sz="0" w:space="0" w:color="auto" w:frame="1"/>
          </w:rPr>
          <w:t>биржам</w:t>
        </w:r>
      </w:hyperlink>
      <w:r w:rsidRPr="005A4681">
        <w:rPr>
          <w:rStyle w:val="apple-converted-space"/>
          <w:sz w:val="28"/>
        </w:rPr>
        <w:t> </w:t>
      </w:r>
      <w:r w:rsidRPr="005A4681">
        <w:rPr>
          <w:color w:val="000000"/>
          <w:sz w:val="28"/>
        </w:rPr>
        <w:t>США определяет существенность следующим образом: термин “Существенность” при использовании квалификации требования к представлению информации по любому предмету ограничивает требуемую информацию то тех вопросов, о которых нужно проинформировать среднего вкладчика”. В судебной американской практике применяется понятие “средний держатель акций”, а в изданиях Американской ассоциац</w:t>
      </w:r>
      <w:proofErr w:type="gramStart"/>
      <w:r w:rsidRPr="005A4681">
        <w:rPr>
          <w:color w:val="000000"/>
          <w:sz w:val="28"/>
        </w:rPr>
        <w:t>ии ау</w:t>
      </w:r>
      <w:proofErr w:type="gramEnd"/>
      <w:r w:rsidRPr="005A4681">
        <w:rPr>
          <w:color w:val="000000"/>
          <w:sz w:val="28"/>
        </w:rPr>
        <w:t>диторов “информированный вкладчик”. Разработчики российского аудиторского стандарта “Существенность и аудиторский риск” используют термин “квалифицированный пользователь отчетности”. В целом, под данным определением понимается держатель акций, который должен быть информирован, но при этом не обязан глубоко разбираться в финансовых отчетах.</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Определение уровня существенности в национальном стандарте аналогично международным понятиям, по ним понимается то предельное значение ошибки бухгалтерской отчетности, начиная с которой квалифицированный пользователь этой отчетности с большей степенью вероятности перестанет быть в состоянии делать на ее основе правильные выводы и принимать правильные э</w:t>
      </w:r>
      <w:r>
        <w:rPr>
          <w:color w:val="000000"/>
          <w:sz w:val="28"/>
        </w:rPr>
        <w:t>кономические решения</w:t>
      </w:r>
      <w:r w:rsidRPr="005A4681">
        <w:rPr>
          <w:color w:val="000000"/>
          <w:sz w:val="28"/>
        </w:rPr>
        <w:t>.</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Аудиторы используют концепцию существенности (материальности) следующим образом:</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lastRenderedPageBreak/>
        <w:t>1) как основу для планирования проверки при определении важных, нетипичных и содержащих ошибки статей и счетов, которым следует уделить особое внимание,</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2) как основу оценки собранных аудиторских доказательств,</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3) как основу для принятия решения о типе аудиторского заключения.</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Формулировка стандартного аудиторского заключения признает отчетность достоверной во всех существенных аспектах. Фраза “во всех существенных аспектах” должна информировать пользователей о том, что мнение, выраженное аудитором в его заключении, относится исключительно к существенной финансовой информации. Понятие существенности важно потому, что ни один аудитор не в состоянии гарантировать точность финансовой отчетности вплоть до последнего цента или копейки.</w:t>
      </w:r>
    </w:p>
    <w:p w:rsidR="005A4681" w:rsidRPr="005A4681" w:rsidRDefault="005A4681" w:rsidP="005A4681">
      <w:pPr>
        <w:pStyle w:val="a3"/>
        <w:shd w:val="clear" w:color="auto" w:fill="FFFFFF"/>
        <w:spacing w:before="0" w:beforeAutospacing="0" w:after="0" w:afterAutospacing="0" w:line="360" w:lineRule="auto"/>
        <w:ind w:firstLine="284"/>
        <w:jc w:val="both"/>
        <w:rPr>
          <w:color w:val="000000"/>
          <w:sz w:val="28"/>
        </w:rPr>
      </w:pPr>
      <w:r w:rsidRPr="005A4681">
        <w:rPr>
          <w:color w:val="000000"/>
          <w:sz w:val="28"/>
        </w:rPr>
        <w:t xml:space="preserve">Существенность имеет как качественный, так и количественный аспекты. Искажение факта в финансовом отчете может быть не существенно, </w:t>
      </w:r>
      <w:proofErr w:type="gramStart"/>
      <w:r w:rsidRPr="005A4681">
        <w:rPr>
          <w:color w:val="000000"/>
          <w:sz w:val="28"/>
        </w:rPr>
        <w:t>но</w:t>
      </w:r>
      <w:proofErr w:type="gramEnd"/>
      <w:r w:rsidRPr="005A4681">
        <w:rPr>
          <w:color w:val="000000"/>
          <w:sz w:val="28"/>
        </w:rPr>
        <w:t xml:space="preserve"> тем не менее дать основание для его раскрытия. Из-за двойственного влияния качественных и количественных факторов на определение существенности концепцию трудно применить в работе и попытка установить, единый согласованный стандарт бесполезна. Кроме того, понятию существенности неизбежно присущ значительный субъективизм: то, что один аудитор считает существенным, другой оценит как незначительное. Однако точно определить границу существенности невозможно из-за недостатка возможностей измерений в бухгалтерском деле и ограничений, накладываемых на процесс и технологию аудиторской проверки.</w:t>
      </w:r>
    </w:p>
    <w:p w:rsidR="005A4681" w:rsidRDefault="005A4681">
      <w:r>
        <w:br w:type="page"/>
      </w:r>
    </w:p>
    <w:p w:rsidR="005A4681" w:rsidRPr="005A4681" w:rsidRDefault="005A4681" w:rsidP="005A4681">
      <w:pPr>
        <w:shd w:val="clear" w:color="auto" w:fill="FFFFFF"/>
        <w:spacing w:after="0" w:line="360" w:lineRule="auto"/>
        <w:jc w:val="center"/>
        <w:textAlignment w:val="baseline"/>
        <w:rPr>
          <w:rFonts w:ascii="Times New Roman" w:eastAsia="Times New Roman" w:hAnsi="Times New Roman" w:cs="Times New Roman"/>
          <w:b/>
          <w:bCs/>
          <w:color w:val="000000"/>
          <w:sz w:val="28"/>
          <w:szCs w:val="28"/>
          <w:bdr w:val="none" w:sz="0" w:space="0" w:color="auto" w:frame="1"/>
          <w:lang w:eastAsia="ru-RU"/>
        </w:rPr>
      </w:pPr>
      <w:r w:rsidRPr="005A4681">
        <w:rPr>
          <w:rFonts w:ascii="Times New Roman" w:eastAsia="Times New Roman" w:hAnsi="Times New Roman" w:cs="Times New Roman"/>
          <w:b/>
          <w:bCs/>
          <w:color w:val="000000"/>
          <w:sz w:val="28"/>
          <w:szCs w:val="28"/>
          <w:bdr w:val="none" w:sz="0" w:space="0" w:color="auto" w:frame="1"/>
          <w:lang w:eastAsia="ru-RU"/>
        </w:rPr>
        <w:lastRenderedPageBreak/>
        <w:t>2. Практическая часть</w:t>
      </w:r>
    </w:p>
    <w:p w:rsidR="005A4681" w:rsidRPr="005A4681" w:rsidRDefault="005A4681" w:rsidP="005A4681">
      <w:pPr>
        <w:shd w:val="clear" w:color="auto" w:fill="FFFFFF"/>
        <w:spacing w:after="0" w:line="360" w:lineRule="auto"/>
        <w:ind w:left="360" w:firstLine="491"/>
        <w:jc w:val="both"/>
        <w:rPr>
          <w:rFonts w:ascii="Times New Roman" w:eastAsia="Times New Roman" w:hAnsi="Times New Roman" w:cs="Times New Roman"/>
          <w:color w:val="000000"/>
          <w:spacing w:val="-1"/>
          <w:sz w:val="28"/>
          <w:szCs w:val="28"/>
          <w:lang w:eastAsia="ru-RU"/>
        </w:rPr>
      </w:pPr>
      <w:r w:rsidRPr="005A4681">
        <w:rPr>
          <w:rFonts w:ascii="Times New Roman" w:eastAsia="Times New Roman" w:hAnsi="Times New Roman" w:cs="Times New Roman"/>
          <w:color w:val="000000"/>
          <w:spacing w:val="-1"/>
          <w:sz w:val="28"/>
          <w:szCs w:val="28"/>
          <w:lang w:eastAsia="ru-RU"/>
        </w:rPr>
        <w:t>В договоре на аудиторскую проверку клиент ставил задачу дать аудиторское заключение о достоверности отчетности за истекший год. Проведя проверку от четности, аудитор запросил материалы учета и отчетности за текущий год. Руководство клиента отказало в этом аудитору.</w:t>
      </w:r>
    </w:p>
    <w:p w:rsidR="005A4681" w:rsidRPr="005A4681" w:rsidRDefault="005A4681" w:rsidP="005A4681">
      <w:pPr>
        <w:shd w:val="clear" w:color="auto" w:fill="FFFFFF"/>
        <w:spacing w:after="0" w:line="360" w:lineRule="auto"/>
        <w:jc w:val="both"/>
        <w:rPr>
          <w:rFonts w:ascii="Times New Roman" w:eastAsia="Times New Roman" w:hAnsi="Times New Roman" w:cs="Times New Roman"/>
          <w:color w:val="000000"/>
          <w:spacing w:val="-1"/>
          <w:sz w:val="28"/>
          <w:szCs w:val="28"/>
          <w:lang w:eastAsia="ru-RU"/>
        </w:rPr>
      </w:pPr>
      <w:r w:rsidRPr="005A4681">
        <w:rPr>
          <w:rFonts w:ascii="Times New Roman" w:eastAsia="Times New Roman" w:hAnsi="Times New Roman" w:cs="Times New Roman"/>
          <w:color w:val="000000"/>
          <w:spacing w:val="-1"/>
          <w:sz w:val="28"/>
          <w:szCs w:val="28"/>
          <w:lang w:eastAsia="ru-RU"/>
        </w:rPr>
        <w:t xml:space="preserve"> Оцените ситуацию:</w:t>
      </w:r>
    </w:p>
    <w:p w:rsidR="005A4681" w:rsidRPr="005A4681" w:rsidRDefault="005A4681" w:rsidP="005A4681">
      <w:pPr>
        <w:numPr>
          <w:ilvl w:val="0"/>
          <w:numId w:val="1"/>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pacing w:val="-1"/>
          <w:sz w:val="28"/>
          <w:szCs w:val="28"/>
          <w:lang w:eastAsia="ru-RU"/>
        </w:rPr>
      </w:pPr>
      <w:r w:rsidRPr="005A4681">
        <w:rPr>
          <w:rFonts w:ascii="Times New Roman" w:eastAsia="Times New Roman" w:hAnsi="Times New Roman" w:cs="Times New Roman"/>
          <w:color w:val="000000"/>
          <w:spacing w:val="-1"/>
          <w:sz w:val="28"/>
          <w:szCs w:val="28"/>
          <w:lang w:eastAsia="ru-RU"/>
        </w:rPr>
        <w:t>руководство клиента поступило правильно, так как действия аудитора нарушают условия договора на проведение аудита;</w:t>
      </w:r>
    </w:p>
    <w:p w:rsidR="005A4681" w:rsidRPr="005A4681" w:rsidRDefault="005A4681" w:rsidP="005A4681">
      <w:pPr>
        <w:numPr>
          <w:ilvl w:val="0"/>
          <w:numId w:val="1"/>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pacing w:val="-1"/>
          <w:sz w:val="28"/>
          <w:szCs w:val="28"/>
          <w:lang w:eastAsia="ru-RU"/>
        </w:rPr>
      </w:pPr>
      <w:r w:rsidRPr="005A4681">
        <w:rPr>
          <w:rFonts w:ascii="Times New Roman" w:eastAsia="Times New Roman" w:hAnsi="Times New Roman" w:cs="Times New Roman"/>
          <w:color w:val="000000"/>
          <w:spacing w:val="-1"/>
          <w:sz w:val="28"/>
          <w:szCs w:val="28"/>
          <w:lang w:eastAsia="ru-RU"/>
        </w:rPr>
        <w:t>в проверки информации о событиях и операциях, следующих после даты составления баланса, нет никакой необходимости для аудитора. Если нарушений в ведении учета и отчетности за истекший год не обнаружено, то можно дать положительное аудиторское заключение;</w:t>
      </w:r>
    </w:p>
    <w:p w:rsidR="005A4681" w:rsidRPr="005A4681" w:rsidRDefault="005A4681" w:rsidP="005A4681">
      <w:pPr>
        <w:numPr>
          <w:ilvl w:val="0"/>
          <w:numId w:val="1"/>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pacing w:val="-1"/>
          <w:sz w:val="28"/>
          <w:szCs w:val="28"/>
          <w:lang w:eastAsia="ru-RU"/>
        </w:rPr>
      </w:pPr>
      <w:r w:rsidRPr="005A4681">
        <w:rPr>
          <w:rFonts w:ascii="Times New Roman" w:eastAsia="Times New Roman" w:hAnsi="Times New Roman" w:cs="Times New Roman"/>
          <w:color w:val="000000"/>
          <w:spacing w:val="-1"/>
          <w:sz w:val="28"/>
          <w:szCs w:val="28"/>
          <w:lang w:eastAsia="ru-RU"/>
        </w:rPr>
        <w:t>аудитор имеет право проверять у клиента документацию о финансово-хозяйственной деятельности в полном объеме. Данный отказ можно рассматривать как ограничение аудита;</w:t>
      </w:r>
    </w:p>
    <w:p w:rsidR="005A4681" w:rsidRPr="005A4681" w:rsidRDefault="005A4681" w:rsidP="005A4681">
      <w:pPr>
        <w:numPr>
          <w:ilvl w:val="0"/>
          <w:numId w:val="1"/>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pacing w:val="-1"/>
          <w:sz w:val="28"/>
          <w:szCs w:val="28"/>
          <w:lang w:eastAsia="ru-RU"/>
        </w:rPr>
      </w:pPr>
      <w:r w:rsidRPr="005A4681">
        <w:rPr>
          <w:rFonts w:ascii="Times New Roman" w:eastAsia="Times New Roman" w:hAnsi="Times New Roman" w:cs="Times New Roman"/>
          <w:color w:val="000000"/>
          <w:spacing w:val="-1"/>
          <w:sz w:val="28"/>
          <w:szCs w:val="28"/>
          <w:lang w:eastAsia="ru-RU"/>
        </w:rPr>
        <w:t>аудитор не имеет права требовать информацию следующего года, если эта информация не подтверждает данные предыдущего года.</w:t>
      </w:r>
    </w:p>
    <w:p w:rsidR="005A4681" w:rsidRPr="005A4681" w:rsidRDefault="005A4681" w:rsidP="005A4681">
      <w:pPr>
        <w:shd w:val="clear" w:color="auto" w:fill="FFFFFF"/>
        <w:autoSpaceDE w:val="0"/>
        <w:autoSpaceDN w:val="0"/>
        <w:adjustRightInd w:val="0"/>
        <w:spacing w:after="0" w:line="360" w:lineRule="auto"/>
        <w:ind w:firstLine="11"/>
        <w:rPr>
          <w:rFonts w:ascii="Times New Roman" w:eastAsia="Times New Roman" w:hAnsi="Times New Roman" w:cs="Times New Roman"/>
          <w:color w:val="000000"/>
          <w:spacing w:val="-1"/>
          <w:sz w:val="28"/>
          <w:szCs w:val="28"/>
          <w:lang w:eastAsia="ru-RU"/>
        </w:rPr>
      </w:pPr>
      <w:r w:rsidRPr="005A4681">
        <w:rPr>
          <w:rFonts w:ascii="Times New Roman" w:eastAsia="Times New Roman" w:hAnsi="Times New Roman" w:cs="Times New Roman"/>
          <w:color w:val="000000"/>
          <w:spacing w:val="-1"/>
          <w:sz w:val="28"/>
          <w:szCs w:val="28"/>
          <w:lang w:eastAsia="ru-RU"/>
        </w:rPr>
        <w:t>Ответ: 3</w:t>
      </w:r>
    </w:p>
    <w:p w:rsidR="005A4681" w:rsidRPr="005A4681" w:rsidRDefault="005A4681" w:rsidP="005A4681">
      <w:pPr>
        <w:shd w:val="clear" w:color="auto" w:fill="FFFFFF"/>
        <w:autoSpaceDE w:val="0"/>
        <w:autoSpaceDN w:val="0"/>
        <w:adjustRightInd w:val="0"/>
        <w:spacing w:after="0" w:line="360" w:lineRule="auto"/>
        <w:ind w:firstLine="11"/>
        <w:rPr>
          <w:rFonts w:ascii="Times New Roman" w:eastAsia="Times New Roman" w:hAnsi="Times New Roman" w:cs="Times New Roman"/>
          <w:color w:val="000000"/>
          <w:spacing w:val="-1"/>
          <w:sz w:val="28"/>
          <w:szCs w:val="28"/>
          <w:lang w:eastAsia="ru-RU"/>
        </w:rPr>
      </w:pPr>
    </w:p>
    <w:p w:rsidR="005A4681" w:rsidRDefault="005A4681">
      <w:pPr>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br w:type="page"/>
      </w:r>
    </w:p>
    <w:p w:rsidR="005A4681" w:rsidRPr="005A4681" w:rsidRDefault="005A4681" w:rsidP="005A4681">
      <w:pPr>
        <w:shd w:val="clear" w:color="auto" w:fill="FFFFFF"/>
        <w:spacing w:after="0" w:line="360" w:lineRule="auto"/>
        <w:jc w:val="both"/>
        <w:textAlignment w:val="baseline"/>
        <w:rPr>
          <w:rFonts w:ascii="Times New Roman" w:eastAsia="Times New Roman" w:hAnsi="Times New Roman" w:cs="Times New Roman"/>
          <w:color w:val="000000"/>
          <w:sz w:val="28"/>
          <w:szCs w:val="28"/>
          <w:u w:val="single"/>
          <w:lang w:eastAsia="ru-RU"/>
        </w:rPr>
      </w:pPr>
      <w:r w:rsidRPr="005A4681">
        <w:rPr>
          <w:rFonts w:ascii="Times New Roman" w:eastAsia="Times New Roman" w:hAnsi="Times New Roman" w:cs="Times New Roman"/>
          <w:b/>
          <w:bCs/>
          <w:color w:val="000000"/>
          <w:sz w:val="28"/>
          <w:szCs w:val="28"/>
          <w:u w:val="single"/>
          <w:bdr w:val="none" w:sz="0" w:space="0" w:color="auto" w:frame="1"/>
          <w:lang w:eastAsia="ru-RU"/>
        </w:rPr>
        <w:lastRenderedPageBreak/>
        <w:t>Заключение</w:t>
      </w:r>
    </w:p>
    <w:p w:rsidR="005A4681" w:rsidRPr="005A4681" w:rsidRDefault="005A4681" w:rsidP="005A4681">
      <w:pPr>
        <w:shd w:val="clear" w:color="auto" w:fill="FFFFFF"/>
        <w:spacing w:after="0" w:line="360" w:lineRule="auto"/>
        <w:ind w:firstLine="284"/>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Аудиторские компании существуют уже достаточно давно, и это не случайно. Причем мнение о том, что их работа необходима только государству и предприятиям, подпадающим под обязательный ежегодный аудит, неверно.</w:t>
      </w:r>
    </w:p>
    <w:p w:rsidR="005A4681" w:rsidRPr="005A4681" w:rsidRDefault="005A4681" w:rsidP="005A4681">
      <w:pPr>
        <w:shd w:val="clear" w:color="auto" w:fill="FFFFFF"/>
        <w:spacing w:after="0" w:line="360" w:lineRule="auto"/>
        <w:ind w:firstLine="284"/>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 xml:space="preserve">Правильность ведения бухгалтерского учета играет </w:t>
      </w:r>
      <w:proofErr w:type="gramStart"/>
      <w:r w:rsidRPr="005A4681">
        <w:rPr>
          <w:rFonts w:ascii="Times New Roman" w:eastAsia="Times New Roman" w:hAnsi="Times New Roman" w:cs="Times New Roman"/>
          <w:color w:val="000000"/>
          <w:sz w:val="28"/>
          <w:szCs w:val="28"/>
          <w:lang w:eastAsia="ru-RU"/>
        </w:rPr>
        <w:t>гораздо большую</w:t>
      </w:r>
      <w:proofErr w:type="gramEnd"/>
      <w:r w:rsidRPr="005A4681">
        <w:rPr>
          <w:rFonts w:ascii="Times New Roman" w:eastAsia="Times New Roman" w:hAnsi="Times New Roman" w:cs="Times New Roman"/>
          <w:color w:val="000000"/>
          <w:sz w:val="28"/>
          <w:szCs w:val="28"/>
          <w:lang w:eastAsia="ru-RU"/>
        </w:rPr>
        <w:t xml:space="preserve"> роль в финансово-хозяйственной деятельности предприятий, чем кажется на первый взгляд. Неправильное отражение хозяйственных операций по счетам бухгалтерского учета или даже одна неверная проводка могут повлечь искажение налогооблагаемой базы и, как следствие, штрафные санкции за неправильно уплаченные налоги. Причем в соответствии с действующим законодательством эти санкции могут в несколько раз превышать сумму исчисленных налогов. Выплата подобных санкций в отдельных случаях может привести к кризису или даже банкротству предприятия.</w:t>
      </w:r>
    </w:p>
    <w:p w:rsidR="005A4681" w:rsidRPr="005A4681" w:rsidRDefault="005A4681" w:rsidP="005A4681">
      <w:pPr>
        <w:shd w:val="clear" w:color="auto" w:fill="FFFFFF"/>
        <w:spacing w:after="0" w:line="360" w:lineRule="auto"/>
        <w:ind w:firstLine="284"/>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В данной курсовой работе было доказано, что аудит осуществляется с целью обеспечения законности, эффективности и целесообразности финансовой деятельности организаций, укрепления финансовой дисциплины.</w:t>
      </w:r>
    </w:p>
    <w:p w:rsidR="005A4681" w:rsidRPr="005A4681" w:rsidRDefault="005A4681" w:rsidP="005A4681">
      <w:pPr>
        <w:shd w:val="clear" w:color="auto" w:fill="FFFFFF"/>
        <w:spacing w:after="0" w:line="360" w:lineRule="auto"/>
        <w:ind w:firstLine="284"/>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В современных условиях, когда налаживанию экономических связей между экономическими субъектами часто препятствует отсутствие доверия партнеров друг к другу, особо остро проявляется потребность в достоверной экономической информации, в которой заинтересованы все без исключения участники хозяйственного оборота, а также пользователи финансовой информации.</w:t>
      </w:r>
    </w:p>
    <w:p w:rsidR="005A4681" w:rsidRPr="005A4681" w:rsidRDefault="005A4681" w:rsidP="005A4681">
      <w:pPr>
        <w:ind w:firstLine="284"/>
        <w:jc w:val="both"/>
        <w:rPr>
          <w:rFonts w:ascii="Times New Roman" w:eastAsia="Times New Roman" w:hAnsi="Times New Roman" w:cs="Times New Roman"/>
          <w:b/>
          <w:bCs/>
          <w:color w:val="000000"/>
          <w:sz w:val="28"/>
          <w:szCs w:val="28"/>
          <w:bdr w:val="none" w:sz="0" w:space="0" w:color="auto" w:frame="1"/>
          <w:lang w:eastAsia="ru-RU"/>
        </w:rPr>
      </w:pPr>
      <w:r w:rsidRPr="005A4681">
        <w:rPr>
          <w:rFonts w:ascii="Times New Roman" w:eastAsia="Times New Roman" w:hAnsi="Times New Roman" w:cs="Times New Roman"/>
          <w:b/>
          <w:bCs/>
          <w:color w:val="000000"/>
          <w:sz w:val="28"/>
          <w:szCs w:val="28"/>
          <w:bdr w:val="none" w:sz="0" w:space="0" w:color="auto" w:frame="1"/>
          <w:lang w:eastAsia="ru-RU"/>
        </w:rPr>
        <w:br w:type="page"/>
      </w:r>
    </w:p>
    <w:p w:rsidR="005A4681" w:rsidRPr="005A4681" w:rsidRDefault="005A4681" w:rsidP="005A4681">
      <w:pPr>
        <w:shd w:val="clear" w:color="auto" w:fill="FFFFFF"/>
        <w:spacing w:after="0" w:line="360" w:lineRule="auto"/>
        <w:jc w:val="both"/>
        <w:textAlignment w:val="baseline"/>
        <w:rPr>
          <w:rFonts w:ascii="Times New Roman" w:eastAsia="Times New Roman" w:hAnsi="Times New Roman" w:cs="Times New Roman"/>
          <w:color w:val="000000"/>
          <w:sz w:val="28"/>
          <w:szCs w:val="28"/>
          <w:u w:val="single"/>
          <w:lang w:eastAsia="ru-RU"/>
        </w:rPr>
      </w:pPr>
      <w:r w:rsidRPr="005A4681">
        <w:rPr>
          <w:rFonts w:ascii="Times New Roman" w:eastAsia="Times New Roman" w:hAnsi="Times New Roman" w:cs="Times New Roman"/>
          <w:b/>
          <w:bCs/>
          <w:color w:val="000000"/>
          <w:sz w:val="28"/>
          <w:szCs w:val="28"/>
          <w:u w:val="single"/>
          <w:bdr w:val="none" w:sz="0" w:space="0" w:color="auto" w:frame="1"/>
          <w:lang w:eastAsia="ru-RU"/>
        </w:rPr>
        <w:lastRenderedPageBreak/>
        <w:t>Список использованных источников:</w:t>
      </w:r>
    </w:p>
    <w:p w:rsidR="005A4681" w:rsidRPr="005A4681" w:rsidRDefault="005A4681" w:rsidP="005A4681">
      <w:pPr>
        <w:numPr>
          <w:ilvl w:val="0"/>
          <w:numId w:val="3"/>
        </w:numPr>
        <w:shd w:val="clear" w:color="auto" w:fill="FFFFFF"/>
        <w:spacing w:after="0" w:line="360" w:lineRule="auto"/>
        <w:contextualSpacing/>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 xml:space="preserve">Г.Б. </w:t>
      </w:r>
      <w:proofErr w:type="spellStart"/>
      <w:r w:rsidRPr="005A4681">
        <w:rPr>
          <w:rFonts w:ascii="Times New Roman" w:eastAsia="Times New Roman" w:hAnsi="Times New Roman" w:cs="Times New Roman"/>
          <w:color w:val="000000"/>
          <w:sz w:val="28"/>
          <w:szCs w:val="28"/>
          <w:lang w:eastAsia="ru-RU"/>
        </w:rPr>
        <w:t>Полисюк</w:t>
      </w:r>
      <w:proofErr w:type="spellEnd"/>
      <w:r w:rsidRPr="005A4681">
        <w:rPr>
          <w:rFonts w:ascii="Times New Roman" w:eastAsia="Times New Roman" w:hAnsi="Times New Roman" w:cs="Times New Roman"/>
          <w:color w:val="000000"/>
          <w:sz w:val="28"/>
          <w:szCs w:val="28"/>
          <w:lang w:eastAsia="ru-RU"/>
        </w:rPr>
        <w:t>, Ю.Д. Кузьмина, Г.И. Сухачева "Аудит предприятия" Экзамен Москва, 2011г.</w:t>
      </w:r>
    </w:p>
    <w:p w:rsidR="005A4681" w:rsidRPr="005A4681" w:rsidRDefault="005A4681" w:rsidP="005A4681">
      <w:pPr>
        <w:numPr>
          <w:ilvl w:val="0"/>
          <w:numId w:val="3"/>
        </w:numPr>
        <w:shd w:val="clear" w:color="auto" w:fill="FFFFFF"/>
        <w:spacing w:after="0" w:line="360" w:lineRule="auto"/>
        <w:contextualSpacing/>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Определение уровня существенности при планирован</w:t>
      </w:r>
      <w:proofErr w:type="gramStart"/>
      <w:r w:rsidRPr="005A4681">
        <w:rPr>
          <w:rFonts w:ascii="Times New Roman" w:eastAsia="Times New Roman" w:hAnsi="Times New Roman" w:cs="Times New Roman"/>
          <w:color w:val="000000"/>
          <w:sz w:val="28"/>
          <w:szCs w:val="28"/>
          <w:lang w:eastAsia="ru-RU"/>
        </w:rPr>
        <w:t>ии ау</w:t>
      </w:r>
      <w:proofErr w:type="gramEnd"/>
      <w:r w:rsidRPr="005A4681">
        <w:rPr>
          <w:rFonts w:ascii="Times New Roman" w:eastAsia="Times New Roman" w:hAnsi="Times New Roman" w:cs="Times New Roman"/>
          <w:color w:val="000000"/>
          <w:sz w:val="28"/>
          <w:szCs w:val="28"/>
          <w:lang w:eastAsia="ru-RU"/>
        </w:rPr>
        <w:t>диторской проверки. Бондаренко В.И. // Журнал "Аудитор", 2012 г.</w:t>
      </w:r>
    </w:p>
    <w:p w:rsidR="005A4681" w:rsidRPr="005A4681" w:rsidRDefault="005A4681" w:rsidP="005A4681">
      <w:pPr>
        <w:numPr>
          <w:ilvl w:val="0"/>
          <w:numId w:val="3"/>
        </w:numPr>
        <w:shd w:val="clear" w:color="auto" w:fill="FFFFFF"/>
        <w:spacing w:after="0" w:line="360" w:lineRule="auto"/>
        <w:contextualSpacing/>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Оценка аудиторского риска и уровня существенности с использованием аналитических процедур. Тарасова М.В. // Журнал "Аудитор",  2011 г.</w:t>
      </w:r>
    </w:p>
    <w:p w:rsidR="005A4681" w:rsidRPr="005A4681" w:rsidRDefault="005A4681" w:rsidP="005A4681">
      <w:pPr>
        <w:numPr>
          <w:ilvl w:val="0"/>
          <w:numId w:val="3"/>
        </w:numPr>
        <w:shd w:val="clear" w:color="auto" w:fill="FFFFFF"/>
        <w:spacing w:after="0" w:line="360" w:lineRule="auto"/>
        <w:contextualSpacing/>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Внутрифирменный стандарт "Существенность в аудите". Морозова Ж.А. // Журнал "Аудиторские ведомости", 2010г.</w:t>
      </w:r>
    </w:p>
    <w:p w:rsidR="005A4681" w:rsidRPr="005A4681" w:rsidRDefault="005A4681" w:rsidP="005A4681">
      <w:pPr>
        <w:numPr>
          <w:ilvl w:val="0"/>
          <w:numId w:val="3"/>
        </w:numPr>
        <w:shd w:val="clear" w:color="auto" w:fill="FFFFFF"/>
        <w:spacing w:after="0" w:line="360" w:lineRule="auto"/>
        <w:contextualSpacing/>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Основы аудита: Пособие для подготовки к квалификационному экзамену на аттестат профессионального бухгалтера. Подольский В.И., Савин А.А., Сотникова Л.В. - М.: Информационное агентство "ИПБ-БИНФА", 2012 г.</w:t>
      </w:r>
    </w:p>
    <w:p w:rsidR="005A4681" w:rsidRPr="005A4681" w:rsidRDefault="005A4681" w:rsidP="005A4681">
      <w:pPr>
        <w:numPr>
          <w:ilvl w:val="0"/>
          <w:numId w:val="3"/>
        </w:numPr>
        <w:shd w:val="clear" w:color="auto" w:fill="FFFFFF"/>
        <w:spacing w:after="0" w:line="360" w:lineRule="auto"/>
        <w:ind w:left="426" w:hanging="66"/>
        <w:contextualSpacing/>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 xml:space="preserve">Практическое пособие по аудиту. </w:t>
      </w:r>
      <w:proofErr w:type="spellStart"/>
      <w:r w:rsidRPr="005A4681">
        <w:rPr>
          <w:rFonts w:ascii="Times New Roman" w:eastAsia="Times New Roman" w:hAnsi="Times New Roman" w:cs="Times New Roman"/>
          <w:color w:val="000000"/>
          <w:sz w:val="28"/>
          <w:szCs w:val="28"/>
          <w:lang w:eastAsia="ru-RU"/>
        </w:rPr>
        <w:t>Камышанов</w:t>
      </w:r>
      <w:proofErr w:type="spellEnd"/>
      <w:r w:rsidRPr="005A4681">
        <w:rPr>
          <w:rFonts w:ascii="Times New Roman" w:eastAsia="Times New Roman" w:hAnsi="Times New Roman" w:cs="Times New Roman"/>
          <w:color w:val="000000"/>
          <w:sz w:val="28"/>
          <w:szCs w:val="28"/>
          <w:lang w:eastAsia="ru-RU"/>
        </w:rPr>
        <w:t xml:space="preserve"> П.И. - 2-е изд. М.: ИНФРА, 2012. 7. Методы оценки аудиторских рисков. Бычкова С.М. д. э. н., С. Петербург // Журнал "Аудитор", 2013 г.</w:t>
      </w:r>
    </w:p>
    <w:p w:rsidR="005A4681" w:rsidRPr="005A4681" w:rsidRDefault="005A4681" w:rsidP="005A4681">
      <w:pPr>
        <w:shd w:val="clear" w:color="auto" w:fill="FFFFFF"/>
        <w:spacing w:after="0" w:line="360" w:lineRule="auto"/>
        <w:jc w:val="both"/>
        <w:textAlignment w:val="baseline"/>
        <w:rPr>
          <w:rFonts w:ascii="Times New Roman" w:eastAsia="Times New Roman" w:hAnsi="Times New Roman" w:cs="Times New Roman"/>
          <w:b/>
          <w:color w:val="000000"/>
          <w:sz w:val="28"/>
          <w:szCs w:val="28"/>
          <w:lang w:eastAsia="ru-RU"/>
        </w:rPr>
      </w:pPr>
      <w:r w:rsidRPr="005A4681">
        <w:rPr>
          <w:rFonts w:ascii="Times New Roman" w:eastAsia="Times New Roman" w:hAnsi="Times New Roman" w:cs="Times New Roman"/>
          <w:b/>
          <w:color w:val="000000"/>
          <w:sz w:val="28"/>
          <w:szCs w:val="28"/>
          <w:lang w:eastAsia="ru-RU"/>
        </w:rPr>
        <w:t>Нормативные документы:</w:t>
      </w:r>
    </w:p>
    <w:p w:rsidR="005A4681" w:rsidRPr="005A4681" w:rsidRDefault="005A4681" w:rsidP="005A4681">
      <w:pPr>
        <w:numPr>
          <w:ilvl w:val="0"/>
          <w:numId w:val="4"/>
        </w:numPr>
        <w:shd w:val="clear" w:color="auto" w:fill="FFFFFF"/>
        <w:spacing w:after="0" w:line="360" w:lineRule="auto"/>
        <w:contextualSpacing/>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ФЗ РФ от 7 августа 2001 г. № 119-ФЗ "Об аудиторской деятельности" (в ред. ФЗ РФ от 14.12.2001 № 164-ФЗ, от 30.12.2001 № 196-ФЗ).</w:t>
      </w:r>
    </w:p>
    <w:p w:rsidR="005A4681" w:rsidRPr="005A4681" w:rsidRDefault="005A4681" w:rsidP="005A4681">
      <w:pPr>
        <w:numPr>
          <w:ilvl w:val="0"/>
          <w:numId w:val="4"/>
        </w:numPr>
        <w:shd w:val="clear" w:color="auto" w:fill="FFFFFF"/>
        <w:spacing w:after="0" w:line="360" w:lineRule="auto"/>
        <w:contextualSpacing/>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Федеральные правила (стандарты) аудиторской деятельности, утв. Постановлением Правительства РФ от 23.09.2002 №696.</w:t>
      </w:r>
    </w:p>
    <w:p w:rsidR="005A4681" w:rsidRPr="005A4681" w:rsidRDefault="005A4681" w:rsidP="005A4681">
      <w:pPr>
        <w:numPr>
          <w:ilvl w:val="0"/>
          <w:numId w:val="4"/>
        </w:numPr>
        <w:shd w:val="clear" w:color="auto" w:fill="FFFFFF"/>
        <w:spacing w:after="0" w:line="360" w:lineRule="auto"/>
        <w:contextualSpacing/>
        <w:jc w:val="both"/>
        <w:textAlignment w:val="baseline"/>
        <w:rPr>
          <w:rFonts w:ascii="Times New Roman" w:eastAsia="Times New Roman" w:hAnsi="Times New Roman" w:cs="Times New Roman"/>
          <w:color w:val="000000"/>
          <w:sz w:val="28"/>
          <w:szCs w:val="28"/>
          <w:lang w:eastAsia="ru-RU"/>
        </w:rPr>
      </w:pPr>
      <w:r w:rsidRPr="005A4681">
        <w:rPr>
          <w:rFonts w:ascii="Times New Roman" w:eastAsia="Times New Roman" w:hAnsi="Times New Roman" w:cs="Times New Roman"/>
          <w:color w:val="000000"/>
          <w:sz w:val="28"/>
          <w:szCs w:val="28"/>
          <w:lang w:eastAsia="ru-RU"/>
        </w:rPr>
        <w:t>Федеральное Правило (стандарт) № 4 "Существенность в аудите".</w:t>
      </w:r>
    </w:p>
    <w:p w:rsidR="005A4681" w:rsidRPr="005A4681" w:rsidRDefault="005A4681" w:rsidP="005A4681">
      <w:pPr>
        <w:autoSpaceDE w:val="0"/>
        <w:autoSpaceDN w:val="0"/>
        <w:adjustRightInd w:val="0"/>
        <w:spacing w:after="0" w:line="240" w:lineRule="auto"/>
        <w:ind w:right="5" w:firstLine="202"/>
        <w:jc w:val="both"/>
        <w:rPr>
          <w:rFonts w:ascii="Times New Roman" w:eastAsia="Times New Roman" w:hAnsi="Times New Roman" w:cs="Times New Roman"/>
          <w:b/>
          <w:bCs/>
          <w:sz w:val="28"/>
          <w:szCs w:val="28"/>
          <w:lang w:eastAsia="ru-RU"/>
        </w:rPr>
      </w:pPr>
    </w:p>
    <w:p w:rsidR="005A4681" w:rsidRPr="005A4681" w:rsidRDefault="005A4681" w:rsidP="005A4681">
      <w:pPr>
        <w:spacing w:after="0" w:line="360" w:lineRule="auto"/>
        <w:ind w:firstLine="720"/>
        <w:jc w:val="both"/>
        <w:rPr>
          <w:rFonts w:ascii="Times New Roman" w:eastAsia="Times New Roman" w:hAnsi="Times New Roman" w:cs="Times New Roman"/>
          <w:sz w:val="28"/>
          <w:szCs w:val="20"/>
          <w:lang w:eastAsia="ru-RU"/>
        </w:rPr>
      </w:pPr>
    </w:p>
    <w:p w:rsidR="005A4681" w:rsidRPr="005A4681" w:rsidRDefault="005A4681" w:rsidP="005A4681">
      <w:pPr>
        <w:spacing w:after="0" w:line="360" w:lineRule="auto"/>
        <w:ind w:firstLine="720"/>
        <w:jc w:val="both"/>
        <w:rPr>
          <w:rFonts w:ascii="Times New Roman" w:eastAsia="Times New Roman" w:hAnsi="Times New Roman" w:cs="Times New Roman"/>
          <w:sz w:val="28"/>
          <w:szCs w:val="20"/>
          <w:lang w:eastAsia="ru-RU"/>
        </w:rPr>
      </w:pPr>
    </w:p>
    <w:p w:rsidR="005A4681" w:rsidRPr="005A4681" w:rsidRDefault="005A4681" w:rsidP="005A4681">
      <w:pPr>
        <w:spacing w:after="0" w:line="360" w:lineRule="auto"/>
        <w:ind w:firstLine="720"/>
        <w:jc w:val="both"/>
        <w:rPr>
          <w:rFonts w:ascii="Times New Roman" w:eastAsia="Times New Roman" w:hAnsi="Times New Roman" w:cs="Times New Roman"/>
          <w:sz w:val="28"/>
          <w:szCs w:val="20"/>
          <w:lang w:eastAsia="ru-RU"/>
        </w:rPr>
      </w:pPr>
    </w:p>
    <w:p w:rsidR="005A4681" w:rsidRPr="005A4681" w:rsidRDefault="005A4681" w:rsidP="005A4681">
      <w:pPr>
        <w:spacing w:after="0" w:line="360" w:lineRule="auto"/>
        <w:ind w:firstLine="720"/>
        <w:jc w:val="both"/>
        <w:rPr>
          <w:rFonts w:ascii="Times New Roman" w:eastAsia="Times New Roman" w:hAnsi="Times New Roman" w:cs="Times New Roman"/>
          <w:sz w:val="28"/>
          <w:szCs w:val="20"/>
          <w:lang w:eastAsia="ru-RU"/>
        </w:rPr>
      </w:pPr>
    </w:p>
    <w:p w:rsidR="005A4681" w:rsidRPr="005A4681" w:rsidRDefault="005A4681" w:rsidP="005A4681">
      <w:pPr>
        <w:spacing w:after="0" w:line="360" w:lineRule="auto"/>
        <w:ind w:firstLine="720"/>
        <w:jc w:val="right"/>
        <w:rPr>
          <w:rFonts w:ascii="Times New Roman" w:eastAsia="Times New Roman" w:hAnsi="Times New Roman" w:cs="Times New Roman"/>
          <w:sz w:val="28"/>
          <w:szCs w:val="20"/>
          <w:lang w:eastAsia="ru-RU"/>
        </w:rPr>
      </w:pPr>
      <w:r w:rsidRPr="005A4681">
        <w:rPr>
          <w:rFonts w:ascii="Times New Roman" w:eastAsia="Times New Roman" w:hAnsi="Times New Roman" w:cs="Times New Roman"/>
          <w:sz w:val="28"/>
          <w:szCs w:val="20"/>
          <w:lang w:eastAsia="ru-RU"/>
        </w:rPr>
        <w:t>Дата _____________</w:t>
      </w:r>
    </w:p>
    <w:p w:rsidR="005A4681" w:rsidRPr="005A4681" w:rsidRDefault="005A4681" w:rsidP="005A4681">
      <w:pPr>
        <w:spacing w:after="0" w:line="360" w:lineRule="auto"/>
        <w:ind w:firstLine="720"/>
        <w:jc w:val="right"/>
        <w:rPr>
          <w:rFonts w:ascii="Times New Roman" w:eastAsia="Times New Roman" w:hAnsi="Times New Roman" w:cs="Times New Roman"/>
          <w:sz w:val="28"/>
          <w:szCs w:val="20"/>
          <w:lang w:eastAsia="ru-RU"/>
        </w:rPr>
      </w:pPr>
      <w:r w:rsidRPr="005A4681">
        <w:rPr>
          <w:rFonts w:ascii="Times New Roman" w:eastAsia="Times New Roman" w:hAnsi="Times New Roman" w:cs="Times New Roman"/>
          <w:sz w:val="28"/>
          <w:szCs w:val="20"/>
          <w:lang w:eastAsia="ru-RU"/>
        </w:rPr>
        <w:t>Подпись ______________</w:t>
      </w:r>
    </w:p>
    <w:p w:rsidR="00874BB1" w:rsidRDefault="00874BB1" w:rsidP="005A4681">
      <w:pPr>
        <w:spacing w:line="360" w:lineRule="auto"/>
        <w:ind w:firstLine="284"/>
        <w:jc w:val="both"/>
      </w:pPr>
    </w:p>
    <w:sectPr w:rsidR="00874BB1" w:rsidSect="0081636A">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66A" w:rsidRDefault="00A3466A" w:rsidP="0037079A">
      <w:pPr>
        <w:spacing w:after="0" w:line="240" w:lineRule="auto"/>
      </w:pPr>
      <w:r>
        <w:separator/>
      </w:r>
    </w:p>
  </w:endnote>
  <w:endnote w:type="continuationSeparator" w:id="0">
    <w:p w:rsidR="00A3466A" w:rsidRDefault="00A3466A" w:rsidP="00370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2883845"/>
      <w:docPartObj>
        <w:docPartGallery w:val="Page Numbers (Bottom of Page)"/>
        <w:docPartUnique/>
      </w:docPartObj>
    </w:sdtPr>
    <w:sdtEndPr/>
    <w:sdtContent>
      <w:p w:rsidR="0037079A" w:rsidRDefault="0037079A">
        <w:pPr>
          <w:pStyle w:val="a8"/>
          <w:jc w:val="center"/>
        </w:pPr>
        <w:r>
          <w:fldChar w:fldCharType="begin"/>
        </w:r>
        <w:r>
          <w:instrText>PAGE   \* MERGEFORMAT</w:instrText>
        </w:r>
        <w:r>
          <w:fldChar w:fldCharType="separate"/>
        </w:r>
        <w:r w:rsidR="00CC6FF4">
          <w:rPr>
            <w:noProof/>
          </w:rPr>
          <w:t>2</w:t>
        </w:r>
        <w:r>
          <w:fldChar w:fldCharType="end"/>
        </w:r>
      </w:p>
    </w:sdtContent>
  </w:sdt>
  <w:p w:rsidR="0037079A" w:rsidRDefault="0037079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66A" w:rsidRDefault="00A3466A" w:rsidP="0037079A">
      <w:pPr>
        <w:spacing w:after="0" w:line="240" w:lineRule="auto"/>
      </w:pPr>
      <w:r>
        <w:separator/>
      </w:r>
    </w:p>
  </w:footnote>
  <w:footnote w:type="continuationSeparator" w:id="0">
    <w:p w:rsidR="00A3466A" w:rsidRDefault="00A3466A" w:rsidP="003707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92259"/>
    <w:multiLevelType w:val="hybridMultilevel"/>
    <w:tmpl w:val="D9C05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AA733C"/>
    <w:multiLevelType w:val="singleLevel"/>
    <w:tmpl w:val="5CE42240"/>
    <w:lvl w:ilvl="0">
      <w:start w:val="1"/>
      <w:numFmt w:val="decimal"/>
      <w:lvlText w:val="%1."/>
      <w:legacy w:legacy="1" w:legacySpace="0" w:legacyIndent="144"/>
      <w:lvlJc w:val="left"/>
      <w:pPr>
        <w:ind w:left="568" w:firstLine="0"/>
      </w:pPr>
      <w:rPr>
        <w:rFonts w:ascii="Times New Roman" w:hAnsi="Times New Roman" w:cs="Times New Roman" w:hint="default"/>
        <w:b w:val="0"/>
        <w:i w:val="0"/>
        <w:color w:val="auto"/>
      </w:rPr>
    </w:lvl>
  </w:abstractNum>
  <w:abstractNum w:abstractNumId="2">
    <w:nsid w:val="3795079F"/>
    <w:multiLevelType w:val="hybridMultilevel"/>
    <w:tmpl w:val="177C3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975819"/>
    <w:multiLevelType w:val="hybridMultilevel"/>
    <w:tmpl w:val="FC60B5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677F4B3A"/>
    <w:multiLevelType w:val="multilevel"/>
    <w:tmpl w:val="6DE69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A26ADD"/>
    <w:multiLevelType w:val="hybridMultilevel"/>
    <w:tmpl w:val="CD0E2BD0"/>
    <w:lvl w:ilvl="0" w:tplc="04190011">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681"/>
    <w:rsid w:val="001F5C41"/>
    <w:rsid w:val="0037079A"/>
    <w:rsid w:val="005A4681"/>
    <w:rsid w:val="0072624B"/>
    <w:rsid w:val="0081636A"/>
    <w:rsid w:val="00874BB1"/>
    <w:rsid w:val="00A3466A"/>
    <w:rsid w:val="00CC6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A4681"/>
    <w:pPr>
      <w:spacing w:before="75" w:after="0" w:line="240" w:lineRule="auto"/>
      <w:outlineLvl w:val="0"/>
    </w:pPr>
    <w:rPr>
      <w:rFonts w:ascii="Times New Roman" w:eastAsia="Times New Roman" w:hAnsi="Times New Roman" w:cs="Times New Roman"/>
      <w:color w:val="666699"/>
      <w:kern w:val="36"/>
      <w:sz w:val="43"/>
      <w:szCs w:val="4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46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A4681"/>
  </w:style>
  <w:style w:type="character" w:styleId="a4">
    <w:name w:val="Hyperlink"/>
    <w:basedOn w:val="a0"/>
    <w:uiPriority w:val="99"/>
    <w:unhideWhenUsed/>
    <w:rsid w:val="005A4681"/>
    <w:rPr>
      <w:color w:val="0000FF"/>
      <w:u w:val="single"/>
    </w:rPr>
  </w:style>
  <w:style w:type="character" w:customStyle="1" w:styleId="10">
    <w:name w:val="Заголовок 1 Знак"/>
    <w:basedOn w:val="a0"/>
    <w:link w:val="1"/>
    <w:uiPriority w:val="9"/>
    <w:rsid w:val="005A4681"/>
    <w:rPr>
      <w:rFonts w:ascii="Times New Roman" w:eastAsia="Times New Roman" w:hAnsi="Times New Roman" w:cs="Times New Roman"/>
      <w:color w:val="666699"/>
      <w:kern w:val="36"/>
      <w:sz w:val="43"/>
      <w:szCs w:val="43"/>
      <w:lang w:eastAsia="ru-RU"/>
    </w:rPr>
  </w:style>
  <w:style w:type="numbering" w:customStyle="1" w:styleId="11">
    <w:name w:val="Нет списка1"/>
    <w:next w:val="a2"/>
    <w:uiPriority w:val="99"/>
    <w:semiHidden/>
    <w:unhideWhenUsed/>
    <w:rsid w:val="005A4681"/>
  </w:style>
  <w:style w:type="paragraph" w:customStyle="1" w:styleId="Style19">
    <w:name w:val="Style19"/>
    <w:basedOn w:val="a"/>
    <w:uiPriority w:val="99"/>
    <w:rsid w:val="005A4681"/>
    <w:pPr>
      <w:widowControl w:val="0"/>
      <w:autoSpaceDE w:val="0"/>
      <w:autoSpaceDN w:val="0"/>
      <w:adjustRightInd w:val="0"/>
      <w:spacing w:after="0" w:line="254" w:lineRule="exact"/>
      <w:ind w:firstLine="202"/>
      <w:jc w:val="both"/>
    </w:pPr>
    <w:rPr>
      <w:rFonts w:ascii="Times New Roman" w:eastAsia="Times New Roman" w:hAnsi="Times New Roman" w:cs="Times New Roman"/>
      <w:sz w:val="24"/>
      <w:szCs w:val="24"/>
      <w:lang w:eastAsia="ru-RU"/>
    </w:rPr>
  </w:style>
  <w:style w:type="character" w:customStyle="1" w:styleId="FontStyle33">
    <w:name w:val="Font Style33"/>
    <w:uiPriority w:val="99"/>
    <w:rsid w:val="005A4681"/>
    <w:rPr>
      <w:rFonts w:ascii="Times New Roman" w:hAnsi="Times New Roman" w:cs="Times New Roman" w:hint="default"/>
      <w:b/>
      <w:bCs/>
      <w:sz w:val="24"/>
      <w:szCs w:val="24"/>
    </w:rPr>
  </w:style>
  <w:style w:type="character" w:customStyle="1" w:styleId="FontStyle23">
    <w:name w:val="Font Style23"/>
    <w:rsid w:val="005A4681"/>
    <w:rPr>
      <w:rFonts w:ascii="Times New Roman" w:hAnsi="Times New Roman" w:cs="Times New Roman" w:hint="default"/>
      <w:sz w:val="20"/>
      <w:szCs w:val="20"/>
    </w:rPr>
  </w:style>
  <w:style w:type="character" w:customStyle="1" w:styleId="FontStyle20">
    <w:name w:val="Font Style20"/>
    <w:rsid w:val="005A4681"/>
    <w:rPr>
      <w:rFonts w:ascii="Times New Roman" w:hAnsi="Times New Roman" w:cs="Times New Roman" w:hint="default"/>
      <w:b/>
      <w:bCs/>
      <w:i/>
      <w:iCs/>
      <w:sz w:val="20"/>
      <w:szCs w:val="20"/>
    </w:rPr>
  </w:style>
  <w:style w:type="paragraph" w:styleId="a5">
    <w:name w:val="List Paragraph"/>
    <w:basedOn w:val="a"/>
    <w:uiPriority w:val="34"/>
    <w:qFormat/>
    <w:rsid w:val="005A4681"/>
    <w:pPr>
      <w:spacing w:after="0" w:line="360" w:lineRule="auto"/>
      <w:ind w:left="720" w:firstLine="720"/>
      <w:contextualSpacing/>
      <w:jc w:val="both"/>
    </w:pPr>
    <w:rPr>
      <w:rFonts w:ascii="Times New Roman" w:eastAsia="Times New Roman" w:hAnsi="Times New Roman" w:cs="Times New Roman"/>
      <w:sz w:val="28"/>
      <w:szCs w:val="20"/>
      <w:lang w:eastAsia="ru-RU"/>
    </w:rPr>
  </w:style>
  <w:style w:type="paragraph" w:styleId="a6">
    <w:name w:val="header"/>
    <w:basedOn w:val="a"/>
    <w:link w:val="a7"/>
    <w:uiPriority w:val="99"/>
    <w:unhideWhenUsed/>
    <w:rsid w:val="005A4681"/>
    <w:pPr>
      <w:tabs>
        <w:tab w:val="center" w:pos="4677"/>
        <w:tab w:val="right" w:pos="9355"/>
      </w:tabs>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7">
    <w:name w:val="Верхний колонтитул Знак"/>
    <w:basedOn w:val="a0"/>
    <w:link w:val="a6"/>
    <w:uiPriority w:val="99"/>
    <w:rsid w:val="005A4681"/>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5A4681"/>
    <w:pPr>
      <w:tabs>
        <w:tab w:val="center" w:pos="4677"/>
        <w:tab w:val="right" w:pos="9355"/>
      </w:tabs>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Нижний колонтитул Знак"/>
    <w:basedOn w:val="a0"/>
    <w:link w:val="a8"/>
    <w:uiPriority w:val="99"/>
    <w:rsid w:val="005A4681"/>
    <w:rPr>
      <w:rFonts w:ascii="Times New Roman" w:eastAsia="Times New Roman" w:hAnsi="Times New Roman" w:cs="Times New Roman"/>
      <w:sz w:val="28"/>
      <w:szCs w:val="20"/>
      <w:lang w:eastAsia="ru-RU"/>
    </w:rPr>
  </w:style>
  <w:style w:type="numbering" w:customStyle="1" w:styleId="110">
    <w:name w:val="Нет списка11"/>
    <w:next w:val="a2"/>
    <w:uiPriority w:val="99"/>
    <w:semiHidden/>
    <w:unhideWhenUsed/>
    <w:rsid w:val="005A4681"/>
  </w:style>
  <w:style w:type="paragraph" w:customStyle="1" w:styleId="u">
    <w:name w:val="u"/>
    <w:basedOn w:val="a"/>
    <w:rsid w:val="005A4681"/>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
    <w:name w:val="uni"/>
    <w:basedOn w:val="a"/>
    <w:rsid w:val="005A4681"/>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p">
    <w:name w:val="unip"/>
    <w:basedOn w:val="a"/>
    <w:rsid w:val="005A4681"/>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j">
    <w:name w:val="uj"/>
    <w:basedOn w:val="a"/>
    <w:rsid w:val="005A4681"/>
    <w:pPr>
      <w:spacing w:after="0" w:line="240" w:lineRule="auto"/>
      <w:ind w:firstLine="300"/>
      <w:jc w:val="both"/>
    </w:pPr>
    <w:rPr>
      <w:rFonts w:ascii="Times New Roman" w:eastAsia="Times New Roman" w:hAnsi="Times New Roman" w:cs="Times New Roman"/>
      <w:color w:val="008000"/>
      <w:sz w:val="24"/>
      <w:szCs w:val="24"/>
      <w:lang w:eastAsia="ru-RU"/>
    </w:rPr>
  </w:style>
  <w:style w:type="character" w:styleId="aa">
    <w:name w:val="FollowedHyperlink"/>
    <w:basedOn w:val="a0"/>
    <w:uiPriority w:val="99"/>
    <w:rsid w:val="005A4681"/>
    <w:rPr>
      <w:rFonts w:cs="Times New Roman"/>
      <w:color w:val="800080"/>
      <w:u w:val="single"/>
    </w:rPr>
  </w:style>
  <w:style w:type="character" w:styleId="ab">
    <w:name w:val="Strong"/>
    <w:basedOn w:val="a0"/>
    <w:uiPriority w:val="22"/>
    <w:qFormat/>
    <w:rsid w:val="005A4681"/>
    <w:rPr>
      <w:rFonts w:cs="Times New Roman"/>
      <w:b/>
      <w:bCs/>
    </w:rPr>
  </w:style>
  <w:style w:type="paragraph" w:styleId="ac">
    <w:name w:val="Balloon Text"/>
    <w:basedOn w:val="a"/>
    <w:link w:val="ad"/>
    <w:uiPriority w:val="99"/>
    <w:semiHidden/>
    <w:rsid w:val="005A468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5A468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A4681"/>
    <w:pPr>
      <w:spacing w:before="75" w:after="0" w:line="240" w:lineRule="auto"/>
      <w:outlineLvl w:val="0"/>
    </w:pPr>
    <w:rPr>
      <w:rFonts w:ascii="Times New Roman" w:eastAsia="Times New Roman" w:hAnsi="Times New Roman" w:cs="Times New Roman"/>
      <w:color w:val="666699"/>
      <w:kern w:val="36"/>
      <w:sz w:val="43"/>
      <w:szCs w:val="4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46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A4681"/>
  </w:style>
  <w:style w:type="character" w:styleId="a4">
    <w:name w:val="Hyperlink"/>
    <w:basedOn w:val="a0"/>
    <w:uiPriority w:val="99"/>
    <w:unhideWhenUsed/>
    <w:rsid w:val="005A4681"/>
    <w:rPr>
      <w:color w:val="0000FF"/>
      <w:u w:val="single"/>
    </w:rPr>
  </w:style>
  <w:style w:type="character" w:customStyle="1" w:styleId="10">
    <w:name w:val="Заголовок 1 Знак"/>
    <w:basedOn w:val="a0"/>
    <w:link w:val="1"/>
    <w:uiPriority w:val="9"/>
    <w:rsid w:val="005A4681"/>
    <w:rPr>
      <w:rFonts w:ascii="Times New Roman" w:eastAsia="Times New Roman" w:hAnsi="Times New Roman" w:cs="Times New Roman"/>
      <w:color w:val="666699"/>
      <w:kern w:val="36"/>
      <w:sz w:val="43"/>
      <w:szCs w:val="43"/>
      <w:lang w:eastAsia="ru-RU"/>
    </w:rPr>
  </w:style>
  <w:style w:type="numbering" w:customStyle="1" w:styleId="11">
    <w:name w:val="Нет списка1"/>
    <w:next w:val="a2"/>
    <w:uiPriority w:val="99"/>
    <w:semiHidden/>
    <w:unhideWhenUsed/>
    <w:rsid w:val="005A4681"/>
  </w:style>
  <w:style w:type="paragraph" w:customStyle="1" w:styleId="Style19">
    <w:name w:val="Style19"/>
    <w:basedOn w:val="a"/>
    <w:uiPriority w:val="99"/>
    <w:rsid w:val="005A4681"/>
    <w:pPr>
      <w:widowControl w:val="0"/>
      <w:autoSpaceDE w:val="0"/>
      <w:autoSpaceDN w:val="0"/>
      <w:adjustRightInd w:val="0"/>
      <w:spacing w:after="0" w:line="254" w:lineRule="exact"/>
      <w:ind w:firstLine="202"/>
      <w:jc w:val="both"/>
    </w:pPr>
    <w:rPr>
      <w:rFonts w:ascii="Times New Roman" w:eastAsia="Times New Roman" w:hAnsi="Times New Roman" w:cs="Times New Roman"/>
      <w:sz w:val="24"/>
      <w:szCs w:val="24"/>
      <w:lang w:eastAsia="ru-RU"/>
    </w:rPr>
  </w:style>
  <w:style w:type="character" w:customStyle="1" w:styleId="FontStyle33">
    <w:name w:val="Font Style33"/>
    <w:uiPriority w:val="99"/>
    <w:rsid w:val="005A4681"/>
    <w:rPr>
      <w:rFonts w:ascii="Times New Roman" w:hAnsi="Times New Roman" w:cs="Times New Roman" w:hint="default"/>
      <w:b/>
      <w:bCs/>
      <w:sz w:val="24"/>
      <w:szCs w:val="24"/>
    </w:rPr>
  </w:style>
  <w:style w:type="character" w:customStyle="1" w:styleId="FontStyle23">
    <w:name w:val="Font Style23"/>
    <w:rsid w:val="005A4681"/>
    <w:rPr>
      <w:rFonts w:ascii="Times New Roman" w:hAnsi="Times New Roman" w:cs="Times New Roman" w:hint="default"/>
      <w:sz w:val="20"/>
      <w:szCs w:val="20"/>
    </w:rPr>
  </w:style>
  <w:style w:type="character" w:customStyle="1" w:styleId="FontStyle20">
    <w:name w:val="Font Style20"/>
    <w:rsid w:val="005A4681"/>
    <w:rPr>
      <w:rFonts w:ascii="Times New Roman" w:hAnsi="Times New Roman" w:cs="Times New Roman" w:hint="default"/>
      <w:b/>
      <w:bCs/>
      <w:i/>
      <w:iCs/>
      <w:sz w:val="20"/>
      <w:szCs w:val="20"/>
    </w:rPr>
  </w:style>
  <w:style w:type="paragraph" w:styleId="a5">
    <w:name w:val="List Paragraph"/>
    <w:basedOn w:val="a"/>
    <w:uiPriority w:val="34"/>
    <w:qFormat/>
    <w:rsid w:val="005A4681"/>
    <w:pPr>
      <w:spacing w:after="0" w:line="360" w:lineRule="auto"/>
      <w:ind w:left="720" w:firstLine="720"/>
      <w:contextualSpacing/>
      <w:jc w:val="both"/>
    </w:pPr>
    <w:rPr>
      <w:rFonts w:ascii="Times New Roman" w:eastAsia="Times New Roman" w:hAnsi="Times New Roman" w:cs="Times New Roman"/>
      <w:sz w:val="28"/>
      <w:szCs w:val="20"/>
      <w:lang w:eastAsia="ru-RU"/>
    </w:rPr>
  </w:style>
  <w:style w:type="paragraph" w:styleId="a6">
    <w:name w:val="header"/>
    <w:basedOn w:val="a"/>
    <w:link w:val="a7"/>
    <w:uiPriority w:val="99"/>
    <w:unhideWhenUsed/>
    <w:rsid w:val="005A4681"/>
    <w:pPr>
      <w:tabs>
        <w:tab w:val="center" w:pos="4677"/>
        <w:tab w:val="right" w:pos="9355"/>
      </w:tabs>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7">
    <w:name w:val="Верхний колонтитул Знак"/>
    <w:basedOn w:val="a0"/>
    <w:link w:val="a6"/>
    <w:uiPriority w:val="99"/>
    <w:rsid w:val="005A4681"/>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5A4681"/>
    <w:pPr>
      <w:tabs>
        <w:tab w:val="center" w:pos="4677"/>
        <w:tab w:val="right" w:pos="9355"/>
      </w:tabs>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Нижний колонтитул Знак"/>
    <w:basedOn w:val="a0"/>
    <w:link w:val="a8"/>
    <w:uiPriority w:val="99"/>
    <w:rsid w:val="005A4681"/>
    <w:rPr>
      <w:rFonts w:ascii="Times New Roman" w:eastAsia="Times New Roman" w:hAnsi="Times New Roman" w:cs="Times New Roman"/>
      <w:sz w:val="28"/>
      <w:szCs w:val="20"/>
      <w:lang w:eastAsia="ru-RU"/>
    </w:rPr>
  </w:style>
  <w:style w:type="numbering" w:customStyle="1" w:styleId="110">
    <w:name w:val="Нет списка11"/>
    <w:next w:val="a2"/>
    <w:uiPriority w:val="99"/>
    <w:semiHidden/>
    <w:unhideWhenUsed/>
    <w:rsid w:val="005A4681"/>
  </w:style>
  <w:style w:type="paragraph" w:customStyle="1" w:styleId="u">
    <w:name w:val="u"/>
    <w:basedOn w:val="a"/>
    <w:rsid w:val="005A4681"/>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
    <w:name w:val="uni"/>
    <w:basedOn w:val="a"/>
    <w:rsid w:val="005A4681"/>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p">
    <w:name w:val="unip"/>
    <w:basedOn w:val="a"/>
    <w:rsid w:val="005A4681"/>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j">
    <w:name w:val="uj"/>
    <w:basedOn w:val="a"/>
    <w:rsid w:val="005A4681"/>
    <w:pPr>
      <w:spacing w:after="0" w:line="240" w:lineRule="auto"/>
      <w:ind w:firstLine="300"/>
      <w:jc w:val="both"/>
    </w:pPr>
    <w:rPr>
      <w:rFonts w:ascii="Times New Roman" w:eastAsia="Times New Roman" w:hAnsi="Times New Roman" w:cs="Times New Roman"/>
      <w:color w:val="008000"/>
      <w:sz w:val="24"/>
      <w:szCs w:val="24"/>
      <w:lang w:eastAsia="ru-RU"/>
    </w:rPr>
  </w:style>
  <w:style w:type="character" w:styleId="aa">
    <w:name w:val="FollowedHyperlink"/>
    <w:basedOn w:val="a0"/>
    <w:uiPriority w:val="99"/>
    <w:rsid w:val="005A4681"/>
    <w:rPr>
      <w:rFonts w:cs="Times New Roman"/>
      <w:color w:val="800080"/>
      <w:u w:val="single"/>
    </w:rPr>
  </w:style>
  <w:style w:type="character" w:styleId="ab">
    <w:name w:val="Strong"/>
    <w:basedOn w:val="a0"/>
    <w:uiPriority w:val="22"/>
    <w:qFormat/>
    <w:rsid w:val="005A4681"/>
    <w:rPr>
      <w:rFonts w:cs="Times New Roman"/>
      <w:b/>
      <w:bCs/>
    </w:rPr>
  </w:style>
  <w:style w:type="paragraph" w:styleId="ac">
    <w:name w:val="Balloon Text"/>
    <w:basedOn w:val="a"/>
    <w:link w:val="ad"/>
    <w:uiPriority w:val="99"/>
    <w:semiHidden/>
    <w:rsid w:val="005A468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5A468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it-it.ru/articles/audit/a104/40726.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udit-it.ru/articles/audit/a104/4072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2462</Words>
  <Characters>14036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dc:creator>
  <cp:lastModifiedBy>Алина</cp:lastModifiedBy>
  <cp:revision>4</cp:revision>
  <dcterms:created xsi:type="dcterms:W3CDTF">2015-11-24T17:41:00Z</dcterms:created>
  <dcterms:modified xsi:type="dcterms:W3CDTF">2015-11-30T08:21:00Z</dcterms:modified>
</cp:coreProperties>
</file>