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14A" w:rsidRDefault="0059414A" w:rsidP="0059414A">
      <w:pPr>
        <w:pStyle w:val="1"/>
      </w:pPr>
      <w:r>
        <w:t>Задание 1</w:t>
      </w:r>
    </w:p>
    <w:p w:rsidR="000272E3" w:rsidRDefault="0059414A" w:rsidP="0059414A">
      <w:r>
        <w:t>Имеются следующие данные по итогам торгов Московской биржи в 2014 году.</w:t>
      </w:r>
    </w:p>
    <w:tbl>
      <w:tblPr>
        <w:tblW w:w="9400" w:type="dxa"/>
        <w:tblInd w:w="113" w:type="dxa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0"/>
        <w:gridCol w:w="1880"/>
      </w:tblGrid>
      <w:tr w:rsidR="00BF5811" w:rsidRPr="00BF5811" w:rsidTr="00BF5811">
        <w:trPr>
          <w:trHeight w:val="20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20 мая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20 августа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22 сентября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24 ноября</w:t>
            </w:r>
          </w:p>
        </w:tc>
      </w:tr>
      <w:tr w:rsidR="00BF5811" w:rsidRPr="00BF5811" w:rsidTr="00BF5811">
        <w:trPr>
          <w:trHeight w:val="2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t</w:t>
            </w:r>
            <w:r w:rsidRPr="00BF5811">
              <w:rPr>
                <w:sz w:val="24"/>
                <w:vertAlign w:val="subscript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t</w:t>
            </w:r>
            <w:r w:rsidRPr="00BF5811">
              <w:rPr>
                <w:sz w:val="24"/>
                <w:vertAlign w:val="subscript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t</w:t>
            </w:r>
            <w:r w:rsidRPr="00BF5811">
              <w:rPr>
                <w:sz w:val="24"/>
                <w:vertAlign w:val="subscript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t</w:t>
            </w:r>
            <w:r w:rsidRPr="00BF5811">
              <w:rPr>
                <w:sz w:val="24"/>
                <w:vertAlign w:val="subscript"/>
              </w:rPr>
              <w:t>4</w:t>
            </w:r>
          </w:p>
        </w:tc>
      </w:tr>
      <w:tr w:rsidR="00BF5811" w:rsidRPr="00BF5811" w:rsidTr="00BF5811">
        <w:trPr>
          <w:trHeight w:val="2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Газпром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145,92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136,09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135,8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144,68</w:t>
            </w:r>
          </w:p>
        </w:tc>
      </w:tr>
      <w:tr w:rsidR="00BF5811" w:rsidRPr="00BF5811" w:rsidTr="00BF5811">
        <w:trPr>
          <w:trHeight w:val="2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Сбербанк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81,61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75,97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76,51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74,7</w:t>
            </w:r>
          </w:p>
        </w:tc>
      </w:tr>
      <w:tr w:rsidR="00BF5811" w:rsidRPr="00BF5811" w:rsidTr="00BF5811">
        <w:trPr>
          <w:trHeight w:val="2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ВТБ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0,04611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0,03937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0,0396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0,0458</w:t>
            </w:r>
          </w:p>
        </w:tc>
      </w:tr>
      <w:tr w:rsidR="00BF5811" w:rsidRPr="00BF5811" w:rsidTr="00BF5811">
        <w:trPr>
          <w:trHeight w:val="2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ЛУКОЙЛ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1955,7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2074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2061,6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2270</w:t>
            </w:r>
          </w:p>
        </w:tc>
      </w:tr>
      <w:tr w:rsidR="00BF5811" w:rsidRPr="00BF5811" w:rsidTr="00BF5811">
        <w:trPr>
          <w:trHeight w:val="2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РУСГИДРО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0,6276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0,706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0,7288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0,6713</w:t>
            </w:r>
          </w:p>
        </w:tc>
      </w:tr>
      <w:tr w:rsidR="00BF5811" w:rsidRPr="00BF5811" w:rsidTr="00BF5811">
        <w:trPr>
          <w:trHeight w:val="2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Урал калий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165,73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146,11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143,94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132,95</w:t>
            </w:r>
          </w:p>
        </w:tc>
      </w:tr>
    </w:tbl>
    <w:p w:rsidR="0059414A" w:rsidRDefault="0059414A" w:rsidP="0059414A"/>
    <w:p w:rsidR="0059414A" w:rsidRDefault="0059414A" w:rsidP="0059414A">
      <w:r>
        <w:t>Задание:</w:t>
      </w:r>
    </w:p>
    <w:p w:rsidR="0059414A" w:rsidRDefault="0059414A" w:rsidP="0059414A">
      <w:pPr>
        <w:pStyle w:val="a3"/>
        <w:numPr>
          <w:ilvl w:val="0"/>
          <w:numId w:val="1"/>
        </w:numPr>
      </w:pPr>
      <w:r>
        <w:t xml:space="preserve">Из представленных инструментов выбрать наиболее и наименее </w:t>
      </w:r>
      <w:proofErr w:type="spellStart"/>
      <w:r>
        <w:t>волатильный</w:t>
      </w:r>
      <w:proofErr w:type="spellEnd"/>
      <w:r>
        <w:t>.</w:t>
      </w:r>
    </w:p>
    <w:tbl>
      <w:tblPr>
        <w:tblW w:w="9400" w:type="dxa"/>
        <w:tblInd w:w="113" w:type="dxa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0"/>
        <w:gridCol w:w="1880"/>
      </w:tblGrid>
      <w:tr w:rsidR="00BF5811" w:rsidRPr="00BF5811" w:rsidTr="00BF5811">
        <w:trPr>
          <w:trHeight w:val="630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>e</w:t>
            </w:r>
            <w:r w:rsidRPr="00BF5811">
              <w:rPr>
                <w:color w:val="000000"/>
                <w:sz w:val="24"/>
                <w:vertAlign w:val="subscript"/>
                <w:lang w:val="en-US"/>
              </w:rPr>
              <w:t>1</w:t>
            </w:r>
            <w:r>
              <w:rPr>
                <w:color w:val="000000"/>
                <w:sz w:val="24"/>
                <w:lang w:val="en-US"/>
              </w:rPr>
              <w:t>=</w:t>
            </w:r>
            <w:proofErr w:type="spellStart"/>
            <w:r w:rsidRPr="00BF5811">
              <w:rPr>
                <w:color w:val="000000"/>
                <w:sz w:val="24"/>
              </w:rPr>
              <w:t>Ln</w:t>
            </w:r>
            <w:proofErr w:type="spellEnd"/>
            <w:r w:rsidRPr="00BF5811">
              <w:rPr>
                <w:color w:val="000000"/>
                <w:sz w:val="24"/>
              </w:rPr>
              <w:t>(t</w:t>
            </w:r>
            <w:r w:rsidRPr="00BF5811">
              <w:rPr>
                <w:color w:val="000000"/>
                <w:sz w:val="24"/>
                <w:vertAlign w:val="subscript"/>
              </w:rPr>
              <w:t>2</w:t>
            </w:r>
            <w:r w:rsidRPr="00BF5811">
              <w:rPr>
                <w:color w:val="000000"/>
                <w:sz w:val="24"/>
              </w:rPr>
              <w:t>/t</w:t>
            </w:r>
            <w:r w:rsidRPr="00BF5811">
              <w:rPr>
                <w:color w:val="000000"/>
                <w:sz w:val="24"/>
                <w:vertAlign w:val="subscript"/>
              </w:rPr>
              <w:t>1</w:t>
            </w:r>
            <w:r w:rsidRPr="00BF5811">
              <w:rPr>
                <w:color w:val="000000"/>
                <w:sz w:val="24"/>
              </w:rPr>
              <w:t>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>e</w:t>
            </w:r>
            <w:r w:rsidRPr="00BF5811">
              <w:rPr>
                <w:color w:val="000000"/>
                <w:sz w:val="24"/>
                <w:vertAlign w:val="subscript"/>
                <w:lang w:val="en-US"/>
              </w:rPr>
              <w:t>2</w:t>
            </w:r>
            <w:r>
              <w:rPr>
                <w:color w:val="000000"/>
                <w:sz w:val="24"/>
                <w:lang w:val="en-US"/>
              </w:rPr>
              <w:t>=</w:t>
            </w:r>
            <w:proofErr w:type="spellStart"/>
            <w:r w:rsidRPr="00BF5811">
              <w:rPr>
                <w:color w:val="000000"/>
                <w:sz w:val="24"/>
              </w:rPr>
              <w:t>Ln</w:t>
            </w:r>
            <w:proofErr w:type="spellEnd"/>
            <w:r w:rsidRPr="00BF5811">
              <w:rPr>
                <w:color w:val="000000"/>
                <w:sz w:val="24"/>
              </w:rPr>
              <w:t>(t</w:t>
            </w:r>
            <w:r w:rsidRPr="00BF5811">
              <w:rPr>
                <w:color w:val="000000"/>
                <w:sz w:val="24"/>
                <w:vertAlign w:val="subscript"/>
                <w:lang w:val="en-US"/>
              </w:rPr>
              <w:t>3</w:t>
            </w:r>
            <w:r w:rsidRPr="00BF5811">
              <w:rPr>
                <w:color w:val="000000"/>
                <w:sz w:val="24"/>
              </w:rPr>
              <w:t>/t</w:t>
            </w:r>
            <w:r w:rsidRPr="00BF5811">
              <w:rPr>
                <w:color w:val="000000"/>
                <w:sz w:val="24"/>
                <w:vertAlign w:val="subscript"/>
                <w:lang w:val="en-US"/>
              </w:rPr>
              <w:t>2</w:t>
            </w:r>
            <w:r w:rsidRPr="00BF5811">
              <w:rPr>
                <w:color w:val="000000"/>
                <w:sz w:val="24"/>
              </w:rPr>
              <w:t>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>e</w:t>
            </w:r>
            <w:r w:rsidRPr="00BF5811">
              <w:rPr>
                <w:color w:val="000000"/>
                <w:sz w:val="24"/>
                <w:vertAlign w:val="subscript"/>
                <w:lang w:val="en-US"/>
              </w:rPr>
              <w:t>3</w:t>
            </w:r>
            <w:r>
              <w:rPr>
                <w:color w:val="000000"/>
                <w:sz w:val="24"/>
                <w:lang w:val="en-US"/>
              </w:rPr>
              <w:t>=</w:t>
            </w:r>
            <w:proofErr w:type="spellStart"/>
            <w:r w:rsidRPr="00BF5811">
              <w:rPr>
                <w:color w:val="000000"/>
                <w:sz w:val="24"/>
              </w:rPr>
              <w:t>Ln</w:t>
            </w:r>
            <w:proofErr w:type="spellEnd"/>
            <w:r w:rsidRPr="00BF5811">
              <w:rPr>
                <w:color w:val="000000"/>
                <w:sz w:val="24"/>
              </w:rPr>
              <w:t>(t</w:t>
            </w:r>
            <w:r w:rsidRPr="00BF5811">
              <w:rPr>
                <w:color w:val="000000"/>
                <w:sz w:val="24"/>
                <w:vertAlign w:val="subscript"/>
                <w:lang w:val="en-US"/>
              </w:rPr>
              <w:t>4</w:t>
            </w:r>
            <w:r w:rsidRPr="00BF5811">
              <w:rPr>
                <w:color w:val="000000"/>
                <w:sz w:val="24"/>
              </w:rPr>
              <w:t>/</w:t>
            </w:r>
            <w:r>
              <w:rPr>
                <w:color w:val="000000"/>
                <w:sz w:val="24"/>
                <w:lang w:val="en-US"/>
              </w:rPr>
              <w:t>t</w:t>
            </w:r>
            <w:r w:rsidRPr="00BF5811">
              <w:rPr>
                <w:color w:val="000000"/>
                <w:sz w:val="24"/>
                <w:vertAlign w:val="subscript"/>
                <w:lang w:val="en-US"/>
              </w:rPr>
              <w:t>3</w:t>
            </w:r>
            <w:r w:rsidRPr="00BF5811">
              <w:rPr>
                <w:color w:val="000000"/>
                <w:sz w:val="24"/>
              </w:rPr>
              <w:t>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Стандартное отклонение, σ</w:t>
            </w:r>
          </w:p>
        </w:tc>
      </w:tr>
      <w:tr w:rsidR="00BF5811" w:rsidRPr="00BF5811" w:rsidTr="00BF5811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Газпром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-0,06974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-0,00213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0,06334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0,06654</w:t>
            </w:r>
          </w:p>
        </w:tc>
      </w:tr>
      <w:tr w:rsidR="00BF5811" w:rsidRPr="00BF5811" w:rsidTr="00BF5811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Сбербанк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-0,07161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0,00708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-0,02394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0,03964</w:t>
            </w:r>
          </w:p>
        </w:tc>
      </w:tr>
      <w:tr w:rsidR="00BF5811" w:rsidRPr="00BF5811" w:rsidTr="00BF5811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ВТБ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-0,15803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0,00583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0,14545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0,15190</w:t>
            </w:r>
          </w:p>
        </w:tc>
      </w:tr>
      <w:tr w:rsidR="00BF5811" w:rsidRPr="00BF5811" w:rsidTr="00BF5811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ЛУКОЙЛ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0,05873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-0,00600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0,09630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0,05174</w:t>
            </w:r>
          </w:p>
        </w:tc>
      </w:tr>
      <w:tr w:rsidR="00BF5811" w:rsidRPr="00BF5811" w:rsidTr="00BF5811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РУСГИДРО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0,11771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0,03178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-0,08218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0,10027</w:t>
            </w:r>
          </w:p>
        </w:tc>
      </w:tr>
      <w:tr w:rsidR="00BF5811" w:rsidRPr="00BF5811" w:rsidTr="00BF5811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BF5811">
              <w:rPr>
                <w:sz w:val="24"/>
              </w:rPr>
              <w:t>Урал калий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-0,12600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-0,01496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-0,07942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5811" w:rsidRPr="00BF5811" w:rsidRDefault="00BF5811" w:rsidP="00BF5811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BF5811">
              <w:rPr>
                <w:color w:val="000000"/>
                <w:sz w:val="24"/>
              </w:rPr>
              <w:t>0,05576</w:t>
            </w:r>
          </w:p>
        </w:tc>
      </w:tr>
    </w:tbl>
    <w:p w:rsidR="0059414A" w:rsidRDefault="0059414A" w:rsidP="0059414A"/>
    <w:p w:rsidR="00BF5811" w:rsidRDefault="00BF5811" w:rsidP="0059414A">
      <m:oMathPara>
        <m:oMath>
          <m:r>
            <w:rPr>
              <w:rFonts w:ascii="Cambria Math" w:hAnsi="Cambria Math"/>
            </w:rPr>
            <m:t>σ=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n-1</m:t>
                      </m:r>
                    </m:den>
                  </m:f>
                </m:e>
              </m:nary>
            </m:e>
          </m:rad>
        </m:oMath>
      </m:oMathPara>
    </w:p>
    <w:p w:rsidR="0059414A" w:rsidRPr="00BF5811" w:rsidRDefault="00BF5811" w:rsidP="0059414A">
      <w:r w:rsidRPr="00BF5811">
        <w:t>Стандартное отклонение и есть мера волатильности наших инструментов.</w:t>
      </w:r>
    </w:p>
    <w:p w:rsidR="00BF5811" w:rsidRDefault="00BF5811" w:rsidP="0059414A">
      <w:r>
        <w:t>Отсортируем в порядке возрастания σ.</w:t>
      </w:r>
    </w:p>
    <w:tbl>
      <w:tblPr>
        <w:tblW w:w="3760" w:type="dxa"/>
        <w:jc w:val="center"/>
        <w:tblLook w:val="04A0" w:firstRow="1" w:lastRow="0" w:firstColumn="1" w:lastColumn="0" w:noHBand="0" w:noVBand="1"/>
      </w:tblPr>
      <w:tblGrid>
        <w:gridCol w:w="1880"/>
        <w:gridCol w:w="1880"/>
      </w:tblGrid>
      <w:tr w:rsidR="002E5C8F" w:rsidRPr="002E5C8F" w:rsidTr="002E5C8F">
        <w:trPr>
          <w:trHeight w:val="63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left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Стандартное отклонение, σ</w:t>
            </w:r>
          </w:p>
        </w:tc>
      </w:tr>
      <w:tr w:rsidR="002E5C8F" w:rsidRPr="002E5C8F" w:rsidTr="002E5C8F">
        <w:trPr>
          <w:trHeight w:val="315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2E5C8F">
              <w:rPr>
                <w:sz w:val="24"/>
              </w:rPr>
              <w:t>Сбербанк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2E5C8F">
              <w:rPr>
                <w:sz w:val="24"/>
              </w:rPr>
              <w:t>0,03964</w:t>
            </w:r>
          </w:p>
        </w:tc>
      </w:tr>
      <w:tr w:rsidR="002E5C8F" w:rsidRPr="002E5C8F" w:rsidTr="002E5C8F">
        <w:trPr>
          <w:trHeight w:val="315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2E5C8F">
              <w:rPr>
                <w:sz w:val="24"/>
              </w:rPr>
              <w:t>ЛУКОЙЛ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2E5C8F">
              <w:rPr>
                <w:sz w:val="24"/>
              </w:rPr>
              <w:t>0,05174</w:t>
            </w:r>
          </w:p>
        </w:tc>
      </w:tr>
      <w:tr w:rsidR="002E5C8F" w:rsidRPr="002E5C8F" w:rsidTr="002E5C8F">
        <w:trPr>
          <w:trHeight w:val="315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2E5C8F">
              <w:rPr>
                <w:sz w:val="24"/>
              </w:rPr>
              <w:t>Урал калий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2E5C8F">
              <w:rPr>
                <w:sz w:val="24"/>
              </w:rPr>
              <w:t>0,05576</w:t>
            </w:r>
          </w:p>
        </w:tc>
      </w:tr>
      <w:tr w:rsidR="002E5C8F" w:rsidRPr="002E5C8F" w:rsidTr="002E5C8F">
        <w:trPr>
          <w:trHeight w:val="315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2E5C8F">
              <w:rPr>
                <w:sz w:val="24"/>
              </w:rPr>
              <w:t>Газпром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2E5C8F">
              <w:rPr>
                <w:sz w:val="24"/>
              </w:rPr>
              <w:t>0,06654</w:t>
            </w:r>
          </w:p>
        </w:tc>
      </w:tr>
      <w:tr w:rsidR="002E5C8F" w:rsidRPr="002E5C8F" w:rsidTr="002E5C8F">
        <w:trPr>
          <w:trHeight w:val="315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2E5C8F">
              <w:rPr>
                <w:sz w:val="24"/>
              </w:rPr>
              <w:t>РУСГИДРО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2E5C8F">
              <w:rPr>
                <w:sz w:val="24"/>
              </w:rPr>
              <w:t>0,10027</w:t>
            </w:r>
          </w:p>
        </w:tc>
      </w:tr>
      <w:tr w:rsidR="002E5C8F" w:rsidRPr="002E5C8F" w:rsidTr="002E5C8F">
        <w:trPr>
          <w:trHeight w:val="315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2E5C8F">
              <w:rPr>
                <w:sz w:val="24"/>
              </w:rPr>
              <w:t>ВТБ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2E5C8F">
              <w:rPr>
                <w:sz w:val="24"/>
              </w:rPr>
              <w:t>0,15190</w:t>
            </w:r>
          </w:p>
        </w:tc>
      </w:tr>
    </w:tbl>
    <w:p w:rsidR="002E5C8F" w:rsidRDefault="002E5C8F" w:rsidP="00CC6FA2"/>
    <w:p w:rsidR="00CC6FA2" w:rsidRDefault="00CC6FA2" w:rsidP="00CC6FA2">
      <w:r>
        <w:t xml:space="preserve">Минимальная волатильность у акций «Сбербанк», максимальная – у бумаг </w:t>
      </w:r>
      <w:r>
        <w:lastRenderedPageBreak/>
        <w:t>«</w:t>
      </w:r>
      <w:r w:rsidR="002E5C8F">
        <w:t>ВТБ</w:t>
      </w:r>
      <w:r>
        <w:t>». Это означает, что вложения в акции «Сбербанка» менее рискованны, чем в акции «</w:t>
      </w:r>
      <w:r w:rsidR="002E5C8F">
        <w:t>ВТБ</w:t>
      </w:r>
      <w:r>
        <w:t>».</w:t>
      </w:r>
    </w:p>
    <w:p w:rsidR="00CC6FA2" w:rsidRDefault="00CC6FA2" w:rsidP="00CC6FA2"/>
    <w:p w:rsidR="0059414A" w:rsidRDefault="00CC6FA2" w:rsidP="00CC6FA2">
      <w:pPr>
        <w:pStyle w:val="a3"/>
        <w:numPr>
          <w:ilvl w:val="0"/>
          <w:numId w:val="1"/>
        </w:numPr>
      </w:pPr>
      <w:r w:rsidRPr="00CC6FA2">
        <w:t>сформировать портфель и</w:t>
      </w:r>
      <w:r>
        <w:t>з</w:t>
      </w:r>
      <w:r w:rsidRPr="00CC6FA2">
        <w:t xml:space="preserve"> 4 инструментов, определить его доходность та период</w:t>
      </w:r>
      <w:r>
        <w:t>.</w:t>
      </w:r>
    </w:p>
    <w:tbl>
      <w:tblPr>
        <w:tblW w:w="9400" w:type="dxa"/>
        <w:jc w:val="center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0"/>
        <w:gridCol w:w="1880"/>
      </w:tblGrid>
      <w:tr w:rsidR="002E5C8F" w:rsidRPr="002E5C8F" w:rsidTr="00A4041E">
        <w:trPr>
          <w:trHeight w:val="2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A4041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8F" w:rsidRPr="002E5C8F" w:rsidRDefault="002E5C8F" w:rsidP="00A4041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Доходность акций за период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8F" w:rsidRPr="002E5C8F" w:rsidRDefault="002E5C8F" w:rsidP="00A4041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Признак вхождения в портфель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A4041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Доля в портфеле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8F" w:rsidRPr="002E5C8F" w:rsidRDefault="002E5C8F" w:rsidP="00A4041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2*3*4</w:t>
            </w:r>
          </w:p>
        </w:tc>
      </w:tr>
      <w:tr w:rsidR="002E5C8F" w:rsidRPr="002E5C8F" w:rsidTr="00A4041E">
        <w:trPr>
          <w:trHeight w:val="20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5</w:t>
            </w:r>
          </w:p>
        </w:tc>
      </w:tr>
      <w:tr w:rsidR="002E5C8F" w:rsidRPr="002E5C8F" w:rsidTr="00A4041E">
        <w:trPr>
          <w:trHeight w:val="20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2E5C8F">
              <w:rPr>
                <w:sz w:val="24"/>
              </w:rPr>
              <w:t>Газпром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-0,00850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0,2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-0,0017</w:t>
            </w:r>
          </w:p>
        </w:tc>
      </w:tr>
      <w:tr w:rsidR="002E5C8F" w:rsidRPr="002E5C8F" w:rsidTr="00A4041E">
        <w:trPr>
          <w:trHeight w:val="20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2E5C8F">
              <w:rPr>
                <w:sz w:val="24"/>
              </w:rPr>
              <w:t>Сбербанк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-0,08467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0,0000</w:t>
            </w:r>
          </w:p>
        </w:tc>
      </w:tr>
      <w:tr w:rsidR="002E5C8F" w:rsidRPr="002E5C8F" w:rsidTr="00A4041E">
        <w:trPr>
          <w:trHeight w:val="20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2E5C8F">
              <w:rPr>
                <w:sz w:val="24"/>
              </w:rPr>
              <w:t>ВТБ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-0,00672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0,1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-0,0007</w:t>
            </w:r>
          </w:p>
        </w:tc>
      </w:tr>
      <w:tr w:rsidR="002E5C8F" w:rsidRPr="002E5C8F" w:rsidTr="00A4041E">
        <w:trPr>
          <w:trHeight w:val="20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2E5C8F">
              <w:rPr>
                <w:sz w:val="24"/>
              </w:rPr>
              <w:t>ЛУКОЙЛ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0,16071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0,6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0,0964</w:t>
            </w:r>
          </w:p>
        </w:tc>
      </w:tr>
      <w:tr w:rsidR="002E5C8F" w:rsidRPr="002E5C8F" w:rsidTr="00A4041E">
        <w:trPr>
          <w:trHeight w:val="20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2E5C8F">
              <w:rPr>
                <w:sz w:val="24"/>
              </w:rPr>
              <w:t>РУСГИДРО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0,06963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0,1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0,0070</w:t>
            </w:r>
          </w:p>
        </w:tc>
      </w:tr>
      <w:tr w:rsidR="002E5C8F" w:rsidRPr="002E5C8F" w:rsidTr="00A4041E">
        <w:trPr>
          <w:trHeight w:val="20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2E5C8F">
              <w:rPr>
                <w:sz w:val="24"/>
              </w:rPr>
              <w:t>Урал калий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-0,19779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0,0000</w:t>
            </w:r>
          </w:p>
        </w:tc>
      </w:tr>
      <w:tr w:rsidR="002E5C8F" w:rsidRPr="002E5C8F" w:rsidTr="00A4041E">
        <w:trPr>
          <w:trHeight w:val="20"/>
          <w:jc w:val="center"/>
        </w:trPr>
        <w:tc>
          <w:tcPr>
            <w:tcW w:w="7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Доходность портфеля за период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C8F" w:rsidRPr="002E5C8F" w:rsidRDefault="002E5C8F" w:rsidP="002E5C8F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E5C8F">
              <w:rPr>
                <w:color w:val="000000"/>
                <w:sz w:val="24"/>
              </w:rPr>
              <w:t>0,1010</w:t>
            </w:r>
          </w:p>
        </w:tc>
      </w:tr>
    </w:tbl>
    <w:p w:rsidR="00CC6FA2" w:rsidRDefault="00CC6FA2" w:rsidP="00CC6FA2"/>
    <w:p w:rsidR="00A4041E" w:rsidRDefault="00A4041E" w:rsidP="00A4041E">
      <w:pPr>
        <w:pStyle w:val="a3"/>
        <w:numPr>
          <w:ilvl w:val="0"/>
          <w:numId w:val="1"/>
        </w:numPr>
      </w:pPr>
      <w:r w:rsidRPr="00A4041E">
        <w:t xml:space="preserve">на основе сформированного портфеля определить </w:t>
      </w:r>
    </w:p>
    <w:p w:rsidR="00A4041E" w:rsidRDefault="00A4041E" w:rsidP="00A4041E">
      <w:pPr>
        <w:ind w:left="360"/>
      </w:pPr>
      <w:r w:rsidRPr="00A4041E">
        <w:t>3.1 коэффициент детерминации</w:t>
      </w:r>
    </w:p>
    <w:tbl>
      <w:tblPr>
        <w:tblW w:w="9400" w:type="dxa"/>
        <w:tblInd w:w="113" w:type="dxa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0"/>
        <w:gridCol w:w="1880"/>
      </w:tblGrid>
      <w:tr w:rsidR="00A4041E" w:rsidRPr="00A4041E" w:rsidTr="00A4041E">
        <w:trPr>
          <w:trHeight w:val="315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41E" w:rsidRPr="00A4041E" w:rsidRDefault="00A4041E" w:rsidP="00A4041E">
            <w:pPr>
              <w:widowControl/>
              <w:spacing w:line="240" w:lineRule="auto"/>
              <w:jc w:val="left"/>
              <w:rPr>
                <w:color w:val="000000"/>
                <w:sz w:val="24"/>
              </w:rPr>
            </w:pPr>
            <w:r w:rsidRPr="00A4041E">
              <w:rPr>
                <w:color w:val="000000"/>
                <w:sz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41E" w:rsidRPr="00A4041E" w:rsidRDefault="00A4041E" w:rsidP="00A4041E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A4041E">
              <w:rPr>
                <w:sz w:val="24"/>
              </w:rPr>
              <w:t>20 мая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41E" w:rsidRPr="00A4041E" w:rsidRDefault="00A4041E" w:rsidP="00A4041E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A4041E">
              <w:rPr>
                <w:sz w:val="24"/>
              </w:rPr>
              <w:t>20 августа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41E" w:rsidRPr="00A4041E" w:rsidRDefault="00A4041E" w:rsidP="00A4041E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A4041E">
              <w:rPr>
                <w:sz w:val="24"/>
              </w:rPr>
              <w:t>22 сентября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41E" w:rsidRPr="00A4041E" w:rsidRDefault="00A4041E" w:rsidP="00A4041E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A4041E">
              <w:rPr>
                <w:sz w:val="24"/>
              </w:rPr>
              <w:t>24 ноября</w:t>
            </w:r>
          </w:p>
        </w:tc>
      </w:tr>
      <w:tr w:rsidR="00A4041E" w:rsidRPr="00A4041E" w:rsidTr="00A4041E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41E" w:rsidRPr="00A4041E" w:rsidRDefault="00A4041E" w:rsidP="00A4041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A4041E">
              <w:rPr>
                <w:color w:val="000000"/>
                <w:sz w:val="24"/>
              </w:rPr>
              <w:t>Индекс ММВБ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41E" w:rsidRPr="00A4041E" w:rsidRDefault="00A4041E" w:rsidP="00A4041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A4041E">
              <w:rPr>
                <w:color w:val="000000"/>
                <w:sz w:val="24"/>
              </w:rPr>
              <w:t>3135,03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41E" w:rsidRPr="00A4041E" w:rsidRDefault="00A4041E" w:rsidP="00A4041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A4041E">
              <w:rPr>
                <w:color w:val="000000"/>
                <w:sz w:val="24"/>
              </w:rPr>
              <w:t>3117,27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41E" w:rsidRPr="00A4041E" w:rsidRDefault="00A4041E" w:rsidP="00A4041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A4041E">
              <w:rPr>
                <w:color w:val="000000"/>
                <w:sz w:val="24"/>
              </w:rPr>
              <w:t>3079,12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41E" w:rsidRPr="00A4041E" w:rsidRDefault="00A4041E" w:rsidP="00A4041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A4041E">
              <w:rPr>
                <w:color w:val="000000"/>
                <w:sz w:val="24"/>
              </w:rPr>
              <w:t>3361,74</w:t>
            </w:r>
          </w:p>
        </w:tc>
      </w:tr>
    </w:tbl>
    <w:p w:rsidR="00A4041E" w:rsidRDefault="00A4041E" w:rsidP="00A4041E"/>
    <w:p w:rsidR="00631A4A" w:rsidRDefault="00631A4A" w:rsidP="00A4041E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xy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  <m:r>
                    <w:rPr>
                      <w:rFonts w:ascii="Cambria Math" w:hAnsi="Cambria Math"/>
                    </w:rPr>
                    <m:t>)(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  <m:r>
                    <w:rPr>
                      <w:rFonts w:ascii="Cambria Math" w:hAnsi="Cambria Math"/>
                    </w:rPr>
                    <m:t>)</m:t>
                  </m:r>
                </m:e>
              </m:nary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nary>
                </m:e>
              </m:rad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nary>
                </m:e>
              </m:rad>
            </m:den>
          </m:f>
        </m:oMath>
      </m:oMathPara>
    </w:p>
    <w:p w:rsidR="00A4041E" w:rsidRDefault="00631A4A" w:rsidP="00A4041E">
      <w:r w:rsidRPr="00631A4A">
        <w:t xml:space="preserve">Где, х - независимая переменная (цена акции, входящей в расчет индекса) у - зависимая переменная (фондовый индекс </w:t>
      </w:r>
      <w:r>
        <w:t>ММВБ</w:t>
      </w:r>
      <w:r w:rsidRPr="00631A4A">
        <w:t>)</w:t>
      </w:r>
    </w:p>
    <w:p w:rsidR="00631A4A" w:rsidRDefault="00631A4A" w:rsidP="00A4041E">
      <w:r>
        <w:t>К</w:t>
      </w:r>
      <w:r w:rsidRPr="00631A4A">
        <w:t>оэффициент детерминации показывает, какая доля общей вариации выходной переменной y обусловлена зависимостью её от входной переменной</w:t>
      </w:r>
      <w:r>
        <w:t xml:space="preserve"> </w:t>
      </w:r>
      <w:r>
        <w:rPr>
          <w:lang w:val="en-US"/>
        </w:rPr>
        <w:t>x</w:t>
      </w:r>
      <w:r w:rsidRPr="00631A4A">
        <w:t>. Д</w:t>
      </w:r>
      <w:r>
        <w:t>ругими словами коэффициент детерминации показывает степень влияния поведения конкретной акции на поведение суммарного индекса ММВБ.</w:t>
      </w:r>
    </w:p>
    <w:tbl>
      <w:tblPr>
        <w:tblW w:w="5640" w:type="dxa"/>
        <w:jc w:val="center"/>
        <w:tblLook w:val="04A0" w:firstRow="1" w:lastRow="0" w:firstColumn="1" w:lastColumn="0" w:noHBand="0" w:noVBand="1"/>
      </w:tblPr>
      <w:tblGrid>
        <w:gridCol w:w="1880"/>
        <w:gridCol w:w="1880"/>
        <w:gridCol w:w="1880"/>
      </w:tblGrid>
      <w:tr w:rsidR="0017753E" w:rsidRPr="0017753E" w:rsidTr="0017753E">
        <w:trPr>
          <w:trHeight w:val="315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53E" w:rsidRPr="0017753E" w:rsidRDefault="0017753E" w:rsidP="0017753E">
            <w:pPr>
              <w:widowControl/>
              <w:spacing w:line="240" w:lineRule="auto"/>
              <w:jc w:val="left"/>
              <w:rPr>
                <w:color w:val="000000"/>
                <w:sz w:val="24"/>
              </w:rPr>
            </w:pPr>
            <w:r w:rsidRPr="0017753E">
              <w:rPr>
                <w:color w:val="000000"/>
                <w:sz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53E" w:rsidRPr="0017753E" w:rsidRDefault="0017753E" w:rsidP="0017753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17753E">
              <w:rPr>
                <w:color w:val="000000"/>
                <w:sz w:val="24"/>
              </w:rPr>
              <w:t>Среднее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53E" w:rsidRPr="0017753E" w:rsidRDefault="0017753E" w:rsidP="0017753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proofErr w:type="spellStart"/>
            <w:r w:rsidRPr="0017753E">
              <w:rPr>
                <w:color w:val="000000"/>
                <w:sz w:val="24"/>
              </w:rPr>
              <w:t>r</w:t>
            </w:r>
            <w:r w:rsidRPr="0017753E">
              <w:rPr>
                <w:color w:val="000000"/>
                <w:sz w:val="24"/>
                <w:vertAlign w:val="subscript"/>
              </w:rPr>
              <w:t>xy</w:t>
            </w:r>
            <w:proofErr w:type="spellEnd"/>
          </w:p>
        </w:tc>
      </w:tr>
      <w:tr w:rsidR="0017753E" w:rsidRPr="0017753E" w:rsidTr="0017753E">
        <w:trPr>
          <w:trHeight w:val="315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53E" w:rsidRPr="0017753E" w:rsidRDefault="0017753E" w:rsidP="0017753E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17753E">
              <w:rPr>
                <w:sz w:val="24"/>
              </w:rPr>
              <w:t>Газпром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53E" w:rsidRPr="0017753E" w:rsidRDefault="0017753E" w:rsidP="0017753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17753E">
              <w:rPr>
                <w:color w:val="000000"/>
                <w:sz w:val="24"/>
              </w:rPr>
              <w:t>140,6225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53E" w:rsidRPr="0017753E" w:rsidRDefault="0017753E" w:rsidP="0017753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17753E">
              <w:rPr>
                <w:color w:val="000000"/>
                <w:sz w:val="24"/>
              </w:rPr>
              <w:t>0,6106</w:t>
            </w:r>
          </w:p>
        </w:tc>
      </w:tr>
      <w:tr w:rsidR="0017753E" w:rsidRPr="0017753E" w:rsidTr="0017753E">
        <w:trPr>
          <w:trHeight w:val="315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53E" w:rsidRPr="0017753E" w:rsidRDefault="0017753E" w:rsidP="0017753E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17753E">
              <w:rPr>
                <w:sz w:val="24"/>
              </w:rPr>
              <w:t>ВТБ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53E" w:rsidRPr="0017753E" w:rsidRDefault="0017753E" w:rsidP="0017753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17753E">
              <w:rPr>
                <w:color w:val="000000"/>
                <w:sz w:val="24"/>
              </w:rPr>
              <w:t>0,04272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53E" w:rsidRPr="0017753E" w:rsidRDefault="0017753E" w:rsidP="0017753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17753E">
              <w:rPr>
                <w:color w:val="000000"/>
                <w:sz w:val="24"/>
              </w:rPr>
              <w:t>0,6504</w:t>
            </w:r>
          </w:p>
        </w:tc>
      </w:tr>
      <w:tr w:rsidR="0017753E" w:rsidRPr="0017753E" w:rsidTr="0017753E">
        <w:trPr>
          <w:trHeight w:val="315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53E" w:rsidRPr="0017753E" w:rsidRDefault="0017753E" w:rsidP="0017753E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17753E">
              <w:rPr>
                <w:sz w:val="24"/>
              </w:rPr>
              <w:t>ЛУКОЙЛ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53E" w:rsidRPr="0017753E" w:rsidRDefault="0017753E" w:rsidP="0017753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17753E">
              <w:rPr>
                <w:color w:val="000000"/>
                <w:sz w:val="24"/>
              </w:rPr>
              <w:t>2090,325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53E" w:rsidRPr="0017753E" w:rsidRDefault="0017753E" w:rsidP="0017753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17753E">
              <w:rPr>
                <w:color w:val="000000"/>
                <w:sz w:val="24"/>
              </w:rPr>
              <w:t>0,8488</w:t>
            </w:r>
          </w:p>
        </w:tc>
      </w:tr>
      <w:tr w:rsidR="0017753E" w:rsidRPr="0017753E" w:rsidTr="0017753E">
        <w:trPr>
          <w:trHeight w:val="315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53E" w:rsidRPr="0017753E" w:rsidRDefault="0017753E" w:rsidP="0017753E">
            <w:pPr>
              <w:widowControl/>
              <w:spacing w:line="240" w:lineRule="auto"/>
              <w:jc w:val="center"/>
              <w:rPr>
                <w:sz w:val="24"/>
              </w:rPr>
            </w:pPr>
            <w:r w:rsidRPr="0017753E">
              <w:rPr>
                <w:sz w:val="24"/>
              </w:rPr>
              <w:t>РУСГИДРО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53E" w:rsidRPr="0017753E" w:rsidRDefault="0017753E" w:rsidP="0017753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17753E">
              <w:rPr>
                <w:color w:val="000000"/>
                <w:sz w:val="24"/>
              </w:rPr>
              <w:t>0,683425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53E" w:rsidRPr="0017753E" w:rsidRDefault="0017753E" w:rsidP="0017753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17753E">
              <w:rPr>
                <w:color w:val="000000"/>
                <w:sz w:val="24"/>
              </w:rPr>
              <w:t>-0,3365</w:t>
            </w:r>
          </w:p>
        </w:tc>
      </w:tr>
      <w:tr w:rsidR="0017753E" w:rsidRPr="0017753E" w:rsidTr="0017753E">
        <w:trPr>
          <w:trHeight w:val="315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53E" w:rsidRPr="0017753E" w:rsidRDefault="0017753E" w:rsidP="0017753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17753E">
              <w:rPr>
                <w:color w:val="000000"/>
                <w:sz w:val="24"/>
              </w:rPr>
              <w:t>ММВБ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53E" w:rsidRPr="0017753E" w:rsidRDefault="0017753E" w:rsidP="0017753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17753E">
              <w:rPr>
                <w:color w:val="000000"/>
                <w:sz w:val="24"/>
              </w:rPr>
              <w:t>3173,29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53E" w:rsidRPr="0017753E" w:rsidRDefault="0017753E" w:rsidP="0017753E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17753E">
              <w:rPr>
                <w:color w:val="000000"/>
                <w:sz w:val="24"/>
              </w:rPr>
              <w:t> </w:t>
            </w:r>
          </w:p>
        </w:tc>
      </w:tr>
    </w:tbl>
    <w:p w:rsidR="0017753E" w:rsidRDefault="0017753E" w:rsidP="00A4041E">
      <w:r>
        <w:lastRenderedPageBreak/>
        <w:t>Из таблицы видно, что наибольшая взаимосвязь между поведением акций Лукойл и индексом ММВБ. Эта связь сильная и прямая.</w:t>
      </w:r>
    </w:p>
    <w:p w:rsidR="0017753E" w:rsidRDefault="0017753E" w:rsidP="00A4041E">
      <w:r>
        <w:t xml:space="preserve">Связь между поведением акций </w:t>
      </w:r>
      <w:proofErr w:type="spellStart"/>
      <w:r>
        <w:t>Русгидро</w:t>
      </w:r>
      <w:proofErr w:type="spellEnd"/>
      <w:r>
        <w:t xml:space="preserve"> и индексом ММВБ слабая и обратная. Это означает что, когда акции </w:t>
      </w:r>
      <w:proofErr w:type="spellStart"/>
      <w:r>
        <w:t>Русгидро</w:t>
      </w:r>
      <w:proofErr w:type="spellEnd"/>
      <w:r>
        <w:t xml:space="preserve"> падают – рынок растет и наоборот.</w:t>
      </w:r>
    </w:p>
    <w:p w:rsidR="0017753E" w:rsidRDefault="0017753E" w:rsidP="00A4041E"/>
    <w:p w:rsidR="0017753E" w:rsidRDefault="0017753E" w:rsidP="00A4041E">
      <w:r w:rsidRPr="0017753E">
        <w:t>3.2 коэфф</w:t>
      </w:r>
      <w:r w:rsidR="009C30DB">
        <w:t>ициент Шарпа: Коэффициент Шарпа</w:t>
      </w:r>
    </w:p>
    <w:p w:rsidR="009C30DB" w:rsidRDefault="009C30DB" w:rsidP="009C30DB">
      <w:pPr>
        <w:jc w:val="center"/>
      </w:pPr>
      <w:r>
        <w:rPr>
          <w:noProof/>
        </w:rPr>
        <w:drawing>
          <wp:inline distT="0" distB="0" distL="0" distR="0">
            <wp:extent cx="1685925" cy="590550"/>
            <wp:effectExtent l="0" t="0" r="9525" b="0"/>
            <wp:docPr id="1" name="Рисунок 1" descr="Формула расчета коэффициента Шарп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рмула расчета коэффициента Шарп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0DB" w:rsidRDefault="009C30DB" w:rsidP="009C30DB">
      <w:r>
        <w:t>где:</w:t>
      </w:r>
    </w:p>
    <w:p w:rsidR="009C30DB" w:rsidRDefault="009C30DB" w:rsidP="009C30DB">
      <w:proofErr w:type="spellStart"/>
      <w:r>
        <w:t>r</w:t>
      </w:r>
      <w:r w:rsidRPr="009C30DB">
        <w:rPr>
          <w:vertAlign w:val="subscript"/>
        </w:rPr>
        <w:t>p</w:t>
      </w:r>
      <w:proofErr w:type="spellEnd"/>
      <w:r>
        <w:t xml:space="preserve"> – средняя доходность инвестиционного портфеля;</w:t>
      </w:r>
    </w:p>
    <w:p w:rsidR="009C30DB" w:rsidRDefault="009C30DB" w:rsidP="009C30DB">
      <w:proofErr w:type="spellStart"/>
      <w:r>
        <w:t>r</w:t>
      </w:r>
      <w:r w:rsidRPr="009C30DB">
        <w:rPr>
          <w:vertAlign w:val="subscript"/>
        </w:rPr>
        <w:t>f</w:t>
      </w:r>
      <w:proofErr w:type="spellEnd"/>
      <w:r>
        <w:t xml:space="preserve"> – средняя доходность </w:t>
      </w:r>
      <w:proofErr w:type="spellStart"/>
      <w:r>
        <w:t>безрискового</w:t>
      </w:r>
      <w:proofErr w:type="spellEnd"/>
      <w:r>
        <w:t xml:space="preserve"> актива;</w:t>
      </w:r>
    </w:p>
    <w:p w:rsidR="009C30DB" w:rsidRDefault="009C30DB" w:rsidP="009C30DB">
      <w:proofErr w:type="spellStart"/>
      <w:r>
        <w:t>σ</w:t>
      </w:r>
      <w:r w:rsidRPr="009C30DB">
        <w:rPr>
          <w:vertAlign w:val="subscript"/>
        </w:rPr>
        <w:t>p</w:t>
      </w:r>
      <w:proofErr w:type="spellEnd"/>
      <w:r>
        <w:t xml:space="preserve"> –</w:t>
      </w:r>
      <w:r w:rsidR="0024653A">
        <w:t xml:space="preserve"> </w:t>
      </w:r>
      <w:r>
        <w:t>риск инвестиционного портфеля.</w:t>
      </w:r>
    </w:p>
    <w:p w:rsidR="009C30DB" w:rsidRDefault="009C30DB" w:rsidP="00A4041E">
      <w:r w:rsidRPr="009C30DB">
        <w:t xml:space="preserve">На следующем этапе необходимо рассчитать доходность по каждой ценной бумаге портфеля. </w:t>
      </w:r>
    </w:p>
    <w:p w:rsidR="0024653A" w:rsidRDefault="0024653A" w:rsidP="00A4041E">
      <w:r>
        <w:t>Как и раньше, доходность за период рассчитываем, как логарифм отношения стоимости акции последующего момента времени к предыдущему.</w:t>
      </w:r>
    </w:p>
    <w:tbl>
      <w:tblPr>
        <w:tblW w:w="97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109"/>
        <w:gridCol w:w="1077"/>
        <w:gridCol w:w="1070"/>
        <w:gridCol w:w="1219"/>
        <w:gridCol w:w="1190"/>
        <w:gridCol w:w="1003"/>
        <w:gridCol w:w="992"/>
        <w:gridCol w:w="982"/>
        <w:gridCol w:w="1134"/>
      </w:tblGrid>
      <w:tr w:rsidR="009C30DB" w:rsidRPr="009C30DB" w:rsidTr="009C30DB">
        <w:trPr>
          <w:trHeight w:val="315"/>
        </w:trPr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left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left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left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left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C30DB" w:rsidRPr="009C30DB" w:rsidTr="009C30DB">
        <w:trPr>
          <w:trHeight w:val="1200"/>
        </w:trPr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sz w:val="22"/>
                <w:szCs w:val="22"/>
              </w:rPr>
            </w:pPr>
            <w:r w:rsidRPr="009C30DB">
              <w:rPr>
                <w:sz w:val="22"/>
                <w:szCs w:val="22"/>
              </w:rPr>
              <w:t>Газпром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sz w:val="22"/>
                <w:szCs w:val="22"/>
              </w:rPr>
            </w:pPr>
            <w:r w:rsidRPr="009C30DB">
              <w:rPr>
                <w:sz w:val="22"/>
                <w:szCs w:val="22"/>
              </w:rPr>
              <w:t>ВТБ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sz w:val="22"/>
                <w:szCs w:val="22"/>
              </w:rPr>
            </w:pPr>
            <w:r w:rsidRPr="009C30DB">
              <w:rPr>
                <w:sz w:val="22"/>
                <w:szCs w:val="22"/>
              </w:rPr>
              <w:t>ЛУКОЙЛ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sz w:val="22"/>
                <w:szCs w:val="22"/>
              </w:rPr>
            </w:pPr>
            <w:r w:rsidRPr="009C30DB">
              <w:rPr>
                <w:sz w:val="22"/>
                <w:szCs w:val="22"/>
              </w:rPr>
              <w:t>РУСГИДРО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Доходность Газпром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Доходность ВТБ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Доходность ЛУКОЙЛ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Доходность РУСГИДРО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20130101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142,09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0,05582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2020,1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0,7553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left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left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left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left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20130201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137,4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0,05588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1963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0,6884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-3,36%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0,11%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-2,87%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-9,27%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20130301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134,08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0,0497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1998,5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0,6136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-2,45%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-11,72%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1,79%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-11,50%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20130401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124,15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0,04929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1972,5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0,5568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-7,69%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-0,83%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-1,31%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-9,71%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20130501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123,4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0,046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1878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0,4698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-0,61%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-6,91%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-4,91%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-16,99%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20130601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109,1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0,04701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1890,4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0,5049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-12,32%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2,17%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0,66%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7,21%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20130701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128,61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0,04661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1950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0,5714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16,45%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-0,85%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3,10%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12,37%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20130801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131,9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0,0445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1924,5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0,5405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2,53%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-4,63%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-1,32%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-5,56%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20130901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144,15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0,04267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2054,9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0,5397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8,88%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-4,20%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6,56%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-0,15%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20131001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150,4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0,04435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2102,4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0,5636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4,24%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3,86%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2,29%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4,33%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20131101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143,1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0,04628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2042,8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0,571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-4,98%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4,26%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-2,88%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1,30%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20131201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138,75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0,04966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2039,7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0,5675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-3,09%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7,05%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-0,15%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-0,61%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20140101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145,16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0,04544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1989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0,554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4,52%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-8,88%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-2,52%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-2,41%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20140201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139,2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0,04213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1963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0,5595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-4,19%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-7,56%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-1,32%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0,99%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20140301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135,5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0,0396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1960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0,559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-2,69%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-6,19%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-0,15%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-0,09%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lastRenderedPageBreak/>
              <w:t>20140401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128,77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0,03865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1880,1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0,557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-5,09%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-2,43%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-4,16%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-0,36%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20140501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141,7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0,0479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1968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0,6861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9,57%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21,46%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4,57%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20,85%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20140601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148,96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0,0411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2036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0,67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5,00%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-15,31%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3,40%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-2,37%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20140701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0,0398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2000,9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0,6168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-12,09%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-3,21%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-1,74%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-8,27%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20140801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131,95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0,0384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2055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0,6933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-0,04%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-3,58%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2,67%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11,69%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20140901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137,9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0,03804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0,7036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4,41%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-0,94%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-1,97%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1,47%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20141001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141,5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0,03993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2120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0,693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2,58%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4,85%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5,08%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-1,52%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20141101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142,86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0,0467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2291,7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0,96%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15,66%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7,79%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-14,41%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20141201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130,31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0,067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2225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0,5415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-9,19%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36,09%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-2,95%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-10,26%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20150101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143,82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0,06894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2789,9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0,5251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9,86%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2,85%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22,62%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-3,08%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20150201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152,95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0,068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2981,2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0,6448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6,15%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-1,37%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6,63%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20,54%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20150301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138,9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2705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0,5265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-9,64%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-12,52%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-9,72%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-20,27%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20150401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153,5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0,0655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2645,6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0,5985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9,99%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8,77%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-2,22%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12,82%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20150501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0,08025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2461,3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0,5873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-9,92%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20,31%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-7,22%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-1,89%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20150601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145,85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0,079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2469,9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0,5514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4,81%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-1,57%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0,35%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-6,31%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20150701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142,5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0,072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2537,6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0,5349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-2,32%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-9,28%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2,70%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-3,04%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20150801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148,19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0,069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2531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0,5325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3,92%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-4,26%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-0,26%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-0,45%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20150901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134,55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0,0677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2242,9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0,6099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-9,66%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-1,90%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-12,08%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13,57%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20151001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135,75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0,07235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2320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0,651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0,89%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6,64%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3,38%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6,52%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20151101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0,071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2534,1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0,611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1,64%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-1,88%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8,83%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-6,34%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20151201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136,09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0,0797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2345,9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0,679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-1,39%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11,56%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-7,72%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10,55%</w:t>
            </w:r>
          </w:p>
        </w:tc>
      </w:tr>
      <w:tr w:rsidR="009C30DB" w:rsidRPr="009C30DB" w:rsidTr="009C30DB">
        <w:trPr>
          <w:trHeight w:val="300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20160101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125,83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0,0675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2145,3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0,6299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-7,84%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-16,61%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-8,94%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DB" w:rsidRPr="009C30DB" w:rsidRDefault="009C30DB" w:rsidP="009C30DB">
            <w:pPr>
              <w:widowControl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C30DB">
              <w:rPr>
                <w:color w:val="000000"/>
                <w:sz w:val="22"/>
                <w:szCs w:val="22"/>
              </w:rPr>
              <w:t>-7,51%</w:t>
            </w:r>
          </w:p>
        </w:tc>
      </w:tr>
    </w:tbl>
    <w:p w:rsidR="0017753E" w:rsidRDefault="0017753E" w:rsidP="00A4041E"/>
    <w:p w:rsidR="009C30DB" w:rsidRDefault="0024653A" w:rsidP="00A4041E">
      <w:r w:rsidRPr="0024653A">
        <w:t xml:space="preserve">Далее необходимо рассчитать параметры коэффициента: доходность и риск портфеля в целом, а также оценить </w:t>
      </w:r>
      <w:proofErr w:type="spellStart"/>
      <w:r w:rsidRPr="0024653A">
        <w:t>безрисковую</w:t>
      </w:r>
      <w:proofErr w:type="spellEnd"/>
      <w:r w:rsidRPr="0024653A">
        <w:t xml:space="preserve"> доходность. Доходность портфеля представляет собой взвешенную сумму среднеарифметических дневных доходностей, риск портфеля равен взвешенной сумме стандартных отклонений доходностей акций.</w:t>
      </w:r>
    </w:p>
    <w:tbl>
      <w:tblPr>
        <w:tblW w:w="7035" w:type="dxa"/>
        <w:jc w:val="center"/>
        <w:tblLook w:val="04A0" w:firstRow="1" w:lastRow="0" w:firstColumn="1" w:lastColumn="0" w:noHBand="0" w:noVBand="1"/>
      </w:tblPr>
      <w:tblGrid>
        <w:gridCol w:w="2033"/>
        <w:gridCol w:w="1781"/>
        <w:gridCol w:w="1850"/>
        <w:gridCol w:w="1371"/>
      </w:tblGrid>
      <w:tr w:rsidR="0024653A" w:rsidRPr="0024653A" w:rsidTr="0024653A">
        <w:trPr>
          <w:trHeight w:val="20"/>
          <w:jc w:val="center"/>
        </w:trPr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53A" w:rsidRPr="0024653A" w:rsidRDefault="0024653A" w:rsidP="0024653A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4653A">
              <w:rPr>
                <w:color w:val="000000"/>
                <w:sz w:val="24"/>
              </w:rPr>
              <w:t>Доходность портфеля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53A" w:rsidRPr="0024653A" w:rsidRDefault="0024653A" w:rsidP="0024653A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4653A">
              <w:rPr>
                <w:color w:val="000000"/>
                <w:sz w:val="24"/>
              </w:rPr>
              <w:t>Риск портфеля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53A" w:rsidRPr="0024653A" w:rsidRDefault="0024653A" w:rsidP="0024653A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4653A">
              <w:rPr>
                <w:color w:val="000000"/>
                <w:sz w:val="24"/>
              </w:rPr>
              <w:t xml:space="preserve">Доходность </w:t>
            </w:r>
            <w:proofErr w:type="spellStart"/>
            <w:r w:rsidRPr="0024653A">
              <w:rPr>
                <w:color w:val="000000"/>
                <w:sz w:val="24"/>
              </w:rPr>
              <w:t>безрисковая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53A" w:rsidRPr="0024653A" w:rsidRDefault="0024653A" w:rsidP="0024653A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proofErr w:type="spellStart"/>
            <w:r w:rsidRPr="0024653A">
              <w:rPr>
                <w:color w:val="000000"/>
                <w:sz w:val="24"/>
              </w:rPr>
              <w:t>Коэф</w:t>
            </w:r>
            <w:proofErr w:type="spellEnd"/>
            <w:r w:rsidRPr="0024653A">
              <w:rPr>
                <w:color w:val="000000"/>
                <w:sz w:val="24"/>
              </w:rPr>
              <w:t>. Шарпа</w:t>
            </w:r>
          </w:p>
        </w:tc>
      </w:tr>
      <w:tr w:rsidR="0024653A" w:rsidRPr="0024653A" w:rsidTr="0024653A">
        <w:trPr>
          <w:trHeight w:val="20"/>
          <w:jc w:val="center"/>
        </w:trPr>
        <w:tc>
          <w:tcPr>
            <w:tcW w:w="2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53A" w:rsidRPr="0024653A" w:rsidRDefault="0024653A" w:rsidP="0024653A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4653A">
              <w:rPr>
                <w:color w:val="000000"/>
                <w:sz w:val="24"/>
              </w:rPr>
              <w:t>-0,13%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53A" w:rsidRPr="0024653A" w:rsidRDefault="0024653A" w:rsidP="0024653A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4653A">
              <w:rPr>
                <w:color w:val="000000"/>
                <w:sz w:val="24"/>
              </w:rPr>
              <w:t>7,93%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53A" w:rsidRPr="0024653A" w:rsidRDefault="0024653A" w:rsidP="0024653A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4653A">
              <w:rPr>
                <w:color w:val="000000"/>
                <w:sz w:val="24"/>
              </w:rPr>
              <w:t>11,00%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53A" w:rsidRPr="0024653A" w:rsidRDefault="0024653A" w:rsidP="0024653A">
            <w:pPr>
              <w:widowControl/>
              <w:spacing w:line="240" w:lineRule="auto"/>
              <w:jc w:val="center"/>
              <w:rPr>
                <w:color w:val="000000"/>
                <w:sz w:val="24"/>
              </w:rPr>
            </w:pPr>
            <w:r w:rsidRPr="0024653A">
              <w:rPr>
                <w:color w:val="000000"/>
                <w:sz w:val="24"/>
              </w:rPr>
              <w:t>-1,404</w:t>
            </w:r>
          </w:p>
        </w:tc>
      </w:tr>
    </w:tbl>
    <w:p w:rsidR="0024653A" w:rsidRDefault="0024653A" w:rsidP="00A4041E"/>
    <w:p w:rsidR="0024653A" w:rsidRPr="00631A4A" w:rsidRDefault="0024653A" w:rsidP="0024653A">
      <w:pPr>
        <w:ind w:firstLine="708"/>
      </w:pPr>
      <w:r w:rsidRPr="0024653A">
        <w:t xml:space="preserve">Как мы видим значения показателя Шарпа отрицательное, это говорит о том, что данный инвестиционный портфель сформирован неправильно и его следует пересмотреть. Доходность по </w:t>
      </w:r>
      <w:proofErr w:type="spellStart"/>
      <w:r w:rsidRPr="0024653A">
        <w:t>безрисковому</w:t>
      </w:r>
      <w:proofErr w:type="spellEnd"/>
      <w:r w:rsidRPr="0024653A">
        <w:t xml:space="preserve"> активу оказалась выше, чем сама доходность по акциям. Инвестору целесообразнее было вложиться в </w:t>
      </w:r>
      <w:proofErr w:type="spellStart"/>
      <w:r w:rsidRPr="0024653A">
        <w:t>безрисковый</w:t>
      </w:r>
      <w:proofErr w:type="spellEnd"/>
      <w:r w:rsidRPr="0024653A">
        <w:t xml:space="preserve"> актив нежели активно управлять и нести дополнительные риски.</w:t>
      </w:r>
      <w:bookmarkStart w:id="0" w:name="_GoBack"/>
      <w:bookmarkEnd w:id="0"/>
    </w:p>
    <w:sectPr w:rsidR="0024653A" w:rsidRPr="00631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FB4208"/>
    <w:multiLevelType w:val="hybridMultilevel"/>
    <w:tmpl w:val="84DEB82A"/>
    <w:lvl w:ilvl="0" w:tplc="0C126E58">
      <w:start w:val="1"/>
      <w:numFmt w:val="decimal"/>
      <w:lvlText w:val="%1)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14A"/>
    <w:rsid w:val="000272E3"/>
    <w:rsid w:val="0017753E"/>
    <w:rsid w:val="0024653A"/>
    <w:rsid w:val="002E5C8F"/>
    <w:rsid w:val="00512ED8"/>
    <w:rsid w:val="0059414A"/>
    <w:rsid w:val="00631A4A"/>
    <w:rsid w:val="0064419A"/>
    <w:rsid w:val="009C30DB"/>
    <w:rsid w:val="00A4041E"/>
    <w:rsid w:val="00BF5811"/>
    <w:rsid w:val="00CC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BF3EF0-92F9-4C93-BE28-2D7469882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ED8"/>
    <w:pPr>
      <w:widowControl w:val="0"/>
      <w:spacing w:after="0" w:line="36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2ED8"/>
    <w:pPr>
      <w:jc w:val="center"/>
      <w:outlineLvl w:val="0"/>
    </w:pPr>
    <w:rPr>
      <w:rFonts w:eastAsiaTheme="majorEastAsia" w:cstheme="majorBidi"/>
      <w:b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12ED8"/>
    <w:pPr>
      <w:ind w:left="709"/>
      <w:outlineLvl w:val="1"/>
    </w:pPr>
    <w:rPr>
      <w:rFonts w:eastAsiaTheme="majorEastAsia" w:cstheme="majorBidi"/>
      <w:b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2ED8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512ED8"/>
    <w:rPr>
      <w:rFonts w:ascii="Times New Roman" w:eastAsiaTheme="majorEastAsia" w:hAnsi="Times New Roman" w:cstheme="majorBidi"/>
      <w:b/>
      <w:sz w:val="28"/>
      <w:szCs w:val="26"/>
    </w:rPr>
  </w:style>
  <w:style w:type="paragraph" w:styleId="a3">
    <w:name w:val="List Paragraph"/>
    <w:basedOn w:val="a"/>
    <w:uiPriority w:val="34"/>
    <w:qFormat/>
    <w:rsid w:val="0059414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F58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E1D7B-7E92-4AFD-B56C-1E4EB4A62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Migitko</dc:creator>
  <cp:keywords/>
  <dc:description/>
  <cp:lastModifiedBy>Igor Migitko</cp:lastModifiedBy>
  <cp:revision>1</cp:revision>
  <dcterms:created xsi:type="dcterms:W3CDTF">2016-01-21T05:18:00Z</dcterms:created>
  <dcterms:modified xsi:type="dcterms:W3CDTF">2016-01-21T07:44:00Z</dcterms:modified>
</cp:coreProperties>
</file>