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53"/>
        <w:gridCol w:w="4853"/>
        <w:gridCol w:w="4854"/>
      </w:tblGrid>
      <w:tr w:rsidR="003E0190" w:rsidRPr="00C55DA5" w:rsidTr="003E0190">
        <w:tc>
          <w:tcPr>
            <w:tcW w:w="4853" w:type="dxa"/>
          </w:tcPr>
          <w:p w:rsidR="003E0190" w:rsidRPr="00C55DA5" w:rsidRDefault="003E0190" w:rsidP="00C55DA5">
            <w:pPr>
              <w:numPr>
                <w:ilvl w:val="0"/>
                <w:numId w:val="1"/>
              </w:numPr>
              <w:ind w:left="0" w:firstLine="142"/>
              <w:jc w:val="both"/>
              <w:rPr>
                <w:rFonts w:ascii="Times New Roman" w:hAnsi="Times New Roman"/>
                <w:color w:val="FF0000"/>
                <w:sz w:val="10"/>
                <w:szCs w:val="10"/>
              </w:rPr>
            </w:pPr>
            <w:r w:rsidRPr="00C55DA5">
              <w:rPr>
                <w:rFonts w:ascii="Times New Roman" w:hAnsi="Times New Roman"/>
                <w:color w:val="FF0000"/>
                <w:sz w:val="10"/>
                <w:szCs w:val="10"/>
              </w:rPr>
              <w:t>Понятие аудиторской деятельности. Роль и место аудита в системе финансового контроля РФ.</w:t>
            </w:r>
          </w:p>
          <w:p w:rsidR="003E0190" w:rsidRPr="00C55DA5" w:rsidRDefault="003E0190" w:rsidP="00C55DA5">
            <w:pPr>
              <w:pStyle w:val="a4"/>
              <w:spacing w:before="0" w:beforeAutospacing="0" w:after="0" w:afterAutospacing="0"/>
              <w:jc w:val="both"/>
              <w:rPr>
                <w:sz w:val="10"/>
                <w:szCs w:val="10"/>
              </w:rPr>
            </w:pPr>
            <w:r w:rsidRPr="00C55DA5">
              <w:rPr>
                <w:sz w:val="10"/>
                <w:szCs w:val="10"/>
              </w:rPr>
              <w:t xml:space="preserve">Аудиторская деятельность – деятельность по проведению аудита и оказанию сопутствующих аудиту услуг, осуществляемая аудиторскими организациями, индивидуальными аудиторами. Аудит - форма финансового контроля. Аудит не подменяет государственного контроля достоверности финансовой (бухгалтерской) отчетности, осуществляемого в соответствии с законодательством РФ уполномоченными органами государственной власти. Гос. финансовый контроль за хозяйственной и финансовой деятельностью экономических субъектов осуществляется в соответствии с законодательством РФ уполномоченными органами гос. власти. К таким органам относятся Счетная палата, находящиеся в ведении Минфина РФ, ФНС, Федеральная служба страхового надзора, Федеральная служба финансово-бюджетного надзора и иные органы и их территориальные подразделения. Аудит как форма независимого контроля может охватывать все экономические субъекты, независимо от их организационно-правовых форм и форм собственности, а также ведомственной принадлежности. При проведении аудита применяются специальные приемы документального и фактического ревизионного контроля, методики ревизии отдельных объектов учета, и наоборот - при проведении ревизионной проверки составления финансовых (бухгалтерских) отчетов с определенными оговорками могут быть использованы нормы и стандарты аудита. Можно говорить, что аудит как форма финансового контроля относится к независимой проверке финансовой отчетности организации, осуществляемой специальным субъектом (аудитором), в соответствии с законодательством об аудите на коммерческой основе. </w:t>
            </w:r>
          </w:p>
          <w:p w:rsidR="003E0190" w:rsidRPr="00C55DA5" w:rsidRDefault="003E0190" w:rsidP="00C55DA5">
            <w:pPr>
              <w:rPr>
                <w:sz w:val="10"/>
                <w:szCs w:val="10"/>
              </w:rPr>
            </w:pPr>
          </w:p>
        </w:tc>
        <w:tc>
          <w:tcPr>
            <w:tcW w:w="4853" w:type="dxa"/>
          </w:tcPr>
          <w:p w:rsidR="003E0190" w:rsidRPr="00C55DA5" w:rsidRDefault="003E0190" w:rsidP="00C55DA5">
            <w:pPr>
              <w:numPr>
                <w:ilvl w:val="0"/>
                <w:numId w:val="1"/>
              </w:numPr>
              <w:ind w:left="0" w:firstLine="142"/>
              <w:jc w:val="both"/>
              <w:rPr>
                <w:rFonts w:ascii="Times New Roman" w:hAnsi="Times New Roman"/>
                <w:color w:val="FF0000"/>
                <w:sz w:val="10"/>
                <w:szCs w:val="10"/>
              </w:rPr>
            </w:pPr>
            <w:r w:rsidRPr="00C55DA5">
              <w:rPr>
                <w:rFonts w:ascii="Times New Roman" w:hAnsi="Times New Roman"/>
                <w:color w:val="FF0000"/>
                <w:sz w:val="10"/>
                <w:szCs w:val="10"/>
              </w:rPr>
              <w:t>Цели и задачи аудита.</w:t>
            </w:r>
          </w:p>
          <w:p w:rsidR="003E0190" w:rsidRPr="00C55DA5" w:rsidRDefault="003E0190" w:rsidP="00C55DA5">
            <w:pPr>
              <w:ind w:firstLine="142"/>
              <w:jc w:val="both"/>
              <w:rPr>
                <w:rFonts w:ascii="Times New Roman" w:hAnsi="Times New Roman"/>
                <w:sz w:val="10"/>
                <w:szCs w:val="10"/>
              </w:rPr>
            </w:pPr>
            <w:r w:rsidRPr="00C55DA5">
              <w:rPr>
                <w:rFonts w:ascii="Times New Roman" w:hAnsi="Times New Roman"/>
                <w:sz w:val="10"/>
                <w:szCs w:val="10"/>
              </w:rPr>
              <w:t>Основная цель аудиторской деятельности - установление достоверности бухгалтерской или финансовой отчетности экономических субъектов и соответствия совершенных ими финансовых и хозяйственных операций нормативным актам, действующим в РФ. Для достижения основной цели и представления заключения аудитор изучает следующие вопросы: 1) общая приемлемость отчетности (соответствует ли отчетность в целом всем требованиям, предъявляемым к ней); 2)обоснованность (существуют ли основания для включения в отчетность указанных там сумм); 3)законченность (включены ли в отчетность все над- лежащие суммы, в частности все ли активы и пас- сивы, принадлежащие компании); 4)оценка (все ли категории правильно оценены и безошибочно подсчитаны); 5) классификация (есть ли основание относить сумму на тот счет, на котором она записана); 6) разграничение (отнесены ли операции, проводимые незадолго до даты составления баланса или непосредственно после нее, к тому периоду, в ко- тором были проведены); 7)аккуратность (соответствует ли сумма отдельных операций данным, приведенным в книгах и журналах, соответствуют ли итоговые суммы данным, приведенным в Главной книге); 8) раскрытие (все ли категории занесены в финансовую отчетность и правильно ли отражены в отчетах и приложениях книг). Смысл целей аудита заключается в создании структуры, которая помогла бы аудитору собрать нужное количество актуальных свидетельств, а затем решить, какие именно фактические данные необходимо собирать ввиду конкретных обстоятельств, при которых проводится аудит. Цели остаются одними и теми же.</w:t>
            </w:r>
          </w:p>
          <w:p w:rsidR="003E0190" w:rsidRPr="00C55DA5" w:rsidRDefault="003E0190" w:rsidP="00C55DA5">
            <w:pPr>
              <w:rPr>
                <w:sz w:val="10"/>
                <w:szCs w:val="10"/>
              </w:rPr>
            </w:pP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Виды сопутствующих аудиту услуг.</w:t>
            </w:r>
          </w:p>
          <w:p w:rsidR="003E0190" w:rsidRPr="00C55DA5" w:rsidRDefault="003E0190" w:rsidP="00C55DA5">
            <w:pPr>
              <w:shd w:val="clear" w:color="auto" w:fill="FFFFFF"/>
              <w:ind w:firstLine="142"/>
              <w:jc w:val="both"/>
              <w:rPr>
                <w:rFonts w:ascii="Times New Roman" w:hAnsi="Times New Roman"/>
                <w:sz w:val="10"/>
                <w:szCs w:val="10"/>
              </w:rPr>
            </w:pPr>
            <w:r w:rsidRPr="00C55DA5">
              <w:rPr>
                <w:rFonts w:ascii="Times New Roman" w:hAnsi="Times New Roman"/>
                <w:sz w:val="10"/>
                <w:szCs w:val="10"/>
              </w:rPr>
              <w:t>Аудиторские организации, индивидуальные аудиторы наряду с аудиторскими услугами могут оказывать прочие связанные с аудиторской деятельностью услуги, в частности:</w:t>
            </w:r>
            <w:bookmarkStart w:id="0" w:name="dst100016"/>
            <w:bookmarkEnd w:id="0"/>
            <w:r w:rsidRPr="00C55DA5">
              <w:rPr>
                <w:rFonts w:ascii="Times New Roman" w:hAnsi="Times New Roman"/>
                <w:sz w:val="10"/>
                <w:szCs w:val="10"/>
              </w:rPr>
              <w:t xml:space="preserve"> 1) постановку, восстановление и ведение бухгалтерского учета, составление бухгалтерской (финансовой) отчетности, бухгалтерское консультирование;</w:t>
            </w:r>
            <w:bookmarkStart w:id="1" w:name="dst100017"/>
            <w:bookmarkEnd w:id="1"/>
            <w:r w:rsidRPr="00C55DA5">
              <w:rPr>
                <w:rFonts w:ascii="Times New Roman" w:hAnsi="Times New Roman"/>
                <w:sz w:val="10"/>
                <w:szCs w:val="10"/>
              </w:rPr>
              <w:t xml:space="preserve"> 2) налоговое консультирование, постановку, восстановление и ведение налогового учета, составление налоговых расчетов и деклараций;</w:t>
            </w:r>
            <w:bookmarkStart w:id="2" w:name="dst100474"/>
            <w:bookmarkStart w:id="3" w:name="dst100475"/>
            <w:bookmarkEnd w:id="2"/>
            <w:bookmarkEnd w:id="3"/>
            <w:r w:rsidRPr="00C55DA5">
              <w:rPr>
                <w:rFonts w:ascii="Times New Roman" w:hAnsi="Times New Roman"/>
                <w:sz w:val="10"/>
                <w:szCs w:val="10"/>
              </w:rPr>
              <w:t xml:space="preserve"> 4) управленческое консультирование, связанное с финансово-хозяйственной деятельностью, в том числе по вопросам реорганизации организаций или их приватизации; 5) юридическую помощь в областях, связанных с аудиторской деятельностью, включая консультации по правовым вопросам, представление интересов доверителя в гражданском и административном судопроизводстве, в налоговых и таможенных правоотношениях, в органах государственной власти и органах местного самоуправления;</w:t>
            </w:r>
            <w:bookmarkStart w:id="4" w:name="dst100021"/>
            <w:bookmarkEnd w:id="4"/>
            <w:r w:rsidRPr="00C55DA5">
              <w:rPr>
                <w:rFonts w:ascii="Times New Roman" w:hAnsi="Times New Roman"/>
                <w:sz w:val="10"/>
                <w:szCs w:val="10"/>
              </w:rPr>
              <w:t xml:space="preserve"> 6) автоматизацию бухгалтерского учета и внедрение информационных технологий;</w:t>
            </w:r>
            <w:bookmarkStart w:id="5" w:name="dst100022"/>
            <w:bookmarkEnd w:id="5"/>
            <w:r w:rsidRPr="00C55DA5">
              <w:rPr>
                <w:rFonts w:ascii="Times New Roman" w:hAnsi="Times New Roman"/>
                <w:sz w:val="10"/>
                <w:szCs w:val="10"/>
              </w:rPr>
              <w:t xml:space="preserve"> 7) оценочную деятельность;</w:t>
            </w:r>
            <w:bookmarkStart w:id="6" w:name="dst100023"/>
            <w:bookmarkEnd w:id="6"/>
            <w:r w:rsidRPr="00C55DA5">
              <w:rPr>
                <w:rFonts w:ascii="Times New Roman" w:hAnsi="Times New Roman"/>
                <w:sz w:val="10"/>
                <w:szCs w:val="10"/>
              </w:rPr>
              <w:t xml:space="preserve"> 8) разработку и анализ инвестиционных проектов, составление бизнес-планов;</w:t>
            </w:r>
            <w:bookmarkStart w:id="7" w:name="dst100024"/>
            <w:bookmarkEnd w:id="7"/>
            <w:r w:rsidRPr="00C55DA5">
              <w:rPr>
                <w:rFonts w:ascii="Times New Roman" w:hAnsi="Times New Roman"/>
                <w:sz w:val="10"/>
                <w:szCs w:val="10"/>
              </w:rPr>
              <w:t xml:space="preserve"> 9) проведение научно-исследовательских и экспериментальных работ в областях, связанных с аудиторской деятельностью, и распространение их результатов, в том числе на бумажных и электронных носителях;</w:t>
            </w:r>
            <w:bookmarkStart w:id="8" w:name="dst100025"/>
            <w:bookmarkEnd w:id="8"/>
            <w:r w:rsidRPr="00C55DA5">
              <w:rPr>
                <w:rFonts w:ascii="Times New Roman" w:hAnsi="Times New Roman"/>
                <w:sz w:val="10"/>
                <w:szCs w:val="10"/>
              </w:rPr>
              <w:t xml:space="preserve"> 10) обучение в областях, связанных с аудиторской деятельностью.</w:t>
            </w:r>
          </w:p>
          <w:p w:rsidR="003E0190" w:rsidRPr="00C55DA5" w:rsidRDefault="003E0190" w:rsidP="00C55DA5">
            <w:pPr>
              <w:rPr>
                <w:sz w:val="10"/>
                <w:szCs w:val="10"/>
              </w:rPr>
            </w:pP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Принципы аудита. Кодекс этики аудиторов РФ.</w:t>
            </w:r>
          </w:p>
          <w:p w:rsidR="003E0190" w:rsidRPr="00C55DA5" w:rsidRDefault="003E0190" w:rsidP="00C55DA5">
            <w:pPr>
              <w:shd w:val="clear" w:color="auto" w:fill="FFFFFF"/>
              <w:ind w:firstLine="142"/>
              <w:jc w:val="both"/>
              <w:rPr>
                <w:rFonts w:ascii="Times New Roman" w:hAnsi="Times New Roman"/>
                <w:sz w:val="10"/>
                <w:szCs w:val="10"/>
              </w:rPr>
            </w:pPr>
            <w:r w:rsidRPr="00C55DA5">
              <w:rPr>
                <w:rFonts w:ascii="Times New Roman" w:hAnsi="Times New Roman"/>
                <w:sz w:val="10"/>
                <w:szCs w:val="10"/>
              </w:rPr>
              <w:t xml:space="preserve">При выполнении своих профессиональных обязанностей аудитор должен руководствоваться </w:t>
            </w:r>
            <w:r w:rsidRPr="00C55DA5">
              <w:rPr>
                <w:rFonts w:ascii="Times New Roman" w:hAnsi="Times New Roman"/>
                <w:i/>
                <w:sz w:val="10"/>
                <w:szCs w:val="10"/>
              </w:rPr>
              <w:t>этическими принципами, установленными Кодексом этики аудиторов России и</w:t>
            </w:r>
            <w:r w:rsidRPr="00C55DA5">
              <w:rPr>
                <w:rFonts w:ascii="Times New Roman" w:hAnsi="Times New Roman"/>
                <w:sz w:val="10"/>
                <w:szCs w:val="10"/>
              </w:rPr>
              <w:t xml:space="preserve"> профессиональных аудиторских объединений, членом которых он является (профессиональными стандартами). К таким принципам относятся: Независимость; Честность; Объективность; Профессиональная компетентность и должная тщательность; Конфиденциальность; Профессиональное поведение; Регламентирующие документы. </w:t>
            </w:r>
            <w:r w:rsidRPr="00C55DA5">
              <w:rPr>
                <w:rFonts w:ascii="Times New Roman" w:hAnsi="Times New Roman"/>
                <w:i/>
                <w:sz w:val="10"/>
                <w:szCs w:val="10"/>
              </w:rPr>
              <w:t>Честность</w:t>
            </w:r>
            <w:r w:rsidRPr="00C55DA5">
              <w:rPr>
                <w:rFonts w:ascii="Times New Roman" w:hAnsi="Times New Roman"/>
                <w:sz w:val="10"/>
                <w:szCs w:val="10"/>
              </w:rPr>
              <w:t xml:space="preserve"> – не только правдивость, но также беспристрастность и надежность. </w:t>
            </w:r>
            <w:r w:rsidRPr="00C55DA5">
              <w:rPr>
                <w:rFonts w:ascii="Times New Roman" w:hAnsi="Times New Roman"/>
                <w:i/>
                <w:sz w:val="10"/>
                <w:szCs w:val="10"/>
              </w:rPr>
              <w:t>Объективность</w:t>
            </w:r>
            <w:r w:rsidRPr="00C55DA5">
              <w:rPr>
                <w:rFonts w:ascii="Times New Roman" w:hAnsi="Times New Roman"/>
                <w:sz w:val="10"/>
                <w:szCs w:val="10"/>
              </w:rPr>
              <w:t xml:space="preserve"> –обязательность применения аудитором непредвзятого, беспристрастного и самостоятельного, не обусловленного каким-либо влиянием, подхода к рассмотрению любых профессиональных интересов и формированию суждений, выводов и заключений. </w:t>
            </w:r>
            <w:r w:rsidRPr="00C55DA5">
              <w:rPr>
                <w:rFonts w:ascii="Times New Roman" w:hAnsi="Times New Roman"/>
                <w:i/>
                <w:sz w:val="10"/>
                <w:szCs w:val="10"/>
              </w:rPr>
              <w:t>Профессиональная компетентность</w:t>
            </w:r>
            <w:r w:rsidRPr="00C55DA5">
              <w:rPr>
                <w:rFonts w:ascii="Times New Roman" w:hAnsi="Times New Roman"/>
                <w:sz w:val="10"/>
                <w:szCs w:val="10"/>
              </w:rPr>
              <w:t xml:space="preserve"> –аудитор должен владеть необходимым объемом знаний и навыков, позволяющих ему обеспечивать квалифицированное, качественное, отвечающее современным требованиям оказание профессиональных услуг. </w:t>
            </w:r>
            <w:r w:rsidRPr="00C55DA5">
              <w:rPr>
                <w:rFonts w:ascii="Times New Roman" w:hAnsi="Times New Roman"/>
                <w:i/>
                <w:sz w:val="10"/>
                <w:szCs w:val="10"/>
              </w:rPr>
              <w:t>Профессиональное поведение </w:t>
            </w:r>
            <w:r w:rsidRPr="00C55DA5">
              <w:rPr>
                <w:rFonts w:ascii="Times New Roman" w:hAnsi="Times New Roman"/>
                <w:sz w:val="10"/>
                <w:szCs w:val="10"/>
              </w:rPr>
              <w:t xml:space="preserve">– принцип аудита, заключающийся соблюдении приоритета общественных интересов и в том, что аудитор должен поддерживать высокую репутацию профессии и воздерживаться от совершения поступков, несовместимых с оказанием аудиторских услуг и способных подорвать уважение и доверие к аудиторской профессии, нанести ущерб ее общественному имиджу. </w:t>
            </w:r>
            <w:r w:rsidRPr="00C55DA5">
              <w:rPr>
                <w:rFonts w:ascii="Times New Roman" w:hAnsi="Times New Roman"/>
                <w:i/>
                <w:sz w:val="10"/>
                <w:szCs w:val="10"/>
              </w:rPr>
              <w:t>Регламентирующие документы</w:t>
            </w:r>
            <w:r w:rsidRPr="00C55DA5">
              <w:rPr>
                <w:rFonts w:ascii="Times New Roman" w:hAnsi="Times New Roman"/>
                <w:sz w:val="10"/>
                <w:szCs w:val="10"/>
              </w:rPr>
              <w:t> – аудитор обязан выполнять профессиональные услуги в соответствии с применимыми профессиональными правилами (стандартами).</w:t>
            </w:r>
          </w:p>
          <w:p w:rsidR="003E0190" w:rsidRPr="00C55DA5" w:rsidRDefault="003E0190" w:rsidP="00C55DA5">
            <w:pPr>
              <w:jc w:val="both"/>
              <w:rPr>
                <w:rFonts w:ascii="Times New Roman" w:hAnsi="Times New Roman"/>
                <w:color w:val="FF0000"/>
                <w:sz w:val="10"/>
                <w:szCs w:val="10"/>
              </w:rPr>
            </w:pP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Субъекты обязательного аудита в соответствии с ФЗ «Об аудиторской деятельности».</w:t>
            </w:r>
          </w:p>
          <w:p w:rsidR="003E0190" w:rsidRPr="00C55DA5" w:rsidRDefault="003E0190" w:rsidP="00C55DA5">
            <w:pPr>
              <w:ind w:firstLine="142"/>
              <w:jc w:val="both"/>
              <w:rPr>
                <w:rFonts w:ascii="Times New Roman" w:hAnsi="Times New Roman"/>
                <w:sz w:val="10"/>
                <w:szCs w:val="10"/>
              </w:rPr>
            </w:pPr>
            <w:r w:rsidRPr="00C55DA5">
              <w:rPr>
                <w:rFonts w:ascii="Times New Roman" w:hAnsi="Times New Roman"/>
                <w:sz w:val="10"/>
                <w:szCs w:val="10"/>
              </w:rPr>
              <w:t>Обязательный аудит – это ежегодная обязательная аудиторская проверка ведения бух. учета и финансовой (бухгалтерской) отчетности организации. 307 ФЗ определено проведение обязательного аудита в следующих случаях: 1) если организация имеет организационно-правовую форму АО;</w:t>
            </w:r>
            <w:bookmarkStart w:id="9" w:name="dst100479"/>
            <w:bookmarkEnd w:id="9"/>
            <w:r w:rsidRPr="00C55DA5">
              <w:rPr>
                <w:rFonts w:ascii="Times New Roman" w:hAnsi="Times New Roman"/>
                <w:sz w:val="10"/>
                <w:szCs w:val="10"/>
              </w:rPr>
              <w:t xml:space="preserve"> 2) если ценные бумаги организации допущены к организованным торгам;</w:t>
            </w:r>
            <w:bookmarkStart w:id="10" w:name="dst13"/>
            <w:bookmarkEnd w:id="10"/>
            <w:r w:rsidRPr="00C55DA5">
              <w:rPr>
                <w:rFonts w:ascii="Times New Roman" w:hAnsi="Times New Roman"/>
                <w:sz w:val="10"/>
                <w:szCs w:val="10"/>
              </w:rPr>
              <w:t xml:space="preserve"> 3) если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страхования, организатором торговли,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w:t>
            </w:r>
            <w:bookmarkStart w:id="11" w:name="dst100467"/>
            <w:bookmarkEnd w:id="11"/>
            <w:r w:rsidRPr="00C55DA5">
              <w:rPr>
                <w:rFonts w:ascii="Times New Roman" w:hAnsi="Times New Roman"/>
                <w:sz w:val="10"/>
                <w:szCs w:val="10"/>
              </w:rPr>
              <w:t xml:space="preserve"> 4) если объем выручки от продажи продукции (продажи товаров, выполнения работ, оказания услуг) организации (за исключением органов гос. власти, органов местного самоуправления, гос. и муниципальных учреждений, гос. и муниципальных унитарных предприятий, сельскохозяйственных кооперативов, союзов этих кооперативов) за предшествовавший отчетному год превышает 400 миллионов рублей или сумма активов бухгалтерского баланса по состоянию на конец предшествовавшего отчетному года превышает 60 миллионов рублей;</w:t>
            </w:r>
            <w:bookmarkStart w:id="12" w:name="dst100468"/>
            <w:bookmarkEnd w:id="12"/>
            <w:r w:rsidRPr="00C55DA5">
              <w:rPr>
                <w:rFonts w:ascii="Times New Roman" w:hAnsi="Times New Roman"/>
                <w:sz w:val="10"/>
                <w:szCs w:val="10"/>
              </w:rPr>
              <w:t xml:space="preserve"> 5) если организация (за исключением органа государственной власти, органа местного самоуправления, государственного внебюджетного фонда, а также государственного и муниципального учреждения) представляет и (или) публикует сводную (консолидированную) бухгалтерскую (финансовую) отчетность;</w:t>
            </w:r>
            <w:bookmarkStart w:id="13" w:name="dst100469"/>
            <w:bookmarkEnd w:id="13"/>
            <w:r w:rsidRPr="00C55DA5">
              <w:rPr>
                <w:rFonts w:ascii="Times New Roman" w:hAnsi="Times New Roman"/>
                <w:sz w:val="10"/>
                <w:szCs w:val="10"/>
              </w:rPr>
              <w:t xml:space="preserve"> 6) в иных случаях, установленных ФЗ.</w:t>
            </w:r>
          </w:p>
          <w:p w:rsidR="003E0190" w:rsidRPr="00C55DA5" w:rsidRDefault="003E0190" w:rsidP="00C55DA5">
            <w:pPr>
              <w:rPr>
                <w:sz w:val="10"/>
                <w:szCs w:val="10"/>
              </w:rPr>
            </w:pP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Система нормативного регулирования аудиторской деятельности в РФ.</w:t>
            </w:r>
          </w:p>
          <w:p w:rsidR="003E0190" w:rsidRPr="00C55DA5" w:rsidRDefault="003E0190" w:rsidP="00C55DA5">
            <w:pPr>
              <w:shd w:val="clear" w:color="auto" w:fill="FFFFFF"/>
              <w:ind w:firstLine="142"/>
              <w:jc w:val="both"/>
              <w:rPr>
                <w:rFonts w:ascii="Times New Roman" w:hAnsi="Times New Roman"/>
                <w:sz w:val="10"/>
                <w:szCs w:val="10"/>
              </w:rPr>
            </w:pPr>
            <w:r w:rsidRPr="00C55DA5">
              <w:rPr>
                <w:rFonts w:ascii="Times New Roman" w:hAnsi="Times New Roman"/>
                <w:sz w:val="10"/>
                <w:szCs w:val="10"/>
              </w:rPr>
              <w:t>Аудиторская деятельность осуществляется в соответствии с 307 Федеральным законом, другими федеральными законами и иными нормативными правовыми актами, которые регулируют отношения, возникающие при осуществлении аудиторской деятельности. Аудиторская деятельность осуществляется в соответствии с международными стандартами аудита, которые являются обязательными для аудиторских организаций, аудиторов, саморегулируемых организаций аудиторов и их работников, а также со стандартами аудиторской деятельности саморегулируемых организаций аудиторов. На территории Российской Федерации применяются международные стандарты аудита, принимаемые Международной федерацией бухгалтеров и признанные в порядке, установленном Правительством Российской Федерации. Стандарты аудиторской деятельности саморегулируемой организации аудиторов: 1) определяют требования к аудиторским процедурам, дополнительные к требованиям, установленным международными стандартами аудита, если это обусловливается особенностями проведения аудита или особенностями оказания сопутствующих аудиту услуг; 2) не могут противоречить международным стандартам аудита; 3) не должны создавать препятствия осуществлению аудиторскими организациями, индивидуальными аудиторами аудиторской деятельности; 4) являются обязательными для аудиторских организаций, аудиторов, являющихся членами указанной саморегулируемой организации аудиторов.</w:t>
            </w:r>
          </w:p>
          <w:p w:rsidR="003E0190" w:rsidRPr="00C55DA5" w:rsidRDefault="003E0190" w:rsidP="00C55DA5">
            <w:pPr>
              <w:rPr>
                <w:sz w:val="10"/>
                <w:szCs w:val="10"/>
              </w:rPr>
            </w:pP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Федеральный закон «Об аудиторской деятельности». Сущность и содержание.</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Федеральный закон определяет правовые основы регулирования аудиторской деятельности в Российской Федерации.</w:t>
            </w:r>
          </w:p>
          <w:p w:rsidR="003E0190" w:rsidRPr="00C55DA5" w:rsidRDefault="003E0190" w:rsidP="00C55DA5">
            <w:pPr>
              <w:ind w:left="142"/>
              <w:jc w:val="both"/>
              <w:rPr>
                <w:rFonts w:ascii="Times New Roman" w:hAnsi="Times New Roman"/>
                <w:color w:val="FF0000"/>
                <w:sz w:val="10"/>
                <w:szCs w:val="10"/>
              </w:rPr>
            </w:pP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Аудиторские стандарты. Международные стандарты аудиторской деятельности. Классификация и содержание</w:t>
            </w:r>
          </w:p>
          <w:p w:rsidR="003E0190" w:rsidRPr="00C55DA5" w:rsidRDefault="003E0190" w:rsidP="00C55DA5">
            <w:pPr>
              <w:ind w:firstLine="142"/>
              <w:jc w:val="both"/>
              <w:rPr>
                <w:rFonts w:ascii="Times New Roman" w:eastAsia="Times New Roman" w:hAnsi="Times New Roman"/>
                <w:color w:val="2B2B2B"/>
                <w:sz w:val="10"/>
                <w:szCs w:val="10"/>
                <w:lang w:eastAsia="ru-RU"/>
              </w:rPr>
            </w:pPr>
            <w:r w:rsidRPr="00C55DA5">
              <w:rPr>
                <w:rFonts w:ascii="Times New Roman" w:hAnsi="Times New Roman"/>
                <w:sz w:val="10"/>
                <w:szCs w:val="10"/>
              </w:rPr>
              <w:t>Принципы классификации правил (стандартов) аудиторской деятельности. Соблюдение аудиторских стандартов определяет уровень качества и надежности результатов аудита. Аудиторские стандарты подразделяются на: а) международные стандарты; б) национальные (общероссийские) стандарты РФ; в) внутренние, стандарты общественных аудиторских организаций и стандарты аудиторских фирм (внутрифирменные). В соответствии с положениями ст. 7. «Стандарты аудиторской деятельности и кодекс профессиональной этики аудиторов» Федерального закона от 30 декабря 2008 г. № 307-ФЗ федеральные стандарты аудиторской деятельности определяют требования к порядку осуществления аудиторской деятельности и разрабатываются в соответствии с международными стандартами аудита. Аудиторские стандарты являются неотъемлемой частью международной аудиторской практики, которая обобщена в ме</w:t>
            </w:r>
            <w:r w:rsidRPr="00C55DA5">
              <w:rPr>
                <w:rFonts w:ascii="Times New Roman" w:hAnsi="Times New Roman"/>
                <w:sz w:val="10"/>
                <w:szCs w:val="10"/>
              </w:rPr>
              <w:softHyphen/>
              <w:t>ждународных стандартах аудита. Некоторые страны применяют международные стандарты (Кипр, Шри-Ланка), а некоторые используют их в качестве базы разработки собственных национальных аудиторских стандартов.</w:t>
            </w:r>
            <w:r w:rsidRPr="00C55DA5">
              <w:rPr>
                <w:rFonts w:ascii="Times New Roman" w:eastAsia="Times New Roman" w:hAnsi="Times New Roman"/>
                <w:color w:val="2B2B2B"/>
                <w:sz w:val="10"/>
                <w:szCs w:val="10"/>
                <w:lang w:eastAsia="ru-RU"/>
              </w:rPr>
              <w:t xml:space="preserve"> </w:t>
            </w:r>
          </w:p>
          <w:p w:rsidR="003E0190" w:rsidRPr="00C55DA5" w:rsidRDefault="003E0190" w:rsidP="00C55DA5">
            <w:pPr>
              <w:ind w:left="142"/>
              <w:jc w:val="both"/>
              <w:rPr>
                <w:rFonts w:ascii="Times New Roman" w:hAnsi="Times New Roman"/>
                <w:color w:val="FF0000"/>
                <w:sz w:val="10"/>
                <w:szCs w:val="10"/>
              </w:rPr>
            </w:pP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 xml:space="preserve">Аттестация аудиторов. Порядок выдачи и аннулирования аттестата </w:t>
            </w:r>
            <w:proofErr w:type="gramStart"/>
            <w:r w:rsidRPr="00C55DA5">
              <w:rPr>
                <w:rFonts w:ascii="Times New Roman" w:hAnsi="Times New Roman"/>
                <w:color w:val="FF0000"/>
                <w:sz w:val="10"/>
                <w:szCs w:val="10"/>
              </w:rPr>
              <w:t>аудитора..</w:t>
            </w:r>
            <w:proofErr w:type="gramEnd"/>
            <w:r w:rsidRPr="00C55DA5">
              <w:rPr>
                <w:rFonts w:ascii="Times New Roman" w:hAnsi="Times New Roman"/>
                <w:color w:val="FF0000"/>
                <w:sz w:val="10"/>
                <w:szCs w:val="10"/>
              </w:rPr>
              <w:t xml:space="preserve"> Повышение квалификации аудиторов.</w:t>
            </w:r>
          </w:p>
          <w:p w:rsidR="003E0190" w:rsidRPr="00C55DA5" w:rsidRDefault="003E0190" w:rsidP="00C55DA5">
            <w:pPr>
              <w:ind w:firstLine="142"/>
              <w:jc w:val="both"/>
              <w:rPr>
                <w:rFonts w:ascii="Times New Roman" w:eastAsia="Calibri" w:hAnsi="Times New Roman"/>
                <w:sz w:val="10"/>
                <w:szCs w:val="10"/>
              </w:rPr>
            </w:pPr>
            <w:r w:rsidRPr="00C55DA5">
              <w:rPr>
                <w:rFonts w:ascii="Times New Roman" w:hAnsi="Times New Roman"/>
                <w:sz w:val="10"/>
                <w:szCs w:val="10"/>
              </w:rPr>
              <w:t>Аттестация на право осуществления аудиторской деятельности (далее - аттестация) - проверка квалификации физических лиц, желающих заниматься аудиторской деятельностью. Аттестация осуществляется в форме квалификационного экзамена. Квалификационный экзамен проводится единой аттестационной комиссией, которая создается совместно всеми СРО аудиторов в порядке, установленном УФО. Квалификационный аттестат аудитора аннулируется в случаях: 1) получения квалификационного аттестата аудитора с использованием подложных документов либо получения квалификационного аттестата аудитора лицом, не соответствующим требованиям к претенденту; 2) вступления в законную силу приговора суда, предусматривающего наказание в виде лишения права заниматься аудиторской деятельностью в течение определенного срока; 3) несоблюдения аудитором требований независимости и аудиторской тайны; 4) систематического нарушения аудитором при проведении аудита требований 307 ФЗ или стандартов аудиторской деятельности; 5) подписания аудитором аудиторского заключения, признанного в установленном порядке заведомо ложным; 6) неучастия аудитора в осуществлении аудиторской деятельности в течение трех последовательных календарных лет; 7) несоблюдения аудитором требования о прохождении обучения по программам повышения квалификации; 8) уклонения аудитора от прохождения внешнего контроля качества работы. Лицо, чей квалификационный аттестат аудитора аннулирован не вправе повторно обращаться с заявлением о допуске его к квалификационному экзамену в течение трех лет со дня принятия решения об аннулировании квалификационного аттестата аудитора.</w:t>
            </w:r>
          </w:p>
          <w:p w:rsidR="003E0190" w:rsidRPr="00C55DA5" w:rsidRDefault="003E0190" w:rsidP="00C55DA5">
            <w:pPr>
              <w:ind w:left="142"/>
              <w:jc w:val="both"/>
              <w:rPr>
                <w:rFonts w:ascii="Times New Roman" w:hAnsi="Times New Roman"/>
                <w:color w:val="FF0000"/>
                <w:sz w:val="10"/>
                <w:szCs w:val="10"/>
              </w:rPr>
            </w:pP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Федеральные правила (стандарты) аудиторской деятельности, их назначение и содержание.</w:t>
            </w:r>
          </w:p>
          <w:p w:rsidR="003E0190" w:rsidRPr="00C55DA5" w:rsidRDefault="003E0190" w:rsidP="00C55DA5">
            <w:pPr>
              <w:pStyle w:val="a4"/>
              <w:spacing w:before="0" w:beforeAutospacing="0" w:after="0" w:afterAutospacing="0"/>
              <w:ind w:firstLine="142"/>
              <w:jc w:val="both"/>
              <w:rPr>
                <w:rFonts w:eastAsia="Calibri"/>
                <w:sz w:val="10"/>
                <w:szCs w:val="10"/>
                <w:lang w:eastAsia="en-US"/>
              </w:rPr>
            </w:pPr>
            <w:r w:rsidRPr="00C55DA5">
              <w:rPr>
                <w:rFonts w:eastAsia="Calibri"/>
                <w:sz w:val="10"/>
                <w:szCs w:val="10"/>
                <w:lang w:eastAsia="en-US"/>
              </w:rPr>
              <w:t xml:space="preserve">Федеральные правила (стандарты) аудиторской деятельности являются обязательными для аудиторских организаций, индивидуальных аудиторов, а также для </w:t>
            </w:r>
            <w:proofErr w:type="spellStart"/>
            <w:r w:rsidRPr="00C55DA5">
              <w:rPr>
                <w:rFonts w:eastAsia="Calibri"/>
                <w:sz w:val="10"/>
                <w:szCs w:val="10"/>
                <w:lang w:eastAsia="en-US"/>
              </w:rPr>
              <w:t>аудируемых</w:t>
            </w:r>
            <w:proofErr w:type="spellEnd"/>
            <w:r w:rsidRPr="00C55DA5">
              <w:rPr>
                <w:rFonts w:eastAsia="Calibri"/>
                <w:sz w:val="10"/>
                <w:szCs w:val="10"/>
                <w:lang w:eastAsia="en-US"/>
              </w:rPr>
              <w:t xml:space="preserve"> лиц, за исключением положений, в отношении которых указано, что они имеют рекомендательный характер. Аудиторские организации и индивидуальные аудиторы, в соответствии с требованиями законодательных и иных нормативных правовых актов Российской Федерации и федеральных правил (стандартов) аудиторской деятельности, вправе самостоятельно выбирать приемы и методы своей работы. Исключение составляют планирование и документирование аудита, составление рабочей документации аудитора, аудиторского заключения, которые осуществляются в соответствии с федеральными правилами (стандартами) аудиторской деятельности. Стандарты аудиторской деятельности могут быть подразделены на три группы: 1. Общие стандарты 2. Рабочие 3. Стандарты отчетности Общие стандарты — это определение качества и степень квалификации, которыми должен обладать аудитор, чтобы эффективно и профессионально выполнять задачи, стоящие перед ним. Рабочие стандарты — правила, которыми руководствуется аудитор при выполнении задач, проверки. Основные правила представляют собой схему целенаправленных систематических действий, которыми руководствуется аудитор для достижения определенного результата. Стандарты отчетности — стандарты, используемые на заключительном этапе аудита. Они представляют собой правила, касающиеся формы, содержания, размещения и подачи материалов по результатам аудиторской проверки.</w:t>
            </w:r>
          </w:p>
          <w:p w:rsidR="003E0190" w:rsidRPr="00C55DA5" w:rsidRDefault="003E0190" w:rsidP="00C55DA5">
            <w:pPr>
              <w:ind w:left="142"/>
              <w:jc w:val="both"/>
              <w:rPr>
                <w:rFonts w:ascii="Times New Roman" w:hAnsi="Times New Roman"/>
                <w:color w:val="FF0000"/>
                <w:sz w:val="10"/>
                <w:szCs w:val="10"/>
              </w:rPr>
            </w:pP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 xml:space="preserve">Права и обязанности </w:t>
            </w:r>
            <w:proofErr w:type="spellStart"/>
            <w:r w:rsidRPr="00C55DA5">
              <w:rPr>
                <w:rFonts w:ascii="Times New Roman" w:hAnsi="Times New Roman"/>
                <w:color w:val="FF0000"/>
                <w:sz w:val="10"/>
                <w:szCs w:val="10"/>
              </w:rPr>
              <w:t>аудируемых</w:t>
            </w:r>
            <w:proofErr w:type="spellEnd"/>
            <w:r w:rsidRPr="00C55DA5">
              <w:rPr>
                <w:rFonts w:ascii="Times New Roman" w:hAnsi="Times New Roman"/>
                <w:color w:val="FF0000"/>
                <w:sz w:val="10"/>
                <w:szCs w:val="10"/>
              </w:rPr>
              <w:t xml:space="preserve"> экономических субъектов. Права и обязанности аудиторов и аудиторских организаций.</w:t>
            </w:r>
          </w:p>
          <w:p w:rsidR="003E0190" w:rsidRPr="00C55DA5" w:rsidRDefault="003E0190" w:rsidP="00C55DA5">
            <w:pPr>
              <w:pStyle w:val="a4"/>
              <w:spacing w:before="0" w:beforeAutospacing="0" w:after="0" w:afterAutospacing="0"/>
              <w:ind w:firstLine="142"/>
              <w:jc w:val="both"/>
              <w:rPr>
                <w:rFonts w:eastAsia="Calibri"/>
                <w:sz w:val="10"/>
                <w:szCs w:val="10"/>
                <w:lang w:eastAsia="en-US"/>
              </w:rPr>
            </w:pPr>
            <w:r w:rsidRPr="00C55DA5">
              <w:rPr>
                <w:rFonts w:eastAsia="Calibri"/>
                <w:sz w:val="10"/>
                <w:szCs w:val="10"/>
                <w:lang w:eastAsia="en-US"/>
              </w:rPr>
              <w:t>При оказании аудиторских услуг АО, ИА вправе: 1) самостоятельно определять формы и методы оказания аудиторских услуг на основе стандартов аудиторской деятельности, а также количественный и персональный состав аудиторской группы, оказывающей аудиторские услуги; 2) исследовать в полном объеме документацию, связанную с ФХД аудируемого лица, а также проверять фактическое наличие любого имущества, отраженного в этой документации; 3) получать у должностных лиц аудируемого лица разъяснения и подтверждения в устной и письменной форме по возникшим в ходе оказания аудиторских услуг вопросам; 4)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 а) не предоставления аудируемым лицом всей необходимой документации; б) выявления в ходе аудита обстоятельств, оказывающих либо способных оказать существенное влияние на мнение АО, ИА о достоверности бухгалтерской (финансовой) отчетности аудируемого лица; При оказании аудиторских услуг АО, ИА обязаны: 1) предоставлять по требованию аудируемого лица обоснования замечаний и выводов АО, ИА, а также информацию о своем членстве в саморегулируемой организации аудиторов; 2) передавать в срок, установленный договором оказания аудиторских услуг, аудиторское заключение аудируемому лицу, лицу, заключившему договор оказания аудиторских услуг; 2.1) составлять документы на русском языке; 3) обеспечивать хранение документов (копий документов), полученных и (или) составленных в ходе оказания аудиторских услуг, в течение не менее пяти лет; 3.1) информировать учредителей (участников) аудируемого лица или их представителей либо его руководителя о ставших известными случаях коррупционных правонарушений; 4) исполнять иные обязанности, вытекающие из договора оказания аудиторских услуг.</w:t>
            </w:r>
            <w:bookmarkStart w:id="14" w:name="_GoBack"/>
            <w:bookmarkEnd w:id="14"/>
            <w:r w:rsidRPr="00C55DA5">
              <w:rPr>
                <w:rFonts w:eastAsia="Calibri"/>
                <w:sz w:val="10"/>
                <w:szCs w:val="10"/>
                <w:lang w:eastAsia="en-US"/>
              </w:rPr>
              <w:t xml:space="preserve"> </w:t>
            </w:r>
          </w:p>
          <w:p w:rsidR="003E0190" w:rsidRPr="00C55DA5" w:rsidRDefault="003E0190" w:rsidP="00C55DA5">
            <w:pPr>
              <w:ind w:firstLine="142"/>
              <w:jc w:val="both"/>
              <w:rPr>
                <w:rFonts w:ascii="Times New Roman" w:hAnsi="Times New Roman"/>
                <w:sz w:val="10"/>
                <w:szCs w:val="10"/>
              </w:rPr>
            </w:pPr>
            <w:r w:rsidRPr="00C55DA5">
              <w:rPr>
                <w:rFonts w:ascii="Times New Roman" w:hAnsi="Times New Roman"/>
                <w:sz w:val="10"/>
                <w:szCs w:val="10"/>
              </w:rPr>
              <w:lastRenderedPageBreak/>
              <w:t>При оказании аудиторских услуг аудируемое лицо, лицо, заключившее договор оказания аудиторских услуг, вправе: 1) требовать и получать…; 2) получать от аудиторской организации…г; 3) осуществлять иные права, вытекающие из договора оказания аудиторских услуг. 2. При оказании аудиторских услуг аудируемое лицо, лицо, заключившее договор оказания аудиторских услуг, обязано: 1) содействовать АО, ИА в своевременном и полном проведении аудита и оказании сопутствующих аудиту услуг, создавать для этого соответствующие условия, предоставлять необходимую информацию и документацию, давать по устному или письменному запросу АО, ИА исчерпывающие разъяснения и подтверждения в устной и письменной форме, а также запрашивать необходимые для оказания аудиторских услуг сведения у третьих лиц; 2) не предпринимать каких бы то ни было действий, направленных на сужение круга вопросов, подлежащих выяснению при проведении аудита и оказании сопутствующих аудиту услуг, а также на сокрытие (ограничение доступа) информации и документации; 3) своевременно оплачивать услуги АО, ИА в соответствии с договором оказания аудиторских услуг, в том числе в случае, когда аудиторское заключение не согласуется с позицией аудируемого лица, лица, заключившего договор оказания аудиторских услуг; 4) исполнять требования стандартов аудиторской деятельности и иные обязанности, вытекающие из договора оказания аудиторских услуг.</w:t>
            </w:r>
          </w:p>
          <w:p w:rsidR="003E0190" w:rsidRPr="00C55DA5" w:rsidRDefault="003E0190" w:rsidP="00C55DA5">
            <w:pPr>
              <w:ind w:left="142"/>
              <w:jc w:val="both"/>
              <w:rPr>
                <w:rFonts w:ascii="Times New Roman" w:hAnsi="Times New Roman"/>
                <w:color w:val="FF0000"/>
                <w:sz w:val="10"/>
                <w:szCs w:val="10"/>
              </w:rPr>
            </w:pP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Аудиторская тайна.</w:t>
            </w:r>
          </w:p>
          <w:p w:rsidR="003E0190" w:rsidRPr="00C55DA5" w:rsidRDefault="003E0190" w:rsidP="00C55DA5">
            <w:pPr>
              <w:ind w:firstLine="142"/>
              <w:jc w:val="both"/>
              <w:rPr>
                <w:rFonts w:ascii="Times New Roman" w:hAnsi="Times New Roman"/>
                <w:sz w:val="10"/>
                <w:szCs w:val="10"/>
              </w:rPr>
            </w:pPr>
            <w:r w:rsidRPr="00C55DA5">
              <w:rPr>
                <w:rFonts w:ascii="Times New Roman" w:hAnsi="Times New Roman"/>
                <w:sz w:val="10"/>
                <w:szCs w:val="10"/>
              </w:rPr>
              <w:t xml:space="preserve">Аудиторскую тайну составляют любые сведения и документы за исключением: 1) сведений, разглашенных самим лицом, которому оказывались услуги, предусмотренные настоящим Федеральным законом, либо с его согласия; 2) сведений о заключении договора оказания аудиторских услуг; 3) сведений о величине оплаты аудиторских услуг. 2. Аудиторская организация и ее работники, индивидуальный аудитор и работники, с которыми им заключены трудовые договоры, обязаны соблюдать требование об обеспечении конфиденциальности информации, составляющей аудиторскую тайну. 3. Аудиторская организация, индивидуальный аудитор не вправе передавать сведения и документы, составляющие аудиторскую тайну, третьим лицам либо разглашать эти сведения и содержание документов без предварительного письменного согласия лица, которому оказывались услуги, предусмотренные настоящим Федеральным законом, за исключением случаев, предусмотренных настоящим Федеральным законом и другими </w:t>
            </w:r>
            <w:proofErr w:type="gramStart"/>
            <w:r w:rsidRPr="00C55DA5">
              <w:rPr>
                <w:rFonts w:ascii="Times New Roman" w:hAnsi="Times New Roman"/>
                <w:sz w:val="10"/>
                <w:szCs w:val="10"/>
              </w:rPr>
              <w:t>федеральными  законами</w:t>
            </w:r>
            <w:proofErr w:type="gramEnd"/>
            <w:r w:rsidRPr="00C55DA5">
              <w:rPr>
                <w:rFonts w:ascii="Times New Roman" w:hAnsi="Times New Roman"/>
                <w:sz w:val="10"/>
                <w:szCs w:val="10"/>
              </w:rPr>
              <w:t>. 4. Передача сведений и документов, составляющих аудиторскую тайну, третьим лицам в случаях и порядке, которые предусмотрены настоящим Федеральным законом и другими федеральными законами, не является нарушением аудиторской тайны. 5. Уполномоченный федеральный орган, уполномоченный федеральный орган по контролю и надзору и их работники, саморегулируемые организации аудиторов, их члены и работники, а также иные лица, получившие доступ к сведениям и документам, составляющим аудиторскую тайну, в соответствии с настоящим Федеральным законом и другими федеральными законами, обязаны соблюдать требование об обеспечении конфиденциальности таких сведений и документов.</w:t>
            </w:r>
          </w:p>
          <w:p w:rsidR="003E0190" w:rsidRPr="00C55DA5" w:rsidRDefault="003E0190" w:rsidP="00C55DA5">
            <w:pPr>
              <w:ind w:left="142"/>
              <w:jc w:val="both"/>
              <w:rPr>
                <w:rFonts w:ascii="Times New Roman" w:hAnsi="Times New Roman"/>
                <w:color w:val="FF0000"/>
                <w:sz w:val="10"/>
                <w:szCs w:val="10"/>
              </w:rPr>
            </w:pPr>
          </w:p>
          <w:p w:rsidR="003E0190" w:rsidRPr="00C55DA5" w:rsidRDefault="003E0190" w:rsidP="00C55DA5">
            <w:pPr>
              <w:rPr>
                <w:rFonts w:ascii="Times New Roman" w:hAnsi="Times New Roman"/>
                <w:sz w:val="10"/>
                <w:szCs w:val="10"/>
              </w:rPr>
            </w:pPr>
          </w:p>
          <w:p w:rsidR="003E0190" w:rsidRPr="00C55DA5" w:rsidRDefault="003E0190" w:rsidP="00C55DA5">
            <w:pPr>
              <w:rPr>
                <w:rFonts w:ascii="Times New Roman" w:hAnsi="Times New Roman"/>
                <w:sz w:val="10"/>
                <w:szCs w:val="10"/>
              </w:rPr>
            </w:pPr>
          </w:p>
          <w:p w:rsidR="003E0190" w:rsidRPr="00C55DA5" w:rsidRDefault="003E0190" w:rsidP="00C55DA5">
            <w:pPr>
              <w:jc w:val="center"/>
              <w:rPr>
                <w:rFonts w:ascii="Times New Roman" w:hAnsi="Times New Roman"/>
                <w:sz w:val="10"/>
                <w:szCs w:val="10"/>
              </w:rPr>
            </w:pP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Ответственность и независимость аудиторов и аудиторских организаций.</w:t>
            </w:r>
          </w:p>
          <w:p w:rsidR="003E0190" w:rsidRPr="00C55DA5" w:rsidRDefault="003E0190" w:rsidP="00C55DA5">
            <w:pPr>
              <w:pStyle w:val="a4"/>
              <w:shd w:val="clear" w:color="auto" w:fill="FFFFFF"/>
              <w:spacing w:before="0" w:beforeAutospacing="0" w:after="0" w:afterAutospacing="0"/>
              <w:ind w:firstLine="142"/>
              <w:jc w:val="both"/>
              <w:rPr>
                <w:color w:val="000000"/>
                <w:sz w:val="10"/>
                <w:szCs w:val="10"/>
              </w:rPr>
            </w:pPr>
            <w:r w:rsidRPr="00C55DA5">
              <w:rPr>
                <w:color w:val="000000"/>
                <w:sz w:val="10"/>
                <w:szCs w:val="10"/>
              </w:rPr>
              <w:t xml:space="preserve">Аудит не может осуществляться: аудиторами, являющимися учредителями </w:t>
            </w:r>
            <w:proofErr w:type="spellStart"/>
            <w:r w:rsidRPr="00C55DA5">
              <w:rPr>
                <w:color w:val="000000"/>
                <w:sz w:val="10"/>
                <w:szCs w:val="10"/>
              </w:rPr>
              <w:t>аудируемых</w:t>
            </w:r>
            <w:proofErr w:type="spellEnd"/>
            <w:r w:rsidRPr="00C55DA5">
              <w:rPr>
                <w:color w:val="000000"/>
                <w:sz w:val="10"/>
                <w:szCs w:val="10"/>
              </w:rPr>
              <w:t xml:space="preserve"> лиц, их руководителями, бухгалтерами и иными лицами, несущими ответственность за организацию и ведение бухгалтерского учета и составление финансовой (бухгалтерской) отчетности; аудиторами, состоящими с …, в близком родстве; АО, руководители и иные должностные лица которых являются учредителями (участниками) </w:t>
            </w:r>
            <w:proofErr w:type="spellStart"/>
            <w:r w:rsidRPr="00C55DA5">
              <w:rPr>
                <w:color w:val="000000"/>
                <w:sz w:val="10"/>
                <w:szCs w:val="10"/>
              </w:rPr>
              <w:t>аудируемых</w:t>
            </w:r>
            <w:proofErr w:type="spellEnd"/>
            <w:r w:rsidRPr="00C55DA5">
              <w:rPr>
                <w:color w:val="000000"/>
                <w:sz w:val="10"/>
                <w:szCs w:val="10"/>
              </w:rPr>
              <w:t xml:space="preserve"> лиц, их должностными лицами, бухгалтерами и иными лицами, несущими ответственность за организацию и ведение бухгалтерского учета и составление финансовой (бухгалтерской) отчетности; АО, руководители и иные должностные лица которых состоят в близком родстве с …; аудиторскими организациями в отношении </w:t>
            </w:r>
            <w:proofErr w:type="spellStart"/>
            <w:r w:rsidRPr="00C55DA5">
              <w:rPr>
                <w:color w:val="000000"/>
                <w:sz w:val="10"/>
                <w:szCs w:val="10"/>
              </w:rPr>
              <w:t>аудируемых</w:t>
            </w:r>
            <w:proofErr w:type="spellEnd"/>
            <w:r w:rsidRPr="00C55DA5">
              <w:rPr>
                <w:color w:val="000000"/>
                <w:sz w:val="10"/>
                <w:szCs w:val="10"/>
              </w:rPr>
              <w:t xml:space="preserve"> лиц, являющихся их учредителями (участниками), в отношении </w:t>
            </w:r>
            <w:proofErr w:type="spellStart"/>
            <w:r w:rsidRPr="00C55DA5">
              <w:rPr>
                <w:color w:val="000000"/>
                <w:sz w:val="10"/>
                <w:szCs w:val="10"/>
              </w:rPr>
              <w:t>аудируемых</w:t>
            </w:r>
            <w:proofErr w:type="spellEnd"/>
            <w:r w:rsidRPr="00C55DA5">
              <w:rPr>
                <w:color w:val="000000"/>
                <w:sz w:val="10"/>
                <w:szCs w:val="10"/>
              </w:rPr>
              <w:t xml:space="preserve"> лиц, для которых эти аудиторские организации являются учредителями (участниками), в отношении дочерних организаций, филиалов и представительств; аудиторскими организациями и индивидуальными аудиторами, оказывавшими в течение трех лет, непосредственно предшествовавших проведению аудиторской проверки,</w:t>
            </w:r>
            <w:r w:rsidRPr="00C55DA5">
              <w:rPr>
                <w:rStyle w:val="apple-converted-space"/>
                <w:color w:val="000000"/>
                <w:sz w:val="10"/>
                <w:szCs w:val="10"/>
              </w:rPr>
              <w:t> </w:t>
            </w:r>
            <w:hyperlink r:id="rId5" w:tgtFrame="_blank" w:history="1">
              <w:r w:rsidRPr="00C55DA5">
                <w:rPr>
                  <w:rStyle w:val="a5"/>
                  <w:sz w:val="10"/>
                  <w:szCs w:val="10"/>
                </w:rPr>
                <w:t>услуги по восстановлению и ведению бухгалтерского учета</w:t>
              </w:r>
            </w:hyperlink>
            <w:r w:rsidRPr="00C55DA5">
              <w:rPr>
                <w:color w:val="000000"/>
                <w:sz w:val="10"/>
                <w:szCs w:val="10"/>
              </w:rPr>
              <w:t xml:space="preserve">, а также по составлению финансовой (бухгалтерской) отчетности. Страхование и кредит. Порядок выплаты и размер денежного вознаграждения аудиторским организациям и индивидуальным аудиторам за проведение аудита (в том числе обязательного) и оказание сопутствующих ему услуг определяются договорами оказания аудиторских услуг и не могут быть поставлены в зависимость от выполнения каких бы то ни было требований </w:t>
            </w:r>
            <w:proofErr w:type="spellStart"/>
            <w:r w:rsidRPr="00C55DA5">
              <w:rPr>
                <w:color w:val="000000"/>
                <w:sz w:val="10"/>
                <w:szCs w:val="10"/>
              </w:rPr>
              <w:t>аудируемых</w:t>
            </w:r>
            <w:proofErr w:type="spellEnd"/>
            <w:r w:rsidRPr="00C55DA5">
              <w:rPr>
                <w:color w:val="000000"/>
                <w:sz w:val="10"/>
                <w:szCs w:val="10"/>
              </w:rPr>
              <w:t xml:space="preserve"> лиц о содержании выводов, которые могут быть сделаны в результате аудита.</w:t>
            </w:r>
          </w:p>
          <w:p w:rsidR="003E0190" w:rsidRPr="00C55DA5" w:rsidRDefault="003E0190" w:rsidP="00C55DA5">
            <w:pPr>
              <w:ind w:left="142"/>
              <w:jc w:val="both"/>
              <w:rPr>
                <w:rFonts w:ascii="Times New Roman" w:hAnsi="Times New Roman"/>
                <w:color w:val="FF0000"/>
                <w:sz w:val="10"/>
                <w:szCs w:val="10"/>
              </w:rPr>
            </w:pP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Аккредитованные профессиональные аудиторские организации и их роль в регулировании аудиторской деятельности.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eastAsia="Times New Roman" w:hAnsi="Times New Roman"/>
                <w:color w:val="000000"/>
                <w:sz w:val="10"/>
                <w:szCs w:val="10"/>
                <w:lang w:eastAsia="ru-RU"/>
              </w:rPr>
              <w:t xml:space="preserve">ФЗ Об аудиторской деятельности предусматривает создание в РФ института аккредитованных профессиональных аудиторских объединений, которые должны играть значительную роль в активизации участия практикующих аудиторов в процессе регулирования аудиторской деятельности и более эффективного выполнения контроля за качеством аудиторских услуг. Аккредитованное </w:t>
            </w:r>
            <w:proofErr w:type="gramStart"/>
            <w:r w:rsidRPr="00C55DA5">
              <w:rPr>
                <w:rFonts w:ascii="Times New Roman" w:eastAsia="Times New Roman" w:hAnsi="Times New Roman"/>
                <w:color w:val="000000"/>
                <w:sz w:val="10"/>
                <w:szCs w:val="10"/>
                <w:lang w:eastAsia="ru-RU"/>
              </w:rPr>
              <w:t>профессиональное аудиторское объединение это</w:t>
            </w:r>
            <w:proofErr w:type="gramEnd"/>
            <w:r w:rsidRPr="00C55DA5">
              <w:rPr>
                <w:rFonts w:ascii="Times New Roman" w:eastAsia="Times New Roman" w:hAnsi="Times New Roman"/>
                <w:color w:val="000000"/>
                <w:sz w:val="10"/>
                <w:szCs w:val="10"/>
                <w:lang w:eastAsia="ru-RU"/>
              </w:rPr>
              <w:t xml:space="preserve"> объединение аудиторов, ИА, АО, созданное в соответствии с законодательством РФ в целях обеспечения условий аудиторской деятельности своих членов, защиты их интересов, действующее на некоммерческой основе, устанавливающее обязательные для своих членов правила (стандарты) осуществления профессиональной деятельности и профессиональной этики, а также систематически контролирующее их соблюдение.</w:t>
            </w:r>
            <w:r w:rsidRPr="00C55DA5">
              <w:rPr>
                <w:rFonts w:ascii="Times New Roman" w:eastAsia="Times New Roman" w:hAnsi="Times New Roman"/>
                <w:sz w:val="10"/>
                <w:szCs w:val="10"/>
                <w:lang w:eastAsia="ru-RU"/>
              </w:rPr>
              <w:t xml:space="preserve">  </w:t>
            </w:r>
            <w:r w:rsidRPr="00C55DA5">
              <w:rPr>
                <w:rFonts w:ascii="Times New Roman" w:eastAsia="Times New Roman" w:hAnsi="Times New Roman"/>
                <w:color w:val="000000"/>
                <w:sz w:val="10"/>
                <w:szCs w:val="10"/>
                <w:lang w:eastAsia="ru-RU"/>
              </w:rPr>
              <w:t>Аккредитованные профессиональные аудиторские объединения имеют право:</w:t>
            </w:r>
            <w:r w:rsidRPr="00C55DA5">
              <w:rPr>
                <w:rFonts w:ascii="Times New Roman" w:eastAsia="Times New Roman" w:hAnsi="Times New Roman"/>
                <w:sz w:val="10"/>
                <w:szCs w:val="10"/>
                <w:lang w:eastAsia="ru-RU"/>
              </w:rPr>
              <w:t xml:space="preserve">  </w:t>
            </w:r>
            <w:r w:rsidRPr="00C55DA5">
              <w:rPr>
                <w:rFonts w:ascii="Times New Roman" w:eastAsia="Times New Roman" w:hAnsi="Times New Roman"/>
                <w:color w:val="000000"/>
                <w:sz w:val="10"/>
                <w:szCs w:val="10"/>
                <w:lang w:eastAsia="ru-RU"/>
              </w:rPr>
              <w:t xml:space="preserve">- участвовать в аттестации на право осуществления аудиторской деятельности, проводимой УФО; - в соответствии с квалификационными требованиями УФО разрабатывать учебные программы и планы, осуществлять профессиональную подготовку аудиторов;  - самостоятельно или по поручению УФО проводить проверки качества работы АО или ИА, являющихся их членами; -  по итогам проведенных проверок применять меры воздействия к виновным лицам и обращаться в УФО с мотивированным ходатайством о наложении взыскания на таких лиц; - ходатайствовать перед УФО о выдаче претендентам квалификационных аттестатов аудитора; - ходатайствовать перед УФО приостановлении действия и аннулировании квалификационного аттестата аудитора в отношении своих членов; - ходатайствовать перед УФО о выдаче, приостановлении действия и аннулировании лицензии в отношении своих членов; - обращаться в совет по аудиторской деятельности с предложениями по регулированию аудиторской деятельности; содействовать развитию профессии аудитора и повышению эффективности аудиторской деятельности в РФ; -  защищать профессиональные интересы аудиторов в органах государственной власти РФ и субъектов РФ, судах и правоохранительных органах; -  разрабатывать и издавать литературу и периодические издания по аудиту и сопутствующим ему услугам; - представлять интересы аудиторов в международных профессиональных организациях аудиторов; осуществлять иные функции, определенные УФО. При аннулировании лицензии на осуществление аудиторской деятельности АО или </w:t>
            </w:r>
            <w:proofErr w:type="spellStart"/>
            <w:r w:rsidRPr="00C55DA5">
              <w:rPr>
                <w:rFonts w:ascii="Times New Roman" w:eastAsia="Times New Roman" w:hAnsi="Times New Roman"/>
                <w:color w:val="000000"/>
                <w:sz w:val="10"/>
                <w:szCs w:val="10"/>
                <w:lang w:eastAsia="ru-RU"/>
              </w:rPr>
              <w:t>ИАа</w:t>
            </w:r>
            <w:proofErr w:type="spellEnd"/>
            <w:r w:rsidRPr="00C55DA5">
              <w:rPr>
                <w:rFonts w:ascii="Times New Roman" w:eastAsia="Times New Roman" w:hAnsi="Times New Roman"/>
                <w:color w:val="000000"/>
                <w:sz w:val="10"/>
                <w:szCs w:val="10"/>
                <w:lang w:eastAsia="ru-RU"/>
              </w:rPr>
              <w:t xml:space="preserve"> эта АО или этот ИА исключаются из состава всех аккредитованных </w:t>
            </w:r>
            <w:proofErr w:type="gramStart"/>
            <w:r w:rsidRPr="00C55DA5">
              <w:rPr>
                <w:rFonts w:ascii="Times New Roman" w:eastAsia="Times New Roman" w:hAnsi="Times New Roman"/>
                <w:color w:val="000000"/>
                <w:sz w:val="10"/>
                <w:szCs w:val="10"/>
                <w:lang w:eastAsia="ru-RU"/>
              </w:rPr>
              <w:t>профессиональных аудиторских объединений</w:t>
            </w:r>
            <w:proofErr w:type="gramEnd"/>
            <w:r w:rsidRPr="00C55DA5">
              <w:rPr>
                <w:rFonts w:ascii="Times New Roman" w:eastAsia="Times New Roman" w:hAnsi="Times New Roman"/>
                <w:color w:val="000000"/>
                <w:sz w:val="10"/>
                <w:szCs w:val="10"/>
                <w:lang w:eastAsia="ru-RU"/>
              </w:rPr>
              <w:t xml:space="preserve"> членами которых они состоят, без права повторного вступления как в эти аккредитованные профессиональные аудиторские объединения, так и в другие аккредитованные объединения на срок, установленный УФО, но не более трех лет со дня аннулирования лицензии у данной АО или данного ИА.</w:t>
            </w:r>
            <w:r w:rsidRPr="00C55DA5">
              <w:rPr>
                <w:rFonts w:ascii="Times New Roman" w:eastAsia="Times New Roman" w:hAnsi="Times New Roman"/>
                <w:sz w:val="10"/>
                <w:szCs w:val="10"/>
                <w:lang w:eastAsia="ru-RU"/>
              </w:rPr>
              <w:t> </w:t>
            </w:r>
            <w:r w:rsidRPr="00C55DA5">
              <w:rPr>
                <w:rFonts w:ascii="Times New Roman" w:eastAsia="Times New Roman" w:hAnsi="Times New Roman"/>
                <w:color w:val="000000"/>
                <w:sz w:val="10"/>
                <w:szCs w:val="10"/>
                <w:lang w:eastAsia="ru-RU"/>
              </w:rPr>
              <w:t xml:space="preserve">Любая АО и любой ИА могут являться членами по крайней мере одного аккредитованного профессионального аудиторского объединения. </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Выбор аудитора или аудиторской организации экономическим субъектом. Выбор экономического субъекта аудиторскими организациями и аудиторами.</w:t>
            </w:r>
          </w:p>
          <w:p w:rsidR="003E0190" w:rsidRPr="00C55DA5" w:rsidRDefault="003E0190" w:rsidP="00C55DA5">
            <w:pPr>
              <w:ind w:firstLine="142"/>
              <w:jc w:val="both"/>
              <w:rPr>
                <w:rFonts w:ascii="Times New Roman" w:hAnsi="Times New Roman"/>
                <w:color w:val="000000"/>
                <w:sz w:val="10"/>
                <w:szCs w:val="10"/>
              </w:rPr>
            </w:pPr>
            <w:r w:rsidRPr="00C55DA5">
              <w:rPr>
                <w:rFonts w:ascii="Times New Roman" w:hAnsi="Times New Roman"/>
                <w:color w:val="000000"/>
                <w:sz w:val="10"/>
                <w:szCs w:val="10"/>
              </w:rPr>
              <w:t>  Аудиторские услуги могут быть оказаны любому экономическому субъекту независимо от организационно-правовой формы и формы собственности, включая организации, их объединения, учреждения и т. д. При этом экономические субъекты самостоятельно выбирают аудитора, аудиторскую фирму для оказания аудиторских услуг или проведения аудиторской проверки. Основными критериями выбора аудиторской фирмы являются: - рекомендации деловых партнеров, вышестоящих организаций, реклама; - наличие лицензии; - опыт работы фирмы на рынке аудиторских услуг; - ответственность фирмы и гарантии качества аудита; - уровень цен на предоставляемые услуги; - сроки исполнения работ и т. д.  Выбрав аудиторскую фирму, заинтересованная в оказании услуг организация составляет и направляет ей официальное именное письмо - предложение о проведении аудита.  В письме должно быть указано полное наименование предприятия, его основные характеристики (дата и номер государственной регистрации, состав учредителей и участников, юридический и фактический адреса, размер уставного капитала, виды деятельности и др.). Аудитор, рассмотрев полученное предложение, направляет экономическому субъекту письмо-обязательство до заключения договора для документального подтверждения согласия на проведение аудита и разъяснения его условий. Свою работу аудиторы должны начинать с ознакомлением с проверяемым субъектом, для чего изучают учредительные документы, виды деятельности, учетную политику организации и т. д. Большую помощь при этом могут оказать беседы с руководителем и специалистами организации, проведение экспресс-аудита путем устного тестирования. Необходимо ознакомиться также с отчетностью, ее основными показателями, чтобы выявить масштабы деятельности организации и результаты ее работы за исследуемый период.  </w:t>
            </w:r>
          </w:p>
          <w:p w:rsidR="003E0190" w:rsidRPr="00C55DA5" w:rsidRDefault="003E0190" w:rsidP="00C55DA5">
            <w:pPr>
              <w:ind w:left="142"/>
              <w:jc w:val="both"/>
              <w:rPr>
                <w:rFonts w:ascii="Times New Roman" w:hAnsi="Times New Roman"/>
                <w:color w:val="FF0000"/>
                <w:sz w:val="10"/>
                <w:szCs w:val="10"/>
              </w:rPr>
            </w:pP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Различия и общие черты аудита и ревизии, аудита и судебно-бухгалтерской экспертизы.</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Отличие аудита от ревизии можно представить следующим образом: 1) направленность деятельности в аудите - оценка хозяйственной жизни организации, выявление недостатков, а деятельность ревизии направлена на выявление и оценку недостатков для их искоренения. 2) аудит регулируется гражданским правом на основе договоров, ревизия - административным правом на основе законов, инструкций, приказов вышестоящих органов государства. 3) в аудите управленческие связи добровольные, а при ревизии - в порядке назначения. 4) задачи аудита - способствовать укреплению платежеспособности, а задачами ревизии являются сохранение активов, профилактика злоупотреблений. 5) в аудите оплачивает услуги клиент или заказчик, а при ревизии платит гос. орган. 6) результаты аудиторской проверки: аудиторское заключение и рекомендации для клиента, результаты ревизии: акт ревизии, взыскания и указания. Отличие аудита от СБЭ состоит в том, что аудит - независимая проверка, а СБЭ осуществляется по решению судебных органов. Аудит существует независимо от наличия или отсутствия уголовного, или гражданского дела, экспертиза не может существовать вне уголовного или арбитражного дела, поскольку представляет собой процессуально-правовую форму. Главное отличие аудита от вышеперечисленных видов контроля заключается в том, что аудит обеспечивает не только проверку достоверности финансовых показателей, но и занимается разработкой предложений по оптимизации хозяйственной деятельности с целью рационализации расходов и увеличения прибыли, выступая в роли советника, консультанта, помощника всех специалистов, занимающихся обработкой и использованием финансовой документации.</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Письмо о проведении аудита и договор на проведение аудиторской проверки в соответствии с федеральным правилом (стандартом) №12 «Согласование условий проведения аудиторских заданий».</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eastAsia="Times New Roman" w:hAnsi="Times New Roman"/>
                <w:color w:val="000000"/>
                <w:sz w:val="10"/>
                <w:szCs w:val="10"/>
                <w:lang w:eastAsia="ru-RU"/>
              </w:rPr>
              <w:t>На первом этапе до заключения договора аудируемая организация готовит письмо о проведении аудита. Письмо о проведении аудита - документ, направляемый аудитором предполагаемому аудируемому лицу и подписываемый руководством аудируемого лица в случае согласия с основными условиями задания по проведению аудита. Письмо оформляется в 2-х экземплярах, оба направляются руководству эк. субъекта. Клиент должен ознакомиться о содержании письма о проведении аудита и письменно подтвердить согласие на условие проведение аудита, предложенное АО. Письмо о проведении аудита может не составляться при наличии долгосрочного договора между сторонами. В рекламных целях в письме о проведении аудита могут содержаться дополнительные сведения: виды оказываемых услуг, наиболее крупные клиенты аудит. Организации, членство в профсоюзных объединениях и др. В случае если аудируемое лицо до завершения выполнения аудиторского задания обратится к аудитору с просьбой изменить его условия на условия, предусматривающие более низкий уровень уверенности в достоверности финансовой (бухгалтерской) отчетности, чем разумная уверенность, аудитор должен рассмотреть целесообразность такого изменения. Прежде чем согласиться на изменение условий аудиторского задания, которое может привести к замене аудита сопутствующими аудиту услугами, аудитор должен рассмотреть возможные правовые последствия таких изменений. В случае изменения условий задания аудитору и хозяйствующему субъекту, ранее являвшемуся аудируемым лицом, необходимо согласовать новые условия.</w:t>
            </w:r>
            <w:r w:rsidRPr="00C55DA5">
              <w:rPr>
                <w:rFonts w:ascii="Times New Roman" w:eastAsia="Times New Roman" w:hAnsi="Times New Roman"/>
                <w:sz w:val="10"/>
                <w:szCs w:val="10"/>
                <w:lang w:eastAsia="ru-RU"/>
              </w:rPr>
              <w:t> </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Аудиторские доказательства в соответствии с федеральным стандартом №7 «Аудиторские доказательства».</w:t>
            </w:r>
          </w:p>
          <w:p w:rsidR="003E0190" w:rsidRPr="00C55DA5" w:rsidRDefault="003E0190" w:rsidP="00C55DA5">
            <w:pPr>
              <w:shd w:val="clear" w:color="auto" w:fill="FFFFFF"/>
              <w:ind w:firstLine="142"/>
              <w:jc w:val="both"/>
              <w:rPr>
                <w:rFonts w:ascii="Times New Roman" w:hAnsi="Times New Roman"/>
                <w:color w:val="FF0000"/>
                <w:sz w:val="10"/>
                <w:szCs w:val="10"/>
              </w:rPr>
            </w:pPr>
            <w:r w:rsidRPr="00C55DA5">
              <w:rPr>
                <w:rFonts w:ascii="Times New Roman" w:eastAsia="Times New Roman" w:hAnsi="Times New Roman"/>
                <w:color w:val="000000"/>
                <w:sz w:val="10"/>
                <w:szCs w:val="10"/>
                <w:lang w:eastAsia="ru-RU"/>
              </w:rPr>
              <w:t xml:space="preserve">К аудиторским доказательствам относятся: а) документы и информация бухгалтерского учета аудируемого лица; б) информация, полученная из других источников. В частности: информация, полученная в ходе предыдущего аудита (при условии, что аудитор убедился в отсутствии изменений после окончания предыдущего аудита, которые могли бы повлиять на применимость этой информации для целей текущего аудита); информация по результатам выполнения процедур внутреннего контроля качества аудитора, регулирующих порядок решения вопроса о принятии на обслуживание нового клиента или продолжении сотрудничества с уже существующим клиентом; информация, подготовленная физическим или юридическим лицом, оказывающим услуги по проведению экспертной оценки, не связанные с бухгалтерским учетом или аудитом, привлекаемым аудируемым лицом в процессе подготовки бухгалтерской отчетности (далее - эксперт руководства аудируемого лица). </w:t>
            </w:r>
            <w:r w:rsidRPr="00C55DA5">
              <w:rPr>
                <w:rFonts w:ascii="Times New Roman" w:hAnsi="Times New Roman"/>
                <w:color w:val="000000"/>
                <w:sz w:val="10"/>
                <w:szCs w:val="10"/>
                <w:shd w:val="clear" w:color="auto" w:fill="FFFFFF"/>
              </w:rPr>
              <w:t>Аудиторские доказательства должны собираться аудитором, главным образом, в результате выполнения аудиторских процедур в ходе аудита. Аудиторские доказательства подлежат рассмотрению аудитором в совокупности, а не по отдельности. При этом большая уверенность обеспечивается, как правило, при рассмотрении непротиворечивых аудиторских доказательств из разных источников или разных по характеру аудиторских доказательств. Например, подтверждающая информация, полученная из независимого по отношению к аудируемому лицу источника, может увеличить уверенность аудитора, обеспеченную аудиторскими доказательствами, полученными на основе информации, подготовленной самим аудируемым лицом (данных бухгалтерского учета, протоколов совещаний, заявлений руководства, др.).</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Договор на проведение аудиторской проверки. Сущность и структура.</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eastAsia="Times New Roman" w:hAnsi="Times New Roman"/>
                <w:color w:val="000000"/>
                <w:sz w:val="10"/>
                <w:szCs w:val="10"/>
                <w:lang w:eastAsia="ru-RU"/>
              </w:rPr>
              <w:t xml:space="preserve">Под договором возмездного оказания аудиторских услуг следует понимать соглашение, по которому одна сторона исполнитель обязуется по заданию заказчика оказать аудиторские услуги, а заказчик обязуется оплатить эти услуги. При разработке договора руководствуются Г.К.Р.Ф., форму разрабатывает аудиторская организация в 2-х экземплярах. Договор вкл.: 1. Предмет договора (проверка, услуги, их объем) 2. Сроки проверки </w:t>
            </w:r>
            <w:proofErr w:type="gramStart"/>
            <w:r w:rsidRPr="00C55DA5">
              <w:rPr>
                <w:rFonts w:ascii="Times New Roman" w:eastAsia="Times New Roman" w:hAnsi="Times New Roman"/>
                <w:color w:val="000000"/>
                <w:sz w:val="10"/>
                <w:szCs w:val="10"/>
                <w:lang w:eastAsia="ru-RU"/>
              </w:rPr>
              <w:t>( с</w:t>
            </w:r>
            <w:proofErr w:type="gramEnd"/>
            <w:r w:rsidRPr="00C55DA5">
              <w:rPr>
                <w:rFonts w:ascii="Times New Roman" w:eastAsia="Times New Roman" w:hAnsi="Times New Roman"/>
                <w:color w:val="000000"/>
                <w:sz w:val="10"/>
                <w:szCs w:val="10"/>
                <w:lang w:eastAsia="ru-RU"/>
              </w:rPr>
              <w:t xml:space="preserve"> 1 по 31, в 3 этапа) 3. Размер и порядок оплаты (целесообразно предусмотреть предоплату для обеспечения независимости аудитора. 4. Права, обязанности и ответственность сторон. 5. Прочие условия (например, в договоре может быть пункт, обязывающий клиента оказывать помощь аудиторам и т.д.) В соответствии со стандартом подготовку договора рекомендуется начинать после предварительного ознакомления с деятельностью экономического субъекта и принятия решения о возможности оказания аудиторских услуг. Договор считается заключенным, если между сторонами в требуемой в подлежащих </w:t>
            </w:r>
            <w:r w:rsidRPr="00C55DA5">
              <w:rPr>
                <w:rFonts w:ascii="Times New Roman" w:eastAsia="Times New Roman" w:hAnsi="Times New Roman"/>
                <w:color w:val="000000"/>
                <w:sz w:val="10"/>
                <w:szCs w:val="10"/>
                <w:lang w:eastAsia="ru-RU"/>
              </w:rPr>
              <w:lastRenderedPageBreak/>
              <w:t>случаях форме достигнуто соглашение по всем существенным условиям договора. Договор на оказание аудиторских услуг может носить как разовый, так и долгосрочный характер. Рекомендуется сопровождать договор между аудитором и клиентом заданием на выполнение работ и оказание услуг. Задание должно содержать: а) перечень вопросов, ответы на которые экономический субъект желает получить от АО; б) перечень источников данных (первичных документов), представляемых АО для обработки; в) перечень документов, которые должны быть созданы АО в результате обработки источников данных с указанием носителя данных (например, бумажный, машинный).</w:t>
            </w:r>
            <w:r w:rsidRPr="00C55DA5">
              <w:rPr>
                <w:rFonts w:ascii="Times New Roman" w:eastAsia="Times New Roman" w:hAnsi="Times New Roman"/>
                <w:sz w:val="10"/>
                <w:szCs w:val="10"/>
                <w:lang w:eastAsia="ru-RU"/>
              </w:rPr>
              <w:t xml:space="preserve">  </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Получение разъяснений от руководства проверяемого экономического субъекта в ходе аудиторской проверки.</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 xml:space="preserve">Аудитор в определенных случаях должен получить от руководства экономического субъекта разъяснения, необходимые ему для достижения целей его работы. На разных этапах проведения проверки аудитору следует получать разъяснения от руководства проверяемого экономического субъекта в следующих целях: а) на этапе предварительного планирования аудита эти разъяснения могут быть использованы для подтверждения допущения непрерывности деятельности предприятия, а также для первичной оценки надежности систем бухгалтерского учета и внутреннего контроля экономического субъекта; б) на этапе подготовки общего плана и программы аудита такие разъяснения могут способствовать пониманию деятельности экономического субъекта и особенностей его системы внутреннего контроля, а также получению оценок аудиторских рисков; в) на этапе тестирования средств контроля и выполнения </w:t>
            </w:r>
            <w:r w:rsidRPr="00C55DA5">
              <w:rPr>
                <w:color w:val="000000"/>
                <w:sz w:val="10"/>
                <w:szCs w:val="10"/>
              </w:rPr>
              <w:lastRenderedPageBreak/>
              <w:t>аудиторских процедур по существу такие разъяснения могут подтвердить или опровергнуть сделанные аудитором выводы о надежности отдельных средств контроля, а также предоставить аудиторские доказательства в тех случаях, когда такие доказательства сложно или невозможно получить иными способами; г) на этапе завершения аудита и составления аудиторского заключения такие разъяснения могут служить источником свидетельств о наличии существенных искажений бухгалтерской отчетности, а также свидетельств о возможном существовании неопределенных обязательств. Порядок обращения аудитора к руководству может быть оговорен при заключении договора на аудиторскую проверку, а также в письме-обязательстве. В случае если такой порядок не оговорен, аудитор вправе сам определить способ обращения к руководству экономического субъекта в зависимости от степени важности, объема и содержания требуемой информации. При любой форме обращения аудитор должен по возможности точно и конкретно сформулировать перечень необходимых сведений, которые он предполагает получить или подтвердить, а также может снабдить свой запрос пояснениями, которые сочтет необходимыми. Аудитор должен убедиться, что его запрос правильно понят. Форма обращения аудитора за уточнением может быть устной или письменной и выбирается самим аудитором. Отказ руководства экономического субъекта предоставить информацию по запросу аудитора может непосредственным образом повлиять на возможность аудитора сформировать свое мнение. Аудитору следует оценить степень влияния отказа руководства проверяемого экономического субъекта в даче разъяснений по конкретному вопросу на выводы, которые он сделает по результатам аудита. В существенных случаях отказ руководства проверяемого экономического субъекта в предоставлении сведений по запросу аудитора либо неполное предоставление таких сведений должно расцениваться аудитором как ограничение объема аудита и как фактор, который может привести к подготовке аудиторского заключения, отличного от безусловно положительного.</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Общение с руководством экономического субъекта в ходе аудиторской проверки.</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 xml:space="preserve">Общение с руководством экономического субъекта может осуществляться как в устной форме во время посещения профессиональными сотрудниками аудиторской организации экономического субъекта, так и в письменной форме путем направления аудиторской организацией запросов и других материалов на имя руководства экономического субъекта. При общении с руководством экономического субъекта АО следует придерживаться общепринятых моральных норм, а также руководствоваться принципами профессиональной этики. Все существенные вопросы общения с руководством экономического субъекта и полученные разъяснения должны быть отражены в рабочей документации проверки. Цель общения с руководством экономического субъекта до начала аудита — оценка возможности проведения аудита и заключение договора на оказание аудиторских и (или) сопутствующих аудиту услуг. На стадии переговоров с руководством экономического субъекта определяются и согласовываются существенные условия </w:t>
            </w:r>
            <w:r w:rsidRPr="00C55DA5">
              <w:rPr>
                <w:color w:val="000000"/>
                <w:sz w:val="10"/>
                <w:szCs w:val="10"/>
              </w:rPr>
              <w:lastRenderedPageBreak/>
              <w:t>предстоящего договора. Его подписанию может предшествовать подготовка письма-обязательства. Во время общения с руководством экономического субъекта обсуждается оптимизация аудиторских процедур для достижения целей аудита с максимально возможной эффективностью: планирования аудита; получения аудиторских доказательств; оценки аудиторского риска и уровня существенности; изучения и оценки систем бухгалтерского учета и внутреннего контроля; использования работы экспертов, а также организационные и другие вопросы, связанные с проведением аудита. На заключительной стадии аудита с руководством экономического субъекта обсуждаются выявленные в ходе проверки проблемы и согласовываются предлагаемые аудиторской организацией поправки к бухгалтерской отчетности; могут обсуждаться проблемы, выявленные аудиторской организацией в ходе аудита; вопросы ведения бухгалтерского учета и составления бухгалтерской отчетности, по которым у экономического субъекта и аудиторской организации возникли разногласия; поправки к бухгалтерской отчетности, предложенные аудиторской организацией, независимо от того, произведены ли они в этой отчетности; нарушения установленного законодательством Российской Федерации порядка ведения бухгалтерского учета и составления отчетности, влияющие или способные повлиять на ее достоверность, а также выявленные в ходе аудита особенности внешней или внутренней среды, существенно влияющие или способные повлиять на непрерывность деятельности экономического субъекта (нарушение допущения непрерывности деятельности); существенные события, произошедшие после даты подписания аудиторского заключения. Существенные вопросы, связанные с завершением аудита, должны быть обсуждены с руководством экономического субъекта, а результаты обсуждения отражены в рабочей документации проверки. При необходимости рекомендации по улучшению систем бухгалтерского учета и внутреннего контроля могут быть обсуждены с руководством экономического субъекта для их последующей реализации. Аудиторская организация может предложить экономическому субъекту свое содействие в выполнении этих рекомендаций. Влияние всех отмеченных недостатков систем бухгалтерского учета и внутреннего контроля должно быть оценено с точки зрения их влияния на достоверность бухгалтерской отчетности экономического субъекта и обсуждено с руководством экономического субъекта.</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Служба внутреннего аудита проверяемого экономического субъекта – помощник аудитора.</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 xml:space="preserve">Для планирования аудита и разработки эффективного подхода к проведению аудиторской проверки аудитору необходимо получить представление о системах бухгалтерского учета и внутреннего контроля аудируемого лица. Аудитор должен ознакомиться с системой внутреннего контроля еще до подписания договора об оказании аудиторских услуг и на основе его оценки определить: • объем проверки; • величину выборки; • сроки проведения проверки; • предполагаемые трудозатраты и стоимость аудита. Термин «система внутреннего контроля» означает совокупность организационных мер, методик и процедур, используемых руководством аудируемого лица для упорядоченного и эффективного ведения финансово-хозяйственной деятельности. Цель системы внутреннего контроля - предупреждение возникновения ошибок в процессе ведения бухгалтерского учета и составления отчетности. При характеристике системы внутреннего контроля важно проанализировать структуру бухгалтерско-финансовой службы, в частности наличие подразделения внутреннего контроля, внутреннего аудитора, службы внутреннего аудита и т. п. Наиболее трудоемкой при оценке внутреннего контроля является оценка контрольной среды, которая напрямую связана с анализом системы управления, распределением прав, обязанностей и ответственности, уровнем регламентации подразделений и наличием должностных инструкций, порядком обоснования и принятия управленческих решений, структурой документооборота и порядком оформления основных плановых, отчетных, финансовых документов. </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Понятие существенности в аудите в соответствии с федеральным стандартом №4 «Существенность в аудите». Уровень существенности.</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В соответствии со стандартом, информация об отдельных активах, обязательствах, доходах, расходах и хозяйственных операциях, а также составляющих капитала считается существенной, если ее пропуск или искажение могут повлиять на экономические решения пользователей, принятые на основе бухгалтерской (финансовой) отчетности. Аудитор обязан принимать во внимание две стороны существенности: качественную и количественную. С качественной точки зрения аудитор на основе профессионального суждения определяет, носят или нет существенный характер отмеченные в ходе проверки отклонения порядка совершенных экономическим субъектом финансовых и хозяйственных операций от требований нормативных актов, действующих в РФ. Выявленные искажения (независимо от величины отклонения показателя) могут быть приняты во внимание, если такие искажения признаны качественными. Примером качественного искажения является недостаточное или неадекватное (неточное) описание учетной политики, когда существует вероятность того, что пользователь финансовой (бухгалтерской) отчетности будет введен в заблуждение таким описанием; Качественными с точки зрения профессионального суждения аудитора могут быть признаны и иные искажения отчетности в зависимости от конкретных обстоятельств. С количественной точки зрения аудитор должен оценить, превосходят ли по отдельности и в сумме обнаруженные отклонения (с учетом прогнозируемой величины неотмеченных отклонений) количественный критерий, или уровень существенности. Под уровнем существенности понимается то предельное значение ошибки бухгалтерской отчетности, начиная с которой квалифицированный пользователь этой отчетности с большой степенью вероятности перестанет быть в состоянии делать на ее основе правильные выводы и принимать правильные экономические решения. Согласно федеральному правилу (стандарту) № 4 «Существенность в аудите», каждая аудиторская организация устанавливает уровень существенности для каждого аудируемого лица по определенной методике. Аудитор оценивает существенность как на уровне бухгалтерской (финансовой) отчетности в целом, так и в отношении остатка средств по отдельным счетам бухгалтерского учета, групп однотипных операций и случаев раскрытия информации. Важно не только выбрать показатели, но и установить критерии их отбора. Так, для экономических субъектов, имеющих проблемы с ликвидностью или платежеспособностью, могут быть взяты показатели оборотных активов или уставного капитала. В других случаях это может быть выручка от реализации товаров, работ, услуг. У экономических субъектов, для которых характерно более или менее стабильное получение выручки или относительно постоянная величина оборотных активов, это может быть показатель нераспределенной прибыли отчетного периода.</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Взаимосвязь между существенностью и аудиторским риском.</w:t>
            </w:r>
          </w:p>
          <w:p w:rsidR="003E0190" w:rsidRPr="00C55DA5" w:rsidRDefault="003E0190" w:rsidP="00C55DA5">
            <w:pPr>
              <w:pStyle w:val="a4"/>
              <w:spacing w:before="0" w:beforeAutospacing="0" w:after="0" w:afterAutospacing="0"/>
              <w:ind w:firstLine="142"/>
              <w:jc w:val="both"/>
              <w:rPr>
                <w:color w:val="000000"/>
                <w:sz w:val="10"/>
                <w:szCs w:val="10"/>
              </w:rPr>
            </w:pPr>
            <w:r w:rsidRPr="00C55DA5">
              <w:rPr>
                <w:color w:val="000000"/>
                <w:sz w:val="10"/>
                <w:szCs w:val="10"/>
              </w:rPr>
              <w:t xml:space="preserve">Существенность и аудиторский риск связаны между собой в обратной зависимости, т.е. чем выше уровень существенности, тем ниже уровень аудиторского риска, и наоборот. При определении характера, сроков проведения и объема аудиторских процедур принимается во внимание обратная зависимость между существенностью и аудиторским риском. Например, если по завершении планирования конкретных аудиторских процедур аудитор определяет, что приемлемый уровень существенности ниже, то аудиторский риск повышается. Аудитор компенсирует это, либо снизив предварительно оцененный уровень риска средств контроля там, где это возможно, и поддерживая пониженный уровень посредством проведения расширенных или дополнительных тестов средств контроля, либо снизив риск </w:t>
            </w:r>
            <w:proofErr w:type="spellStart"/>
            <w:r w:rsidRPr="00C55DA5">
              <w:rPr>
                <w:color w:val="000000"/>
                <w:sz w:val="10"/>
                <w:szCs w:val="10"/>
              </w:rPr>
              <w:t>необнаружения</w:t>
            </w:r>
            <w:proofErr w:type="spellEnd"/>
            <w:r w:rsidRPr="00C55DA5">
              <w:rPr>
                <w:color w:val="000000"/>
                <w:sz w:val="10"/>
                <w:szCs w:val="10"/>
              </w:rPr>
              <w:t xml:space="preserve"> искажений путем изменения характера, сроков проведения и объема запланированных процедур </w:t>
            </w:r>
            <w:proofErr w:type="gramStart"/>
            <w:r w:rsidRPr="00C55DA5">
              <w:rPr>
                <w:color w:val="000000"/>
                <w:sz w:val="10"/>
                <w:szCs w:val="10"/>
              </w:rPr>
              <w:t>проверки</w:t>
            </w:r>
            <w:proofErr w:type="gramEnd"/>
            <w:r w:rsidRPr="00C55DA5">
              <w:rPr>
                <w:color w:val="000000"/>
                <w:sz w:val="10"/>
                <w:szCs w:val="10"/>
              </w:rPr>
              <w:t xml:space="preserve"> по существу.</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При подготовке аудиторского заключения с оценкой достоверности финансовой (бухгалтерской) отчетности аудитору следует определить, является ли совокупность неисправленных искажений, выявленных в ходе аудита, существенной. Если они приближаются к уровню существенности, аудитор рассматривает вопрос о снижении риска посредством проведения дополнительных аудиторских процедур или требует внесения поправок в финансовую (бухгалтерскую) отчетность с учетом выявленных искажений.</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Виды аудиторских заключений. Безоговорочно положительное аудиторское заключение. Заведомо ложное аудиторское заключение.</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 xml:space="preserve">В соответствии с 307 ФЗ </w:t>
            </w:r>
            <w:r w:rsidRPr="00C55DA5">
              <w:rPr>
                <w:b/>
                <w:bCs/>
                <w:color w:val="000000"/>
                <w:sz w:val="10"/>
                <w:szCs w:val="10"/>
              </w:rPr>
              <w:t>аудиторское заключение</w:t>
            </w:r>
            <w:r w:rsidRPr="00C55DA5">
              <w:rPr>
                <w:rStyle w:val="apple-converted-space"/>
                <w:color w:val="000000"/>
                <w:sz w:val="10"/>
                <w:szCs w:val="10"/>
              </w:rPr>
              <w:t> </w:t>
            </w:r>
            <w:r w:rsidRPr="00C55DA5">
              <w:rPr>
                <w:color w:val="000000"/>
                <w:sz w:val="10"/>
                <w:szCs w:val="10"/>
              </w:rPr>
              <w:t xml:space="preserve">— это официальный документ, предназначенный для пользователей финансовой (бухгалтерской) отчетности </w:t>
            </w:r>
            <w:proofErr w:type="spellStart"/>
            <w:r w:rsidRPr="00C55DA5">
              <w:rPr>
                <w:color w:val="000000"/>
                <w:sz w:val="10"/>
                <w:szCs w:val="10"/>
              </w:rPr>
              <w:t>аудируемых</w:t>
            </w:r>
            <w:proofErr w:type="spellEnd"/>
            <w:r w:rsidRPr="00C55DA5">
              <w:rPr>
                <w:color w:val="000000"/>
                <w:sz w:val="10"/>
                <w:szCs w:val="10"/>
              </w:rPr>
              <w:t xml:space="preserve"> лиц, содержащий выраженное в установленной форме мнение АО или ИА о достоверности такой отчетности. Аудиторские заключения бывают нескольких видов.</w:t>
            </w:r>
            <w:r w:rsidRPr="00C55DA5">
              <w:rPr>
                <w:rStyle w:val="apple-converted-space"/>
                <w:color w:val="000000"/>
                <w:sz w:val="10"/>
                <w:szCs w:val="10"/>
              </w:rPr>
              <w:t> </w:t>
            </w:r>
            <w:r w:rsidRPr="00C55DA5">
              <w:rPr>
                <w:b/>
                <w:bCs/>
                <w:color w:val="000000"/>
                <w:sz w:val="10"/>
                <w:szCs w:val="10"/>
              </w:rPr>
              <w:t>Аудиторское заключение может быть безоговорочно положительным или модифицированным.</w:t>
            </w:r>
            <w:r w:rsidRPr="00C55DA5">
              <w:rPr>
                <w:rStyle w:val="apple-converted-space"/>
                <w:color w:val="000000"/>
                <w:sz w:val="10"/>
                <w:szCs w:val="10"/>
              </w:rPr>
              <w:t> </w:t>
            </w:r>
            <w:r w:rsidRPr="00C55DA5">
              <w:rPr>
                <w:color w:val="000000"/>
                <w:sz w:val="10"/>
                <w:szCs w:val="10"/>
              </w:rPr>
              <w:t xml:space="preserve"> Последнее включает несколько разновидностей (с привлекающей внимание частью — условно-положительное, с оговоркой; отрицательное; отказ от выражения мнения). </w:t>
            </w:r>
            <w:r w:rsidRPr="00C55DA5">
              <w:rPr>
                <w:b/>
                <w:bCs/>
                <w:color w:val="000000"/>
                <w:sz w:val="10"/>
                <w:szCs w:val="10"/>
              </w:rPr>
              <w:t>Безоговорочно положительное</w:t>
            </w:r>
            <w:r w:rsidRPr="00C55DA5">
              <w:rPr>
                <w:rStyle w:val="apple-converted-space"/>
                <w:color w:val="000000"/>
                <w:sz w:val="10"/>
                <w:szCs w:val="10"/>
              </w:rPr>
              <w:t> </w:t>
            </w:r>
            <w:r w:rsidRPr="00C55DA5">
              <w:rPr>
                <w:color w:val="000000"/>
                <w:sz w:val="10"/>
                <w:szCs w:val="10"/>
              </w:rPr>
              <w:t>аудиторское заключение выдается, если аудитор убежден: — что финансовая отчетность подготовлена добросовестно, на основе достоверных и объективных данных бухгалтерского учета; — бухгалтерский учет соответствует установленным принципам и требованиям; — учетная политика предприятия выбрана правильно; — своевременно и полностью внесены налоги и др. обязатель</w:t>
            </w:r>
            <w:r w:rsidRPr="00C55DA5">
              <w:rPr>
                <w:color w:val="000000"/>
                <w:sz w:val="10"/>
                <w:szCs w:val="10"/>
              </w:rPr>
              <w:softHyphen/>
              <w:t>ные платежи; — в приложениях и пояснениях к отче</w:t>
            </w:r>
            <w:r w:rsidRPr="00C55DA5">
              <w:rPr>
                <w:color w:val="000000"/>
                <w:sz w:val="10"/>
                <w:szCs w:val="10"/>
              </w:rPr>
              <w:softHyphen/>
              <w:t xml:space="preserve">там раскрыты все вопросы, имеющие отношение к финансовой отчетности; — внутренний контроль надежно подтверждает эффективность и целесообразность хозяйственных операций; — данные финансовой отчетности не противоречат известным аудитору сведениям о предприятии. </w:t>
            </w:r>
            <w:r w:rsidRPr="00C55DA5">
              <w:rPr>
                <w:b/>
                <w:bCs/>
                <w:color w:val="000000"/>
                <w:sz w:val="10"/>
                <w:szCs w:val="10"/>
              </w:rPr>
              <w:t>Заведомо ложное аудиторское заключение</w:t>
            </w:r>
            <w:r w:rsidRPr="00C55DA5">
              <w:rPr>
                <w:rStyle w:val="apple-converted-space"/>
                <w:color w:val="000000"/>
                <w:sz w:val="10"/>
                <w:szCs w:val="10"/>
              </w:rPr>
              <w:t> </w:t>
            </w:r>
            <w:r w:rsidRPr="00C55DA5">
              <w:rPr>
                <w:color w:val="000000"/>
                <w:sz w:val="10"/>
                <w:szCs w:val="10"/>
              </w:rPr>
              <w:t>— это аудиторское заключение, составленное без проведения аудиторской проверки или составленное по результатам такой проверки, но явно противоречащее содержанию документов, представленных для аудиторской проверки.</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Структура аудиторского заключения. Содержание вводной, аналитической и итоговой частей аудиторского заключения.</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shd w:val="clear" w:color="auto" w:fill="FFFFFF"/>
              </w:rPr>
              <w:t xml:space="preserve">Результаты аудиторской проверки должны быть представлены в двух документах: аудиторском заключении и информации, полученной по результатам аудита. </w:t>
            </w:r>
            <w:r w:rsidRPr="00C55DA5">
              <w:rPr>
                <w:b/>
                <w:bCs/>
                <w:i/>
                <w:iCs/>
                <w:color w:val="000000"/>
                <w:sz w:val="10"/>
                <w:szCs w:val="10"/>
              </w:rPr>
              <w:t xml:space="preserve">Аудиторское заключение должно состоять из трех частей: вводной, аналитической и итоговой. </w:t>
            </w:r>
            <w:r w:rsidRPr="00C55DA5">
              <w:rPr>
                <w:color w:val="000000"/>
                <w:sz w:val="10"/>
                <w:szCs w:val="10"/>
              </w:rPr>
              <w:t>1.</w:t>
            </w:r>
            <w:r w:rsidRPr="00C55DA5">
              <w:rPr>
                <w:rStyle w:val="apple-converted-space"/>
                <w:color w:val="000000"/>
                <w:sz w:val="10"/>
                <w:szCs w:val="10"/>
              </w:rPr>
              <w:t> </w:t>
            </w:r>
            <w:r w:rsidRPr="00C55DA5">
              <w:rPr>
                <w:b/>
                <w:bCs/>
                <w:color w:val="000000"/>
                <w:sz w:val="10"/>
                <w:szCs w:val="10"/>
              </w:rPr>
              <w:t>Вводная часть</w:t>
            </w:r>
            <w:r w:rsidRPr="00C55DA5">
              <w:rPr>
                <w:rStyle w:val="apple-converted-space"/>
                <w:color w:val="000000"/>
                <w:sz w:val="10"/>
                <w:szCs w:val="10"/>
              </w:rPr>
              <w:t> </w:t>
            </w:r>
            <w:r w:rsidRPr="00C55DA5">
              <w:rPr>
                <w:color w:val="000000"/>
                <w:sz w:val="10"/>
                <w:szCs w:val="10"/>
              </w:rPr>
              <w:t>представляет собой общие сведения об аудиторской организации и включает следующие элементы: — название документа в целом «Аудиторское заклю</w:t>
            </w:r>
            <w:r w:rsidRPr="00C55DA5">
              <w:rPr>
                <w:color w:val="000000"/>
                <w:sz w:val="10"/>
                <w:szCs w:val="10"/>
              </w:rPr>
              <w:softHyphen/>
              <w:t>чение ...»; — ИНН, юр. адрес и телефоны аудиторской организации; — №, дату выдачи, срок действия лицензии и наименование органа, выдавшего аудиторской фирме лицензию на осуществление аудиторской деятельности; — № и дата выдачи свидетельства о государственной регистрации аудиторской организации; — банковские реквизиты аудиторской организации; — ФИО всех аудиторов, принимавших участие в аудите, данные их квалификацион</w:t>
            </w:r>
            <w:r w:rsidRPr="00C55DA5">
              <w:rPr>
                <w:color w:val="000000"/>
                <w:sz w:val="10"/>
                <w:szCs w:val="10"/>
              </w:rPr>
              <w:softHyphen/>
              <w:t>ных аттестатов. 2.</w:t>
            </w:r>
            <w:r w:rsidRPr="00C55DA5">
              <w:rPr>
                <w:rStyle w:val="apple-converted-space"/>
                <w:color w:val="000000"/>
                <w:sz w:val="10"/>
                <w:szCs w:val="10"/>
              </w:rPr>
              <w:t> </w:t>
            </w:r>
            <w:r w:rsidRPr="00C55DA5">
              <w:rPr>
                <w:b/>
                <w:bCs/>
                <w:color w:val="000000"/>
                <w:sz w:val="10"/>
                <w:szCs w:val="10"/>
              </w:rPr>
              <w:t>Аналитическая часть</w:t>
            </w:r>
            <w:r w:rsidRPr="00C55DA5">
              <w:rPr>
                <w:rStyle w:val="apple-converted-space"/>
                <w:color w:val="000000"/>
                <w:sz w:val="10"/>
                <w:szCs w:val="10"/>
              </w:rPr>
              <w:t> </w:t>
            </w:r>
            <w:r w:rsidRPr="00C55DA5">
              <w:rPr>
                <w:color w:val="000000"/>
                <w:sz w:val="10"/>
                <w:szCs w:val="10"/>
              </w:rPr>
              <w:t>должна содержать название данной части «Отчет аудиторской организации», кому она адресована (администрации), на</w:t>
            </w:r>
            <w:r w:rsidRPr="00C55DA5">
              <w:rPr>
                <w:color w:val="000000"/>
                <w:sz w:val="10"/>
                <w:szCs w:val="10"/>
              </w:rPr>
              <w:softHyphen/>
              <w:t>именование предприятия, объект аудита, общие результаты проверки состояния внутреннего контроля, бухгалтерского учета и отчетности, со</w:t>
            </w:r>
            <w:r w:rsidRPr="00C55DA5">
              <w:rPr>
                <w:color w:val="000000"/>
                <w:sz w:val="10"/>
                <w:szCs w:val="10"/>
              </w:rPr>
              <w:softHyphen/>
              <w:t>блюдения предприятием действующего законодательства в финансово-хозяйственной деятельности, анализ финансового состояния предпри</w:t>
            </w:r>
            <w:r w:rsidRPr="00C55DA5">
              <w:rPr>
                <w:color w:val="000000"/>
                <w:sz w:val="10"/>
                <w:szCs w:val="10"/>
              </w:rPr>
              <w:softHyphen/>
              <w:t>ятия (финансовой устойчивости, ликвидности баланса, платежеспособ</w:t>
            </w:r>
            <w:r w:rsidRPr="00C55DA5">
              <w:rPr>
                <w:color w:val="000000"/>
                <w:sz w:val="10"/>
                <w:szCs w:val="10"/>
              </w:rPr>
              <w:softHyphen/>
              <w:t>ности, эффективности деятельности и др.). 3.</w:t>
            </w:r>
            <w:r w:rsidRPr="00C55DA5">
              <w:rPr>
                <w:rStyle w:val="apple-converted-space"/>
                <w:color w:val="000000"/>
                <w:sz w:val="10"/>
                <w:szCs w:val="10"/>
              </w:rPr>
              <w:t> </w:t>
            </w:r>
            <w:r w:rsidRPr="00C55DA5">
              <w:rPr>
                <w:b/>
                <w:bCs/>
                <w:color w:val="000000"/>
                <w:sz w:val="10"/>
                <w:szCs w:val="10"/>
              </w:rPr>
              <w:t>Итоговая часть</w:t>
            </w:r>
            <w:r w:rsidRPr="00C55DA5">
              <w:rPr>
                <w:rStyle w:val="apple-converted-space"/>
                <w:color w:val="000000"/>
                <w:sz w:val="10"/>
                <w:szCs w:val="10"/>
              </w:rPr>
              <w:t> </w:t>
            </w:r>
            <w:r w:rsidRPr="00C55DA5">
              <w:rPr>
                <w:color w:val="000000"/>
                <w:sz w:val="10"/>
                <w:szCs w:val="10"/>
              </w:rPr>
              <w:t>представляет собой мнение аудиторской организации о достоверности бухгалтерской финансовой отчетности предприятия и должна включать: — название данной части; — кому адресована итоговая часть; — название предпри</w:t>
            </w:r>
            <w:r w:rsidRPr="00C55DA5">
              <w:rPr>
                <w:color w:val="000000"/>
                <w:sz w:val="10"/>
                <w:szCs w:val="10"/>
              </w:rPr>
              <w:softHyphen/>
              <w:t xml:space="preserve">ятия; — объект аудита; — указание на нормативный акт, которому должна соответствовать бухгалтерская отчетность; — распределение ответственности руководства предприятия и аудиторской организации в отношении бухгалтерской отчетности. При этом подразумевается, что аудируемая организация несет ответственность за подготовку и достоверность бухгалтерской отчетности, в отношении которой аудиторская фирма проводила аудит, а аудиторская фирма несет ответственность за высказанное на основе проведенного аудита мнение о достоверности бухгалтерской отчетности экономического субъекта; — указание на нормативный акт, в соответствии с которым </w:t>
            </w:r>
            <w:r w:rsidRPr="00C55DA5">
              <w:rPr>
                <w:color w:val="000000"/>
                <w:sz w:val="10"/>
                <w:szCs w:val="10"/>
              </w:rPr>
              <w:lastRenderedPageBreak/>
              <w:t>проводился аудит, — мнение аудиторской организации о достоверности бухгалтерской отчетности; — вывод о применимости (неприменимости) к предприятию допущения непрерыв</w:t>
            </w:r>
            <w:r w:rsidRPr="00C55DA5">
              <w:rPr>
                <w:color w:val="000000"/>
                <w:sz w:val="10"/>
                <w:szCs w:val="10"/>
              </w:rPr>
              <w:softHyphen/>
              <w:t>ности деятельности; — дату аудиторского заключения, причем заключение не может быть закончено ранее даты подписания бухгалтерской (финансовой) отчетности экономического субъекта. Итоговая часть аудиторского заключения, выдаваемого аудиторской фирмой, должна быть озаглавлена «Заключение аудиторской фирмы».</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 xml:space="preserve">Отражение в аудиторской деятельности событий после отчетной даты в соответствии с федеральным правилом (стандартом) №10 «События после отчетной даты» </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color w:val="000000"/>
                <w:sz w:val="10"/>
                <w:szCs w:val="10"/>
              </w:rPr>
              <w:t xml:space="preserve">Аудитору следует принимать во внимание влияние на финансовую (бухгалтерскую) отчетность и аудиторское заключение событий, произошедших после отчетной даты, как благоприятных, так и неблагоприятных. </w:t>
            </w:r>
            <w:r w:rsidRPr="00C55DA5">
              <w:rPr>
                <w:rFonts w:ascii="Times New Roman" w:hAnsi="Times New Roman"/>
                <w:b/>
                <w:bCs/>
                <w:color w:val="000000"/>
                <w:sz w:val="10"/>
                <w:szCs w:val="10"/>
              </w:rPr>
              <w:t>Отражение событий, произошедших после даты подписания аудиторского заключения, но до даты предоставления пользователям финансовой (бухгалтерской) отчетности</w:t>
            </w:r>
            <w:r w:rsidRPr="00C55DA5">
              <w:rPr>
                <w:rFonts w:ascii="Times New Roman" w:hAnsi="Times New Roman"/>
                <w:color w:val="000000"/>
                <w:sz w:val="10"/>
                <w:szCs w:val="10"/>
              </w:rPr>
              <w:t xml:space="preserve"> В обязанности аудитора не входит осуществление процедур или направление запросов в отношении финансовой (бухгалтерской) отчетности после даты подписания аудиторского заключения. В течение периода, начинающегося с даты подписания аудиторского заключения, ответственность за информирование аудитора о фактах, которые могут повлиять на финансовую (бухгалтерскую) отчетность, несет руководство аудируемого лица. Если после даты подписания аудиторского заключения аудитору становится известно о факте, который может оказать существенное влияние на финансовую (бухгалтерскую) отчетность, аудитор должен определить, нужно ли внести изменения в финансовую (бухгалтерскую) отчетность, обсудить этот вопрос с руководством аудируемого лица и предпринять необходимые в данных обстоятельствах действия. Если руководство аудируемого лица не вносит изменений в финансовую (бухгалтерскую) отчетность, в то время как аудитор считает, что они должны быть внесены, и аудиторское заключение еще не представлено аудируемому лицу, аудитору в аудиторском заключении следует выразить мнение с оговоркой или отрицательное мнение. </w:t>
            </w:r>
            <w:r w:rsidRPr="00C55DA5">
              <w:rPr>
                <w:rFonts w:ascii="Times New Roman" w:hAnsi="Times New Roman"/>
                <w:b/>
                <w:bCs/>
                <w:color w:val="000000"/>
                <w:sz w:val="10"/>
                <w:szCs w:val="10"/>
              </w:rPr>
              <w:t>Отражение событий, обнаруженных после предоставления пользователям финансовой (бухгалтерской) отчетности</w:t>
            </w:r>
            <w:r w:rsidRPr="00C55DA5">
              <w:rPr>
                <w:rStyle w:val="apple-converted-space"/>
                <w:rFonts w:ascii="Times New Roman" w:hAnsi="Times New Roman"/>
                <w:color w:val="000000"/>
                <w:sz w:val="10"/>
                <w:szCs w:val="10"/>
              </w:rPr>
              <w:t>.</w:t>
            </w:r>
            <w:r w:rsidRPr="00C55DA5">
              <w:rPr>
                <w:rFonts w:ascii="Times New Roman" w:hAnsi="Times New Roman"/>
                <w:color w:val="000000"/>
                <w:sz w:val="10"/>
                <w:szCs w:val="10"/>
              </w:rPr>
              <w:t xml:space="preserve"> После предоставления пользователям финансовой (бухгалтерской) отчетности аудитор не несет никаких обязательств, касающихся направления любых запросов относительно данной финансовой (бухгалтерской) отчетности. Если руководство аудируемого лица пересматривает финансовую (бухгалтерскую) отчетность, аудитору следует выполнить необходимые в данных обстоятельствах аудиторские процедуры, проверить предпринятые руководством аудируемого лица действия по информированию о сложившейся ситуации всех, кто получил ранее представленную финансовую (бухгалтерскую) отчетность вместе с аудиторским заключением по ней, и предоставить новое </w:t>
            </w:r>
            <w:r w:rsidRPr="00C55DA5">
              <w:rPr>
                <w:rFonts w:ascii="Times New Roman" w:hAnsi="Times New Roman"/>
                <w:color w:val="000000"/>
                <w:sz w:val="10"/>
                <w:szCs w:val="10"/>
              </w:rPr>
              <w:lastRenderedPageBreak/>
              <w:t>заключение по пересмотренной финансовой (бухгалтерской) отчетности. Новое аудиторское заключение должно включать часть, привлекающую внимание к вопросу, и примечание к финансовой (бухгалтерской) отчетности, в котором подробно излагаются основания для пересмотра ранее представленной финансовой (бухгалтерской) отчетности и аудиторского заключения. Новое аудиторское заключение должно быть датировано датой не ранее даты утверждения пересмотренной финансовой (бухгалтерской) отчетности, и соответственно процедуры, предусмотренные в пунктах 4 и 5 настоящего правила (стандарта) аудиторской деятельности, должны быть распространены до даты нового аудиторского заключения.</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Письменная информация аудитора проверяемого экономического субъекта по результатам аудита.</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eastAsia="Times New Roman" w:hAnsi="Times New Roman"/>
                <w:color w:val="000000"/>
                <w:sz w:val="10"/>
                <w:szCs w:val="10"/>
                <w:shd w:val="clear" w:color="auto" w:fill="FFFFFF"/>
                <w:lang w:eastAsia="ru-RU"/>
              </w:rPr>
              <w:t xml:space="preserve">На основании обобщения результатов проведенного аудита аудитор должен подготовить руководству предприятия информацию в письменном виде. </w:t>
            </w:r>
            <w:r w:rsidRPr="00C55DA5">
              <w:rPr>
                <w:rFonts w:ascii="Times New Roman" w:eastAsia="Times New Roman" w:hAnsi="Times New Roman"/>
                <w:color w:val="000000"/>
                <w:sz w:val="10"/>
                <w:szCs w:val="10"/>
                <w:lang w:eastAsia="ru-RU"/>
              </w:rPr>
              <w:t xml:space="preserve">Письменная информация (отчет) носит обязательный характер при осуществлении аудита, предусматривающего подготовку и составление официального аудиторского заключения. При инициативном аудите или аудите за неполный календарный год (промежуточный аудит) письменная информация готовится, если это предусматривается в договоре с предприятием. Письменная информация готовится на завершающей стадии аудита и отражает точку зрения аудитора об </w:t>
            </w:r>
            <w:proofErr w:type="spellStart"/>
            <w:r w:rsidRPr="00C55DA5">
              <w:rPr>
                <w:rFonts w:ascii="Times New Roman" w:eastAsia="Times New Roman" w:hAnsi="Times New Roman"/>
                <w:color w:val="000000"/>
                <w:sz w:val="10"/>
                <w:szCs w:val="10"/>
                <w:lang w:eastAsia="ru-RU"/>
              </w:rPr>
              <w:t>аудируемой</w:t>
            </w:r>
            <w:proofErr w:type="spellEnd"/>
            <w:r w:rsidRPr="00C55DA5">
              <w:rPr>
                <w:rFonts w:ascii="Times New Roman" w:eastAsia="Times New Roman" w:hAnsi="Times New Roman"/>
                <w:color w:val="000000"/>
                <w:sz w:val="10"/>
                <w:szCs w:val="10"/>
                <w:lang w:eastAsia="ru-RU"/>
              </w:rPr>
              <w:t xml:space="preserve"> отчетности. В этом документе (отчете) указываются выявленные в ходе аудита существенные ошибки и искажения, связанные с фактами хозяйственной деятельности, которые оказывают или могут оказать влияние на достоверность отчетности. Письменная информация составляется с целью доведения до руководства предприятия всех сведений о недостатках в ведении бухгалтерского учета, системе внутреннего контроля, которые могут привести к значительным нарушениям и существенным ошибкам в отчетности, и внесения конструктивных предложений по совершенствованию систем бухгалтерского учета и внутреннего контроля предприятия. Письменная информация не может рассматриваться как полный отчет обо всех существующих недостатках, а отражает лишь те из них, которые были обнаружены во время аудиторской проверки. </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Планирование аудита в соответствии с федеральным правилом (стандартом) № 3 «Планирование аудита». План и программа аудита.</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Планирование является начальным этапом проведения аудита. Оно включает в себя разработку аудиторской организацией общего плана аудита с указанием ожидаемого объема, графиков и сроков проведения аудита, а также разработку аудиторской программы, определяющей объем, виды и последовательность осуществления аудиторских процедур, необходимых для формирования аудиторской организацией объективного и обоснованного мнения о бухгалтерской отчетности организации. Аудиторская организация должна начать планировать аудит до написания письма-обязательства и до заключения договора с экономическим субъектом о проведении аудита. Общий план должен служить руководством при осуществлении программы аудита. В общем плане аудиторская организация должна предусмотреть срок про ведения аудита и составить график проведения аудита, подготовки отчета, аудиторского заключения. В общем плане аудиторская организация определяет способ проведения аудита на основании результатов предварительного анализа, оценки надежности системы внутреннего контроля, оценки рисков ауди та. В случае решения провести выборочный аудит аудитор формирует аудиторскую выборку. В общем плане рекомендуется предусмотреть: 1) формирование аудиторской группы, численность и квалификацию аудиторов, привлекаемых к проведению аудита; 2) распределение аудиторов по конкретным участкам аудита; 3) инструктирование всех членов команды об их обязанностях;4) контроль руководителя за выполнением плана и качеством работы ассистентов аудитора и т. д. Программа аудита является развитием общего плана аудита и представляет собой детальный перечень содержания аудиторских процедур, необходимых для практической реализации плана аудита. Программа служит подробной инструкцией для ассистентов аудитора, а для руководителей аудиторской организации и аудиторской группы - одновременно и средством контроля качества работы. Аудиторскую программу следует составлять в виде программы тестов средств контроля и в виде программы аудиторских процедур, по существу. Программа тестов средств контроля - это перечень совокупности действий, предназначенных для сбора информации о функционировании системы внутреннего контроля и учета. Тесты помогают выявить существенные недостатки средств контроля экономического субъекта. Аудиторские процедуры по существу - это детальная проверка правильного отражения в бухгалтерском учете оборотов и сальдо по счетам. В зависимости от условий проведения аудита и результатов аудиторских процедур программа может пересматриваться. Причины и результаты изменений следует документировать. Выводы аудитора по каждому разделу аудиторской программы, документально отраженные в рабочих документах, являются фактическим материалом для составления аудиторского отчета и аудиторского заключения. По окончании процесса планирования аудита общий план и программа аудита должны быть оформлены документально и завизированы в установленном порядке. </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 xml:space="preserve">Основные принципы документирования аудита в соответствии с федеральным правилом (стандартом) №2 «Документирование аудита». </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 xml:space="preserve">Аудит должен сопровождаться обязательным документированием, т. е. отражением полученной информации в рабочей документации аудита. Аудиторская организация и индивидуальный аудитор (далее именуются - аудитор) должны документально оформлять все сведения, которые важны с точки зрения предоставления доказательств, подтверждающих аудиторское мнение, а также доказательств того, что аудиторская проверка проводилась в соответствии с федеральными правилами (стандартами) аудиторской деятельности. Под термином «документация» понимаются рабочие документы и материалы, подготавливаемые аудитором и для аудитора либо получаемые и хранимые аудитором в связи с проведением аудита. Аудитор должен составлять рабочие документы в достаточно полной и подробной форме, необходимой для обеспечения общего понимания аудита. Аудитор должен отражать в рабочих документах информацию о планировании аудиторской работы, характере, временных рамках и объеме выполненных аудиторских процедур, их результатах, а также о выводах, сделанных на основе полученных аудиторских доказательств. В рабочих документах должно содержаться обоснование аудитором всех важных моментов, по которым необходимо выразить свое профессиональное суждение, вместе с выводами аудитора по ним. Аудитору необходимо установить надлежащие процедуры для обеспечения конфиденциальности, сохранности рабочих документов, а также для их хранения в течение достаточного периода времени исходя из особенностей деятельности аудитора, а также законодательных и профессиональных требований, но не менее 5 лет. Рабочие документы являются собственностью аудитора. </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Методика аудиторской проверки.</w:t>
            </w:r>
          </w:p>
          <w:p w:rsidR="003E0190" w:rsidRPr="00C55DA5" w:rsidRDefault="003E0190" w:rsidP="00C55DA5">
            <w:pPr>
              <w:shd w:val="clear" w:color="auto" w:fill="FFFFFF"/>
              <w:ind w:firstLine="142"/>
              <w:jc w:val="both"/>
              <w:rPr>
                <w:rFonts w:ascii="Times New Roman" w:eastAsia="Times New Roman" w:hAnsi="Times New Roman"/>
                <w:color w:val="000000"/>
                <w:sz w:val="10"/>
                <w:szCs w:val="10"/>
                <w:lang w:eastAsia="ru-RU"/>
              </w:rPr>
            </w:pPr>
            <w:r w:rsidRPr="00C55DA5">
              <w:rPr>
                <w:rFonts w:ascii="Times New Roman" w:eastAsia="Times New Roman" w:hAnsi="Times New Roman"/>
                <w:b/>
                <w:bCs/>
                <w:color w:val="000000"/>
                <w:sz w:val="10"/>
                <w:szCs w:val="10"/>
                <w:lang w:eastAsia="ru-RU"/>
              </w:rPr>
              <w:t>Методика аудиторской проверки</w:t>
            </w:r>
            <w:r w:rsidRPr="00C55DA5">
              <w:rPr>
                <w:rFonts w:ascii="Times New Roman" w:eastAsia="Times New Roman" w:hAnsi="Times New Roman"/>
                <w:color w:val="000000"/>
                <w:sz w:val="10"/>
                <w:szCs w:val="10"/>
                <w:lang w:eastAsia="ru-RU"/>
              </w:rPr>
              <w:t> позволяет организовать качественную проверку при оптимальных затратах и времени на ее проведение. Эта методика является коммерческой тайной аудиторской организации, поэтому данный вопрос не раскрывается в зарубежной литературе. На методику конкретной аудиторской проверки также оказывают влияние квалификация аудитора, опыт работы, степень детализации внутрифирменных стандартов и т.д.</w:t>
            </w:r>
          </w:p>
          <w:p w:rsidR="003E0190" w:rsidRPr="00C55DA5" w:rsidRDefault="003E0190" w:rsidP="00C55DA5">
            <w:pPr>
              <w:shd w:val="clear" w:color="auto" w:fill="FFFFFF"/>
              <w:ind w:firstLine="142"/>
              <w:jc w:val="both"/>
              <w:rPr>
                <w:rFonts w:ascii="Times New Roman" w:hAnsi="Times New Roman"/>
                <w:color w:val="FF0000"/>
                <w:sz w:val="10"/>
                <w:szCs w:val="10"/>
              </w:rPr>
            </w:pPr>
            <w:r w:rsidRPr="00C55DA5">
              <w:rPr>
                <w:rFonts w:ascii="Times New Roman" w:eastAsia="Times New Roman" w:hAnsi="Times New Roman"/>
                <w:color w:val="000000"/>
                <w:sz w:val="10"/>
                <w:szCs w:val="10"/>
                <w:lang w:eastAsia="ru-RU"/>
              </w:rPr>
              <w:t xml:space="preserve">Выделяют четыре основных подхода к разработке методики аудита: </w:t>
            </w:r>
            <w:r w:rsidRPr="00C55DA5">
              <w:rPr>
                <w:rFonts w:ascii="Times New Roman" w:eastAsia="Times New Roman" w:hAnsi="Times New Roman"/>
                <w:b/>
                <w:bCs/>
                <w:color w:val="000000"/>
                <w:sz w:val="10"/>
                <w:szCs w:val="10"/>
                <w:lang w:eastAsia="ru-RU"/>
              </w:rPr>
              <w:t>Бухгалтерский подход</w:t>
            </w:r>
            <w:r w:rsidRPr="00C55DA5">
              <w:rPr>
                <w:rFonts w:ascii="Times New Roman" w:eastAsia="Times New Roman" w:hAnsi="Times New Roman"/>
                <w:color w:val="000000"/>
                <w:sz w:val="10"/>
                <w:szCs w:val="10"/>
                <w:lang w:eastAsia="ru-RU"/>
              </w:rPr>
              <w:t xml:space="preserve"> заключается в разработке методик проверки по различным разделам бухгалтерского учета. </w:t>
            </w:r>
            <w:r w:rsidRPr="00C55DA5">
              <w:rPr>
                <w:rFonts w:ascii="Times New Roman" w:eastAsia="Times New Roman" w:hAnsi="Times New Roman"/>
                <w:b/>
                <w:bCs/>
                <w:color w:val="000000"/>
                <w:sz w:val="10"/>
                <w:szCs w:val="10"/>
                <w:lang w:eastAsia="ru-RU"/>
              </w:rPr>
              <w:t>Юридический подход</w:t>
            </w:r>
            <w:r w:rsidRPr="00C55DA5">
              <w:rPr>
                <w:rFonts w:ascii="Times New Roman" w:eastAsia="Times New Roman" w:hAnsi="Times New Roman"/>
                <w:color w:val="000000"/>
                <w:sz w:val="10"/>
                <w:szCs w:val="10"/>
                <w:lang w:eastAsia="ru-RU"/>
              </w:rPr>
              <w:t xml:space="preserve"> предусматривает создание методик проверки различных вопросов с юридической точки зрения, т.е. с позиций соблюдения требований нормативных правовых актов и их влияния на содержание хозяйственной операции, ее отражения в бухгалтерском учете и финансовой отчетности. </w:t>
            </w:r>
            <w:r w:rsidRPr="00C55DA5">
              <w:rPr>
                <w:rFonts w:ascii="Times New Roman" w:eastAsia="Times New Roman" w:hAnsi="Times New Roman"/>
                <w:b/>
                <w:bCs/>
                <w:color w:val="000000"/>
                <w:sz w:val="10"/>
                <w:szCs w:val="10"/>
                <w:lang w:eastAsia="ru-RU"/>
              </w:rPr>
              <w:t>Отраслевой подход</w:t>
            </w:r>
            <w:r w:rsidRPr="00C55DA5">
              <w:rPr>
                <w:rFonts w:ascii="Times New Roman" w:eastAsia="Times New Roman" w:hAnsi="Times New Roman"/>
                <w:color w:val="000000"/>
                <w:sz w:val="10"/>
                <w:szCs w:val="10"/>
                <w:lang w:eastAsia="ru-RU"/>
              </w:rPr>
              <w:t xml:space="preserve"> предполагает разработку методики аудита с учетом отраслевых особенностей клиентов аудиторской организации. </w:t>
            </w:r>
            <w:r w:rsidRPr="00C55DA5">
              <w:rPr>
                <w:rFonts w:ascii="Times New Roman" w:eastAsia="Times New Roman" w:hAnsi="Times New Roman"/>
                <w:b/>
                <w:bCs/>
                <w:color w:val="000000"/>
                <w:sz w:val="10"/>
                <w:szCs w:val="10"/>
                <w:lang w:eastAsia="ru-RU"/>
              </w:rPr>
              <w:t>Специальный подход</w:t>
            </w:r>
            <w:r w:rsidRPr="00C55DA5">
              <w:rPr>
                <w:rFonts w:ascii="Times New Roman" w:eastAsia="Times New Roman" w:hAnsi="Times New Roman"/>
                <w:color w:val="000000"/>
                <w:sz w:val="10"/>
                <w:szCs w:val="10"/>
                <w:lang w:eastAsia="ru-RU"/>
              </w:rPr>
              <w:t> предполагает разработку методики проверки групп экономических субъектов, обладающих общими специальными признаками (структурой управления, структурой капитала, численностью работников, организационно-правовой формой, налоговым режимом и т.д.).</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учетной политики, экономического субъекта (в целях бухгалтерского учета).</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Формирование и исполнение учетной политики относятся к значимым областям аудита, оказывающим существенное влияние на достоверность бухгалтерской отчетности. В связи с этим учетная политика организации является объектом проверки на всех этапах аудита бухгалтерской отчетности - от планирования до формирования заключения. При изучении учетной политики устанавливается наличие и состав распорядительных документов, определяющих учетную политику. Информационной базой для ознакомления с содержанием учетной политики являются: 1)приказ (распоряжение и т. п.) об учетной политике проверяемой организации; 2) рабочий план счетов бухгалтерского учета; 3) перечень утвержденных форм первичных документов и форм документов для внутренней бухгалтерской отчетности; 4) правила документооборота и технологии обработки учетной информации; 5) утвержденные методики учета отдельных показателей и другие приложения к приказу об учетной политике проверяемой организации; 6) пояснительная записка, которая раскрывает: а) сведения, относящиеся к учетной политике организации; б)избранные при формировании учетной политики отличные от предыдущего года способы ведения бухгалтерского учета; в) изменения в учетной политике, существенно влияющие на оценку и принятие решений пользователей бухгалтерской отчетности в отчетном году или в периодах, следующих за отчетным; г) дополнительные данные о событиях после отчет- ной даты и условных фактах хозяйственной деятельности, прекращении операций, аффилированных лицах, прибыли, приходящейся на одну акцию. Цель аудита учетной политики - составить мнение о достоверности бухгалтерской отчетности организации (экономического субъекта). Для оценки полноты и правильности положений учетной политики аудитор должен убедиться, что в распорядительных документах по учетной политике содержится информация, обосновывающая выбор организацией способов бухгалтерского учета. Если организация самостоятельно разрабатывает те или иные способы бухгалтерского учета, то аудитор должен проверить, соответствуют ли они допущениям и требованиям, установленным нормативными документами по бухгалтерскому учету. Несоответствие положений приказа (распоряжения) об учетной политике действующим нормативным актам можно выявить при тестировании. Одной из причин таких несоответствий является несвоевременность внесения корректировок в связи с изменениями в нормативных актах. </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 xml:space="preserve">Аудит учетной политики, экономического субъекта </w:t>
            </w:r>
            <w:proofErr w:type="gramStart"/>
            <w:r w:rsidRPr="00C55DA5">
              <w:rPr>
                <w:rFonts w:ascii="Times New Roman" w:hAnsi="Times New Roman"/>
                <w:color w:val="FF0000"/>
                <w:sz w:val="10"/>
                <w:szCs w:val="10"/>
              </w:rPr>
              <w:t>( в</w:t>
            </w:r>
            <w:proofErr w:type="gramEnd"/>
            <w:r w:rsidRPr="00C55DA5">
              <w:rPr>
                <w:rFonts w:ascii="Times New Roman" w:hAnsi="Times New Roman"/>
                <w:color w:val="FF0000"/>
                <w:sz w:val="10"/>
                <w:szCs w:val="10"/>
              </w:rPr>
              <w:t xml:space="preserve"> целях налогообложения)</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color w:val="000000"/>
                <w:sz w:val="10"/>
                <w:szCs w:val="10"/>
                <w:shd w:val="clear" w:color="auto" w:fill="FFFFFF"/>
              </w:rPr>
              <w:t xml:space="preserve">  Необходимость формирования учетной политики для целей налогообложения </w:t>
            </w:r>
            <w:proofErr w:type="gramStart"/>
            <w:r w:rsidRPr="00C55DA5">
              <w:rPr>
                <w:rFonts w:ascii="Times New Roman" w:hAnsi="Times New Roman"/>
                <w:color w:val="000000"/>
                <w:sz w:val="10"/>
                <w:szCs w:val="10"/>
                <w:shd w:val="clear" w:color="auto" w:fill="FFFFFF"/>
              </w:rPr>
              <w:t>и  порядок</w:t>
            </w:r>
            <w:proofErr w:type="gramEnd"/>
            <w:r w:rsidRPr="00C55DA5">
              <w:rPr>
                <w:rFonts w:ascii="Times New Roman" w:hAnsi="Times New Roman"/>
                <w:color w:val="000000"/>
                <w:sz w:val="10"/>
                <w:szCs w:val="10"/>
                <w:shd w:val="clear" w:color="auto" w:fill="FFFFFF"/>
              </w:rPr>
              <w:t xml:space="preserve"> оформления и применения учетной политики для целей налогообложения предусмотрены НК РФ. В учетной политике для целей </w:t>
            </w:r>
            <w:proofErr w:type="gramStart"/>
            <w:r w:rsidRPr="00C55DA5">
              <w:rPr>
                <w:rFonts w:ascii="Times New Roman" w:hAnsi="Times New Roman"/>
                <w:color w:val="000000"/>
                <w:sz w:val="10"/>
                <w:szCs w:val="10"/>
                <w:shd w:val="clear" w:color="auto" w:fill="FFFFFF"/>
              </w:rPr>
              <w:t>налогообложения  также</w:t>
            </w:r>
            <w:proofErr w:type="gramEnd"/>
            <w:r w:rsidRPr="00C55DA5">
              <w:rPr>
                <w:rFonts w:ascii="Times New Roman" w:hAnsi="Times New Roman"/>
                <w:color w:val="000000"/>
                <w:sz w:val="10"/>
                <w:szCs w:val="10"/>
                <w:shd w:val="clear" w:color="auto" w:fill="FFFFFF"/>
              </w:rPr>
              <w:t xml:space="preserve"> следует отразить применяемый налогоплательщиком способ ведения аналитических регистров налогового учета: ручным способом (на бумажных носителях) или с использованием компьютерных программ автоматизации бухгалтерского (налогового) учета расходов при методе начисления и при кассовом методе. С 2007 года все организации обязаны платить налог только по методу начисления. Следовательно, устанавливать данный способ в учетной политике не нужно.</w:t>
            </w:r>
            <w:r w:rsidRPr="00C55DA5">
              <w:rPr>
                <w:rStyle w:val="apple-converted-space"/>
                <w:rFonts w:ascii="Times New Roman" w:hAnsi="Times New Roman"/>
                <w:color w:val="000000"/>
                <w:sz w:val="10"/>
                <w:szCs w:val="10"/>
                <w:shd w:val="clear" w:color="auto" w:fill="FFFFFF"/>
              </w:rPr>
              <w:t> </w:t>
            </w:r>
            <w:r w:rsidRPr="00C55DA5">
              <w:rPr>
                <w:rFonts w:ascii="Times New Roman" w:hAnsi="Times New Roman"/>
                <w:color w:val="000000"/>
                <w:sz w:val="10"/>
                <w:szCs w:val="10"/>
                <w:shd w:val="clear" w:color="auto" w:fill="FFFFFF"/>
              </w:rPr>
              <w:t>Таким образом, единственным ограничением на изменение налогоплательщиком учетной политики для целей налогообложения в части налога на добавленную стоимость, является правило, согласно которому «учетная политика для целей налогообложения применяется с 1 января года, следующего за годом утверждения соответствующим приказом.</w:t>
            </w:r>
            <w:r w:rsidRPr="00C55DA5">
              <w:rPr>
                <w:rFonts w:ascii="Times New Roman" w:hAnsi="Times New Roman"/>
                <w:sz w:val="10"/>
                <w:szCs w:val="10"/>
              </w:rPr>
              <w:t xml:space="preserve"> Цель аудита учетной политики - составить мнение о достоверности налоговой отчетности организации (экономического субъекта). Для оценки полноты и правильности положений учетной политики аудитор должен убедиться, что в распорядительных документах по учетной политике содержится информация, обосновывающая выбор организацией способов налогового учета. Если организация самостоятельно разрабатывает те или иные способы </w:t>
            </w:r>
            <w:proofErr w:type="spellStart"/>
            <w:r w:rsidRPr="00C55DA5">
              <w:rPr>
                <w:rFonts w:ascii="Times New Roman" w:hAnsi="Times New Roman"/>
                <w:sz w:val="10"/>
                <w:szCs w:val="10"/>
              </w:rPr>
              <w:t>налоговогоо</w:t>
            </w:r>
            <w:proofErr w:type="spellEnd"/>
            <w:r w:rsidRPr="00C55DA5">
              <w:rPr>
                <w:rFonts w:ascii="Times New Roman" w:hAnsi="Times New Roman"/>
                <w:sz w:val="10"/>
                <w:szCs w:val="10"/>
              </w:rPr>
              <w:t xml:space="preserve"> учета, то аудитор должен проверить, соответствуют ли они допущениям и требованиям, установленным нормативными документами по налоговому учету.</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учредительных документов и расчетов с учредителями.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При проведении контроля аудиторы должны проверить юридический статус и право функционирования данного экономического субъекта в соответствии с действующим законодательством. Для этих целей используются документы: устав клиента, утвержденный собранием учредителей и зарегистрированный в законодательном порядке; учредительный договор организации. В ходе проверки устанавливается: когда и где зарегистрирована организация; в каком банке открыты счета данной организации; кто учредители и их доли вкладов в уставном капитале; соответствуют ли размеры вкладов каждого учредителя и в целом размер уставного капитала требованиям законодательных актов. В процессе аудита следует проверить наличие: 1)свидетельства о государственной регистрации (в том числе новой редакции устава и учредительных документов, если в них вносились изменения); 2) протоколов собрания учредителей; 3)свидетельства о регистрации в Министерстве экономики РФ для экономических субъектов с участи- ем иностранного капитала; 4)свидетельства о регистрации в органах статистики, Государственной налоговой инспекции, в соответствующих отделениях внебюджетных и экологических фондов; 5) документов, связанных с приватизацией и акционированием предприятий, находящихся в собственности государства, субъектов </w:t>
            </w:r>
            <w:r w:rsidRPr="00C55DA5">
              <w:rPr>
                <w:rFonts w:ascii="Times New Roman" w:hAnsi="Times New Roman"/>
                <w:sz w:val="10"/>
                <w:szCs w:val="10"/>
              </w:rPr>
              <w:lastRenderedPageBreak/>
              <w:t>Федерации, общественных организаций, колхозов и т. д. Проверяя учредительные документы, аудитор дол- жен установить, как формируются средства уставного (оплаченного) капитала организации, все ли учредители согласно законодательству своевременно вносят доли своих вкладов в уставный капитал (при организации 50 % взносов, а остальные 50 % - в течение года).</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Методика проверки хозяйственных договоров.</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bCs/>
                <w:sz w:val="10"/>
                <w:szCs w:val="10"/>
                <w:shd w:val="clear" w:color="auto" w:fill="FFFFFF"/>
              </w:rPr>
              <w:t>Ревизия хозяйственных договоров</w:t>
            </w:r>
            <w:r w:rsidRPr="00C55DA5">
              <w:rPr>
                <w:rFonts w:ascii="Times New Roman" w:hAnsi="Times New Roman"/>
                <w:sz w:val="10"/>
                <w:szCs w:val="10"/>
                <w:shd w:val="clear" w:color="auto" w:fill="FFFFFF"/>
              </w:rPr>
              <w:t> — проверка</w:t>
            </w:r>
            <w:r w:rsidRPr="00C55DA5">
              <w:rPr>
                <w:rStyle w:val="apple-converted-space"/>
                <w:rFonts w:ascii="Times New Roman" w:hAnsi="Times New Roman"/>
                <w:sz w:val="10"/>
                <w:szCs w:val="10"/>
                <w:shd w:val="clear" w:color="auto" w:fill="FFFFFF"/>
              </w:rPr>
              <w:t> </w:t>
            </w:r>
            <w:hyperlink r:id="rId6" w:tooltip="Закон (право)" w:history="1">
              <w:r w:rsidRPr="00C55DA5">
                <w:rPr>
                  <w:rStyle w:val="a5"/>
                  <w:rFonts w:ascii="Times New Roman" w:hAnsi="Times New Roman"/>
                  <w:sz w:val="10"/>
                  <w:szCs w:val="10"/>
                  <w:shd w:val="clear" w:color="auto" w:fill="FFFFFF"/>
                </w:rPr>
                <w:t>законности</w:t>
              </w:r>
            </w:hyperlink>
            <w:r w:rsidRPr="00C55DA5">
              <w:rPr>
                <w:rFonts w:ascii="Times New Roman" w:hAnsi="Times New Roman"/>
                <w:sz w:val="10"/>
                <w:szCs w:val="10"/>
                <w:shd w:val="clear" w:color="auto" w:fill="FFFFFF"/>
              </w:rPr>
              <w:t>, правильности,</w:t>
            </w:r>
            <w:r w:rsidRPr="00C55DA5">
              <w:rPr>
                <w:rStyle w:val="apple-converted-space"/>
                <w:rFonts w:ascii="Times New Roman" w:hAnsi="Times New Roman"/>
                <w:sz w:val="10"/>
                <w:szCs w:val="10"/>
                <w:shd w:val="clear" w:color="auto" w:fill="FFFFFF"/>
              </w:rPr>
              <w:t> </w:t>
            </w:r>
            <w:hyperlink r:id="rId7" w:tooltip="Экономическая эффективность" w:history="1">
              <w:r w:rsidRPr="00C55DA5">
                <w:rPr>
                  <w:rStyle w:val="a5"/>
                  <w:rFonts w:ascii="Times New Roman" w:hAnsi="Times New Roman"/>
                  <w:sz w:val="10"/>
                  <w:szCs w:val="10"/>
                  <w:shd w:val="clear" w:color="auto" w:fill="FFFFFF"/>
                </w:rPr>
                <w:t>эффективности</w:t>
              </w:r>
            </w:hyperlink>
            <w:r w:rsidRPr="00C55DA5">
              <w:rPr>
                <w:rStyle w:val="apple-converted-space"/>
                <w:rFonts w:ascii="Times New Roman" w:hAnsi="Times New Roman"/>
                <w:sz w:val="10"/>
                <w:szCs w:val="10"/>
                <w:shd w:val="clear" w:color="auto" w:fill="FFFFFF"/>
              </w:rPr>
              <w:t> </w:t>
            </w:r>
            <w:r w:rsidRPr="00C55DA5">
              <w:rPr>
                <w:rFonts w:ascii="Times New Roman" w:hAnsi="Times New Roman"/>
                <w:sz w:val="10"/>
                <w:szCs w:val="10"/>
                <w:shd w:val="clear" w:color="auto" w:fill="FFFFFF"/>
              </w:rPr>
              <w:t>и целесообразности заключения ревизуемой организацией хозяйственных</w:t>
            </w:r>
            <w:r w:rsidRPr="00C55DA5">
              <w:rPr>
                <w:rStyle w:val="apple-converted-space"/>
                <w:rFonts w:ascii="Times New Roman" w:hAnsi="Times New Roman"/>
                <w:sz w:val="10"/>
                <w:szCs w:val="10"/>
                <w:shd w:val="clear" w:color="auto" w:fill="FFFFFF"/>
              </w:rPr>
              <w:t> </w:t>
            </w:r>
            <w:hyperlink r:id="rId8" w:tooltip="Договор" w:history="1">
              <w:r w:rsidRPr="00C55DA5">
                <w:rPr>
                  <w:rStyle w:val="a5"/>
                  <w:rFonts w:ascii="Times New Roman" w:hAnsi="Times New Roman"/>
                  <w:sz w:val="10"/>
                  <w:szCs w:val="10"/>
                  <w:shd w:val="clear" w:color="auto" w:fill="FFFFFF"/>
                </w:rPr>
                <w:t>договоров</w:t>
              </w:r>
            </w:hyperlink>
            <w:r w:rsidRPr="00C55DA5">
              <w:rPr>
                <w:rStyle w:val="apple-converted-space"/>
                <w:rFonts w:ascii="Times New Roman" w:hAnsi="Times New Roman"/>
                <w:sz w:val="10"/>
                <w:szCs w:val="10"/>
                <w:shd w:val="clear" w:color="auto" w:fill="FFFFFF"/>
              </w:rPr>
              <w:t> </w:t>
            </w:r>
            <w:r w:rsidRPr="00C55DA5">
              <w:rPr>
                <w:rFonts w:ascii="Times New Roman" w:hAnsi="Times New Roman"/>
                <w:sz w:val="10"/>
                <w:szCs w:val="10"/>
                <w:shd w:val="clear" w:color="auto" w:fill="FFFFFF"/>
              </w:rPr>
              <w:t>с другими</w:t>
            </w:r>
            <w:r w:rsidRPr="00C55DA5">
              <w:rPr>
                <w:rStyle w:val="apple-converted-space"/>
                <w:rFonts w:ascii="Times New Roman" w:hAnsi="Times New Roman"/>
                <w:sz w:val="10"/>
                <w:szCs w:val="10"/>
                <w:shd w:val="clear" w:color="auto" w:fill="FFFFFF"/>
              </w:rPr>
              <w:t> </w:t>
            </w:r>
            <w:hyperlink r:id="rId9" w:tooltip="Субъекты хозяйствования" w:history="1">
              <w:r w:rsidRPr="00C55DA5">
                <w:rPr>
                  <w:rStyle w:val="a5"/>
                  <w:rFonts w:ascii="Times New Roman" w:hAnsi="Times New Roman"/>
                  <w:sz w:val="10"/>
                  <w:szCs w:val="10"/>
                  <w:shd w:val="clear" w:color="auto" w:fill="FFFFFF"/>
                </w:rPr>
                <w:t>субъектами хозяйствования</w:t>
              </w:r>
            </w:hyperlink>
            <w:r w:rsidRPr="00C55DA5">
              <w:rPr>
                <w:rFonts w:ascii="Times New Roman" w:hAnsi="Times New Roman"/>
                <w:sz w:val="10"/>
                <w:szCs w:val="10"/>
                <w:shd w:val="clear" w:color="auto" w:fill="FFFFFF"/>
              </w:rPr>
              <w:t xml:space="preserve">, их </w:t>
            </w:r>
            <w:hyperlink r:id="rId10" w:tooltip="Документ" w:history="1">
              <w:r w:rsidRPr="00C55DA5">
                <w:rPr>
                  <w:rStyle w:val="a5"/>
                  <w:rFonts w:ascii="Times New Roman" w:hAnsi="Times New Roman"/>
                  <w:sz w:val="10"/>
                  <w:szCs w:val="10"/>
                  <w:shd w:val="clear" w:color="auto" w:fill="FFFFFF"/>
                </w:rPr>
                <w:t>документального</w:t>
              </w:r>
            </w:hyperlink>
            <w:r w:rsidRPr="00C55DA5">
              <w:rPr>
                <w:rStyle w:val="apple-converted-space"/>
                <w:rFonts w:ascii="Times New Roman" w:hAnsi="Times New Roman"/>
                <w:sz w:val="10"/>
                <w:szCs w:val="10"/>
                <w:shd w:val="clear" w:color="auto" w:fill="FFFFFF"/>
              </w:rPr>
              <w:t> </w:t>
            </w:r>
            <w:r w:rsidRPr="00C55DA5">
              <w:rPr>
                <w:rFonts w:ascii="Times New Roman" w:hAnsi="Times New Roman"/>
                <w:sz w:val="10"/>
                <w:szCs w:val="10"/>
                <w:shd w:val="clear" w:color="auto" w:fill="FFFFFF"/>
              </w:rPr>
              <w:t>оформления и</w:t>
            </w:r>
            <w:r w:rsidRPr="00C55DA5">
              <w:rPr>
                <w:rStyle w:val="apple-converted-space"/>
                <w:rFonts w:ascii="Times New Roman" w:hAnsi="Times New Roman"/>
                <w:sz w:val="10"/>
                <w:szCs w:val="10"/>
                <w:shd w:val="clear" w:color="auto" w:fill="FFFFFF"/>
              </w:rPr>
              <w:t> </w:t>
            </w:r>
            <w:hyperlink r:id="rId11" w:tooltip="Управленческий учёт" w:history="1">
              <w:r w:rsidRPr="00C55DA5">
                <w:rPr>
                  <w:rStyle w:val="a5"/>
                  <w:rFonts w:ascii="Times New Roman" w:hAnsi="Times New Roman"/>
                  <w:sz w:val="10"/>
                  <w:szCs w:val="10"/>
                  <w:shd w:val="clear" w:color="auto" w:fill="FFFFFF"/>
                </w:rPr>
                <w:t>учёта</w:t>
              </w:r>
            </w:hyperlink>
            <w:r w:rsidRPr="00C55DA5">
              <w:rPr>
                <w:rFonts w:ascii="Times New Roman" w:hAnsi="Times New Roman"/>
                <w:sz w:val="10"/>
                <w:szCs w:val="10"/>
                <w:shd w:val="clear" w:color="auto" w:fill="FFFFFF"/>
              </w:rPr>
              <w:t xml:space="preserve">. </w:t>
            </w:r>
            <w:r w:rsidRPr="00C55DA5">
              <w:rPr>
                <w:rFonts w:ascii="Times New Roman" w:eastAsia="Times New Roman" w:hAnsi="Times New Roman"/>
                <w:sz w:val="10"/>
                <w:szCs w:val="10"/>
                <w:lang w:eastAsia="ru-RU"/>
              </w:rPr>
              <w:t>Изучая состояние системы </w:t>
            </w:r>
            <w:hyperlink r:id="rId12" w:tooltip="Внутренний контроль" w:history="1">
              <w:r w:rsidRPr="00C55DA5">
                <w:rPr>
                  <w:rFonts w:ascii="Times New Roman" w:eastAsia="Times New Roman" w:hAnsi="Times New Roman"/>
                  <w:sz w:val="10"/>
                  <w:szCs w:val="10"/>
                  <w:lang w:eastAsia="ru-RU"/>
                </w:rPr>
                <w:t>внутреннего контроля</w:t>
              </w:r>
            </w:hyperlink>
            <w:r w:rsidRPr="00C55DA5">
              <w:rPr>
                <w:rFonts w:ascii="Times New Roman" w:eastAsia="Times New Roman" w:hAnsi="Times New Roman"/>
                <w:sz w:val="10"/>
                <w:szCs w:val="10"/>
                <w:lang w:eastAsia="ru-RU"/>
              </w:rPr>
              <w:t> предприятия в разрезе контроля за заключением хозяйственных договоров, ревизор выясняет, каким образом организуется договорная работа: 1) Собирается ли </w:t>
            </w:r>
            <w:hyperlink r:id="rId13" w:tooltip="Информация" w:history="1">
              <w:r w:rsidRPr="00C55DA5">
                <w:rPr>
                  <w:rFonts w:ascii="Times New Roman" w:eastAsia="Times New Roman" w:hAnsi="Times New Roman"/>
                  <w:sz w:val="10"/>
                  <w:szCs w:val="10"/>
                  <w:lang w:eastAsia="ru-RU"/>
                </w:rPr>
                <w:t>информация</w:t>
              </w:r>
            </w:hyperlink>
            <w:r w:rsidRPr="00C55DA5">
              <w:rPr>
                <w:rFonts w:ascii="Times New Roman" w:eastAsia="Times New Roman" w:hAnsi="Times New Roman"/>
                <w:sz w:val="10"/>
                <w:szCs w:val="10"/>
                <w:lang w:eastAsia="ru-RU"/>
              </w:rPr>
              <w:t> о новом </w:t>
            </w:r>
            <w:hyperlink r:id="rId14" w:tooltip="Контрагент" w:history="1">
              <w:r w:rsidRPr="00C55DA5">
                <w:rPr>
                  <w:rFonts w:ascii="Times New Roman" w:eastAsia="Times New Roman" w:hAnsi="Times New Roman"/>
                  <w:sz w:val="10"/>
                  <w:szCs w:val="10"/>
                  <w:lang w:eastAsia="ru-RU"/>
                </w:rPr>
                <w:t>контрагенте</w:t>
              </w:r>
            </w:hyperlink>
            <w:r w:rsidRPr="00C55DA5">
              <w:rPr>
                <w:rFonts w:ascii="Times New Roman" w:eastAsia="Times New Roman" w:hAnsi="Times New Roman"/>
                <w:sz w:val="10"/>
                <w:szCs w:val="10"/>
                <w:lang w:eastAsia="ru-RU"/>
              </w:rPr>
              <w:t> с точки зрения его надёжности. 2) Проводятся ли </w:t>
            </w:r>
            <w:hyperlink r:id="rId15" w:tooltip="Маркетинг" w:history="1">
              <w:r w:rsidRPr="00C55DA5">
                <w:rPr>
                  <w:rFonts w:ascii="Times New Roman" w:eastAsia="Times New Roman" w:hAnsi="Times New Roman"/>
                  <w:sz w:val="10"/>
                  <w:szCs w:val="10"/>
                  <w:lang w:eastAsia="ru-RU"/>
                </w:rPr>
                <w:t>маркетинговые</w:t>
              </w:r>
            </w:hyperlink>
            <w:r w:rsidRPr="00C55DA5">
              <w:rPr>
                <w:rFonts w:ascii="Times New Roman" w:eastAsia="Times New Roman" w:hAnsi="Times New Roman"/>
                <w:sz w:val="10"/>
                <w:szCs w:val="10"/>
                <w:lang w:eastAsia="ru-RU"/>
              </w:rPr>
              <w:t xml:space="preserve"> мероприятия при согласовании цены договора. 3) Визируются ли договоры: юридической службой, </w:t>
            </w:r>
            <w:hyperlink r:id="rId16" w:tooltip="Финансы организации" w:history="1">
              <w:r w:rsidRPr="00C55DA5">
                <w:rPr>
                  <w:rFonts w:ascii="Times New Roman" w:eastAsia="Times New Roman" w:hAnsi="Times New Roman"/>
                  <w:sz w:val="10"/>
                  <w:szCs w:val="10"/>
                  <w:lang w:eastAsia="ru-RU"/>
                </w:rPr>
                <w:t>финансовой службой</w:t>
              </w:r>
            </w:hyperlink>
            <w:r w:rsidRPr="00C55DA5">
              <w:rPr>
                <w:rFonts w:ascii="Times New Roman" w:eastAsia="Times New Roman" w:hAnsi="Times New Roman"/>
                <w:sz w:val="10"/>
                <w:szCs w:val="10"/>
                <w:lang w:eastAsia="ru-RU"/>
              </w:rPr>
              <w:t>, службой, соответствующей направлению конкретного договора </w:t>
            </w:r>
            <w:r w:rsidRPr="00C55DA5">
              <w:rPr>
                <w:rFonts w:ascii="Times New Roman" w:eastAsia="Times New Roman" w:hAnsi="Times New Roman"/>
                <w:i/>
                <w:iCs/>
                <w:sz w:val="10"/>
                <w:szCs w:val="10"/>
                <w:lang w:eastAsia="ru-RU"/>
              </w:rPr>
              <w:t>(снабжения, производства, сбыта, </w:t>
            </w:r>
            <w:hyperlink r:id="rId17" w:tooltip="Логистика" w:history="1">
              <w:r w:rsidRPr="00C55DA5">
                <w:rPr>
                  <w:rFonts w:ascii="Times New Roman" w:eastAsia="Times New Roman" w:hAnsi="Times New Roman"/>
                  <w:i/>
                  <w:iCs/>
                  <w:sz w:val="10"/>
                  <w:szCs w:val="10"/>
                  <w:lang w:eastAsia="ru-RU"/>
                </w:rPr>
                <w:t>логистики</w:t>
              </w:r>
            </w:hyperlink>
            <w:r w:rsidRPr="00C55DA5">
              <w:rPr>
                <w:rFonts w:ascii="Times New Roman" w:eastAsia="Times New Roman" w:hAnsi="Times New Roman"/>
                <w:i/>
                <w:iCs/>
                <w:sz w:val="10"/>
                <w:szCs w:val="10"/>
                <w:lang w:eastAsia="ru-RU"/>
              </w:rPr>
              <w:t>, </w:t>
            </w:r>
            <w:hyperlink r:id="rId18" w:tooltip="Технология" w:history="1">
              <w:r w:rsidRPr="00C55DA5">
                <w:rPr>
                  <w:rFonts w:ascii="Times New Roman" w:eastAsia="Times New Roman" w:hAnsi="Times New Roman"/>
                  <w:i/>
                  <w:iCs/>
                  <w:sz w:val="10"/>
                  <w:szCs w:val="10"/>
                  <w:lang w:eastAsia="ru-RU"/>
                </w:rPr>
                <w:t>технологической</w:t>
              </w:r>
            </w:hyperlink>
            <w:r w:rsidRPr="00C55DA5">
              <w:rPr>
                <w:rFonts w:ascii="Times New Roman" w:eastAsia="Times New Roman" w:hAnsi="Times New Roman"/>
                <w:i/>
                <w:iCs/>
                <w:sz w:val="10"/>
                <w:szCs w:val="10"/>
                <w:lang w:eastAsia="ru-RU"/>
              </w:rPr>
              <w:t>, эксплуатационной)</w:t>
            </w:r>
            <w:r w:rsidRPr="00C55DA5">
              <w:rPr>
                <w:rFonts w:ascii="Times New Roman" w:eastAsia="Times New Roman" w:hAnsi="Times New Roman"/>
                <w:sz w:val="10"/>
                <w:szCs w:val="10"/>
                <w:lang w:eastAsia="ru-RU"/>
              </w:rPr>
              <w:t xml:space="preserve">. 4) Ведётся ли единый учёт договоров, выполнение обязательств по которым не начато, продолжается или завершено. 5) Отслеживаются ли централизованно сроки выполнения обязательств по заключенным договорам. 6) Осуществляется ли работа по своевременному </w:t>
            </w:r>
            <w:proofErr w:type="spellStart"/>
            <w:r w:rsidRPr="00C55DA5">
              <w:rPr>
                <w:rFonts w:ascii="Times New Roman" w:eastAsia="Times New Roman" w:hAnsi="Times New Roman"/>
                <w:sz w:val="10"/>
                <w:szCs w:val="10"/>
                <w:lang w:eastAsia="ru-RU"/>
              </w:rPr>
              <w:t>пролонгированию</w:t>
            </w:r>
            <w:proofErr w:type="spellEnd"/>
            <w:r w:rsidRPr="00C55DA5">
              <w:rPr>
                <w:rFonts w:ascii="Times New Roman" w:eastAsia="Times New Roman" w:hAnsi="Times New Roman"/>
                <w:sz w:val="10"/>
                <w:szCs w:val="10"/>
                <w:lang w:eastAsia="ru-RU"/>
              </w:rPr>
              <w:t xml:space="preserve"> договоров по длящимся </w:t>
            </w:r>
            <w:hyperlink r:id="rId19" w:tooltip="Услуга" w:history="1">
              <w:r w:rsidRPr="00C55DA5">
                <w:rPr>
                  <w:rFonts w:ascii="Times New Roman" w:eastAsia="Times New Roman" w:hAnsi="Times New Roman"/>
                  <w:sz w:val="10"/>
                  <w:szCs w:val="10"/>
                  <w:lang w:eastAsia="ru-RU"/>
                </w:rPr>
                <w:t>услугам</w:t>
              </w:r>
            </w:hyperlink>
            <w:r w:rsidRPr="00C55DA5">
              <w:rPr>
                <w:rFonts w:ascii="Times New Roman" w:eastAsia="Times New Roman" w:hAnsi="Times New Roman"/>
                <w:sz w:val="10"/>
                <w:szCs w:val="10"/>
                <w:lang w:eastAsia="ru-RU"/>
              </w:rPr>
              <w:t xml:space="preserve">. </w:t>
            </w:r>
            <w:r w:rsidRPr="00C55DA5">
              <w:rPr>
                <w:rFonts w:ascii="Times New Roman" w:hAnsi="Times New Roman"/>
                <w:sz w:val="10"/>
                <w:szCs w:val="10"/>
                <w:shd w:val="clear" w:color="auto" w:fill="FFFFFF"/>
              </w:rPr>
              <w:t>В зависимости от количества заключённых проверяемой организацией договоров, проверка может быть организована как сплошная, выборочная, либо комбинированная</w:t>
            </w:r>
            <w:r w:rsidRPr="00C55DA5">
              <w:rPr>
                <w:rStyle w:val="apple-converted-space"/>
                <w:rFonts w:ascii="Times New Roman" w:hAnsi="Times New Roman"/>
                <w:sz w:val="10"/>
                <w:szCs w:val="10"/>
                <w:shd w:val="clear" w:color="auto" w:fill="FFFFFF"/>
              </w:rPr>
              <w:t> </w:t>
            </w:r>
            <w:r w:rsidRPr="00C55DA5">
              <w:rPr>
                <w:rFonts w:ascii="Times New Roman" w:hAnsi="Times New Roman"/>
                <w:i/>
                <w:iCs/>
                <w:sz w:val="10"/>
                <w:szCs w:val="10"/>
                <w:shd w:val="clear" w:color="auto" w:fill="FFFFFF"/>
              </w:rPr>
              <w:t xml:space="preserve">(типовые договоры </w:t>
            </w:r>
            <w:r w:rsidRPr="00C55DA5">
              <w:rPr>
                <w:rFonts w:ascii="Times New Roman" w:hAnsi="Times New Roman"/>
                <w:i/>
                <w:iCs/>
                <w:sz w:val="10"/>
                <w:szCs w:val="10"/>
                <w:shd w:val="clear" w:color="auto" w:fill="FFFFFF"/>
              </w:rPr>
              <w:lastRenderedPageBreak/>
              <w:t>проверяются выборочным порядком, нетиповые — сплошным)</w:t>
            </w:r>
            <w:r w:rsidRPr="00C55DA5">
              <w:rPr>
                <w:rFonts w:ascii="Times New Roman" w:hAnsi="Times New Roman"/>
                <w:sz w:val="10"/>
                <w:szCs w:val="10"/>
                <w:shd w:val="clear" w:color="auto" w:fill="FFFFFF"/>
              </w:rPr>
              <w:t xml:space="preserve">. При изучении конкретного хозяйственного договора ревизору следует обратить внимание на отражение в нём следующих наиболее существенных моментов. </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Аудит учета основных средств. Основные законодательные и нормативные документы, регулирующие объекты проверки. Источники информации для проверки.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Проверку операций по оприходованию основных средств (ОС) необходимо начинать с изучения учетной политики предприятия на финансовый год, за который производится аудиторская проверка. Затем проверить наличие в организации постановления действующей ко миссии по приему и списанию ОС. Если такой комиссии нет, то в ходе проверки необходимо добиться у руководства ее создания, удостовериться в правильности определения первоначальной стоимости объектов ОС. Встречаются случаи, когда первоначальная стоимость объектов значительно занижается за счет неприсоединения к указанной в договоре (счете) поставщика стоимости дополнительных расходов, понесенных организацией, связанных с доставкой, погрузкой, разгрузкой и монтажом оборудования. Особое внимание при проверке аудитор должен уделить документальному оформлению законности списания ОС с учета, так как этот момент влияет на конечные результаты деятельности предприятия. Необходимо проверить оприходование материальных ценностей, полученных от разборки ОС; если такового не производилось, то нельзя признать правильными конечные результаты от списания ОС. Предприятия проводят реконструкцию ОС под видом капитального </w:t>
            </w:r>
            <w:r w:rsidRPr="00C55DA5">
              <w:rPr>
                <w:rFonts w:ascii="Times New Roman" w:hAnsi="Times New Roman"/>
                <w:sz w:val="10"/>
                <w:szCs w:val="10"/>
              </w:rPr>
              <w:lastRenderedPageBreak/>
              <w:t xml:space="preserve">или технического ремонта, тем самым списывая незаконные затраты на себестоимость продукции, а не в зачет источников по финансированию капитальных вложений. Важный элемент проверки - установление фактов отнесения затрат на ремонтные работы в себестоимость продукции по объектам ОС, не относящимся к производственным фондам. При проведении проверки отнесение затрат на ремонтные работы следует обратить внимание на создание резервного и ремонтного фондов за счет с/с выпускаемой продукции. </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План и программа проверки учета основных средств.</w:t>
            </w:r>
          </w:p>
          <w:p w:rsidR="003E0190" w:rsidRPr="00C55DA5" w:rsidRDefault="003E0190" w:rsidP="00C55DA5">
            <w:pPr>
              <w:pStyle w:val="a4"/>
              <w:spacing w:before="0" w:beforeAutospacing="0" w:after="0" w:afterAutospacing="0"/>
              <w:ind w:firstLine="142"/>
              <w:jc w:val="both"/>
              <w:textAlignment w:val="baseline"/>
              <w:rPr>
                <w:color w:val="FF0000"/>
                <w:sz w:val="10"/>
                <w:szCs w:val="10"/>
              </w:rPr>
            </w:pPr>
            <w:r w:rsidRPr="00C55DA5">
              <w:rPr>
                <w:color w:val="000000"/>
                <w:sz w:val="10"/>
                <w:szCs w:val="10"/>
              </w:rPr>
              <w:t xml:space="preserve">План проверки: 1) аудит наличия и сохранности ОС; 2) аудит движения ОС; 3) аудит правильности начисления амортизации; 4) аудит инвентаризации с целью переоценки ОС; 5) проверка правильности налогообложения по ОС. </w:t>
            </w:r>
            <w:r w:rsidRPr="00C55DA5">
              <w:rPr>
                <w:color w:val="000000"/>
                <w:sz w:val="10"/>
                <w:szCs w:val="10"/>
                <w:shd w:val="clear" w:color="auto" w:fill="FFFFFF"/>
              </w:rPr>
              <w:t>Программа аудита ОС 1 Аудит наличия и сохранности ОС 1.1 Проверка создания комиссии по приемке ОС 1.2 Проверка оформления договоров купли-продажи ОС 1.3 Проверка правильности отражения первоначальной стоимости в актах приемки-передачи ОС 1.4 Оценка организации синтетического и аналитического учета основных средств в бухгалтерии учреждения и по материально-ответственным лицам в местах эксплуатации 1.5 Проверка и оценка действующего на учреждении порядка учета затрат на ремонт ОС 1.6 Проверка результатов произведенной переоценки ОС 1.7 Проверка результатов последней инвентаризации ОС 1.8 Ознакомление с порядком ведения картотеки ОС и инвентарных списков по конкретным материально-ответственным лицам бухгалтерией учреждения 1.9 Проверка обеспеченности бухгалтерии предприятия действующими нормативными документами 2 Аудит движения ОС 2.1. Проверка фактического выбытия ОС 2.2. Проверка отражения в отчетности движения ОС 3. Аудит проведения инвентаризации 3.1. Проверка последней инвентаризации и её результаты 3.2. Ознакомиться с материалами переоценки ОС и их отражение в учете 3.3. Проверить наличие приказов о создании на учреждении постоянно действующей комиссии по списанию ОС; кто отвечает и заключены ли с ними договора о материальной ответственности.</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Перечень аудиторских процедур для организации проверки учета основных средств. Типовые ошибки.</w:t>
            </w:r>
          </w:p>
          <w:p w:rsidR="003E0190" w:rsidRPr="00C55DA5" w:rsidRDefault="003E0190" w:rsidP="00C55DA5">
            <w:pPr>
              <w:tabs>
                <w:tab w:val="left" w:pos="4536"/>
              </w:tabs>
              <w:jc w:val="both"/>
              <w:rPr>
                <w:rFonts w:ascii="Times New Roman" w:hAnsi="Times New Roman"/>
                <w:color w:val="FF0000"/>
                <w:sz w:val="10"/>
                <w:szCs w:val="10"/>
              </w:rPr>
            </w:pPr>
            <w:r w:rsidRPr="00C55DA5">
              <w:rPr>
                <w:rFonts w:ascii="Times New Roman" w:eastAsia="Times New Roman" w:hAnsi="Times New Roman"/>
                <w:bCs/>
                <w:sz w:val="10"/>
                <w:szCs w:val="10"/>
                <w:lang w:eastAsia="ru-RU"/>
              </w:rPr>
              <w:t xml:space="preserve">Основные направления аудита учета ОС должны обеспечить: -контроль за наличием и сохранностью ОС; - правильность отнесения предметов к ОС; - правильность оценки ОС в учете; - правильность оформления и отражения в учете операций по поступлению и выбытию ОС и т.д. Перечень АП: 1. Проверка оформления договоров купли-продажи ОС, 2. Проверка оформления протоколов договорной цены, 3. Проверка правильности отражения первоначальной стоимости, 4. Проверка результатов переоценки ОС, 5. Проверка результатов инвентаризации ОС, 6. Проверка отражения в отчётности и т.д. Типичные ошибки и нарушения: </w:t>
            </w:r>
            <w:r w:rsidRPr="00C55DA5">
              <w:rPr>
                <w:rFonts w:ascii="Times New Roman" w:eastAsia="Times New Roman" w:hAnsi="Times New Roman"/>
                <w:sz w:val="10"/>
                <w:szCs w:val="10"/>
                <w:lang w:eastAsia="ru-RU"/>
              </w:rPr>
              <w:t>кредитовое сальдо по счету 80 «УК» не соответствует заявленному в учредительных документах. В этой ситуации необходимо проверить, не является ли предприятие членом простого товарищества, ведущего бухгалтерский учет по договору простого товарищества; невнесение или неполное внесение учредителями долей в уставный капитал; несвоевременное внесение изменений в реестр акционеров; несвоевременное оформление выбытия и приема новых учредителей; отсутствие подлинников или заверенных в соответствии с законодательством документов; деятельность без лицензии; неисполнение нормативных документов.</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учета нематериальных активов. Основные законодательные и нормативные документы, регулирующие объекты проверки.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Аудитор должен знать, что отношения, связанные с созданием, правовой охраной и использованием нематериальных активов, регулируются: ГК РФ, Патентным законом РФ, Законами РФ «О товарных знаках, знаках обслуживания и наименованиях мест происхождения товаров», «О правовой охране топологии интеллектуальных микросхем» и другими, а также межправительственными соглашениями, международными договорами и другими нормативными актами действующего законодательства. При проведении проверки следует также помнить, что нематериальные объекты могут быть приняты на учет при их соответствии следующим требованиям: 1) иметь товарную форму (проект, авторское свидетельство, патент и др.) и возможность отчуждения от собственника, т. е. являться объектом купли-продажи; 2) иметь законодательное подтверждение и реальную цену, и стоимость; 3) приносить доход и иметь документальное подтверждение приобретения (создания). Аудитор должен помнить, что затраты, связанные с приобретением (покупкой, созданием) нематериальных активов, носят капитальный характер и до принятия их на учет отражаются на счете 08 «Капитальные вложения» как долгосрочные инвестиции. Источниками информации для проверки являются карточки аналитического учета, акты приемки-передачи, акты о ликвидации (списании). </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Источники информации для проверки учета нематериальных активов. Типичные ошибки.</w:t>
            </w:r>
          </w:p>
          <w:p w:rsidR="003E0190" w:rsidRPr="00C55DA5" w:rsidRDefault="003E0190" w:rsidP="00C55DA5">
            <w:pPr>
              <w:shd w:val="clear" w:color="auto" w:fill="FFFFFF"/>
              <w:ind w:firstLine="142"/>
              <w:jc w:val="both"/>
              <w:rPr>
                <w:rFonts w:ascii="Times New Roman" w:hAnsi="Times New Roman"/>
                <w:color w:val="FF0000"/>
                <w:sz w:val="10"/>
                <w:szCs w:val="10"/>
              </w:rPr>
            </w:pPr>
            <w:r w:rsidRPr="00C55DA5">
              <w:rPr>
                <w:rFonts w:ascii="Times New Roman" w:hAnsi="Times New Roman"/>
                <w:sz w:val="10"/>
                <w:szCs w:val="10"/>
              </w:rPr>
              <w:t xml:space="preserve">В качестве источников информации при проверке операций с нематериальными активами используются: - данные учетной политики организации для целей бухгалтерского учета и налогообложения; - документы, подтверждающие права на объекты нематериальных активов, - договоры об уступке исключительных прав; лицензионные договоры; договоры о передаче ноу-хау; договоры о выполнении ОКР; договоры на создание произведений; - первичная документация по учету операций с нематериальными активами, форма "Бухгалтерский баланс", форма "Отчет о прибылях и убытках", приложения к ним, предусмотренные нормативными актами; аудиторское заключение или заключение ревизионного союза сельскохозяйственных кооперативов, подтверждающих достоверность бухгалтерской отчетности организации, если она в соответствии с федеральными законами подлежит обязательному аудиту или обязательной ревизии; пояснительная записка; - регистры налогового учета, книги покупок и продаж; - налоговые декларации и расчеты; - другие документы, справки, расчеты и т.д. </w:t>
            </w:r>
            <w:r w:rsidRPr="00C55DA5">
              <w:rPr>
                <w:rFonts w:ascii="Times New Roman" w:eastAsia="Times New Roman" w:hAnsi="Times New Roman"/>
                <w:color w:val="000000"/>
                <w:sz w:val="10"/>
                <w:szCs w:val="10"/>
                <w:lang w:eastAsia="ru-RU"/>
              </w:rPr>
              <w:t>Примерный перечень типичных ошибок следующий: •   оприходование нематериальных активов не по цене их при</w:t>
            </w:r>
            <w:r w:rsidRPr="00C55DA5">
              <w:rPr>
                <w:rFonts w:ascii="Times New Roman" w:eastAsia="Times New Roman" w:hAnsi="Times New Roman"/>
                <w:color w:val="000000"/>
                <w:sz w:val="10"/>
                <w:szCs w:val="10"/>
                <w:lang w:eastAsia="ru-RU"/>
              </w:rPr>
              <w:softHyphen/>
              <w:t>обретения; •   неправильное определение срока эксплуатации нематериаль</w:t>
            </w:r>
            <w:r w:rsidRPr="00C55DA5">
              <w:rPr>
                <w:rFonts w:ascii="Times New Roman" w:eastAsia="Times New Roman" w:hAnsi="Times New Roman"/>
                <w:color w:val="000000"/>
                <w:sz w:val="10"/>
                <w:szCs w:val="10"/>
                <w:lang w:eastAsia="ru-RU"/>
              </w:rPr>
              <w:softHyphen/>
              <w:t>ных активов; •   неправильное отнесение затрат на счет 04 «Нематериальные активы»; •   отсутствие документов, подтверждающих отнесение объектов уче</w:t>
            </w:r>
            <w:r w:rsidRPr="00C55DA5">
              <w:rPr>
                <w:rFonts w:ascii="Times New Roman" w:eastAsia="Times New Roman" w:hAnsi="Times New Roman"/>
                <w:color w:val="000000"/>
                <w:sz w:val="10"/>
                <w:szCs w:val="10"/>
                <w:lang w:eastAsia="ru-RU"/>
              </w:rPr>
              <w:softHyphen/>
              <w:t>та к нематериальным активам; •   неправомерное увеличение стоимости нематериальных акти</w:t>
            </w:r>
            <w:r w:rsidRPr="00C55DA5">
              <w:rPr>
                <w:rFonts w:ascii="Times New Roman" w:eastAsia="Times New Roman" w:hAnsi="Times New Roman"/>
                <w:color w:val="000000"/>
                <w:sz w:val="10"/>
                <w:szCs w:val="10"/>
                <w:lang w:eastAsia="ru-RU"/>
              </w:rPr>
              <w:softHyphen/>
              <w:t>вов за счет текущих затрат; •   простое хищение средств (основной тип мошенничества).</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операций по учету материально – производственных запасов. Источники информации для проверки.</w:t>
            </w:r>
          </w:p>
          <w:p w:rsidR="003E0190" w:rsidRPr="00C55DA5" w:rsidRDefault="003E0190" w:rsidP="00C55DA5">
            <w:pPr>
              <w:pStyle w:val="a6"/>
              <w:spacing w:before="45" w:after="0" w:line="240" w:lineRule="auto"/>
              <w:ind w:left="0" w:firstLine="142"/>
              <w:jc w:val="both"/>
              <w:rPr>
                <w:rFonts w:ascii="Times New Roman" w:hAnsi="Times New Roman"/>
                <w:color w:val="FF0000"/>
                <w:sz w:val="10"/>
                <w:szCs w:val="10"/>
              </w:rPr>
            </w:pPr>
            <w:r w:rsidRPr="00C55DA5">
              <w:rPr>
                <w:rFonts w:ascii="Times New Roman" w:hAnsi="Times New Roman"/>
                <w:sz w:val="10"/>
                <w:szCs w:val="10"/>
              </w:rPr>
              <w:t>Целью аудиторской проверки материально-производственных запасов (МПЗ) является формирование мнения о достоверности показателей отчетности по статьям материальных ценностей «Запасы» и о соответствии применяемой в организации методики учета и налогообложения операций с МПЗ действующим в Российской Федерации нормативным документам. Это достигается проведением проверок на существенность, а также структур контроля и системы бухгалтерского учета и оценкой риска аудита, который зависит от характера запасов предприятия и их важности для бухгалтерских отчетов. Проверка запасов рассматривается как основная часть аудита на тех предприятиях, где их величина существенна. В процессе проверки аудитор должен установить: реальность наличия и существования МПЗ; все ли операции с МПЗ, которые должны быть отражены на счетах учета, действительно в них представлены;</w:t>
            </w:r>
            <w:r w:rsidRPr="00C55DA5">
              <w:rPr>
                <w:rStyle w:val="apple-converted-space"/>
                <w:rFonts w:ascii="Times New Roman" w:hAnsi="Times New Roman"/>
                <w:sz w:val="10"/>
                <w:szCs w:val="10"/>
              </w:rPr>
              <w:t> </w:t>
            </w:r>
            <w:r w:rsidRPr="00C55DA5">
              <w:rPr>
                <w:rFonts w:ascii="Times New Roman" w:hAnsi="Times New Roman"/>
                <w:sz w:val="10"/>
                <w:szCs w:val="10"/>
              </w:rPr>
              <w:t xml:space="preserve">является ли организация собственником всех МПЗ, т.е. имеются ли на них имущественные права, а суммы, отраженные как задолженность – обязательствами; правильность оценки МПЗ и связанных с ними обязательств; правильно ли выбраны и применялись принципы учета МПЗ. </w:t>
            </w:r>
            <w:r w:rsidRPr="00C55DA5">
              <w:rPr>
                <w:rFonts w:ascii="Times New Roman" w:eastAsia="Times New Roman" w:hAnsi="Times New Roman"/>
                <w:bCs/>
                <w:sz w:val="10"/>
                <w:szCs w:val="10"/>
                <w:lang w:eastAsia="ru-RU"/>
              </w:rPr>
              <w:t xml:space="preserve">Информационной базой для проверки материально-производственных запасов являются: </w:t>
            </w:r>
            <w:r w:rsidRPr="00C55DA5">
              <w:rPr>
                <w:rFonts w:ascii="Times New Roman" w:eastAsia="Times New Roman" w:hAnsi="Times New Roman"/>
                <w:sz w:val="10"/>
                <w:szCs w:val="10"/>
                <w:lang w:eastAsia="ru-RU"/>
              </w:rPr>
              <w:t>1. Приказ об учетной политике. 2. Первичные документы по оформлению операций с МПЗ. 4. Организационно-правовые документы и материалы. 5. Бухгалтерская отчетность предприятия и бухгалтерские регистры по учету МПЗ. Приступая к проверке, аудитору необходимо получить информацию о выбранных способах и методах учета по данному участку проверки. В соответствии с требованиями ПБУ 5/98 «Учет материально-производственных запасов» </w:t>
            </w:r>
            <w:r w:rsidRPr="00C55DA5">
              <w:rPr>
                <w:rFonts w:ascii="Times New Roman" w:eastAsia="Times New Roman" w:hAnsi="Times New Roman"/>
                <w:bCs/>
                <w:sz w:val="10"/>
                <w:szCs w:val="10"/>
                <w:lang w:eastAsia="ru-RU"/>
              </w:rPr>
              <w:t>в приказе об учетной политике</w:t>
            </w:r>
            <w:r w:rsidRPr="00C55DA5">
              <w:rPr>
                <w:rFonts w:ascii="Times New Roman" w:eastAsia="Times New Roman" w:hAnsi="Times New Roman"/>
                <w:sz w:val="10"/>
                <w:szCs w:val="10"/>
                <w:lang w:eastAsia="ru-RU"/>
              </w:rPr>
              <w:t> должна содержаться информация о методологических аспектах учета МПЗ: границы между основными средствами и малоценными и быстро изнашивающими предметами (МБП); способы начисления амортизации МБП; порядок учета приобретения (заготовления) МПЗ; о методах оценки МПЗ по их видам при списании.  Аудиторскую проверку операций с МПЗ целесообразно проводить в такой последовательности: изучение  положений учетной политики по направлениям данного участка проверки; оценка степени надежности системы внутреннего контроля в отношении МПЗ, для этого: провести обследование складского хозяйства и состояния складских помещений; изучить  организацию материальной ответственности и отчетности материально ответственных лиц; проанализировать состав МПЗ на отчетную дату; определить объем выборки и позиции для проведения выборочной инвентаризации; анализ движения  МПЗ; проверка правильности оценки МПЗ; проверка состояния и организации синтетического и аналитического учета МПЗ.</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Основные законодательные и нормативные документы, регулирующие учет материально – производственных запасов. Типичные ошибки.</w:t>
            </w:r>
          </w:p>
          <w:p w:rsidR="003E0190" w:rsidRPr="00C55DA5" w:rsidRDefault="003E0190" w:rsidP="00C55DA5">
            <w:pPr>
              <w:pStyle w:val="a4"/>
              <w:shd w:val="clear" w:color="auto" w:fill="FFFFFF"/>
              <w:spacing w:before="0" w:beforeAutospacing="0" w:after="0" w:afterAutospacing="0"/>
              <w:ind w:firstLine="142"/>
              <w:jc w:val="both"/>
              <w:rPr>
                <w:color w:val="FF0000"/>
                <w:sz w:val="10"/>
                <w:szCs w:val="10"/>
              </w:rPr>
            </w:pPr>
            <w:r w:rsidRPr="00C55DA5">
              <w:rPr>
                <w:sz w:val="10"/>
                <w:szCs w:val="10"/>
              </w:rPr>
              <w:t xml:space="preserve">Основным нормативным актом 1-го уровня является Федеральный закон №402 «О бухгалтерском учете». Этот Закон определяет правовые основы бухгалтерского учета, его содержание, принципы, организацию, состав хозяйствующих субъектов, обязанных вести бухгалтерский учет и предоставлять финансовую отчетность. Нормативные документы 2-го уровня - учетные стандарты, которые определяются как свод основных правил, устанавливающий порядок учета и оценки определенного объекта или их совокупности. Так на данном уровне нормативного регулирования по учету МПЗ выделяют: - ПБУ 5/01 "Учет МПЗ", которое определяет понятие, состав, способы оценки и отражения в бухгалтерской отчетности МПЗ; - ПБУ 1/08 "Учетная политика организации", которое регулирует организацию бухгалтерского учета на предприятии, раскрывает способы и методы учета материальных ресурсов в каждой организации; - ПБУ 10/99 "Расходы организации", регулирует выбытие материальных ценностей и т.д. Документы 3-го уровня имеют рекомендательный характер, к ним, в частности, относятся: - методические указания по бухгалтерскому учету МПЗ № 44н. от 19.06.2001 - в которых рассмотрен порядок учета отдельных видов МПЗ, в том числе вопросы документального оформления операций с этими ценностями, порядок синтетического и аналитического учета этих операций; МУ по инвентаризации имущества и финансовых обязательств № 49 от 13.06.95 - устанавливают порядок проведения инвентаризации имущества и финансовых обязательств организации и оформления ее результатов; К документам 4-го уровня относятся указания, инструкции, положения приказы и иные подобные документы по постановке, ведению бухгалтерского учета, непосредственно созданные в организации и являющиеся внутрифирменными стандартами (приказы о формировании учетной политики, должностные инструкции и пр.). </w:t>
            </w:r>
            <w:r w:rsidRPr="00C55DA5">
              <w:rPr>
                <w:color w:val="000000"/>
                <w:sz w:val="10"/>
                <w:szCs w:val="10"/>
              </w:rPr>
              <w:t xml:space="preserve">К наиболее характерным ошибкам по учету МПЗ можно отнести следующие: – неправильно и несвоевременно оформляются документы по приходу, расходу и движению </w:t>
            </w:r>
            <w:r w:rsidRPr="00C55DA5">
              <w:rPr>
                <w:sz w:val="10"/>
                <w:szCs w:val="10"/>
              </w:rPr>
              <w:t>МПЗ</w:t>
            </w:r>
            <w:r w:rsidRPr="00C55DA5">
              <w:rPr>
                <w:color w:val="000000"/>
                <w:sz w:val="10"/>
                <w:szCs w:val="10"/>
              </w:rPr>
              <w:t xml:space="preserve">: – не заключены договора о материальной ответственности материально ответственными лицами; – неправильно формируется фактическая себестоимость </w:t>
            </w:r>
            <w:r w:rsidRPr="00C55DA5">
              <w:rPr>
                <w:sz w:val="10"/>
                <w:szCs w:val="10"/>
              </w:rPr>
              <w:t>МПЗ</w:t>
            </w:r>
            <w:r w:rsidRPr="00C55DA5">
              <w:rPr>
                <w:color w:val="000000"/>
                <w:sz w:val="10"/>
                <w:szCs w:val="10"/>
              </w:rPr>
              <w:t xml:space="preserve">; – не ведется аналитический учет движения </w:t>
            </w:r>
            <w:r w:rsidRPr="00C55DA5">
              <w:rPr>
                <w:sz w:val="10"/>
                <w:szCs w:val="10"/>
              </w:rPr>
              <w:t>МПЗ</w:t>
            </w:r>
            <w:r w:rsidRPr="00C55DA5">
              <w:rPr>
                <w:color w:val="000000"/>
                <w:sz w:val="10"/>
                <w:szCs w:val="10"/>
              </w:rPr>
              <w:t xml:space="preserve"> в бухгалтерии; – нерегулярно проводится сверка данных но движению </w:t>
            </w:r>
            <w:r w:rsidRPr="00C55DA5">
              <w:rPr>
                <w:sz w:val="10"/>
                <w:szCs w:val="10"/>
              </w:rPr>
              <w:t>МПЗ</w:t>
            </w:r>
            <w:r w:rsidRPr="00C55DA5">
              <w:rPr>
                <w:color w:val="000000"/>
                <w:sz w:val="10"/>
                <w:szCs w:val="10"/>
              </w:rPr>
              <w:t xml:space="preserve"> в бухгалтерии и на складах организации; – нарушение обязательности проведения инвентаризации; – на складах хранится большое количество неиспользуемых </w:t>
            </w:r>
            <w:r w:rsidRPr="00C55DA5">
              <w:rPr>
                <w:sz w:val="10"/>
                <w:szCs w:val="10"/>
              </w:rPr>
              <w:t>МПЗ</w:t>
            </w:r>
            <w:r w:rsidRPr="00C55DA5">
              <w:rPr>
                <w:color w:val="000000"/>
                <w:sz w:val="10"/>
                <w:szCs w:val="10"/>
              </w:rPr>
              <w:t xml:space="preserve">; – неправильно проводится списание </w:t>
            </w:r>
            <w:r w:rsidRPr="00C55DA5">
              <w:rPr>
                <w:sz w:val="10"/>
                <w:szCs w:val="10"/>
              </w:rPr>
              <w:t>МПЗ</w:t>
            </w:r>
            <w:r w:rsidRPr="00C55DA5">
              <w:rPr>
                <w:color w:val="000000"/>
                <w:sz w:val="10"/>
                <w:szCs w:val="10"/>
              </w:rPr>
              <w:t xml:space="preserve"> по видам расходов (на основное производство, вспомогательное производство, обслуживающие хозяйства, косвенные расходы, расходы на продажу, финансовые результаты и пр.); – при списании в производство </w:t>
            </w:r>
            <w:r w:rsidRPr="00C55DA5">
              <w:rPr>
                <w:sz w:val="10"/>
                <w:szCs w:val="10"/>
              </w:rPr>
              <w:t>МПЗ</w:t>
            </w:r>
            <w:r w:rsidRPr="00C55DA5">
              <w:rPr>
                <w:color w:val="000000"/>
                <w:sz w:val="10"/>
                <w:szCs w:val="10"/>
              </w:rPr>
              <w:t xml:space="preserve"> способ определения фактической себестоимости отличается от установленного в учетной политике; – неверно ведется учет НДС по поступившим </w:t>
            </w:r>
            <w:r w:rsidRPr="00C55DA5">
              <w:rPr>
                <w:sz w:val="10"/>
                <w:szCs w:val="10"/>
              </w:rPr>
              <w:t>МПЗ</w:t>
            </w:r>
            <w:r w:rsidRPr="00C55DA5">
              <w:rPr>
                <w:color w:val="000000"/>
                <w:sz w:val="10"/>
                <w:szCs w:val="10"/>
              </w:rPr>
              <w:t xml:space="preserve">; – другие нарушения в оценке, учете и движении </w:t>
            </w:r>
            <w:r w:rsidRPr="00C55DA5">
              <w:rPr>
                <w:sz w:val="10"/>
                <w:szCs w:val="10"/>
              </w:rPr>
              <w:t>МПЗ</w:t>
            </w:r>
            <w:r w:rsidRPr="00C55DA5">
              <w:rPr>
                <w:color w:val="000000"/>
                <w:sz w:val="10"/>
                <w:szCs w:val="10"/>
              </w:rPr>
              <w:t>.</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расчетов с персоналом по оплате труда. Источники информации для проверки.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Цель аудита - установление соответствия применяемой в организации методики учета и налогообложения операций по оплате труда и расчетов с персоналом, действующим в РФ в проверяемом периоде, нормативным документам, для того чтобы выявить имеющиеся ошибки или нарушения и степень их влияния на достоверность бухгалтерской отчетности. Основные задачи аудита: 1) оценка существующей в организации системы расчетов с персоналом и ее эффективности; 2)оценка состояния синтетического и аналитического учета операций по оплате труда и расчетов с персоналом организации в проверяемом периоде; 3)оценка полноты отражения совершенных операций в бухгалтерском учете; 4) проверка соблюдения организацией налогового  законодательства по операциям, связанным с расчетами по оплате труда; 5) проверка соблюдения организацией законодательства по расчетам с внебюджетными фондами, по социальному страхованию и обеспечению. На этапе планирования необходимо определить стратегию и тактику аудита, сроки его проведения; разработать общий план и программу аудита. Программа аудита оплаты труда содержит информацию об организаторе-заказчике, сроках проведения и состоит из следующих пунктов: 1) аудит оформления первичных документов; 2) аудит системы начислений заработной платы; 3) аудит обоснованности применения льгот и удержаний из заработной платы; 4) аудит тождественности показателей бухгалтерской отчетности и регистров бухгалтерского учета; 5) аудит расчетов по начислению платежей во внебюджетные фонды. </w:t>
            </w:r>
            <w:r w:rsidRPr="00C55DA5">
              <w:rPr>
                <w:rFonts w:ascii="Times New Roman" w:hAnsi="Times New Roman"/>
                <w:sz w:val="10"/>
                <w:szCs w:val="10"/>
                <w:shd w:val="clear" w:color="auto" w:fill="FFFFFF"/>
              </w:rPr>
              <w:t>Источники информации. Учетная политика для целей бухучета и налогообложения; первичные учетные документы (ПУД) по учету труда и его оплаты, а также по учету расчетов с подотчетными лицами (штатное расписание, приказы о приеме и увольнении, личные карточки, лицевые счета, табель учета рабочего времени, расчетные и платежные ведомости, авансовые отчеты); исполнительные листы; налоговые карточки; платежно-расчетная документация; регистры бухучета по счетам 70 «Расчеты с персоналом по оплате труда», 71 «Расчеты с подотчетными лицами», 73 «Расчеты с персоналом по прочим операциям», 76 «Расчеты с разными дебиторами и кредиторами», 50 «Касса», 51 «Расчетные счета», 68 «Расчеты по налогам и сборам», 69 «Расчеты по социальному страхованию и обеспечению».</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Основные комплексы задач и вопросов для составления программы аудиторской проверки расчетов с персоналом по оплате труда. Типичные ошибки.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Программа аудита оплаты труда содержит информацию об организаторе-заказчике, сроках проведения и состоит из следующих пунктов: 1) аудит оформления первичных документов; 2) аудит системы начислений заработной платы; 3) аудит обоснованности применения льгот и удержаний из заработной платы; 4) аудит тождественности показателей бухгалтерской отчетности и регистров бухгалтерского учета; 5) аудит расчетов по начислению платежей во внебюджетные фонды. </w:t>
            </w:r>
            <w:r w:rsidRPr="00C55DA5">
              <w:rPr>
                <w:rFonts w:ascii="Times New Roman" w:hAnsi="Times New Roman"/>
                <w:sz w:val="10"/>
                <w:szCs w:val="10"/>
                <w:shd w:val="clear" w:color="auto" w:fill="FFFFFF"/>
              </w:rPr>
              <w:t>Программа аудита. Основные вопросы проверки:</w:t>
            </w:r>
            <w:r w:rsidRPr="00C55DA5">
              <w:rPr>
                <w:rStyle w:val="apple-converted-space"/>
                <w:rFonts w:ascii="Times New Roman" w:hAnsi="Times New Roman"/>
                <w:sz w:val="10"/>
                <w:szCs w:val="10"/>
                <w:shd w:val="clear" w:color="auto" w:fill="FFFFFF"/>
              </w:rPr>
              <w:t xml:space="preserve"> 1</w:t>
            </w:r>
            <w:r w:rsidRPr="00C55DA5">
              <w:rPr>
                <w:rFonts w:ascii="Times New Roman" w:hAnsi="Times New Roman"/>
                <w:sz w:val="10"/>
                <w:szCs w:val="10"/>
                <w:shd w:val="clear" w:color="auto" w:fill="FFFFFF"/>
              </w:rPr>
              <w:t>) наличие трудовых отношений, оформленных в соответствии с требованиями</w:t>
            </w:r>
            <w:r w:rsidRPr="00C55DA5">
              <w:rPr>
                <w:rStyle w:val="apple-converted-space"/>
                <w:rFonts w:ascii="Times New Roman" w:hAnsi="Times New Roman"/>
                <w:sz w:val="10"/>
                <w:szCs w:val="10"/>
                <w:shd w:val="clear" w:color="auto" w:fill="FFFFFF"/>
              </w:rPr>
              <w:t> </w:t>
            </w:r>
            <w:hyperlink r:id="rId20" w:history="1">
              <w:r w:rsidRPr="00C55DA5">
                <w:rPr>
                  <w:rStyle w:val="a5"/>
                  <w:rFonts w:ascii="Times New Roman" w:hAnsi="Times New Roman"/>
                  <w:sz w:val="10"/>
                  <w:szCs w:val="10"/>
                  <w:shd w:val="clear" w:color="auto" w:fill="FFFFFF"/>
                </w:rPr>
                <w:t>ТК РФ</w:t>
              </w:r>
            </w:hyperlink>
            <w:r w:rsidRPr="00C55DA5">
              <w:rPr>
                <w:rFonts w:ascii="Times New Roman" w:hAnsi="Times New Roman"/>
                <w:sz w:val="10"/>
                <w:szCs w:val="10"/>
                <w:shd w:val="clear" w:color="auto" w:fill="FFFFFF"/>
              </w:rPr>
              <w:t>;</w:t>
            </w:r>
            <w:r w:rsidRPr="00C55DA5">
              <w:rPr>
                <w:rStyle w:val="apple-converted-space"/>
                <w:rFonts w:ascii="Times New Roman" w:hAnsi="Times New Roman"/>
                <w:sz w:val="10"/>
                <w:szCs w:val="10"/>
                <w:shd w:val="clear" w:color="auto" w:fill="FFFFFF"/>
              </w:rPr>
              <w:t xml:space="preserve">  </w:t>
            </w:r>
            <w:r w:rsidRPr="00C55DA5">
              <w:rPr>
                <w:rFonts w:ascii="Times New Roman" w:hAnsi="Times New Roman"/>
                <w:sz w:val="10"/>
                <w:szCs w:val="10"/>
                <w:shd w:val="clear" w:color="auto" w:fill="FFFFFF"/>
              </w:rPr>
              <w:t>2) достоверность</w:t>
            </w:r>
            <w:r w:rsidRPr="00C55DA5">
              <w:rPr>
                <w:rFonts w:ascii="Times New Roman" w:hAnsi="Times New Roman"/>
                <w:color w:val="000000"/>
                <w:sz w:val="10"/>
                <w:szCs w:val="10"/>
                <w:shd w:val="clear" w:color="auto" w:fill="FFFFFF"/>
              </w:rPr>
              <w:t xml:space="preserve"> начислений, выплат, </w:t>
            </w:r>
            <w:r w:rsidRPr="00C55DA5">
              <w:rPr>
                <w:rFonts w:ascii="Times New Roman" w:hAnsi="Times New Roman"/>
                <w:sz w:val="10"/>
                <w:szCs w:val="10"/>
                <w:shd w:val="clear" w:color="auto" w:fill="FFFFFF"/>
              </w:rPr>
              <w:t>удержаний;</w:t>
            </w:r>
            <w:r w:rsidRPr="00C55DA5">
              <w:rPr>
                <w:rStyle w:val="apple-converted-space"/>
                <w:rFonts w:ascii="Times New Roman" w:hAnsi="Times New Roman"/>
                <w:sz w:val="10"/>
                <w:szCs w:val="10"/>
                <w:shd w:val="clear" w:color="auto" w:fill="FFFFFF"/>
              </w:rPr>
              <w:t xml:space="preserve"> 3</w:t>
            </w:r>
            <w:r w:rsidRPr="00C55DA5">
              <w:rPr>
                <w:rFonts w:ascii="Times New Roman" w:hAnsi="Times New Roman"/>
                <w:sz w:val="10"/>
                <w:szCs w:val="10"/>
                <w:shd w:val="clear" w:color="auto" w:fill="FFFFFF"/>
              </w:rPr>
              <w:t>) полнота учета выплат, имеющих характер вознаграждений за труд; 4) своевременность выплаты заработной платы;</w:t>
            </w:r>
            <w:r w:rsidRPr="00C55DA5">
              <w:rPr>
                <w:rStyle w:val="apple-converted-space"/>
                <w:rFonts w:ascii="Times New Roman" w:hAnsi="Times New Roman"/>
                <w:sz w:val="10"/>
                <w:szCs w:val="10"/>
                <w:shd w:val="clear" w:color="auto" w:fill="FFFFFF"/>
              </w:rPr>
              <w:t xml:space="preserve"> 5</w:t>
            </w:r>
            <w:r w:rsidRPr="00C55DA5">
              <w:rPr>
                <w:rFonts w:ascii="Times New Roman" w:hAnsi="Times New Roman"/>
                <w:sz w:val="10"/>
                <w:szCs w:val="10"/>
                <w:shd w:val="clear" w:color="auto" w:fill="FFFFFF"/>
              </w:rPr>
              <w:t>) отражение ФХО в бухучете;</w:t>
            </w:r>
            <w:r w:rsidRPr="00C55DA5">
              <w:rPr>
                <w:rStyle w:val="apple-converted-space"/>
                <w:rFonts w:ascii="Times New Roman" w:hAnsi="Times New Roman"/>
                <w:sz w:val="10"/>
                <w:szCs w:val="10"/>
                <w:shd w:val="clear" w:color="auto" w:fill="FFFFFF"/>
              </w:rPr>
              <w:t xml:space="preserve"> 6</w:t>
            </w:r>
            <w:r w:rsidRPr="00C55DA5">
              <w:rPr>
                <w:rFonts w:ascii="Times New Roman" w:hAnsi="Times New Roman"/>
                <w:sz w:val="10"/>
                <w:szCs w:val="10"/>
                <w:shd w:val="clear" w:color="auto" w:fill="FFFFFF"/>
              </w:rPr>
              <w:t>) применение норм</w:t>
            </w:r>
            <w:r w:rsidRPr="00C55DA5">
              <w:rPr>
                <w:rStyle w:val="apple-converted-space"/>
                <w:rFonts w:ascii="Times New Roman" w:hAnsi="Times New Roman"/>
                <w:sz w:val="10"/>
                <w:szCs w:val="10"/>
                <w:shd w:val="clear" w:color="auto" w:fill="FFFFFF"/>
              </w:rPr>
              <w:t> </w:t>
            </w:r>
            <w:hyperlink r:id="rId21" w:history="1">
              <w:r w:rsidRPr="00C55DA5">
                <w:rPr>
                  <w:rStyle w:val="a5"/>
                  <w:rFonts w:ascii="Times New Roman" w:hAnsi="Times New Roman"/>
                  <w:sz w:val="10"/>
                  <w:szCs w:val="10"/>
                  <w:shd w:val="clear" w:color="auto" w:fill="FFFFFF"/>
                </w:rPr>
                <w:t>НК РФ</w:t>
              </w:r>
            </w:hyperlink>
            <w:r w:rsidRPr="00C55DA5">
              <w:rPr>
                <w:rFonts w:ascii="Times New Roman" w:hAnsi="Times New Roman"/>
                <w:sz w:val="10"/>
                <w:szCs w:val="10"/>
                <w:shd w:val="clear" w:color="auto" w:fill="FFFFFF"/>
              </w:rPr>
              <w:t xml:space="preserve">. </w:t>
            </w:r>
            <w:r w:rsidRPr="00C55DA5">
              <w:rPr>
                <w:rFonts w:ascii="Times New Roman" w:eastAsia="Times New Roman" w:hAnsi="Times New Roman"/>
                <w:sz w:val="10"/>
                <w:szCs w:val="10"/>
                <w:lang w:eastAsia="ru-RU"/>
              </w:rPr>
              <w:t>Аудиторские процедуры: 1) тестирование средств внутреннего контроля; 2) проверка (инспектирование) документов; 3) наблюдение (отслеживание) отражения ФХО в бухгалтерской документации; 4) пересчет; 5) получение разъяснений внутри АЛ; 6) получение разъяснений от третьих лиц; 7) аналитические процедуры. Распространенные ошибки данного раздела учета: – неполный учет выплат, имеющих характер вознаграждений за труд; – отсутствие учета предоставленной работникам материальной выгоды; – отсутствие обязательных документов по учету труда и зарплаты и (или) нарушение требований к их оформлению; – нарушение сроков выплаты зарплаты; – ошибки при начислении выплат по среднему заработку; – выдача денег в подотчет при отсутствии отчета по ранее полученному авансу. </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учета кассовых операций. План и программа аудиторской проверки раздела учета.</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Виды кассовых операций включают в себя выдачу средств: 1) на оплату труда; 2) на социальные цели; 3) подотчетным лицам; 4) на административно-хозяйственные расходы; 5) учредителям и акционерам. Виды нарушений: 1) прямое хищение можно обнаружить при помощи инвентаризации. Если в организации имеется несколько касс, то все они опечатываются с целью предотвращения покрытия недостач в одних кассах за счет других. Кассир составляет отчет по кассе за последний день и выводит остаток. Подсчитывается фактическая наличность в кассе и сравнивается с остатком по кассовой книге. Кассир дает расписку о том, что все расходные и приходные документы он включил в отчет, не оприходованных и неописанных денежных средств не имеется. В случае обнаружения недостачи или излишков кассир пишет объяснительную; 2) хищение денежных средств, маскируемое расписками должностных лиц и других работников предприятия - обнаружение документов, не подтвержденных одной из подписей: а) получателя денег; б) главного бухгалтера; в) руководителя предприятия; 3) не оприходование и присвоение поступивших сумм из банка. Производится проверка кассовых и банковских операций, проверяются приходные кассовые ордера на поступление денег с расчетного счета, чековые книжки, корешки чековых книжек. Одновременно проходит проверка отражения по кассе наличных денег, внесенных в банк на расчетные счета; 4) не оприходование и присвоение поступивших денежных сумм по приходным ордерам. Проверяются расчеты между организациями, отражение доверенностей в журнале, контроль бухгалтерии за получением наличных от подотчетных лиц и товарно-материальных ценностей; 5) повторное использование одних и тех же документов для списания по кассе. Оно может сопровождаться подчистками номеров, дат, сумм и др. Аудитор производит сверку всех кассовых отчетов со всеми приложениями, которые должны быть представлены полностью; 6) неправильный расчет итогов кассовых документов и отчетов - подразумеваются сознательные арифметические ошибки в кассовых документах для создания излишка денег в кассе с целью присвоения. Аудитор производит проверку подсчета остатка и оборотов прихода и расхода; 7) списание денег без оснований или по подложным документам (аудитор производит проверку первичных документов) и прочие нарушения. Основными документами для контроля операций по расчетным счетам являются выписка из банка с приложенными к ней денежно-расчетными документами. Все выписки из </w:t>
            </w:r>
            <w:r w:rsidRPr="00C55DA5">
              <w:rPr>
                <w:rFonts w:ascii="Times New Roman" w:hAnsi="Times New Roman"/>
                <w:sz w:val="10"/>
                <w:szCs w:val="10"/>
              </w:rPr>
              <w:lastRenderedPageBreak/>
              <w:t>счетов банка должны быть подшиты в хронологическом порядке по каждому счету отдельно. Аудитор проверяет: 1) в каких учреждениях банка открыты счета; 2)соответствие сумм по выпискам банка суммам, указанным в первичных документах, которые приложены к ним; 3) правильность отражения в бухучете банковских операций; 4) правильность и своевременность использования банковских ссуд, достоверность представленных для получения ссуды документов; 5)точность отражения и законность использования полученных из банков чековых книжек; 6) правильность переводимых сумм текущей и депонированной зарплаты</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Перечень аудиторских процедур проверки учета кассовых операций. Источники информации для проверки.</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Аудиторские процедуры, которые могут быть использованы при проверке кассовых операций:</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инвентаризация кассы и осмотр помещения кассы,</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контрольный замер (например, совершение контрольной закупки),</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опрос и проверка соблюдения установленных на проверяемом предприятии правил,</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просмотр и сравнение документов,</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получение перечня банковских счетов и согласование остатка средств, показанного в балансе по статьям “Расчетные счета” и “Прочие денежные средства”, с банковскими выписками,</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оценка правильности бухгалтерских записей по учету средств на счетах в банках,</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соблюдение организацией лимита хранения наличных денег в кассе,</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соблюдение порядка расчетов наличными деньгами с юридическими лицами.</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Источниками информации при проверке кассовых операций служат:</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журнал-ордер №1 и ведомость №1 (при журнально-ордерном учете),</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карточка и анализ счета №50 (при автоматизированном учете),</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кассовая книга (форма КО-4),</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книга кассира-</w:t>
            </w:r>
            <w:proofErr w:type="spellStart"/>
            <w:r w:rsidRPr="00C55DA5">
              <w:rPr>
                <w:color w:val="000000"/>
                <w:sz w:val="10"/>
                <w:szCs w:val="10"/>
              </w:rPr>
              <w:t>операциониста</w:t>
            </w:r>
            <w:proofErr w:type="spellEnd"/>
            <w:r w:rsidRPr="00C55DA5">
              <w:rPr>
                <w:color w:val="000000"/>
                <w:sz w:val="10"/>
                <w:szCs w:val="10"/>
              </w:rPr>
              <w:t>,</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приходные кассовые ордера (форма КО-1),</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расходные кассовые ордера (форма КО-2),</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журнал регистрации кассовых ордеров (форма КО-3),</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книга учета принятых и выданных кассиром денежных средств (форма КО-5),</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акт инвентаризации наличия денежных средств (форма ИНВ-15),</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инвентаризационная опись ценных бумаг и бланков документов строгой отчетности (форма ИНВ-16),</w:t>
            </w:r>
          </w:p>
          <w:p w:rsidR="003E0190" w:rsidRPr="00C55DA5" w:rsidRDefault="003E0190" w:rsidP="00C55DA5">
            <w:pPr>
              <w:pStyle w:val="a4"/>
              <w:spacing w:before="0" w:beforeAutospacing="0" w:after="0" w:afterAutospacing="0"/>
              <w:ind w:firstLine="142"/>
              <w:rPr>
                <w:color w:val="000000"/>
                <w:sz w:val="10"/>
                <w:szCs w:val="10"/>
              </w:rPr>
            </w:pPr>
            <w:r w:rsidRPr="00C55DA5">
              <w:rPr>
                <w:color w:val="000000"/>
                <w:sz w:val="10"/>
                <w:szCs w:val="10"/>
              </w:rPr>
              <w:t>·   платежные ведомости (форма Т-53),</w:t>
            </w:r>
          </w:p>
          <w:p w:rsidR="003E0190" w:rsidRPr="00C55DA5" w:rsidRDefault="003E0190" w:rsidP="00C55DA5">
            <w:pPr>
              <w:pStyle w:val="a4"/>
              <w:spacing w:before="0" w:beforeAutospacing="0" w:after="0" w:afterAutospacing="0"/>
              <w:ind w:firstLine="142"/>
              <w:rPr>
                <w:color w:val="FF0000"/>
                <w:sz w:val="10"/>
                <w:szCs w:val="10"/>
              </w:rPr>
            </w:pPr>
            <w:r w:rsidRPr="00C55DA5">
              <w:rPr>
                <w:color w:val="000000"/>
                <w:sz w:val="10"/>
                <w:szCs w:val="10"/>
              </w:rPr>
              <w:t>·   расчетно-платежные ведомости (форма Т-49).</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финансовых результатов. Основные законодательные и нормативные документы, регулирующие объекты проверки.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Цель аудита - установление правильности отражения в учете и отчетности фактической выручки, себестоимости продаж, прибыли (убытков). Задачи аудита: 1) правильность определения выручки от реализации и себестоимости продаж; 2) правильность определения финансового результата от реализации продукции, работ, услуг, основных средств, чрезвычайных доходов и расходов и т.д.; 3) проверка корреспонденции счетов; 4) проверка правильности реформации баланса на конец отчетного периода; 5) проверка </w:t>
            </w:r>
            <w:proofErr w:type="spellStart"/>
            <w:r w:rsidRPr="00C55DA5">
              <w:rPr>
                <w:rFonts w:ascii="Times New Roman" w:hAnsi="Times New Roman"/>
                <w:sz w:val="10"/>
                <w:szCs w:val="10"/>
              </w:rPr>
              <w:t>взаимоувязки</w:t>
            </w:r>
            <w:proofErr w:type="spellEnd"/>
            <w:r w:rsidRPr="00C55DA5">
              <w:rPr>
                <w:rFonts w:ascii="Times New Roman" w:hAnsi="Times New Roman"/>
                <w:sz w:val="10"/>
                <w:szCs w:val="10"/>
              </w:rPr>
              <w:t xml:space="preserve"> показателей бухгалтерских документов, регистров, форм отчетности. </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Источники информации и методика проверки учета финансовых результатов. Аудит декларации по налогу на прибыль.</w:t>
            </w:r>
            <w:r w:rsidRPr="00C55DA5">
              <w:rPr>
                <w:rFonts w:ascii="Times New Roman" w:hAnsi="Times New Roman"/>
                <w:sz w:val="10"/>
                <w:szCs w:val="10"/>
              </w:rPr>
              <w:t xml:space="preserve"> </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Источники информации: учредительные документы, налоговые расчеты, банковские и кассовые документы, журналы-ордера, Главная книга, баланс, отчет о прибылях и убытках и др. Финансовый результат деятельности организации складывается из результата по обычным видам деятельности (указанная в уставе предприятия и подтвержденная соответствующими документами) и прочим доходам и расходам. Основную долю в финансовых результатах составляет результат от реализации продукции. Доходами от обычных видов деятельности является выручка от продажи продукции, товаров, выполнения работ, оказания услуг. В настоящее время для формирования выручки большую роль играет метод определения выручки для целей налогового обложения. На формирование финансовых результатов от продажи в значительной степени влияют затраты, связанные с производством и сбытом продукции. Управленческие расходы предприятия могут включаться в производственную себестоимость продукции. С вступлением в силу ПБУ 10/99 в учетной политике расходы по управлению списываются полностью в отчетном периоде в качестве расходов по обычным видам деятельности. Необходимо проверить расчеты распределения общехозяйственных расходов между отдельными видами продукции. К прочим доходам и расходам относятся: 1) операционные доходы: проценты банка за использование средств на счетах; доходы от участия в других организациях; прочие операционные доходы: Дебет счета 76 «Расчеты с разными дебиторами и кредиторами», Кредит счета 91-1 «Прочие доходы»; 2)операционные расходы: проценты по кредитам и займам: Дебет счета 91 -2 «Прочие расходы», Кредит счета 66 «Расчеты по краткосрочным кредитам и займам», 67 «Расчеты по долгосрочным кредитам и займам»; 3)внереализационные расходы: уплаченные штрафы, пени, неустойки за нарушение условий договоров: Дебет счета 91 -2 «Прочие расходы», Кредит счета 60 «Расчеты с поставщиками и подрядчиками», 62 «Расчеты с покупателями и заказчиками»; затраты на содержание основных средств и др.; 4) чрезвычайные доходы: поступления, возникающие как последствия ЧП (стихийные бедствия, катастрофы и т.п.) - стоимость материальных ценностей, остающихся от списания непригодных. На результат деятельности предприятия влияют также начисление налогов и налоговых санкций. Убытки покрываются за счет прибыли, целевых взносов учредителей, резервного фонда.</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расчетов с подотчетными лицами. Основные нормативные документы для проверки. Источники информации.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Перед началом основной проверки расчетов с подотчетными лицами аудитор должен составить примерную программу изучения документов в зависимости от состояния данного раздела учета на предприятии. Для сбора информации при составлении программы аудиторской проверки расчетов с подотчетными лицами можно использовать опрос, его результаты могут создать определенное мнение у аудитора. Для выявления каждого из возможных нарушений или злоупотреблений разработан определенный набор контрольных процедур. Проверка документов по расчетам с подотчетными лицами по форме осуществляется аудитором с использованием специальной карточки. При тестировании документов на наличие ошибок аудитору достаточно выявить пять одинаковых нарушений, чтобы сделать вывод о значительном распространении данной ошибки. </w:t>
            </w:r>
            <w:proofErr w:type="spellStart"/>
            <w:r w:rsidRPr="00C55DA5">
              <w:rPr>
                <w:rFonts w:ascii="Times New Roman" w:hAnsi="Times New Roman"/>
                <w:sz w:val="10"/>
                <w:szCs w:val="10"/>
              </w:rPr>
              <w:t>Взаимоувязка</w:t>
            </w:r>
            <w:proofErr w:type="spellEnd"/>
            <w:r w:rsidRPr="00C55DA5">
              <w:rPr>
                <w:rFonts w:ascii="Times New Roman" w:hAnsi="Times New Roman"/>
                <w:sz w:val="10"/>
                <w:szCs w:val="10"/>
              </w:rPr>
              <w:t xml:space="preserve"> аналитических и синтетических данных учета будет зависеть от формы ведения учета на предприятии. При проверке авансовых отчетов необходимо обратить внимание на: 1) наличие приказов (распоряжений) о направлении работников в командировку с указанием цели командировки, страны пребывания и сроков командировки; 2) правильность возмещения командировочных расходов (суточные, квартирные, стоимость проезда); 3) наличие командировочного удостоверения с отметками в месте пребывания в командировке; 4)правильность и своевременность составления авансовых отчетов; 5) правильность возмещения затрат на хозяйственные нужды; 6) наличие оправдательных документов; 7) полнота и своевременность сдачи в кассу остатка подотчетной суммы; 8)правильность возмещения затрат на представительские расходы; 9) правильность возмещения затрат при краткосрочных загранкомандировках. Приступая к проверке расчетов с подотчетными лицами, аудитор должен сначала проверить: 1) кто ведет учет расчетов с подотчетными лицами; 2) имеется ли в наличии нормативная база для работы бухгалтера; 3) кому подотчетен данный бухгалтер и кто его проверяет по исполняемой работе; 4) имеется ли утвержденный руководителем организации список подотчетных лиц. Далее необходимо сверить остатки сумм по счету 71 «Расчеты с подотчетными лицами» в журнале-ордере № 7, Главной книге и балансе организации на первое число последнего месяца перед датой проведения проверки. При наличии расхождений выявить их причины. Основные нарушения в области расчетов с подотчетными лицами могут быть классифицированы следующим образом: 1)нарушение порядка выдачи подотчетных сумм; 2) нарушения при оформлении командировочных расходов; 3)нарушение порядка налогообложения при оформлении командировочных расходов; 4)нарушение при приобретении материальных ценностей, оплате работ, услуг подотчетными лицами; 5)нарушение порядка учета представительских расходов; 6) нарушения порядка ведения синтетического учета расчетов с подотчетными лицами</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План и программа проверки расчетов с подотчетными лицами. Основные процедуры, применяемые для проверки.</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sz w:val="10"/>
                <w:szCs w:val="10"/>
              </w:rPr>
              <w:t xml:space="preserve">Для проверки правильности отражения операций по расчетам с подотчетными лицами аудитор контролирует арифметическую точность и отслеживает </w:t>
            </w:r>
            <w:proofErr w:type="spellStart"/>
            <w:r w:rsidRPr="00C55DA5">
              <w:rPr>
                <w:rFonts w:ascii="Times New Roman" w:hAnsi="Times New Roman"/>
                <w:sz w:val="10"/>
                <w:szCs w:val="10"/>
              </w:rPr>
              <w:t>взаимоувязку</w:t>
            </w:r>
            <w:proofErr w:type="spellEnd"/>
            <w:r w:rsidRPr="00C55DA5">
              <w:rPr>
                <w:rFonts w:ascii="Times New Roman" w:hAnsi="Times New Roman"/>
                <w:sz w:val="10"/>
                <w:szCs w:val="10"/>
              </w:rPr>
              <w:t xml:space="preserve"> данных аналитического и синтетического учета. </w:t>
            </w:r>
            <w:proofErr w:type="spellStart"/>
            <w:r w:rsidRPr="00C55DA5">
              <w:rPr>
                <w:rFonts w:ascii="Times New Roman" w:hAnsi="Times New Roman"/>
                <w:sz w:val="10"/>
                <w:szCs w:val="10"/>
              </w:rPr>
              <w:t>Взаимоувязка</w:t>
            </w:r>
            <w:proofErr w:type="spellEnd"/>
            <w:r w:rsidRPr="00C55DA5">
              <w:rPr>
                <w:rFonts w:ascii="Times New Roman" w:hAnsi="Times New Roman"/>
                <w:sz w:val="10"/>
                <w:szCs w:val="10"/>
              </w:rPr>
              <w:t xml:space="preserve"> аналитических и синтетических данных учета будет зависеть от формы ведения учета на предприятии. При проверке авансовых отчетов необходимо обратить внимание на: 1) наличие приказов (распоряжений) о направлении работников в командировку с указанием цели командировки, страны пребывания и сроков командировки; 2) правильность возмещения командировочных расходов (суточные, квартирные, стоимость проезда); 3) наличие командировочного удостоверения с отметками в месте пребывания в командировке; 4)правильность и своевременность составления авансовых отчетов; 5) правильность возмещения затрат на хозяйственные нужды; 6) наличие оправдательных документов; 7) полнота и своевременность сдачи в кассу остатка подотчетной суммы; 8)правильность возмещения затрат на представительские расходы; 9) правильность возмещения затрат при краткосрочных загранкомандировках. Приступая к проверке расчетов с подотчетными лицами, аудитор должен сначала проверить: 1) кто ведет учет расчетов с подотчетными лицами; 2) имеется ли в наличии нормативная база для работы бухгалтера; 3) кому подотчетен данный бухгалтер и кто его проверяет по исполняемой работе; 4) имеется ли утвержденный руководителем организации список подотчетных лиц. Далее необходимо сверить остатки сумм по счету 71 «Расчеты с подотчетными лицами» в журнале-орде- ре № 7, Главной книге и балансе организации на первое число последнего месяца перед датой проведения проверки. При наличии расхождений выявить их причины. Основные нарушения в области расчетов с подотчетными лицами могут быть классифицированы следующим образом: 1)нарушение порядка выдачи подотчетных сумм; 2) нарушения при оформлении командировочных расходов; 3)нарушение порядка налогообложения при оформлении командировочных расходов; 4)нарушение при приобретении материальных ценностей, оплате работ, услуг подотчетными лицами; 5)нарушение порядка учета представительских расходов; 6) нарушения порядка ведения синтетического учета расчетов с подотчетными лицами.</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Аудит по расчетным и валютным счетам в банках. Основные законодательные и нормативные документы, регулирующие объекты проверки.</w:t>
            </w:r>
          </w:p>
          <w:p w:rsidR="003E0190" w:rsidRPr="00C55DA5" w:rsidRDefault="003E0190" w:rsidP="00C55DA5">
            <w:pPr>
              <w:pStyle w:val="a4"/>
              <w:spacing w:before="0" w:beforeAutospacing="0" w:after="0" w:afterAutospacing="0"/>
              <w:ind w:firstLine="142"/>
              <w:jc w:val="both"/>
              <w:rPr>
                <w:color w:val="000000"/>
                <w:sz w:val="10"/>
                <w:szCs w:val="10"/>
              </w:rPr>
            </w:pPr>
            <w:r w:rsidRPr="00C55DA5">
              <w:rPr>
                <w:color w:val="000000"/>
                <w:sz w:val="10"/>
                <w:szCs w:val="10"/>
              </w:rPr>
              <w:t>Целью аудиторской проверки операций на расчетном счете в банке является формирование мнения о достоверности бухгалтерской отчетности по разделу «Денежные средства» и соответствии применяемой методики учета денежных средств на счетах в банке действующим в Российской Федерации нормативным документам. Для достижения данной цели аудиторам следует решить следующие задачи: - установить количество открытых расчетных счетов в банках; - проверить наличие письменного уведомления налогового органа об открытии и закрытии банковских счетов в десятидневный срок; - проверить законность совершения операций по каждому счету;</w:t>
            </w:r>
          </w:p>
          <w:p w:rsidR="003E0190" w:rsidRPr="00C55DA5" w:rsidRDefault="003E0190" w:rsidP="00C55DA5">
            <w:pPr>
              <w:pStyle w:val="a4"/>
              <w:spacing w:before="0" w:beforeAutospacing="0" w:after="0" w:afterAutospacing="0"/>
              <w:ind w:firstLine="142"/>
              <w:jc w:val="both"/>
              <w:rPr>
                <w:color w:val="000000"/>
                <w:sz w:val="10"/>
                <w:szCs w:val="10"/>
              </w:rPr>
            </w:pPr>
            <w:r w:rsidRPr="00C55DA5">
              <w:rPr>
                <w:color w:val="000000"/>
                <w:sz w:val="10"/>
                <w:szCs w:val="10"/>
              </w:rPr>
              <w:t>1. "Положение о правилах осуществления перевода денежных средств" 2. О порядке обязательной продажи предприятиями, объединениями, организациями части валютной выручки через уполномоченные банки и проведения операций на внутреннем валютном рынке Российской Федерации. 4. Указ Президента Российской Федерации № 1005 от 23.05.94 "О дополнительных мерах по нормализации расчетов и укреплению платежной дисциплины в народном хозяйстве" 5. Инструкция Центрального банка Российской Федерации № 7 от 29.06.92 "О порядке обязательной продажи предприятиями, объединениями, организациями части валютной выручки через уполномоченные банки и проведения операций на внутреннем валютном рынке Российской Федерации". 6. Гражданский кодекс РФ.7.</w:t>
            </w:r>
            <w:r w:rsidRPr="00C55DA5">
              <w:rPr>
                <w:rFonts w:ascii="Georgia" w:hAnsi="Georgia"/>
                <w:color w:val="000000"/>
                <w:sz w:val="10"/>
                <w:szCs w:val="10"/>
                <w:shd w:val="clear" w:color="auto" w:fill="F3F3ED"/>
              </w:rPr>
              <w:t xml:space="preserve"> Налоговый кодекс РФ (ч I).</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color w:val="000000"/>
                <w:sz w:val="10"/>
                <w:szCs w:val="10"/>
              </w:rPr>
              <w:t>Первичные документы: - платежные поручения; - платежные требования-поручения; - объявления на взнос наличными; - чековые книжки; - реестры чеков; - аккредитивы; - кредитные договоры; - выписки банка. Бухгалтерская отчетность, в которой находит отражение раздел (участок, бухгалтерский счет), должна включать в себя: - официальную бухгалтерскую (финансовую) отчетность (бухгалтерский баланс по форме № 1, приложение к бухгалтерскому балансу по форме № 5, отчет о движении денежных средств по форме № 4). Банковские кредиты находят отражение в следующих официальных бухгалтерских отчетах: - бухгалтерском балансе (форма № 1); - отчете о движении денежных средств (форма № 4).</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Вопросник аудитора для составления плана и программы аудиторской проверки расчетных и валютных счетов в банках.</w:t>
            </w:r>
          </w:p>
          <w:p w:rsidR="003E0190" w:rsidRPr="00C55DA5" w:rsidRDefault="003E0190" w:rsidP="00C55DA5">
            <w:pPr>
              <w:pStyle w:val="a4"/>
              <w:shd w:val="clear" w:color="auto" w:fill="FFFFFF"/>
              <w:spacing w:before="0" w:beforeAutospacing="0" w:after="0" w:afterAutospacing="0"/>
              <w:ind w:firstLine="142"/>
              <w:jc w:val="both"/>
              <w:rPr>
                <w:color w:val="FF0000"/>
                <w:sz w:val="10"/>
                <w:szCs w:val="10"/>
              </w:rPr>
            </w:pPr>
            <w:r w:rsidRPr="00C55DA5">
              <w:rPr>
                <w:color w:val="000000"/>
                <w:sz w:val="10"/>
                <w:szCs w:val="10"/>
                <w:shd w:val="clear" w:color="auto" w:fill="FFFFFF"/>
              </w:rPr>
              <w:t xml:space="preserve">Для составления плана и программы аудиторской проверки аудитор может воспользоваться следующим перечнем вопросов: Предприятие имеет один расчетный счет? Предприятие имеет валютный счет? Предприятие имеет один валютный счет? Предприятие получает валюту на командировочные расходы? Предприятие использует аккредитивную форму расчетов? </w:t>
            </w:r>
            <w:r w:rsidRPr="00C55DA5">
              <w:rPr>
                <w:color w:val="000000"/>
                <w:sz w:val="10"/>
                <w:szCs w:val="10"/>
              </w:rPr>
              <w:t xml:space="preserve">В ходе аудиторской проверки аудитору следует определить круг счетов (расчетных, валютных, ссудных, бюджетных, текущих и других), открытых предприятием в банках. По каждому счету проверяется наличие договора, наличие факта уведомления налоговой службы (в соответствии с Налоговым кодексом уведомлению подлежат расчетные счета). Параметры каждого счета сверяются со сведениями о рублевых счетах в банках и иных кредитных учреждениях, действующих на территории Российской Федерации (Приложение № 5 к Порядку применения положений Указа Президента Российской Федерации № 1006 от 23.05.94) и сведениями о счетах в иностранной валюте в банках и иных кредитных учреждениях, действующих на территории Российской Федерации (Приложение № 6 к Порядку применения положений Указа Президента Российской Федерации № 1006 от 23.05.94). Эта форма представляется в налоговой орган ежеквартально не позднее 20 числа месяца, </w:t>
            </w:r>
            <w:r w:rsidRPr="00C55DA5">
              <w:rPr>
                <w:color w:val="000000"/>
                <w:sz w:val="10"/>
                <w:szCs w:val="10"/>
              </w:rPr>
              <w:lastRenderedPageBreak/>
              <w:t>следующего за отчетным кварталом. Перечень номеров счетов вручается всем проверяющим, участвующим в проверке. При обнаружении перечисления средств на счета или со счетов, не указанных в перечне, проверяющий должен сообщить об этом ведущему аудитору. Для проверки правильности и полноты отражения в учете и отчетности оборотов и сальдо по счетам предприятия в банках применяются следующие аудиторские процедуры: - проверка полноты банковских выписок по расчетному счету (счетам) и документов к ним. - проверка соответствия сумм по выпискам банка по расчетному счету (счетам) суммам, указанным в приложенных к ним первичных документах. - проверка полноты банковских выписок по валютному счету (счетам) и документов к ним. - проверка соответствия сумм по выпискам банка по валютному счету (счетам) суммам, указанным в приложенных к ним первичных документах. - проверка правильности определения курсовых разниц по валютному счету. - проверка правильности отражения в учете операций по покупке валюты.</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Проверка расчетов по налогам и сборам. Основные законодательные документы. Источники информации.</w:t>
            </w:r>
          </w:p>
          <w:p w:rsidR="003E0190" w:rsidRPr="00C55DA5" w:rsidRDefault="003E0190" w:rsidP="00C55DA5">
            <w:pPr>
              <w:pStyle w:val="a4"/>
              <w:shd w:val="clear" w:color="auto" w:fill="FFFFFF"/>
              <w:spacing w:before="0" w:beforeAutospacing="0" w:after="0" w:afterAutospacing="0"/>
              <w:ind w:firstLine="142"/>
              <w:jc w:val="both"/>
              <w:rPr>
                <w:color w:val="FF0000"/>
                <w:sz w:val="10"/>
                <w:szCs w:val="10"/>
              </w:rPr>
            </w:pPr>
            <w:r w:rsidRPr="00C55DA5">
              <w:rPr>
                <w:color w:val="000000"/>
                <w:sz w:val="10"/>
                <w:szCs w:val="10"/>
              </w:rPr>
              <w:t xml:space="preserve">При проведении аудиторской проверки расчетов по налогам и сборам необходимо руководствоваться нормативными документами, регулирующими порядок учета и налогообложения и действующими в настоящее время. Законодательство Российской Федерации о налогах и сборах состоит из Налогового Кодекса и принятых в соответствии с ним федеральных законов о налогах и сборах. Налоговый Кодекс устанавливает систему налогов и сборов, взимаемых в федеральный бюджет, а также общие принципы налогообложения и сборов в Российской Федерации, в том числе: - виды налогов и сборов, взимаемых в Российской Федерации; - основания возникновения (изменения, прекращения) и порядок исполнения обязанностей по уплате налогов и сборов; - принципы установления, введения в действие и прекращения действия ранее введенных налогов и сборов субъектов Российской Федерации и местных налогов и сборов; - права и обязанности налогоплательщиков, налоговых органов и других участников отношений, регулируемых законодательством о налогах и сборах; - формы и методы налогового контроля; - ответственность за совершение налоговых правонарушений; - порядок обжалования актов налоговых органов и действий (бездействия) их должностных лиц. Основным нормативно-правовым документом, </w:t>
            </w:r>
            <w:r w:rsidRPr="00C55DA5">
              <w:rPr>
                <w:color w:val="000000"/>
                <w:sz w:val="10"/>
                <w:szCs w:val="10"/>
              </w:rPr>
              <w:lastRenderedPageBreak/>
              <w:t xml:space="preserve">определяющим порядок и правила организации бухгалтерского учета в РФ, является Федеральный закон РФ «О бухгалтерском учете» № 402-ФЗ. В нем определены состав хозяйствующих субъектов, обязанных вести бухгалтерский учет и представлять финансовую отчетность; правовые основы бухгалтерского учета; содержание, принципы и организацию бухгалтерского учета; порядок составления и представления бухгалтерской отчетности. Положения по бухгалтерскому учету (ПБУ) устанавливают порядок учета и оценки определенного объекта или совокупности объектов. ПБУ конкретизируют закон о бухгалтерском учете. • Положение по ведению бухгалтерского учета и бухгалтерской отчетности в Российской Федерации, утвержденное приказом Минфина России от 29.07.1998 № 34н; • План счетов бухгалтерского учета финансово-хозяйственной деятельности организаций и Инструкция по его применению; • Положение по бухгалтерскому учету «Доходы организации» ПБУ 9/99; • Положение по бухгалтерскому учету «Расходы организации» ПБУ 10/99; • «О формах бухгалтерской отчетности организаций». </w:t>
            </w:r>
            <w:r w:rsidRPr="00C55DA5">
              <w:rPr>
                <w:bCs/>
                <w:iCs/>
                <w:color w:val="000000"/>
                <w:sz w:val="10"/>
                <w:szCs w:val="10"/>
                <w:shd w:val="clear" w:color="auto" w:fill="FFFFFF"/>
              </w:rPr>
              <w:t xml:space="preserve">Информационная база аудита расчетов по налогам и сборам, включает: </w:t>
            </w:r>
            <w:r w:rsidRPr="00C55DA5">
              <w:rPr>
                <w:bCs/>
                <w:iCs/>
                <w:color w:val="000000"/>
                <w:sz w:val="10"/>
                <w:szCs w:val="10"/>
              </w:rPr>
              <w:t>-</w:t>
            </w:r>
            <w:r w:rsidRPr="00C55DA5">
              <w:rPr>
                <w:rStyle w:val="apple-converted-space"/>
                <w:bCs/>
                <w:iCs/>
                <w:color w:val="000000"/>
                <w:sz w:val="10"/>
                <w:szCs w:val="10"/>
              </w:rPr>
              <w:t> </w:t>
            </w:r>
            <w:r w:rsidRPr="00C55DA5">
              <w:rPr>
                <w:color w:val="000000"/>
                <w:sz w:val="10"/>
                <w:szCs w:val="10"/>
              </w:rPr>
              <w:t>приказ об учетной политике организации; - регистры синтетического и аналитического учета расчетов по налогам и сборам, используемые в организации; - бухгалтерскую и налоговую отчетность.</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Методика проверки расчетов по основным налогам и сборам. Проверка налога на добавленную стоимость. Проверка расчетов по налогу на прибыль.</w:t>
            </w:r>
          </w:p>
          <w:p w:rsidR="003E0190" w:rsidRPr="00C55DA5" w:rsidRDefault="003E0190" w:rsidP="00C55DA5">
            <w:pPr>
              <w:ind w:firstLine="142"/>
              <w:jc w:val="both"/>
              <w:rPr>
                <w:rFonts w:ascii="Times New Roman" w:hAnsi="Times New Roman"/>
                <w:color w:val="FF0000"/>
                <w:sz w:val="10"/>
                <w:szCs w:val="10"/>
              </w:rPr>
            </w:pPr>
            <w:r w:rsidRPr="00C55DA5">
              <w:rPr>
                <w:rFonts w:ascii="Times New Roman" w:hAnsi="Times New Roman"/>
                <w:color w:val="000000"/>
                <w:sz w:val="10"/>
                <w:szCs w:val="10"/>
                <w:shd w:val="clear" w:color="auto" w:fill="F0FFFF"/>
              </w:rPr>
              <w:t xml:space="preserve">Перечень аудиторских процедур: 1. Аудит федеральных налогов и сборов: 1) Аудит расчетов по налогу на добавленную стоимость: а) проверка формирования налогооблагаемой базы б)правильность использования обязательных нормативных условий и составления бухгалтерских проводок по выделению (НДС), уплате поставщикам; в)имелись ли бартерные сделки; г)имелась ли продажа продукции по себестоимости работникам предприятия; в)проверка правильности составления и своевременности сдачи деклараций. г) проверка правильности и своевременности уплаты налога; 2) Аудит расчетов по налогу на прибыль: а) проверка формирования налогооблагаемой базы б)применяется ли на предприятии ПБУ 18/02 в) проверка правильности и своевременности уплаты налога г) проверка правильности составления и своевременности сдачи деклараций. </w:t>
            </w:r>
            <w:r w:rsidRPr="00C55DA5">
              <w:rPr>
                <w:rFonts w:ascii="Times New Roman" w:hAnsi="Times New Roman"/>
                <w:color w:val="000000"/>
                <w:sz w:val="10"/>
                <w:szCs w:val="10"/>
              </w:rPr>
              <w:t xml:space="preserve">3) </w:t>
            </w:r>
            <w:r w:rsidRPr="00C55DA5">
              <w:rPr>
                <w:rFonts w:ascii="Times New Roman" w:hAnsi="Times New Roman"/>
                <w:color w:val="000000"/>
                <w:sz w:val="10"/>
                <w:szCs w:val="10"/>
                <w:shd w:val="clear" w:color="auto" w:fill="F0FFFF"/>
              </w:rPr>
              <w:t xml:space="preserve">Аудит начисления по налогу на доходы физических лиц: а) проверка формирования налогооблагаемой базы </w:t>
            </w:r>
            <w:proofErr w:type="gramStart"/>
            <w:r w:rsidRPr="00C55DA5">
              <w:rPr>
                <w:rFonts w:ascii="Times New Roman" w:hAnsi="Times New Roman"/>
                <w:color w:val="000000"/>
                <w:sz w:val="10"/>
                <w:szCs w:val="10"/>
                <w:shd w:val="clear" w:color="auto" w:fill="F0FFFF"/>
              </w:rPr>
              <w:t>б)тождественность</w:t>
            </w:r>
            <w:proofErr w:type="gramEnd"/>
            <w:r w:rsidRPr="00C55DA5">
              <w:rPr>
                <w:rFonts w:ascii="Times New Roman" w:hAnsi="Times New Roman"/>
                <w:color w:val="000000"/>
                <w:sz w:val="10"/>
                <w:szCs w:val="10"/>
                <w:shd w:val="clear" w:color="auto" w:fill="F0FFFF"/>
              </w:rPr>
              <w:t xml:space="preserve"> показателей отчетности и учетных регистров в) проверка правомерности применения вычетов г) проверка правильности и своевременности уплаты налога. 2. Аудит региональных налогов и сборов: 1) Аудит расчетов по налогу на имущество организаций: а) проверка формирования налогооблагаемой базы б)проверка правильности применения ставки налога и </w:t>
            </w:r>
            <w:r w:rsidRPr="00C55DA5">
              <w:rPr>
                <w:rFonts w:ascii="Times New Roman" w:hAnsi="Times New Roman"/>
                <w:color w:val="000000"/>
                <w:sz w:val="10"/>
                <w:szCs w:val="10"/>
                <w:shd w:val="clear" w:color="auto" w:fill="F0FFFF"/>
              </w:rPr>
              <w:lastRenderedPageBreak/>
              <w:t>платежей в)проверка правильности применения льгот г) проверка правильности и своевременности уплаты налога 3. Аудит местных налогов и сборов: 1) Аудит расчетов по земельному налогу:  а) проверка формирования налогооблагаемой базы б)проверка правильности применения ставки налога и платежей в)проверка правильности применения льгот г) проверка правильности и своевременности уплаты налога.</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lastRenderedPageBreak/>
              <w:t>Модифицированное аудиторское заключение. Основные разновидности модифицированного заключения.</w:t>
            </w:r>
          </w:p>
          <w:p w:rsidR="003E0190" w:rsidRPr="00C55DA5" w:rsidRDefault="003E0190" w:rsidP="00C55DA5">
            <w:pPr>
              <w:pStyle w:val="a4"/>
              <w:shd w:val="clear" w:color="auto" w:fill="FFFFFF"/>
              <w:spacing w:before="0" w:beforeAutospacing="0" w:after="0" w:afterAutospacing="0"/>
              <w:ind w:firstLine="142"/>
              <w:jc w:val="both"/>
              <w:rPr>
                <w:color w:val="FF0000"/>
                <w:sz w:val="10"/>
                <w:szCs w:val="10"/>
              </w:rPr>
            </w:pPr>
            <w:r w:rsidRPr="00C55DA5">
              <w:rPr>
                <w:rStyle w:val="a8"/>
                <w:b w:val="0"/>
                <w:sz w:val="10"/>
                <w:szCs w:val="10"/>
                <w:shd w:val="clear" w:color="auto" w:fill="FFFFFF"/>
              </w:rPr>
              <w:t>Аудиторское заключение</w:t>
            </w:r>
            <w:r w:rsidRPr="00C55DA5">
              <w:rPr>
                <w:rStyle w:val="apple-converted-space"/>
                <w:sz w:val="10"/>
                <w:szCs w:val="10"/>
                <w:shd w:val="clear" w:color="auto" w:fill="FFFFFF"/>
              </w:rPr>
              <w:t> </w:t>
            </w:r>
            <w:r w:rsidRPr="00C55DA5">
              <w:rPr>
                <w:sz w:val="10"/>
                <w:szCs w:val="10"/>
                <w:shd w:val="clear" w:color="auto" w:fill="FFFFFF"/>
              </w:rPr>
              <w:t xml:space="preserve">— это официальный документ, предназначенный для пользователей финансовой (бухгалтерской) отчетности, содержащий выраженное в установленной форме мнение аудиторской организации или индивидуального аудитора о достоверности бухгалтерской (финансовой) отчетности аудируемого лица. </w:t>
            </w:r>
            <w:r w:rsidRPr="00C55DA5">
              <w:rPr>
                <w:sz w:val="10"/>
                <w:szCs w:val="10"/>
              </w:rPr>
              <w:t>Модифицированное аудиторское заключение выдается, если </w:t>
            </w:r>
            <w:r w:rsidRPr="00C55DA5">
              <w:rPr>
                <w:bCs/>
                <w:sz w:val="10"/>
                <w:szCs w:val="10"/>
              </w:rPr>
              <w:t>возникли факторы</w:t>
            </w:r>
            <w:r w:rsidRPr="00C55DA5">
              <w:rPr>
                <w:sz w:val="10"/>
                <w:szCs w:val="10"/>
              </w:rPr>
              <w:t>: - не влияющие на аудиторское мнение, но </w:t>
            </w:r>
            <w:r w:rsidRPr="00C55DA5">
              <w:rPr>
                <w:bCs/>
                <w:sz w:val="10"/>
                <w:szCs w:val="10"/>
              </w:rPr>
              <w:t>описываемые в аудиторском заключении для привлечения внимания пользователей к какой-либо ситуации</w:t>
            </w:r>
            <w:r w:rsidRPr="00C55DA5">
              <w:rPr>
                <w:sz w:val="10"/>
                <w:szCs w:val="10"/>
              </w:rPr>
              <w:t>, сложившейся у аудируемого лица и раскрытой в </w:t>
            </w:r>
            <w:hyperlink r:id="rId22" w:tooltip="Финансовая отчетность" w:history="1">
              <w:r w:rsidRPr="00C55DA5">
                <w:rPr>
                  <w:sz w:val="10"/>
                  <w:szCs w:val="10"/>
                </w:rPr>
                <w:t>финансовой отчетности</w:t>
              </w:r>
            </w:hyperlink>
            <w:r w:rsidRPr="00C55DA5">
              <w:rPr>
                <w:sz w:val="10"/>
                <w:szCs w:val="10"/>
              </w:rPr>
              <w:t>; - влияющие на аудиторское мнение, </w:t>
            </w:r>
            <w:r w:rsidRPr="00C55DA5">
              <w:rPr>
                <w:bCs/>
                <w:sz w:val="10"/>
                <w:szCs w:val="10"/>
              </w:rPr>
              <w:t>которые могут привести к мнению с оговоркой</w:t>
            </w:r>
            <w:r w:rsidRPr="00C55DA5">
              <w:rPr>
                <w:sz w:val="10"/>
                <w:szCs w:val="10"/>
              </w:rPr>
              <w:t xml:space="preserve">, отказу от выражения мнения или отрицательному мнению. Аудитор модифицирует заключение с факторами, влияющими на мнение аудитора, если имеется хотя бы одно из обстоятельств: - </w:t>
            </w:r>
            <w:r w:rsidRPr="00C55DA5">
              <w:rPr>
                <w:bCs/>
                <w:sz w:val="10"/>
                <w:szCs w:val="10"/>
              </w:rPr>
              <w:t>ограничение объема аудита</w:t>
            </w:r>
            <w:r w:rsidRPr="00C55DA5">
              <w:rPr>
                <w:sz w:val="10"/>
                <w:szCs w:val="10"/>
              </w:rPr>
              <w:t xml:space="preserve"> — может привести к мнению с оговоркой или отказу от выражения мнения; - </w:t>
            </w:r>
            <w:r w:rsidRPr="00C55DA5">
              <w:rPr>
                <w:bCs/>
                <w:sz w:val="10"/>
                <w:szCs w:val="10"/>
              </w:rPr>
              <w:t>разногласие с руководством аудируемого лица</w:t>
            </w:r>
            <w:r w:rsidRPr="00C55DA5">
              <w:rPr>
                <w:sz w:val="10"/>
                <w:szCs w:val="10"/>
              </w:rPr>
              <w:t xml:space="preserve"> относительно допустимости выбранной учетной политики, метода ее применения, адекватности раскрытия информации в финансовой отчетности-влечет за собой выражение мнения с оговоркой или отрицательное мнение. </w:t>
            </w:r>
            <w:r w:rsidRPr="00C55DA5">
              <w:rPr>
                <w:bCs/>
                <w:sz w:val="10"/>
                <w:szCs w:val="10"/>
                <w:shd w:val="clear" w:color="auto" w:fill="FFFFFF"/>
              </w:rPr>
              <w:t xml:space="preserve">Модифицированное аудиторское заключение может быть: - </w:t>
            </w:r>
            <w:r w:rsidRPr="00C55DA5">
              <w:rPr>
                <w:sz w:val="10"/>
                <w:szCs w:val="10"/>
              </w:rPr>
              <w:t xml:space="preserve">не влияющим на достоверность финансовой (бухгалтерской) отчетности; - с оговоркой; - с отказом от выражения мнения; - отрицательное. </w:t>
            </w:r>
            <w:r w:rsidRPr="00C55DA5">
              <w:rPr>
                <w:bCs/>
                <w:sz w:val="10"/>
                <w:szCs w:val="10"/>
              </w:rPr>
              <w:t>Мнение с оговоркой</w:t>
            </w:r>
            <w:r w:rsidRPr="00C55DA5">
              <w:rPr>
                <w:sz w:val="10"/>
                <w:szCs w:val="10"/>
              </w:rPr>
              <w:t> должно быть выражено в том случае, когда аудитор приходит к выводу о том, что </w:t>
            </w:r>
            <w:r w:rsidRPr="00C55DA5">
              <w:rPr>
                <w:bCs/>
                <w:sz w:val="10"/>
                <w:szCs w:val="10"/>
              </w:rPr>
              <w:t>невозможно выразить безоговорочно положительное мнение</w:t>
            </w:r>
            <w:r w:rsidRPr="00C55DA5">
              <w:rPr>
                <w:sz w:val="10"/>
                <w:szCs w:val="10"/>
              </w:rPr>
              <w:t xml:space="preserve">, но влияние разногласий с руководством аудируемого лица или ограничение объема аудита не настолько существенно и глубоко, чтобы выразить отрицательное мнение или отказаться от выражения мнения. Оно должно содержать формулировку. «За исключением обстоятельств...». </w:t>
            </w:r>
            <w:r w:rsidRPr="00C55DA5">
              <w:rPr>
                <w:bCs/>
                <w:sz w:val="10"/>
                <w:szCs w:val="10"/>
              </w:rPr>
              <w:t>Отказ от выражения мнения</w:t>
            </w:r>
            <w:r w:rsidRPr="00C55DA5">
              <w:rPr>
                <w:sz w:val="10"/>
                <w:szCs w:val="10"/>
              </w:rPr>
              <w:t> имеет место в тех случаях, когда </w:t>
            </w:r>
            <w:r w:rsidRPr="00C55DA5">
              <w:rPr>
                <w:bCs/>
                <w:sz w:val="10"/>
                <w:szCs w:val="10"/>
              </w:rPr>
              <w:t>ограничение объема аудита</w:t>
            </w:r>
            <w:r w:rsidRPr="00C55DA5">
              <w:rPr>
                <w:sz w:val="10"/>
                <w:szCs w:val="10"/>
              </w:rPr>
              <w:t xml:space="preserve"> настолько существенно и глубоко, что аудитор не может получить достаточные доказательства и, следовательно, не в состоянии выразить мнение о достоверности финансовой отчетности. </w:t>
            </w:r>
            <w:r w:rsidRPr="00C55DA5">
              <w:rPr>
                <w:bCs/>
                <w:sz w:val="10"/>
                <w:szCs w:val="10"/>
              </w:rPr>
              <w:t>Отрицательное мнение</w:t>
            </w:r>
            <w:r w:rsidRPr="00C55DA5">
              <w:rPr>
                <w:sz w:val="10"/>
                <w:szCs w:val="10"/>
              </w:rPr>
              <w:t> следует выражать только тогда, когда влияние какого-либо </w:t>
            </w:r>
            <w:r w:rsidRPr="00C55DA5">
              <w:rPr>
                <w:bCs/>
                <w:sz w:val="10"/>
                <w:szCs w:val="10"/>
              </w:rPr>
              <w:t>разногласия с руководством аудируемого лица</w:t>
            </w:r>
            <w:r w:rsidRPr="00C55DA5">
              <w:rPr>
                <w:sz w:val="10"/>
                <w:szCs w:val="10"/>
              </w:rPr>
              <w:t xml:space="preserve"> настолько существенно для финансовой отчетности, что аудитор приходит к выводу, что внесение оговорки не является адекватным для того, чтобы раскрыть вводящий в заблуждение или неполный характер финансовой отчетности. </w:t>
            </w:r>
            <w:r w:rsidRPr="00C55DA5">
              <w:rPr>
                <w:bCs/>
                <w:sz w:val="10"/>
                <w:szCs w:val="10"/>
              </w:rPr>
              <w:t>Ложное аудиторское заключение</w:t>
            </w:r>
            <w:r w:rsidRPr="00C55DA5">
              <w:rPr>
                <w:sz w:val="10"/>
                <w:szCs w:val="10"/>
              </w:rPr>
              <w:t> - это аудиторское заключение, составленное без проведения </w:t>
            </w:r>
            <w:hyperlink r:id="rId23" w:tooltip="Аудиторская проверка" w:history="1">
              <w:r w:rsidRPr="00C55DA5">
                <w:rPr>
                  <w:sz w:val="10"/>
                  <w:szCs w:val="10"/>
                </w:rPr>
                <w:t>аудиторской проверки</w:t>
              </w:r>
            </w:hyperlink>
            <w:r w:rsidRPr="00C55DA5">
              <w:rPr>
                <w:sz w:val="10"/>
                <w:szCs w:val="10"/>
              </w:rPr>
              <w:t> или по результатам проверки, но явно противоречащее содержанию документов, представленных для аудиторской проверки и рассмотренных аудитором в ходе проверки. Аудиторское заключение может быть признано заведомо ложным только по решению суда.</w:t>
            </w:r>
          </w:p>
        </w:tc>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Внутренние аудиторские стандарты аудиторских организаций и индивидуальных аудиторов. Сущность, виды и назначение.</w:t>
            </w:r>
          </w:p>
          <w:p w:rsidR="003E0190" w:rsidRPr="00C55DA5" w:rsidRDefault="003E0190" w:rsidP="00C55DA5">
            <w:pPr>
              <w:pStyle w:val="a4"/>
              <w:spacing w:before="0" w:beforeAutospacing="0" w:after="0" w:afterAutospacing="0"/>
              <w:ind w:firstLine="142"/>
              <w:jc w:val="both"/>
              <w:rPr>
                <w:color w:val="FF0000"/>
                <w:sz w:val="10"/>
                <w:szCs w:val="10"/>
              </w:rPr>
            </w:pPr>
            <w:r w:rsidRPr="00C55DA5">
              <w:rPr>
                <w:sz w:val="10"/>
                <w:szCs w:val="10"/>
              </w:rPr>
              <w:t xml:space="preserve">В основном СРО аудиторов разрабатывают внутренние стандарты, дополняющие содержание федеральных стандартов в части их конкретизации (приводят необходимые формы документов, таблиц и др.). Такие стандарты предназначены для аудиторских организаций и индивидуальных аудиторов, входящих в соответствующую СРО. Внутренние стандарты (регламенты) аудиторских организаций и индивидуальных аудиторов представляют собой документы, детализирующие и регламентирующие единые требования к организации работы аудиторских организаций, осуществлению и оформлению аудиторских услуг. Эти документы, как правило, должны быть приняты и утверждены аудиторской организацией в целях обеспечения эффективности практической работы. Применение внутренних стандартов аудиторских организаций способствует: - соблюдению требований внешних аудиторских правил (стандартов); - уменьшению трудоемкости аудиторских проверок; - использованию для проведения аудита аудиторов-ассистентов; - увеличению объема выполняемых аудиторских услуг. Использование внутренних стандартов позволяет сформулировать единые базовые требования к сотрудникам аудиторской организации при проведении аудита и выполнении сопутствующих и прочих аудиторских услуг. Внутренние (внутрифирменные) стандарты аудиторских организаций могут включать следующие блоки: 1) структуру фирмы, технологию организации, выполняемые функции и другие особенности ее функционирования; 2) расшифровывающие, дополняющие и уточняющие положения федеральных стандартов; 3) методики проведения аудиторских проверок по разделам и счетам бухгалтерского учета; 4) организацию прочих и сопутствующих аудиту услуг. </w:t>
            </w:r>
            <w:r w:rsidRPr="00C55DA5">
              <w:rPr>
                <w:color w:val="000000"/>
                <w:sz w:val="10"/>
                <w:szCs w:val="10"/>
              </w:rPr>
              <w:t>Аудиторские внутренние стандарты должны удовлетворять следующим требованиям: - целесообразности - при разработке стандартов следует учитывать их практическую значимость, актуальность и приоритетность; - преемственности и непротиворечивости, т.е. обеспечивать согласованность и взаимосвязь с остальными внутренними стандартами; - полноты и детализации - внутренние стандарты должны комплексно охватывать все вопросы исследуемой проблемы и детально их освещать; - единства терминологической базы - обеспечение единства трактовки терминов во всех стандартах и документах. Внутренние стандарты - часть организационно-распорядительной документации и системы внутреннего контроля аудиторской организации.</w:t>
            </w:r>
          </w:p>
        </w:tc>
        <w:tc>
          <w:tcPr>
            <w:tcW w:w="4854"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color w:val="FF0000"/>
                <w:sz w:val="10"/>
                <w:szCs w:val="10"/>
              </w:rPr>
            </w:pPr>
            <w:r w:rsidRPr="00C55DA5">
              <w:rPr>
                <w:rFonts w:ascii="Times New Roman" w:hAnsi="Times New Roman"/>
                <w:color w:val="FF0000"/>
                <w:sz w:val="10"/>
                <w:szCs w:val="10"/>
              </w:rPr>
              <w:t>Роль и значение федерального органа государственного регулирования аудиторской деятельности.</w:t>
            </w:r>
          </w:p>
          <w:p w:rsidR="003E0190" w:rsidRPr="00C55DA5" w:rsidRDefault="003E0190" w:rsidP="00C55DA5">
            <w:pPr>
              <w:shd w:val="clear" w:color="auto" w:fill="FFFFFF"/>
              <w:ind w:firstLine="142"/>
              <w:jc w:val="both"/>
              <w:rPr>
                <w:rFonts w:ascii="Times New Roman" w:eastAsia="Times New Roman" w:hAnsi="Times New Roman"/>
                <w:color w:val="000000"/>
                <w:sz w:val="10"/>
                <w:szCs w:val="10"/>
                <w:lang w:eastAsia="ru-RU"/>
              </w:rPr>
            </w:pPr>
            <w:r w:rsidRPr="00C55DA5">
              <w:rPr>
                <w:rFonts w:ascii="Times New Roman" w:eastAsia="Times New Roman" w:hAnsi="Times New Roman"/>
                <w:color w:val="000000"/>
                <w:sz w:val="10"/>
                <w:szCs w:val="10"/>
                <w:lang w:eastAsia="ru-RU"/>
              </w:rPr>
              <w:t>Функции государственного регулирования аудиторской деятельности осуществляет уполномоченный федеральный орган.</w:t>
            </w:r>
          </w:p>
          <w:p w:rsidR="003E0190" w:rsidRPr="00C55DA5" w:rsidRDefault="003E0190" w:rsidP="00C55DA5">
            <w:pPr>
              <w:shd w:val="clear" w:color="auto" w:fill="FFFFFF"/>
              <w:ind w:firstLine="142"/>
              <w:jc w:val="both"/>
              <w:rPr>
                <w:rFonts w:ascii="Times New Roman" w:hAnsi="Times New Roman"/>
                <w:color w:val="FF0000"/>
                <w:sz w:val="10"/>
                <w:szCs w:val="10"/>
              </w:rPr>
            </w:pPr>
            <w:bookmarkStart w:id="15" w:name="dst100167"/>
            <w:bookmarkEnd w:id="15"/>
            <w:r w:rsidRPr="00C55DA5">
              <w:rPr>
                <w:rFonts w:ascii="Times New Roman" w:eastAsia="Times New Roman" w:hAnsi="Times New Roman"/>
                <w:color w:val="000000"/>
                <w:sz w:val="10"/>
                <w:szCs w:val="10"/>
                <w:lang w:eastAsia="ru-RU"/>
              </w:rPr>
              <w:t>Функциями государственного регулирования аудиторской деятельности являются:</w:t>
            </w:r>
            <w:bookmarkStart w:id="16" w:name="dst100168"/>
            <w:bookmarkEnd w:id="16"/>
            <w:r w:rsidRPr="00C55DA5">
              <w:rPr>
                <w:rFonts w:ascii="Times New Roman" w:eastAsia="Times New Roman" w:hAnsi="Times New Roman"/>
                <w:color w:val="000000"/>
                <w:sz w:val="10"/>
                <w:szCs w:val="10"/>
                <w:lang w:eastAsia="ru-RU"/>
              </w:rPr>
              <w:t xml:space="preserve"> 1) выработка государственной политики в сфере аудиторской деятельности;</w:t>
            </w:r>
            <w:bookmarkStart w:id="17" w:name="dst100523"/>
            <w:bookmarkEnd w:id="17"/>
            <w:r w:rsidRPr="00C55DA5">
              <w:rPr>
                <w:rFonts w:ascii="Times New Roman" w:eastAsia="Times New Roman" w:hAnsi="Times New Roman"/>
                <w:color w:val="000000"/>
                <w:sz w:val="10"/>
                <w:szCs w:val="10"/>
                <w:lang w:eastAsia="ru-RU"/>
              </w:rPr>
              <w:t xml:space="preserve"> 2) принятие нормативных правовых актов, регулирующих аудиторскую деятельность и (или) предусмотренных настоящим Федеральным законом;</w:t>
            </w:r>
            <w:bookmarkStart w:id="18" w:name="dst100170"/>
            <w:bookmarkEnd w:id="18"/>
            <w:r w:rsidRPr="00C55DA5">
              <w:rPr>
                <w:rFonts w:ascii="Times New Roman" w:eastAsia="Times New Roman" w:hAnsi="Times New Roman"/>
                <w:color w:val="000000"/>
                <w:sz w:val="10"/>
                <w:szCs w:val="10"/>
                <w:lang w:eastAsia="ru-RU"/>
              </w:rPr>
              <w:t xml:space="preserve"> 3) ведение государственного реестра саморегулируемых организаций аудиторов, а также контрольного экземпляра реестра аудиторов и аудиторских организаций;</w:t>
            </w:r>
            <w:bookmarkStart w:id="19" w:name="dst100171"/>
            <w:bookmarkEnd w:id="19"/>
            <w:r w:rsidRPr="00C55DA5">
              <w:rPr>
                <w:rFonts w:ascii="Times New Roman" w:eastAsia="Times New Roman" w:hAnsi="Times New Roman"/>
                <w:color w:val="000000"/>
                <w:sz w:val="10"/>
                <w:szCs w:val="10"/>
                <w:lang w:eastAsia="ru-RU"/>
              </w:rPr>
              <w:t xml:space="preserve"> 4) анализ состояния рынка аудиторских услуг в Российской Федерации;</w:t>
            </w:r>
            <w:bookmarkStart w:id="20" w:name="dst100172"/>
            <w:bookmarkEnd w:id="20"/>
            <w:r w:rsidRPr="00C55DA5">
              <w:rPr>
                <w:rFonts w:ascii="Times New Roman" w:eastAsia="Times New Roman" w:hAnsi="Times New Roman"/>
                <w:color w:val="000000"/>
                <w:sz w:val="10"/>
                <w:szCs w:val="10"/>
                <w:lang w:eastAsia="ru-RU"/>
              </w:rPr>
              <w:t xml:space="preserve"> 5) иные предусмотренные настоящим Федеральным </w:t>
            </w:r>
            <w:hyperlink r:id="rId24" w:anchor="dst100364" w:history="1">
              <w:r w:rsidRPr="00C55DA5">
                <w:rPr>
                  <w:rFonts w:ascii="Times New Roman" w:eastAsia="Times New Roman" w:hAnsi="Times New Roman"/>
                  <w:color w:val="666699"/>
                  <w:sz w:val="10"/>
                  <w:szCs w:val="10"/>
                  <w:lang w:eastAsia="ru-RU"/>
                </w:rPr>
                <w:t>законом</w:t>
              </w:r>
            </w:hyperlink>
            <w:r w:rsidRPr="00C55DA5">
              <w:rPr>
                <w:rFonts w:ascii="Times New Roman" w:eastAsia="Times New Roman" w:hAnsi="Times New Roman"/>
                <w:color w:val="000000"/>
                <w:sz w:val="10"/>
                <w:szCs w:val="10"/>
                <w:lang w:eastAsia="ru-RU"/>
              </w:rPr>
              <w:t> функции.</w:t>
            </w:r>
            <w:bookmarkStart w:id="21" w:name="dst100442"/>
            <w:bookmarkEnd w:id="21"/>
            <w:r w:rsidRPr="00C55DA5">
              <w:rPr>
                <w:rFonts w:ascii="Times New Roman" w:eastAsia="Times New Roman" w:hAnsi="Times New Roman"/>
                <w:color w:val="000000"/>
                <w:sz w:val="10"/>
                <w:szCs w:val="10"/>
                <w:lang w:eastAsia="ru-RU"/>
              </w:rPr>
              <w:t xml:space="preserve"> Для осуществления функций, предусмотренных 307 Федеральным законом, уполномоченный федеральный орган, уполномоченный федеральный орган по контролю и надзору вправе запрашивать у саморегулируемых организаций аудиторов копии решений органов управления и специализированных органов саморегулируемой организации аудиторов и иную необходимую информацию, и документацию.</w:t>
            </w:r>
          </w:p>
        </w:tc>
      </w:tr>
      <w:tr w:rsidR="003E0190" w:rsidRPr="00C55DA5" w:rsidTr="003E0190">
        <w:tc>
          <w:tcPr>
            <w:tcW w:w="4853" w:type="dxa"/>
          </w:tcPr>
          <w:p w:rsidR="003E0190" w:rsidRPr="00C55DA5" w:rsidRDefault="003E0190" w:rsidP="00C55DA5">
            <w:pPr>
              <w:numPr>
                <w:ilvl w:val="0"/>
                <w:numId w:val="1"/>
              </w:numPr>
              <w:tabs>
                <w:tab w:val="clear" w:pos="644"/>
                <w:tab w:val="num" w:pos="360"/>
              </w:tabs>
              <w:ind w:left="0" w:firstLine="142"/>
              <w:jc w:val="both"/>
              <w:rPr>
                <w:rFonts w:ascii="Times New Roman" w:hAnsi="Times New Roman"/>
                <w:b/>
                <w:color w:val="FF0000"/>
                <w:sz w:val="10"/>
                <w:szCs w:val="10"/>
              </w:rPr>
            </w:pPr>
            <w:r w:rsidRPr="00C55DA5">
              <w:rPr>
                <w:rFonts w:ascii="Times New Roman" w:hAnsi="Times New Roman"/>
                <w:color w:val="FF0000"/>
                <w:sz w:val="10"/>
                <w:szCs w:val="10"/>
              </w:rPr>
              <w:t>Контроль качества аудита</w:t>
            </w:r>
          </w:p>
          <w:p w:rsidR="003E0190" w:rsidRPr="00C55DA5" w:rsidRDefault="003E0190" w:rsidP="00C55DA5">
            <w:pPr>
              <w:shd w:val="clear" w:color="auto" w:fill="FFFFFF"/>
              <w:ind w:firstLine="142"/>
              <w:jc w:val="both"/>
              <w:rPr>
                <w:rFonts w:ascii="Times New Roman" w:hAnsi="Times New Roman"/>
                <w:color w:val="FF0000"/>
                <w:sz w:val="10"/>
                <w:szCs w:val="10"/>
              </w:rPr>
            </w:pPr>
            <w:r w:rsidRPr="00C55DA5">
              <w:rPr>
                <w:rFonts w:ascii="Times New Roman" w:eastAsia="Times New Roman" w:hAnsi="Times New Roman"/>
                <w:color w:val="000000"/>
                <w:sz w:val="10"/>
                <w:szCs w:val="10"/>
                <w:lang w:eastAsia="ru-RU"/>
              </w:rPr>
              <w:t>АО, ИА обязаны установить и соблюдать правила внутреннего контроля качества работы. Принципы осуществления внутреннего контроля качества работы аудиторских организаций, индивидуальных аудиторов и требования к организации указанного контроля устанавливаются </w:t>
            </w:r>
            <w:hyperlink r:id="rId25" w:anchor="dst103406" w:history="1">
              <w:r w:rsidRPr="00C55DA5">
                <w:rPr>
                  <w:rFonts w:ascii="Times New Roman" w:eastAsia="Times New Roman" w:hAnsi="Times New Roman"/>
                  <w:color w:val="666699"/>
                  <w:sz w:val="10"/>
                  <w:szCs w:val="10"/>
                  <w:lang w:eastAsia="ru-RU"/>
                </w:rPr>
                <w:t>стандартами</w:t>
              </w:r>
            </w:hyperlink>
            <w:r w:rsidRPr="00C55DA5">
              <w:rPr>
                <w:rFonts w:ascii="Times New Roman" w:eastAsia="Times New Roman" w:hAnsi="Times New Roman"/>
                <w:color w:val="000000"/>
                <w:sz w:val="10"/>
                <w:szCs w:val="10"/>
                <w:lang w:eastAsia="ru-RU"/>
              </w:rPr>
              <w:t> аудиторской деятельности.</w:t>
            </w:r>
            <w:bookmarkStart w:id="22" w:name="dst100095"/>
            <w:bookmarkEnd w:id="22"/>
            <w:r w:rsidRPr="00C55DA5">
              <w:rPr>
                <w:rFonts w:ascii="Times New Roman" w:eastAsia="Times New Roman" w:hAnsi="Times New Roman"/>
                <w:color w:val="000000"/>
                <w:sz w:val="10"/>
                <w:szCs w:val="10"/>
                <w:lang w:eastAsia="ru-RU"/>
              </w:rPr>
              <w:t xml:space="preserve"> АО, аудитор обязаны:</w:t>
            </w:r>
            <w:bookmarkStart w:id="23" w:name="dst100096"/>
            <w:bookmarkEnd w:id="23"/>
            <w:r w:rsidRPr="00C55DA5">
              <w:rPr>
                <w:rFonts w:ascii="Times New Roman" w:eastAsia="Times New Roman" w:hAnsi="Times New Roman"/>
                <w:color w:val="000000"/>
                <w:sz w:val="10"/>
                <w:szCs w:val="10"/>
                <w:lang w:eastAsia="ru-RU"/>
              </w:rPr>
              <w:t xml:space="preserve"> 1) проходить внешний контроль качества работы, в том числе предоставлять всю необходимую для проверки документацию и информацию;</w:t>
            </w:r>
            <w:bookmarkStart w:id="24" w:name="dst100097"/>
            <w:bookmarkEnd w:id="24"/>
            <w:r w:rsidRPr="00C55DA5">
              <w:rPr>
                <w:rFonts w:ascii="Times New Roman" w:eastAsia="Times New Roman" w:hAnsi="Times New Roman"/>
                <w:color w:val="000000"/>
                <w:sz w:val="10"/>
                <w:szCs w:val="10"/>
                <w:lang w:eastAsia="ru-RU"/>
              </w:rPr>
              <w:t xml:space="preserve"> 2) участвовать в осуществлении СРО аудиторов, членами которой они являются, внешнего контроля качества работы других членов этой организации.</w:t>
            </w:r>
            <w:bookmarkStart w:id="25" w:name="dst100098"/>
            <w:bookmarkEnd w:id="25"/>
            <w:r w:rsidRPr="00C55DA5">
              <w:rPr>
                <w:rFonts w:ascii="Times New Roman" w:eastAsia="Times New Roman" w:hAnsi="Times New Roman"/>
                <w:color w:val="000000"/>
                <w:sz w:val="10"/>
                <w:szCs w:val="10"/>
                <w:lang w:eastAsia="ru-RU"/>
              </w:rPr>
              <w:t xml:space="preserve"> 3. Предметом внешнего контроля качества работы является соблюдение аудиторской организацией, аудитором требований ФЗ, стандартов аудиторской деятельности, </w:t>
            </w:r>
            <w:hyperlink r:id="rId26" w:anchor="dst100002" w:history="1">
              <w:r w:rsidRPr="00C55DA5">
                <w:rPr>
                  <w:rFonts w:ascii="Times New Roman" w:eastAsia="Times New Roman" w:hAnsi="Times New Roman"/>
                  <w:color w:val="666699"/>
                  <w:sz w:val="10"/>
                  <w:szCs w:val="10"/>
                  <w:lang w:eastAsia="ru-RU"/>
                </w:rPr>
                <w:t>правил</w:t>
              </w:r>
            </w:hyperlink>
            <w:r w:rsidRPr="00C55DA5">
              <w:rPr>
                <w:rFonts w:ascii="Times New Roman" w:eastAsia="Times New Roman" w:hAnsi="Times New Roman"/>
                <w:color w:val="000000"/>
                <w:sz w:val="10"/>
                <w:szCs w:val="10"/>
                <w:lang w:eastAsia="ru-RU"/>
              </w:rPr>
              <w:t> независимости аудиторов и АО, </w:t>
            </w:r>
            <w:hyperlink r:id="rId27" w:history="1">
              <w:r w:rsidRPr="00C55DA5">
                <w:rPr>
                  <w:rFonts w:ascii="Times New Roman" w:eastAsia="Times New Roman" w:hAnsi="Times New Roman"/>
                  <w:color w:val="666699"/>
                  <w:sz w:val="10"/>
                  <w:szCs w:val="10"/>
                  <w:lang w:eastAsia="ru-RU"/>
                </w:rPr>
                <w:t>кодекса</w:t>
              </w:r>
            </w:hyperlink>
            <w:r w:rsidRPr="00C55DA5">
              <w:rPr>
                <w:rFonts w:ascii="Times New Roman" w:eastAsia="Times New Roman" w:hAnsi="Times New Roman"/>
                <w:color w:val="000000"/>
                <w:sz w:val="10"/>
                <w:szCs w:val="10"/>
                <w:lang w:eastAsia="ru-RU"/>
              </w:rPr>
              <w:t xml:space="preserve"> профессиональной этики аудиторов.</w:t>
            </w:r>
            <w:bookmarkStart w:id="26" w:name="dst100099"/>
            <w:bookmarkEnd w:id="26"/>
            <w:r w:rsidRPr="00C55DA5">
              <w:rPr>
                <w:rFonts w:ascii="Times New Roman" w:eastAsia="Times New Roman" w:hAnsi="Times New Roman"/>
                <w:color w:val="000000"/>
                <w:sz w:val="10"/>
                <w:szCs w:val="10"/>
                <w:lang w:eastAsia="ru-RU"/>
              </w:rPr>
              <w:t xml:space="preserve"> 4. Внешний контроль качества работы АО, ИА осуществляют СРО аудиторов в отношении своих членов.</w:t>
            </w:r>
            <w:bookmarkStart w:id="27" w:name="dst100431"/>
            <w:bookmarkEnd w:id="27"/>
            <w:r w:rsidRPr="00C55DA5">
              <w:rPr>
                <w:rFonts w:ascii="Times New Roman" w:eastAsia="Times New Roman" w:hAnsi="Times New Roman"/>
                <w:color w:val="000000"/>
                <w:sz w:val="10"/>
                <w:szCs w:val="10"/>
                <w:lang w:eastAsia="ru-RU"/>
              </w:rPr>
              <w:t xml:space="preserve"> 5. Внешний контроль качества работы АО, проводящих обязательный аудит, осуществляют СРО аудиторов в отношении своих членов, а также УФО по контролю и надзору.</w:t>
            </w:r>
            <w:bookmarkStart w:id="28" w:name="dst100503"/>
            <w:bookmarkEnd w:id="28"/>
            <w:r w:rsidRPr="00C55DA5">
              <w:rPr>
                <w:rFonts w:ascii="Times New Roman" w:eastAsia="Times New Roman" w:hAnsi="Times New Roman"/>
                <w:color w:val="000000"/>
                <w:sz w:val="10"/>
                <w:szCs w:val="10"/>
                <w:lang w:eastAsia="ru-RU"/>
              </w:rPr>
              <w:t xml:space="preserve"> 6. Принципы осуществления внешнего контроля качества работы АО, ИА и требования к организации указанного контроля устанавливаются УФО.</w:t>
            </w:r>
            <w:bookmarkStart w:id="29" w:name="dst100432"/>
            <w:bookmarkEnd w:id="29"/>
            <w:r w:rsidRPr="00C55DA5">
              <w:rPr>
                <w:rFonts w:ascii="Times New Roman" w:eastAsia="Times New Roman" w:hAnsi="Times New Roman"/>
                <w:color w:val="000000"/>
                <w:sz w:val="10"/>
                <w:szCs w:val="10"/>
                <w:lang w:eastAsia="ru-RU"/>
              </w:rPr>
              <w:t xml:space="preserve"> 7. СРО аудиторов в соответствии с принципами осуществления внешнего контроля качества работы и требованиями к его организации устанавливает правила организации и осуществления внешнего контроля качества работы своих членов, определяющие, в частности, формы внешнего контроля, сроки и периодичность проверок, в том числе проверок, осуществляемых членами СРО аудиторов в отношении других членов этой организации. Порядок назначения и осуществления проверки АО УФО по контролю и надзору, перечень типовых вопросов программы указанной проверки, а также порядок оформления ее результатов устанавливаются УФО.</w:t>
            </w:r>
            <w:bookmarkStart w:id="30" w:name="dst100433"/>
            <w:bookmarkEnd w:id="30"/>
            <w:r w:rsidRPr="00C55DA5">
              <w:rPr>
                <w:rFonts w:ascii="Times New Roman" w:eastAsia="Times New Roman" w:hAnsi="Times New Roman"/>
                <w:color w:val="000000"/>
                <w:sz w:val="10"/>
                <w:szCs w:val="10"/>
                <w:lang w:eastAsia="ru-RU"/>
              </w:rPr>
              <w:t xml:space="preserve"> 8. Плановая внешняя проверка качества работы АО, ИА, за исключением АО, проводящих обязательный аудит, осуществляется не реже одного раза в пять лет, но не чаще одного раза в год.</w:t>
            </w:r>
            <w:bookmarkStart w:id="31" w:name="dst100434"/>
            <w:bookmarkEnd w:id="31"/>
            <w:r w:rsidRPr="00C55DA5">
              <w:rPr>
                <w:rFonts w:ascii="Times New Roman" w:eastAsia="Times New Roman" w:hAnsi="Times New Roman"/>
                <w:color w:val="000000"/>
                <w:sz w:val="10"/>
                <w:szCs w:val="10"/>
                <w:lang w:eastAsia="ru-RU"/>
              </w:rPr>
              <w:t xml:space="preserve"> 9. Плановые внешние проверки качества работы каждой АО, проводящей обязательный аудит бухгалтерской (финансовой) отчетности организаций, осуществляются:</w:t>
            </w:r>
            <w:bookmarkStart w:id="32" w:name="dst100105"/>
            <w:bookmarkEnd w:id="32"/>
            <w:r w:rsidRPr="00C55DA5">
              <w:rPr>
                <w:rFonts w:ascii="Times New Roman" w:eastAsia="Times New Roman" w:hAnsi="Times New Roman"/>
                <w:color w:val="000000"/>
                <w:sz w:val="10"/>
                <w:szCs w:val="10"/>
                <w:lang w:eastAsia="ru-RU"/>
              </w:rPr>
              <w:t xml:space="preserve"> 1) СРО аудиторов, членом которой является такая АО, не реже одного раза в три года, но не чаще одного раза в год начиная с календарного года, следующего за годом внесения сведений об АО в реестр аудиторов и АО.</w:t>
            </w:r>
          </w:p>
        </w:tc>
        <w:tc>
          <w:tcPr>
            <w:tcW w:w="4853" w:type="dxa"/>
          </w:tcPr>
          <w:p w:rsidR="003E0190" w:rsidRPr="00C55DA5" w:rsidRDefault="003E0190" w:rsidP="00C55DA5">
            <w:pPr>
              <w:ind w:left="142"/>
              <w:jc w:val="both"/>
              <w:rPr>
                <w:rFonts w:ascii="Times New Roman" w:hAnsi="Times New Roman"/>
                <w:color w:val="FF0000"/>
                <w:sz w:val="10"/>
                <w:szCs w:val="10"/>
              </w:rPr>
            </w:pPr>
          </w:p>
        </w:tc>
        <w:tc>
          <w:tcPr>
            <w:tcW w:w="4854" w:type="dxa"/>
          </w:tcPr>
          <w:p w:rsidR="003E0190" w:rsidRPr="00C55DA5" w:rsidRDefault="003E0190" w:rsidP="00C55DA5">
            <w:pPr>
              <w:ind w:left="142"/>
              <w:jc w:val="both"/>
              <w:rPr>
                <w:rFonts w:ascii="Times New Roman" w:hAnsi="Times New Roman"/>
                <w:color w:val="FF0000"/>
                <w:sz w:val="10"/>
                <w:szCs w:val="10"/>
              </w:rPr>
            </w:pPr>
          </w:p>
        </w:tc>
      </w:tr>
    </w:tbl>
    <w:p w:rsidR="003F55F7" w:rsidRPr="00C55DA5" w:rsidRDefault="003F55F7" w:rsidP="00C55DA5">
      <w:pPr>
        <w:spacing w:line="240" w:lineRule="auto"/>
        <w:rPr>
          <w:sz w:val="10"/>
          <w:szCs w:val="10"/>
        </w:rPr>
      </w:pPr>
    </w:p>
    <w:sectPr w:rsidR="003F55F7" w:rsidRPr="00C55DA5" w:rsidSect="003E019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5166F"/>
    <w:multiLevelType w:val="hybridMultilevel"/>
    <w:tmpl w:val="51A0F232"/>
    <w:lvl w:ilvl="0" w:tplc="FE941E90">
      <w:start w:val="1"/>
      <w:numFmt w:val="decimal"/>
      <w:lvlText w:val="%1."/>
      <w:lvlJc w:val="left"/>
      <w:pPr>
        <w:tabs>
          <w:tab w:val="num" w:pos="644"/>
        </w:tabs>
        <w:ind w:left="644"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6F178D9"/>
    <w:multiLevelType w:val="hybridMultilevel"/>
    <w:tmpl w:val="51A0F232"/>
    <w:lvl w:ilvl="0" w:tplc="FE941E90">
      <w:start w:val="1"/>
      <w:numFmt w:val="decimal"/>
      <w:lvlText w:val="%1."/>
      <w:lvlJc w:val="left"/>
      <w:pPr>
        <w:tabs>
          <w:tab w:val="num" w:pos="644"/>
        </w:tabs>
        <w:ind w:left="644"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7CF221DF"/>
    <w:multiLevelType w:val="hybridMultilevel"/>
    <w:tmpl w:val="51A0F232"/>
    <w:lvl w:ilvl="0" w:tplc="FE941E90">
      <w:start w:val="1"/>
      <w:numFmt w:val="decimal"/>
      <w:lvlText w:val="%1."/>
      <w:lvlJc w:val="left"/>
      <w:pPr>
        <w:tabs>
          <w:tab w:val="num" w:pos="644"/>
        </w:tabs>
        <w:ind w:left="644"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190"/>
    <w:rsid w:val="003E0190"/>
    <w:rsid w:val="003F55F7"/>
    <w:rsid w:val="00C55D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261554-F791-4FD9-AD52-BD495D926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E01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3E01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3E0190"/>
  </w:style>
  <w:style w:type="character" w:styleId="a5">
    <w:name w:val="Hyperlink"/>
    <w:uiPriority w:val="99"/>
    <w:semiHidden/>
    <w:unhideWhenUsed/>
    <w:rsid w:val="003E0190"/>
    <w:rPr>
      <w:color w:val="0000FF"/>
      <w:u w:val="single"/>
    </w:rPr>
  </w:style>
  <w:style w:type="paragraph" w:styleId="a6">
    <w:name w:val="Body Text Indent"/>
    <w:basedOn w:val="a"/>
    <w:link w:val="a7"/>
    <w:uiPriority w:val="99"/>
    <w:unhideWhenUsed/>
    <w:rsid w:val="003E0190"/>
    <w:pPr>
      <w:spacing w:after="120" w:line="276" w:lineRule="auto"/>
      <w:ind w:left="283"/>
    </w:pPr>
    <w:rPr>
      <w:rFonts w:ascii="Calibri" w:eastAsia="Calibri" w:hAnsi="Calibri" w:cs="Times New Roman"/>
    </w:rPr>
  </w:style>
  <w:style w:type="character" w:customStyle="1" w:styleId="a7">
    <w:name w:val="Основной текст с отступом Знак"/>
    <w:basedOn w:val="a0"/>
    <w:link w:val="a6"/>
    <w:uiPriority w:val="99"/>
    <w:rsid w:val="003E0190"/>
    <w:rPr>
      <w:rFonts w:ascii="Calibri" w:eastAsia="Calibri" w:hAnsi="Calibri" w:cs="Times New Roman"/>
    </w:rPr>
  </w:style>
  <w:style w:type="character" w:styleId="a8">
    <w:name w:val="Strong"/>
    <w:uiPriority w:val="22"/>
    <w:qFormat/>
    <w:rsid w:val="003E019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E%D0%B3%D0%BE%D0%B2%D0%BE%D1%80" TargetMode="External"/><Relationship Id="rId13" Type="http://schemas.openxmlformats.org/officeDocument/2006/relationships/hyperlink" Target="https://ru.wikipedia.org/wiki/%D0%98%D0%BD%D1%84%D0%BE%D1%80%D0%BC%D0%B0%D1%86%D0%B8%D1%8F" TargetMode="External"/><Relationship Id="rId18" Type="http://schemas.openxmlformats.org/officeDocument/2006/relationships/hyperlink" Target="https://ru.wikipedia.org/wiki/%D0%A2%D0%B5%D1%85%D0%BD%D0%BE%D0%BB%D0%BE%D0%B3%D0%B8%D1%8F" TargetMode="External"/><Relationship Id="rId26" Type="http://schemas.openxmlformats.org/officeDocument/2006/relationships/hyperlink" Target="http://www.consultant.ru/document/cons_doc_LAW_135756/" TargetMode="External"/><Relationship Id="rId3" Type="http://schemas.openxmlformats.org/officeDocument/2006/relationships/settings" Target="settings.xml"/><Relationship Id="rId21" Type="http://schemas.openxmlformats.org/officeDocument/2006/relationships/hyperlink" Target="http://www.nalogi.ru/doc_base/document.php?id=1542386" TargetMode="External"/><Relationship Id="rId7" Type="http://schemas.openxmlformats.org/officeDocument/2006/relationships/hyperlink" Target="https://ru.wikipedia.org/wiki/%D0%AD%D0%BA%D0%BE%D0%BD%D0%BE%D0%BC%D0%B8%D1%87%D0%B5%D1%81%D0%BA%D0%B0%D1%8F_%D1%8D%D1%84%D1%84%D0%B5%D0%BA%D1%82%D0%B8%D0%B2%D0%BD%D0%BE%D1%81%D1%82%D1%8C" TargetMode="External"/><Relationship Id="rId12" Type="http://schemas.openxmlformats.org/officeDocument/2006/relationships/hyperlink" Target="https://ru.wikipedia.org/wiki/%D0%92%D0%BD%D1%83%D1%82%D1%80%D0%B5%D0%BD%D0%BD%D0%B8%D0%B9_%D0%BA%D0%BE%D0%BD%D1%82%D1%80%D0%BE%D0%BB%D1%8C" TargetMode="External"/><Relationship Id="rId17" Type="http://schemas.openxmlformats.org/officeDocument/2006/relationships/hyperlink" Target="https://ru.wikipedia.org/wiki/%D0%9B%D0%BE%D0%B3%D0%B8%D1%81%D1%82%D0%B8%D0%BA%D0%B0" TargetMode="External"/><Relationship Id="rId25" Type="http://schemas.openxmlformats.org/officeDocument/2006/relationships/hyperlink" Target="http://www.consultant.ru/document/cons_doc_LAW_38848/9472b13d55f9dd402eb585d9aebd549fe04907ad/" TargetMode="External"/><Relationship Id="rId2" Type="http://schemas.openxmlformats.org/officeDocument/2006/relationships/styles" Target="styles.xml"/><Relationship Id="rId16" Type="http://schemas.openxmlformats.org/officeDocument/2006/relationships/hyperlink" Target="https://ru.wikipedia.org/wiki/%D0%A4%D0%B8%D0%BD%D0%B0%D0%BD%D1%81%D1%8B_%D0%BE%D1%80%D0%B3%D0%B0%D0%BD%D0%B8%D0%B7%D0%B0%D1%86%D0%B8%D0%B8" TargetMode="External"/><Relationship Id="rId20" Type="http://schemas.openxmlformats.org/officeDocument/2006/relationships/hyperlink" Target="http://www.nalogi.ru/doc_base/document.php?id=1542415"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ru.wikipedia.org/wiki/%D0%97%D0%B0%D0%BA%D0%BE%D0%BD_(%D0%BF%D1%80%D0%B0%D0%B2%D0%BE)" TargetMode="External"/><Relationship Id="rId11" Type="http://schemas.openxmlformats.org/officeDocument/2006/relationships/hyperlink" Target="https://ru.wikipedia.org/wiki/%D0%A3%D0%BF%D1%80%D0%B0%D0%B2%D0%BB%D0%B5%D0%BD%D1%87%D0%B5%D1%81%D0%BA%D0%B8%D0%B9_%D1%83%D1%87%D1%91%D1%82" TargetMode="External"/><Relationship Id="rId24" Type="http://schemas.openxmlformats.org/officeDocument/2006/relationships/hyperlink" Target="http://www.consultant.ru/document/cons_doc_LAW_83311/c3e1fa86162020be87fd7cb918ef708c46385d6f/" TargetMode="External"/><Relationship Id="rId5" Type="http://schemas.openxmlformats.org/officeDocument/2006/relationships/hyperlink" Target="http://vzletspb.ru/bukhgalterskie-uslugi" TargetMode="External"/><Relationship Id="rId15" Type="http://schemas.openxmlformats.org/officeDocument/2006/relationships/hyperlink" Target="https://ru.wikipedia.org/wiki/%D0%9C%D0%B0%D1%80%D0%BA%D0%B5%D1%82%D0%B8%D0%BD%D0%B3" TargetMode="External"/><Relationship Id="rId23" Type="http://schemas.openxmlformats.org/officeDocument/2006/relationships/hyperlink" Target="http://www.grandars.ru/student/buhgalterskiy-uchet/auditorskaya-proverka.html" TargetMode="External"/><Relationship Id="rId28" Type="http://schemas.openxmlformats.org/officeDocument/2006/relationships/fontTable" Target="fontTable.xml"/><Relationship Id="rId10" Type="http://schemas.openxmlformats.org/officeDocument/2006/relationships/hyperlink" Target="https://ru.wikipedia.org/wiki/%D0%94%D0%BE%D0%BA%D1%83%D0%BC%D0%B5%D0%BD%D1%82" TargetMode="External"/><Relationship Id="rId19" Type="http://schemas.openxmlformats.org/officeDocument/2006/relationships/hyperlink" Target="https://ru.wikipedia.org/wiki/%D0%A3%D1%81%D0%BB%D1%83%D0%B3%D0%B0" TargetMode="External"/><Relationship Id="rId4" Type="http://schemas.openxmlformats.org/officeDocument/2006/relationships/webSettings" Target="webSettings.xml"/><Relationship Id="rId9" Type="http://schemas.openxmlformats.org/officeDocument/2006/relationships/hyperlink" Target="https://ru.wikipedia.org/wiki/%D0%A1%D1%83%D0%B1%D1%8A%D0%B5%D0%BA%D1%82%D1%8B_%D1%85%D0%BE%D0%B7%D1%8F%D0%B9%D1%81%D1%82%D0%B2%D0%BE%D0%B2%D0%B0%D0%BD%D0%B8%D1%8F" TargetMode="External"/><Relationship Id="rId14" Type="http://schemas.openxmlformats.org/officeDocument/2006/relationships/hyperlink" Target="https://ru.wikipedia.org/wiki/%D0%9A%D0%BE%D0%BD%D1%82%D1%80%D0%B0%D0%B3%D0%B5%D0%BD%D1%82" TargetMode="External"/><Relationship Id="rId22" Type="http://schemas.openxmlformats.org/officeDocument/2006/relationships/hyperlink" Target="http://www.grandars.ru/student/buhgalterskiy-uchet/finansovaya-otchetnost.html" TargetMode="External"/><Relationship Id="rId27" Type="http://schemas.openxmlformats.org/officeDocument/2006/relationships/hyperlink" Target="http://www.consultant.ru/document/cons_doc_LAW_1301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17577</Words>
  <Characters>100194</Characters>
  <Application>Microsoft Office Word</Application>
  <DocSecurity>0</DocSecurity>
  <Lines>834</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Antoninka</dc:creator>
  <cp:keywords/>
  <dc:description/>
  <cp:lastModifiedBy>Antoninka</cp:lastModifiedBy>
  <cp:revision>2</cp:revision>
  <dcterms:created xsi:type="dcterms:W3CDTF">2016-01-10T16:37:00Z</dcterms:created>
  <dcterms:modified xsi:type="dcterms:W3CDTF">2016-01-13T03:41:00Z</dcterms:modified>
</cp:coreProperties>
</file>