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09E" w:rsidRPr="0099109E" w:rsidRDefault="0099109E" w:rsidP="0099109E">
      <w:pPr>
        <w:spacing w:after="0" w:line="240" w:lineRule="auto"/>
        <w:jc w:val="center"/>
        <w:rPr>
          <w:rFonts w:ascii="Times New Roman" w:hAnsi="Times New Roman" w:cs="Times New Roman"/>
          <w:sz w:val="28"/>
          <w:szCs w:val="28"/>
        </w:rPr>
      </w:pPr>
      <w:r w:rsidRPr="0099109E">
        <w:rPr>
          <w:rFonts w:ascii="Times New Roman" w:hAnsi="Times New Roman" w:cs="Times New Roman"/>
          <w:sz w:val="28"/>
          <w:szCs w:val="28"/>
        </w:rPr>
        <w:t>МИНИСТЕРСТВО ОБРАЗОВАНИЯ И НАУКИ РОССИЙСКОЙ ФЕДЕРАЦИИ</w:t>
      </w:r>
    </w:p>
    <w:p w:rsidR="0099109E" w:rsidRPr="0099109E" w:rsidRDefault="0099109E" w:rsidP="0099109E">
      <w:pPr>
        <w:spacing w:after="0" w:line="240" w:lineRule="auto"/>
        <w:jc w:val="center"/>
        <w:rPr>
          <w:rFonts w:ascii="Times New Roman" w:hAnsi="Times New Roman" w:cs="Times New Roman"/>
          <w:sz w:val="28"/>
          <w:szCs w:val="28"/>
        </w:rPr>
      </w:pPr>
      <w:r w:rsidRPr="0099109E">
        <w:rPr>
          <w:rFonts w:ascii="Times New Roman" w:hAnsi="Times New Roman" w:cs="Times New Roman"/>
          <w:sz w:val="28"/>
          <w:szCs w:val="28"/>
        </w:rPr>
        <w:t>федеральное государственное бюджетное образовательное учреждение высшего профессионального образования</w:t>
      </w:r>
    </w:p>
    <w:p w:rsidR="0099109E" w:rsidRPr="0099109E" w:rsidRDefault="0099109E" w:rsidP="0099109E">
      <w:pPr>
        <w:spacing w:after="0" w:line="240" w:lineRule="auto"/>
        <w:jc w:val="center"/>
        <w:rPr>
          <w:rFonts w:ascii="Times New Roman" w:hAnsi="Times New Roman" w:cs="Times New Roman"/>
          <w:sz w:val="28"/>
          <w:szCs w:val="28"/>
        </w:rPr>
      </w:pPr>
      <w:r w:rsidRPr="0099109E">
        <w:rPr>
          <w:rFonts w:ascii="Times New Roman" w:hAnsi="Times New Roman" w:cs="Times New Roman"/>
          <w:sz w:val="28"/>
          <w:szCs w:val="28"/>
        </w:rPr>
        <w:t xml:space="preserve"> «РОССИЙСКИЙ ЭКОНОМИЧЕСКИЙ УНИВЕРСИТЕТ ИМЕНИ Г.В. ПЛЕХАНОВА»</w:t>
      </w:r>
    </w:p>
    <w:p w:rsidR="0099109E" w:rsidRPr="0099109E" w:rsidRDefault="0099109E" w:rsidP="0099109E">
      <w:pPr>
        <w:spacing w:after="0" w:line="240" w:lineRule="auto"/>
        <w:jc w:val="center"/>
        <w:rPr>
          <w:rFonts w:ascii="Times New Roman" w:hAnsi="Times New Roman" w:cs="Times New Roman"/>
          <w:sz w:val="28"/>
          <w:szCs w:val="28"/>
        </w:rPr>
      </w:pPr>
      <w:r w:rsidRPr="0099109E">
        <w:rPr>
          <w:rFonts w:ascii="Times New Roman" w:hAnsi="Times New Roman" w:cs="Times New Roman"/>
          <w:sz w:val="28"/>
          <w:szCs w:val="28"/>
        </w:rPr>
        <w:t>КЕМЕРОВСКИЙ ИНСТИТУТ (ФИЛИАЛ)</w:t>
      </w:r>
    </w:p>
    <w:p w:rsidR="0099109E" w:rsidRPr="0099109E" w:rsidRDefault="0099109E" w:rsidP="0099109E">
      <w:pPr>
        <w:jc w:val="center"/>
        <w:rPr>
          <w:rFonts w:ascii="Times New Roman" w:hAnsi="Times New Roman" w:cs="Times New Roman"/>
          <w:sz w:val="28"/>
          <w:szCs w:val="28"/>
        </w:rPr>
      </w:pPr>
    </w:p>
    <w:p w:rsidR="0099109E" w:rsidRPr="0099109E" w:rsidRDefault="0099109E" w:rsidP="0099109E">
      <w:pPr>
        <w:jc w:val="center"/>
        <w:rPr>
          <w:rFonts w:ascii="Times New Roman" w:hAnsi="Times New Roman" w:cs="Times New Roman"/>
          <w:sz w:val="28"/>
          <w:szCs w:val="28"/>
        </w:rPr>
      </w:pPr>
      <w:r w:rsidRPr="0099109E">
        <w:rPr>
          <w:rFonts w:ascii="Times New Roman" w:hAnsi="Times New Roman" w:cs="Times New Roman"/>
          <w:sz w:val="28"/>
          <w:szCs w:val="28"/>
        </w:rPr>
        <w:t xml:space="preserve">Факультет </w:t>
      </w:r>
      <w:r>
        <w:rPr>
          <w:rFonts w:ascii="Times New Roman" w:hAnsi="Times New Roman" w:cs="Times New Roman"/>
          <w:sz w:val="28"/>
          <w:szCs w:val="28"/>
        </w:rPr>
        <w:t>экономический</w:t>
      </w:r>
    </w:p>
    <w:p w:rsidR="0099109E" w:rsidRPr="0099109E" w:rsidRDefault="0099109E" w:rsidP="0099109E">
      <w:pPr>
        <w:jc w:val="center"/>
        <w:rPr>
          <w:rFonts w:ascii="Times New Roman" w:hAnsi="Times New Roman" w:cs="Times New Roman"/>
          <w:sz w:val="28"/>
          <w:szCs w:val="28"/>
        </w:rPr>
      </w:pPr>
    </w:p>
    <w:p w:rsidR="0099109E" w:rsidRPr="0099109E" w:rsidRDefault="0099109E" w:rsidP="0099109E">
      <w:pPr>
        <w:jc w:val="center"/>
        <w:rPr>
          <w:rFonts w:ascii="Times New Roman" w:hAnsi="Times New Roman" w:cs="Times New Roman"/>
          <w:sz w:val="28"/>
          <w:szCs w:val="28"/>
        </w:rPr>
      </w:pPr>
      <w:r w:rsidRPr="0099109E">
        <w:rPr>
          <w:rFonts w:ascii="Times New Roman" w:hAnsi="Times New Roman" w:cs="Times New Roman"/>
          <w:sz w:val="28"/>
          <w:szCs w:val="28"/>
        </w:rPr>
        <w:t xml:space="preserve">Кафедра </w:t>
      </w:r>
      <w:r>
        <w:rPr>
          <w:rFonts w:ascii="Times New Roman" w:hAnsi="Times New Roman" w:cs="Times New Roman"/>
          <w:sz w:val="28"/>
          <w:szCs w:val="28"/>
        </w:rPr>
        <w:t>мировой экономики</w:t>
      </w:r>
    </w:p>
    <w:p w:rsidR="0099109E" w:rsidRPr="0099109E" w:rsidRDefault="0099109E" w:rsidP="0099109E">
      <w:pPr>
        <w:jc w:val="center"/>
        <w:rPr>
          <w:rFonts w:ascii="Times New Roman" w:hAnsi="Times New Roman" w:cs="Times New Roman"/>
          <w:sz w:val="28"/>
          <w:szCs w:val="28"/>
        </w:rPr>
      </w:pPr>
    </w:p>
    <w:p w:rsidR="0099109E" w:rsidRPr="0099109E" w:rsidRDefault="0099109E" w:rsidP="0099109E">
      <w:pPr>
        <w:rPr>
          <w:rFonts w:ascii="Times New Roman" w:hAnsi="Times New Roman" w:cs="Times New Roman"/>
          <w:sz w:val="28"/>
          <w:szCs w:val="28"/>
        </w:rPr>
      </w:pPr>
    </w:p>
    <w:p w:rsidR="0099109E" w:rsidRPr="0099109E" w:rsidRDefault="0099109E" w:rsidP="0099109E">
      <w:pPr>
        <w:jc w:val="center"/>
        <w:rPr>
          <w:rFonts w:ascii="Times New Roman" w:hAnsi="Times New Roman" w:cs="Times New Roman"/>
          <w:sz w:val="28"/>
          <w:szCs w:val="28"/>
        </w:rPr>
      </w:pPr>
      <w:r>
        <w:rPr>
          <w:rFonts w:ascii="Times New Roman" w:hAnsi="Times New Roman" w:cs="Times New Roman"/>
          <w:sz w:val="28"/>
          <w:szCs w:val="28"/>
        </w:rPr>
        <w:t>РЕФЕРАТ</w:t>
      </w:r>
    </w:p>
    <w:p w:rsidR="0099109E" w:rsidRPr="0099109E" w:rsidRDefault="0099109E" w:rsidP="0099109E">
      <w:pPr>
        <w:jc w:val="center"/>
        <w:rPr>
          <w:rFonts w:ascii="Times New Roman" w:hAnsi="Times New Roman" w:cs="Times New Roman"/>
          <w:sz w:val="28"/>
          <w:szCs w:val="28"/>
        </w:rPr>
      </w:pPr>
    </w:p>
    <w:p w:rsidR="0099109E" w:rsidRPr="0099109E" w:rsidRDefault="0099109E" w:rsidP="0099109E">
      <w:pPr>
        <w:jc w:val="center"/>
        <w:rPr>
          <w:rFonts w:ascii="Times New Roman" w:hAnsi="Times New Roman" w:cs="Times New Roman"/>
          <w:sz w:val="28"/>
          <w:szCs w:val="28"/>
        </w:rPr>
      </w:pPr>
      <w:r w:rsidRPr="0099109E">
        <w:rPr>
          <w:rFonts w:ascii="Times New Roman" w:hAnsi="Times New Roman" w:cs="Times New Roman"/>
          <w:sz w:val="28"/>
          <w:szCs w:val="28"/>
        </w:rPr>
        <w:t>по дисциплине «</w:t>
      </w:r>
      <w:r>
        <w:rPr>
          <w:rFonts w:ascii="Times New Roman" w:hAnsi="Times New Roman" w:cs="Times New Roman"/>
          <w:sz w:val="28"/>
          <w:szCs w:val="28"/>
        </w:rPr>
        <w:t>Мировые банковские системы</w:t>
      </w:r>
      <w:r w:rsidRPr="0099109E">
        <w:rPr>
          <w:rFonts w:ascii="Times New Roman" w:hAnsi="Times New Roman" w:cs="Times New Roman"/>
          <w:sz w:val="28"/>
          <w:szCs w:val="28"/>
        </w:rPr>
        <w:t>»</w:t>
      </w:r>
    </w:p>
    <w:p w:rsidR="0099109E" w:rsidRPr="0099109E" w:rsidRDefault="0099109E" w:rsidP="0099109E">
      <w:pPr>
        <w:jc w:val="center"/>
        <w:rPr>
          <w:rFonts w:ascii="Times New Roman" w:hAnsi="Times New Roman" w:cs="Times New Roman"/>
          <w:sz w:val="28"/>
          <w:szCs w:val="28"/>
        </w:rPr>
      </w:pPr>
      <w:r w:rsidRPr="0099109E">
        <w:rPr>
          <w:rFonts w:ascii="Times New Roman" w:hAnsi="Times New Roman" w:cs="Times New Roman"/>
          <w:sz w:val="28"/>
          <w:szCs w:val="28"/>
        </w:rPr>
        <w:t>на тему «</w:t>
      </w:r>
      <w:r>
        <w:rPr>
          <w:rFonts w:ascii="Times New Roman" w:hAnsi="Times New Roman" w:cs="Times New Roman"/>
          <w:sz w:val="28"/>
          <w:szCs w:val="28"/>
        </w:rPr>
        <w:t>Федеральная резервная система</w:t>
      </w:r>
      <w:r w:rsidRPr="000E1D93">
        <w:rPr>
          <w:rFonts w:ascii="Times New Roman" w:hAnsi="Times New Roman" w:cs="Times New Roman"/>
          <w:sz w:val="28"/>
          <w:szCs w:val="28"/>
        </w:rPr>
        <w:t xml:space="preserve"> США</w:t>
      </w:r>
      <w:r w:rsidRPr="0099109E">
        <w:rPr>
          <w:rFonts w:ascii="Times New Roman" w:hAnsi="Times New Roman" w:cs="Times New Roman"/>
          <w:sz w:val="28"/>
          <w:szCs w:val="28"/>
        </w:rPr>
        <w:t>»</w:t>
      </w:r>
    </w:p>
    <w:p w:rsidR="0099109E" w:rsidRPr="0099109E" w:rsidRDefault="0099109E" w:rsidP="0099109E">
      <w:pPr>
        <w:rPr>
          <w:rFonts w:ascii="Times New Roman" w:hAnsi="Times New Roman" w:cs="Times New Roman"/>
          <w:sz w:val="28"/>
          <w:szCs w:val="28"/>
        </w:rPr>
      </w:pPr>
    </w:p>
    <w:p w:rsidR="0099109E" w:rsidRPr="0099109E" w:rsidRDefault="0099109E" w:rsidP="0099109E">
      <w:pPr>
        <w:jc w:val="center"/>
        <w:rPr>
          <w:rFonts w:ascii="Times New Roman" w:hAnsi="Times New Roman" w:cs="Times New Roman"/>
          <w:sz w:val="28"/>
          <w:szCs w:val="28"/>
        </w:rPr>
      </w:pPr>
      <w:r w:rsidRPr="0099109E">
        <w:rPr>
          <w:rFonts w:ascii="Times New Roman" w:hAnsi="Times New Roman" w:cs="Times New Roman"/>
          <w:sz w:val="28"/>
          <w:szCs w:val="28"/>
        </w:rPr>
        <w:t xml:space="preserve">                                                                                                        </w:t>
      </w:r>
    </w:p>
    <w:p w:rsidR="0099109E" w:rsidRPr="0099109E" w:rsidRDefault="0099109E" w:rsidP="0099109E">
      <w:pPr>
        <w:spacing w:after="0" w:line="360" w:lineRule="auto"/>
        <w:jc w:val="center"/>
        <w:rPr>
          <w:rFonts w:ascii="Times New Roman" w:hAnsi="Times New Roman" w:cs="Times New Roman"/>
          <w:sz w:val="28"/>
          <w:szCs w:val="28"/>
        </w:rPr>
      </w:pPr>
      <w:proofErr w:type="gramStart"/>
      <w:r w:rsidRPr="0099109E">
        <w:rPr>
          <w:rFonts w:ascii="Times New Roman" w:hAnsi="Times New Roman" w:cs="Times New Roman"/>
          <w:sz w:val="28"/>
          <w:szCs w:val="28"/>
        </w:rPr>
        <w:t>Выполнена</w:t>
      </w:r>
      <w:proofErr w:type="gramEnd"/>
      <w:r w:rsidRPr="0099109E">
        <w:rPr>
          <w:rFonts w:ascii="Times New Roman" w:hAnsi="Times New Roman" w:cs="Times New Roman"/>
          <w:sz w:val="28"/>
          <w:szCs w:val="28"/>
        </w:rPr>
        <w:t xml:space="preserve"> студентом (кой</w:t>
      </w:r>
      <w:r w:rsidRPr="0099109E">
        <w:rPr>
          <w:rFonts w:ascii="Times New Roman" w:hAnsi="Times New Roman" w:cs="Times New Roman"/>
          <w:sz w:val="28"/>
          <w:szCs w:val="28"/>
          <w:u w:val="single"/>
        </w:rPr>
        <w:t xml:space="preserve">) </w:t>
      </w:r>
      <w:proofErr w:type="spellStart"/>
      <w:r w:rsidRPr="0099109E">
        <w:rPr>
          <w:rFonts w:ascii="Times New Roman" w:hAnsi="Times New Roman" w:cs="Times New Roman"/>
          <w:sz w:val="28"/>
          <w:szCs w:val="28"/>
          <w:u w:val="single"/>
        </w:rPr>
        <w:t>_____</w:t>
      </w:r>
      <w:r w:rsidRPr="0099109E">
        <w:rPr>
          <w:rFonts w:ascii="Times New Roman" w:hAnsi="Times New Roman" w:cs="Times New Roman"/>
          <w:sz w:val="28"/>
          <w:szCs w:val="28"/>
          <w:u w:val="single"/>
        </w:rPr>
        <w:t>Шубиной</w:t>
      </w:r>
      <w:proofErr w:type="spellEnd"/>
      <w:r w:rsidRPr="0099109E">
        <w:rPr>
          <w:rFonts w:ascii="Times New Roman" w:hAnsi="Times New Roman" w:cs="Times New Roman"/>
          <w:sz w:val="28"/>
          <w:szCs w:val="28"/>
          <w:u w:val="single"/>
        </w:rPr>
        <w:t xml:space="preserve"> Марией</w:t>
      </w:r>
      <w:r>
        <w:rPr>
          <w:rFonts w:ascii="Times New Roman" w:hAnsi="Times New Roman" w:cs="Times New Roman"/>
          <w:sz w:val="28"/>
          <w:szCs w:val="28"/>
          <w:u w:val="single"/>
        </w:rPr>
        <w:t xml:space="preserve"> Андреевной</w:t>
      </w:r>
      <w:r w:rsidRPr="0099109E">
        <w:rPr>
          <w:rFonts w:ascii="Times New Roman" w:hAnsi="Times New Roman" w:cs="Times New Roman"/>
          <w:sz w:val="28"/>
          <w:szCs w:val="28"/>
        </w:rPr>
        <w:t>___________</w:t>
      </w:r>
      <w:r w:rsidRPr="0099109E">
        <w:rPr>
          <w:rFonts w:ascii="Times New Roman" w:hAnsi="Times New Roman" w:cs="Times New Roman"/>
          <w:sz w:val="28"/>
          <w:szCs w:val="28"/>
        </w:rPr>
        <w:t>_____</w:t>
      </w:r>
    </w:p>
    <w:p w:rsidR="0099109E" w:rsidRPr="0099109E" w:rsidRDefault="0099109E" w:rsidP="0099109E">
      <w:pPr>
        <w:spacing w:after="0" w:line="360" w:lineRule="auto"/>
        <w:jc w:val="center"/>
        <w:rPr>
          <w:rFonts w:ascii="Times New Roman" w:hAnsi="Times New Roman" w:cs="Times New Roman"/>
          <w:sz w:val="28"/>
          <w:szCs w:val="28"/>
        </w:rPr>
      </w:pPr>
      <w:r w:rsidRPr="0099109E">
        <w:rPr>
          <w:rFonts w:ascii="Times New Roman" w:hAnsi="Times New Roman" w:cs="Times New Roman"/>
          <w:sz w:val="28"/>
          <w:szCs w:val="28"/>
        </w:rPr>
        <w:t>__</w:t>
      </w:r>
      <w:r>
        <w:rPr>
          <w:rFonts w:ascii="Times New Roman" w:hAnsi="Times New Roman" w:cs="Times New Roman"/>
          <w:sz w:val="28"/>
          <w:szCs w:val="28"/>
        </w:rPr>
        <w:t>4___ курса ___БД-124</w:t>
      </w:r>
      <w:r w:rsidRPr="0099109E">
        <w:rPr>
          <w:rFonts w:ascii="Times New Roman" w:hAnsi="Times New Roman" w:cs="Times New Roman"/>
          <w:sz w:val="28"/>
          <w:szCs w:val="28"/>
        </w:rPr>
        <w:t xml:space="preserve">______ шифр группы </w:t>
      </w:r>
      <w:proofErr w:type="spellStart"/>
      <w:r w:rsidRPr="0099109E">
        <w:rPr>
          <w:rFonts w:ascii="Times New Roman" w:hAnsi="Times New Roman" w:cs="Times New Roman"/>
          <w:sz w:val="28"/>
          <w:szCs w:val="28"/>
        </w:rPr>
        <w:t>_______</w:t>
      </w:r>
      <w:r>
        <w:rPr>
          <w:rFonts w:ascii="Times New Roman" w:hAnsi="Times New Roman" w:cs="Times New Roman"/>
          <w:sz w:val="28"/>
          <w:szCs w:val="28"/>
        </w:rPr>
        <w:t>очной</w:t>
      </w:r>
      <w:proofErr w:type="spellEnd"/>
      <w:r>
        <w:rPr>
          <w:rFonts w:ascii="Times New Roman" w:hAnsi="Times New Roman" w:cs="Times New Roman"/>
          <w:sz w:val="28"/>
          <w:szCs w:val="28"/>
        </w:rPr>
        <w:t>_</w:t>
      </w:r>
      <w:r w:rsidRPr="0099109E">
        <w:rPr>
          <w:rFonts w:ascii="Times New Roman" w:hAnsi="Times New Roman" w:cs="Times New Roman"/>
          <w:sz w:val="28"/>
          <w:szCs w:val="28"/>
        </w:rPr>
        <w:t>_____ формы обучения</w:t>
      </w:r>
    </w:p>
    <w:p w:rsidR="0099109E" w:rsidRPr="0099109E" w:rsidRDefault="0099109E" w:rsidP="0099109E">
      <w:pPr>
        <w:spacing w:after="0" w:line="360" w:lineRule="auto"/>
        <w:jc w:val="center"/>
        <w:rPr>
          <w:rFonts w:ascii="Times New Roman" w:hAnsi="Times New Roman" w:cs="Times New Roman"/>
          <w:sz w:val="28"/>
          <w:szCs w:val="28"/>
        </w:rPr>
      </w:pPr>
      <w:r w:rsidRPr="0099109E">
        <w:rPr>
          <w:rFonts w:ascii="Times New Roman" w:hAnsi="Times New Roman" w:cs="Times New Roman"/>
          <w:sz w:val="28"/>
          <w:szCs w:val="28"/>
        </w:rPr>
        <w:t xml:space="preserve">Специальности (направления/профиля подготовки) </w:t>
      </w:r>
      <w:proofErr w:type="spellStart"/>
      <w:r w:rsidRPr="0099109E">
        <w:rPr>
          <w:rFonts w:ascii="Times New Roman" w:hAnsi="Times New Roman" w:cs="Times New Roman"/>
          <w:sz w:val="28"/>
          <w:szCs w:val="28"/>
        </w:rPr>
        <w:t>_</w:t>
      </w:r>
      <w:r w:rsidRPr="0099109E">
        <w:rPr>
          <w:rFonts w:ascii="Times New Roman" w:hAnsi="Times New Roman" w:cs="Times New Roman"/>
          <w:sz w:val="28"/>
          <w:szCs w:val="28"/>
          <w:u w:val="single"/>
        </w:rPr>
        <w:t>банковское</w:t>
      </w:r>
      <w:proofErr w:type="spellEnd"/>
      <w:r w:rsidRPr="0099109E">
        <w:rPr>
          <w:rFonts w:ascii="Times New Roman" w:hAnsi="Times New Roman" w:cs="Times New Roman"/>
          <w:sz w:val="28"/>
          <w:szCs w:val="28"/>
          <w:u w:val="single"/>
        </w:rPr>
        <w:t xml:space="preserve"> дело</w:t>
      </w:r>
      <w:r>
        <w:rPr>
          <w:rFonts w:ascii="Times New Roman" w:hAnsi="Times New Roman" w:cs="Times New Roman"/>
          <w:sz w:val="28"/>
          <w:szCs w:val="28"/>
        </w:rPr>
        <w:t>_____________</w:t>
      </w:r>
    </w:p>
    <w:p w:rsidR="0099109E" w:rsidRPr="0099109E" w:rsidRDefault="0099109E" w:rsidP="0099109E">
      <w:pPr>
        <w:spacing w:after="0" w:line="360" w:lineRule="auto"/>
        <w:jc w:val="center"/>
        <w:rPr>
          <w:rFonts w:ascii="Times New Roman" w:hAnsi="Times New Roman" w:cs="Times New Roman"/>
          <w:sz w:val="28"/>
          <w:szCs w:val="28"/>
        </w:rPr>
      </w:pPr>
      <w:r w:rsidRPr="0099109E">
        <w:rPr>
          <w:rFonts w:ascii="Times New Roman" w:hAnsi="Times New Roman" w:cs="Times New Roman"/>
          <w:sz w:val="28"/>
          <w:szCs w:val="28"/>
        </w:rPr>
        <w:t xml:space="preserve">Руководитель </w:t>
      </w:r>
      <w:proofErr w:type="spellStart"/>
      <w:r w:rsidRPr="0099109E">
        <w:rPr>
          <w:rFonts w:ascii="Times New Roman" w:hAnsi="Times New Roman" w:cs="Times New Roman"/>
          <w:sz w:val="28"/>
          <w:szCs w:val="28"/>
        </w:rPr>
        <w:t>___</w:t>
      </w:r>
      <w:r w:rsidRPr="0099109E">
        <w:rPr>
          <w:rFonts w:ascii="Times New Roman" w:hAnsi="Times New Roman" w:cs="Times New Roman"/>
          <w:sz w:val="28"/>
          <w:szCs w:val="28"/>
          <w:u w:val="single"/>
        </w:rPr>
        <w:t>к.э.н.</w:t>
      </w:r>
      <w:proofErr w:type="gramStart"/>
      <w:r w:rsidRPr="0099109E">
        <w:rPr>
          <w:rFonts w:ascii="Times New Roman" w:hAnsi="Times New Roman" w:cs="Times New Roman"/>
          <w:sz w:val="28"/>
          <w:szCs w:val="28"/>
          <w:u w:val="single"/>
        </w:rPr>
        <w:t>,д</w:t>
      </w:r>
      <w:proofErr w:type="gramEnd"/>
      <w:r w:rsidRPr="0099109E">
        <w:rPr>
          <w:rFonts w:ascii="Times New Roman" w:hAnsi="Times New Roman" w:cs="Times New Roman"/>
          <w:sz w:val="28"/>
          <w:szCs w:val="28"/>
          <w:u w:val="single"/>
        </w:rPr>
        <w:t>оц</w:t>
      </w:r>
      <w:proofErr w:type="spellEnd"/>
      <w:r w:rsidRPr="0099109E">
        <w:rPr>
          <w:rFonts w:ascii="Times New Roman" w:hAnsi="Times New Roman" w:cs="Times New Roman"/>
          <w:sz w:val="28"/>
          <w:szCs w:val="28"/>
          <w:u w:val="single"/>
        </w:rPr>
        <w:t>.</w:t>
      </w:r>
      <w:r>
        <w:rPr>
          <w:rFonts w:ascii="Times New Roman" w:hAnsi="Times New Roman" w:cs="Times New Roman"/>
          <w:sz w:val="28"/>
          <w:szCs w:val="28"/>
        </w:rPr>
        <w:t xml:space="preserve"> </w:t>
      </w:r>
      <w:r w:rsidRPr="0099109E">
        <w:rPr>
          <w:rFonts w:ascii="Times New Roman" w:hAnsi="Times New Roman" w:cs="Times New Roman"/>
          <w:sz w:val="28"/>
          <w:szCs w:val="28"/>
          <w:u w:val="single"/>
        </w:rPr>
        <w:t>Кириллов Александр Николаевич</w:t>
      </w:r>
      <w:r>
        <w:rPr>
          <w:rFonts w:ascii="Times New Roman" w:hAnsi="Times New Roman" w:cs="Times New Roman"/>
          <w:sz w:val="28"/>
          <w:szCs w:val="28"/>
        </w:rPr>
        <w:t>___</w:t>
      </w:r>
      <w:r w:rsidRPr="0099109E">
        <w:rPr>
          <w:rFonts w:ascii="Times New Roman" w:hAnsi="Times New Roman" w:cs="Times New Roman"/>
          <w:sz w:val="28"/>
          <w:szCs w:val="28"/>
        </w:rPr>
        <w:t>________________</w:t>
      </w:r>
    </w:p>
    <w:p w:rsidR="0099109E" w:rsidRDefault="0099109E" w:rsidP="0099109E">
      <w:pPr>
        <w:spacing w:after="0" w:line="240" w:lineRule="auto"/>
        <w:jc w:val="center"/>
        <w:rPr>
          <w:rFonts w:ascii="Times New Roman" w:hAnsi="Times New Roman" w:cs="Times New Roman"/>
          <w:sz w:val="28"/>
          <w:szCs w:val="28"/>
        </w:rPr>
      </w:pPr>
    </w:p>
    <w:p w:rsidR="0099109E" w:rsidRDefault="0099109E" w:rsidP="0099109E">
      <w:pPr>
        <w:spacing w:after="0" w:line="240" w:lineRule="auto"/>
        <w:jc w:val="center"/>
        <w:rPr>
          <w:rFonts w:ascii="Times New Roman" w:hAnsi="Times New Roman" w:cs="Times New Roman"/>
          <w:sz w:val="28"/>
          <w:szCs w:val="28"/>
        </w:rPr>
      </w:pPr>
    </w:p>
    <w:p w:rsidR="0099109E" w:rsidRDefault="0099109E" w:rsidP="0099109E">
      <w:pPr>
        <w:spacing w:after="0" w:line="240" w:lineRule="auto"/>
        <w:jc w:val="center"/>
        <w:rPr>
          <w:rFonts w:ascii="Times New Roman" w:hAnsi="Times New Roman" w:cs="Times New Roman"/>
          <w:sz w:val="28"/>
          <w:szCs w:val="28"/>
        </w:rPr>
      </w:pPr>
    </w:p>
    <w:p w:rsidR="0099109E" w:rsidRDefault="0099109E" w:rsidP="0099109E">
      <w:pPr>
        <w:spacing w:after="0" w:line="240" w:lineRule="auto"/>
        <w:jc w:val="center"/>
        <w:rPr>
          <w:rFonts w:ascii="Times New Roman" w:hAnsi="Times New Roman" w:cs="Times New Roman"/>
          <w:sz w:val="28"/>
          <w:szCs w:val="28"/>
        </w:rPr>
      </w:pPr>
    </w:p>
    <w:p w:rsid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p>
    <w:p w:rsidR="0099109E" w:rsidRPr="0099109E" w:rsidRDefault="0099109E" w:rsidP="0099109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Кемерово 2015</w:t>
      </w:r>
      <w:r w:rsidRPr="0099109E">
        <w:rPr>
          <w:rFonts w:ascii="Times New Roman" w:hAnsi="Times New Roman" w:cs="Times New Roman"/>
          <w:sz w:val="28"/>
          <w:szCs w:val="28"/>
        </w:rPr>
        <w:t>г.</w:t>
      </w:r>
    </w:p>
    <w:p w:rsidR="007335A5" w:rsidRDefault="000E1D93" w:rsidP="0099109E">
      <w:pPr>
        <w:jc w:val="center"/>
        <w:rPr>
          <w:rFonts w:ascii="Times New Roman" w:hAnsi="Times New Roman" w:cs="Times New Roman"/>
          <w:sz w:val="28"/>
          <w:szCs w:val="28"/>
        </w:rPr>
      </w:pPr>
      <w:r w:rsidRPr="000E1D93">
        <w:rPr>
          <w:rFonts w:ascii="Times New Roman" w:hAnsi="Times New Roman" w:cs="Times New Roman"/>
          <w:sz w:val="28"/>
          <w:szCs w:val="28"/>
        </w:rPr>
        <w:lastRenderedPageBreak/>
        <w:t>Содержание</w:t>
      </w:r>
    </w:p>
    <w:p w:rsidR="000E1D93" w:rsidRPr="0099109E" w:rsidRDefault="000E1D93" w:rsidP="000E1D93">
      <w:pPr>
        <w:jc w:val="both"/>
        <w:rPr>
          <w:rFonts w:ascii="Times New Roman" w:hAnsi="Times New Roman" w:cs="Times New Roman"/>
          <w:sz w:val="28"/>
          <w:szCs w:val="28"/>
        </w:rPr>
      </w:pPr>
      <w:r>
        <w:rPr>
          <w:rFonts w:ascii="Times New Roman" w:hAnsi="Times New Roman" w:cs="Times New Roman"/>
          <w:sz w:val="28"/>
          <w:szCs w:val="28"/>
        </w:rPr>
        <w:t>Введение</w:t>
      </w:r>
      <w:r w:rsidR="00A97767" w:rsidRPr="0099109E">
        <w:rPr>
          <w:rFonts w:ascii="Times New Roman" w:hAnsi="Times New Roman" w:cs="Times New Roman"/>
          <w:sz w:val="28"/>
          <w:szCs w:val="28"/>
        </w:rPr>
        <w:t>………………………………………………………………………………</w:t>
      </w:r>
      <w:r w:rsidR="00142E69">
        <w:rPr>
          <w:rFonts w:ascii="Times New Roman" w:hAnsi="Times New Roman" w:cs="Times New Roman"/>
          <w:sz w:val="28"/>
          <w:szCs w:val="28"/>
        </w:rPr>
        <w:t>.</w:t>
      </w:r>
      <w:r w:rsidR="00A97767" w:rsidRPr="0099109E">
        <w:rPr>
          <w:rFonts w:ascii="Times New Roman" w:hAnsi="Times New Roman" w:cs="Times New Roman"/>
          <w:sz w:val="28"/>
          <w:szCs w:val="28"/>
        </w:rPr>
        <w:t>…</w:t>
      </w:r>
      <w:r w:rsidR="00142E69">
        <w:rPr>
          <w:rFonts w:ascii="Times New Roman" w:hAnsi="Times New Roman" w:cs="Times New Roman"/>
          <w:sz w:val="28"/>
          <w:szCs w:val="28"/>
        </w:rPr>
        <w:t>3</w:t>
      </w:r>
    </w:p>
    <w:p w:rsidR="000E1D93" w:rsidRDefault="000E1D93" w:rsidP="000E1D93">
      <w:pPr>
        <w:pStyle w:val="a3"/>
        <w:numPr>
          <w:ilvl w:val="0"/>
          <w:numId w:val="1"/>
        </w:numPr>
        <w:jc w:val="both"/>
        <w:rPr>
          <w:rFonts w:ascii="Times New Roman" w:hAnsi="Times New Roman" w:cs="Times New Roman"/>
          <w:sz w:val="28"/>
          <w:szCs w:val="28"/>
        </w:rPr>
      </w:pPr>
      <w:r w:rsidRPr="000E1D93">
        <w:rPr>
          <w:rFonts w:ascii="Times New Roman" w:hAnsi="Times New Roman" w:cs="Times New Roman"/>
          <w:sz w:val="28"/>
          <w:szCs w:val="28"/>
        </w:rPr>
        <w:t>История зарождения Федеральной резервной системы США</w:t>
      </w:r>
      <w:r w:rsidR="00A97767">
        <w:rPr>
          <w:rFonts w:ascii="Times New Roman" w:hAnsi="Times New Roman" w:cs="Times New Roman"/>
          <w:sz w:val="28"/>
          <w:szCs w:val="28"/>
        </w:rPr>
        <w:t>………………</w:t>
      </w:r>
      <w:r w:rsidR="00142E69">
        <w:rPr>
          <w:rFonts w:ascii="Times New Roman" w:hAnsi="Times New Roman" w:cs="Times New Roman"/>
          <w:sz w:val="28"/>
          <w:szCs w:val="28"/>
        </w:rPr>
        <w:t>.</w:t>
      </w:r>
      <w:r w:rsidR="00A97767" w:rsidRPr="00A97767">
        <w:rPr>
          <w:rFonts w:ascii="Times New Roman" w:hAnsi="Times New Roman" w:cs="Times New Roman"/>
          <w:sz w:val="28"/>
          <w:szCs w:val="28"/>
        </w:rPr>
        <w:t>.</w:t>
      </w:r>
      <w:r w:rsidR="00142E69">
        <w:rPr>
          <w:rFonts w:ascii="Times New Roman" w:hAnsi="Times New Roman" w:cs="Times New Roman"/>
          <w:sz w:val="28"/>
          <w:szCs w:val="28"/>
        </w:rPr>
        <w:t>4</w:t>
      </w:r>
    </w:p>
    <w:p w:rsidR="000E1D93" w:rsidRDefault="000E1D93" w:rsidP="000E1D93">
      <w:pPr>
        <w:pStyle w:val="a3"/>
        <w:numPr>
          <w:ilvl w:val="0"/>
          <w:numId w:val="1"/>
        </w:numPr>
        <w:jc w:val="both"/>
        <w:rPr>
          <w:rFonts w:ascii="Times New Roman" w:hAnsi="Times New Roman" w:cs="Times New Roman"/>
          <w:sz w:val="28"/>
          <w:szCs w:val="28"/>
        </w:rPr>
      </w:pPr>
      <w:r w:rsidRPr="000E1D93">
        <w:rPr>
          <w:rFonts w:ascii="Times New Roman" w:hAnsi="Times New Roman" w:cs="Times New Roman"/>
          <w:sz w:val="28"/>
          <w:szCs w:val="28"/>
        </w:rPr>
        <w:t>Организационная структура Федеральной резервной системы США</w:t>
      </w:r>
      <w:r w:rsidR="00A97767">
        <w:rPr>
          <w:rFonts w:ascii="Times New Roman" w:hAnsi="Times New Roman" w:cs="Times New Roman"/>
          <w:sz w:val="28"/>
          <w:szCs w:val="28"/>
        </w:rPr>
        <w:t>……</w:t>
      </w:r>
      <w:r w:rsidR="00142E69">
        <w:rPr>
          <w:rFonts w:ascii="Times New Roman" w:hAnsi="Times New Roman" w:cs="Times New Roman"/>
          <w:sz w:val="28"/>
          <w:szCs w:val="28"/>
        </w:rPr>
        <w:t>……</w:t>
      </w:r>
      <w:r w:rsidR="00A97767" w:rsidRPr="00A97767">
        <w:rPr>
          <w:rFonts w:ascii="Times New Roman" w:hAnsi="Times New Roman" w:cs="Times New Roman"/>
          <w:sz w:val="28"/>
          <w:szCs w:val="28"/>
        </w:rPr>
        <w:t>.</w:t>
      </w:r>
      <w:r w:rsidR="00142E69">
        <w:rPr>
          <w:rFonts w:ascii="Times New Roman" w:hAnsi="Times New Roman" w:cs="Times New Roman"/>
          <w:sz w:val="28"/>
          <w:szCs w:val="28"/>
        </w:rPr>
        <w:t>9</w:t>
      </w:r>
    </w:p>
    <w:p w:rsidR="000E1D93" w:rsidRDefault="000E1D93" w:rsidP="000E1D93">
      <w:pPr>
        <w:pStyle w:val="a3"/>
        <w:numPr>
          <w:ilvl w:val="0"/>
          <w:numId w:val="1"/>
        </w:numPr>
        <w:jc w:val="both"/>
        <w:rPr>
          <w:rFonts w:ascii="Times New Roman" w:hAnsi="Times New Roman" w:cs="Times New Roman"/>
          <w:sz w:val="28"/>
          <w:szCs w:val="28"/>
        </w:rPr>
      </w:pPr>
      <w:r w:rsidRPr="000E1D93">
        <w:rPr>
          <w:rFonts w:ascii="Times New Roman" w:hAnsi="Times New Roman" w:cs="Times New Roman"/>
          <w:sz w:val="28"/>
          <w:szCs w:val="28"/>
        </w:rPr>
        <w:t>Роль и функции Федеральной резервной системы</w:t>
      </w:r>
      <w:r w:rsidR="00A97767">
        <w:rPr>
          <w:rFonts w:ascii="Times New Roman" w:hAnsi="Times New Roman" w:cs="Times New Roman"/>
          <w:sz w:val="28"/>
          <w:szCs w:val="28"/>
        </w:rPr>
        <w:t>………………………</w:t>
      </w:r>
      <w:r w:rsidR="00142E69">
        <w:rPr>
          <w:rFonts w:ascii="Times New Roman" w:hAnsi="Times New Roman" w:cs="Times New Roman"/>
          <w:sz w:val="28"/>
          <w:szCs w:val="28"/>
        </w:rPr>
        <w:t>……16</w:t>
      </w:r>
    </w:p>
    <w:p w:rsidR="000E1D93" w:rsidRDefault="000E1D93" w:rsidP="000E1D93">
      <w:pPr>
        <w:pStyle w:val="a3"/>
        <w:numPr>
          <w:ilvl w:val="0"/>
          <w:numId w:val="1"/>
        </w:numPr>
        <w:jc w:val="both"/>
        <w:rPr>
          <w:rFonts w:ascii="Times New Roman" w:hAnsi="Times New Roman" w:cs="Times New Roman"/>
          <w:sz w:val="28"/>
          <w:szCs w:val="28"/>
        </w:rPr>
      </w:pPr>
      <w:r w:rsidRPr="000E1D93">
        <w:rPr>
          <w:rFonts w:ascii="Times New Roman" w:hAnsi="Times New Roman" w:cs="Times New Roman"/>
          <w:sz w:val="28"/>
          <w:szCs w:val="28"/>
        </w:rPr>
        <w:t>Методы кредитно-денежного регулирования</w:t>
      </w:r>
      <w:r w:rsidR="00A97767">
        <w:rPr>
          <w:rFonts w:ascii="Times New Roman" w:hAnsi="Times New Roman" w:cs="Times New Roman"/>
          <w:sz w:val="28"/>
          <w:szCs w:val="28"/>
          <w:lang w:val="en-US"/>
        </w:rPr>
        <w:t>……………………………</w:t>
      </w:r>
      <w:r w:rsidR="00142E69">
        <w:rPr>
          <w:rFonts w:ascii="Times New Roman" w:hAnsi="Times New Roman" w:cs="Times New Roman"/>
          <w:sz w:val="28"/>
          <w:szCs w:val="28"/>
          <w:lang w:val="en-US"/>
        </w:rPr>
        <w:t>…</w:t>
      </w:r>
      <w:r w:rsidR="00142E69">
        <w:rPr>
          <w:rFonts w:ascii="Times New Roman" w:hAnsi="Times New Roman" w:cs="Times New Roman"/>
          <w:sz w:val="28"/>
          <w:szCs w:val="28"/>
        </w:rPr>
        <w:t>…..19</w:t>
      </w:r>
    </w:p>
    <w:p w:rsidR="000E1D93" w:rsidRPr="00142E69" w:rsidRDefault="000E1D93" w:rsidP="000E1D93">
      <w:pPr>
        <w:jc w:val="both"/>
        <w:rPr>
          <w:rFonts w:ascii="Times New Roman" w:hAnsi="Times New Roman" w:cs="Times New Roman"/>
          <w:sz w:val="28"/>
          <w:szCs w:val="28"/>
        </w:rPr>
      </w:pPr>
      <w:r>
        <w:rPr>
          <w:rFonts w:ascii="Times New Roman" w:hAnsi="Times New Roman" w:cs="Times New Roman"/>
          <w:sz w:val="28"/>
          <w:szCs w:val="28"/>
        </w:rPr>
        <w:t>Заключение</w:t>
      </w:r>
      <w:r w:rsidR="00A97767">
        <w:rPr>
          <w:rFonts w:ascii="Times New Roman" w:hAnsi="Times New Roman" w:cs="Times New Roman"/>
          <w:sz w:val="28"/>
          <w:szCs w:val="28"/>
          <w:lang w:val="en-US"/>
        </w:rPr>
        <w:t>…………………………………………………………………………</w:t>
      </w:r>
      <w:r w:rsidR="00142E69">
        <w:rPr>
          <w:rFonts w:ascii="Times New Roman" w:hAnsi="Times New Roman" w:cs="Times New Roman"/>
          <w:sz w:val="28"/>
          <w:szCs w:val="28"/>
          <w:lang w:val="en-US"/>
        </w:rPr>
        <w:t>…</w:t>
      </w:r>
      <w:r w:rsidR="00142E69">
        <w:rPr>
          <w:rFonts w:ascii="Times New Roman" w:hAnsi="Times New Roman" w:cs="Times New Roman"/>
          <w:sz w:val="28"/>
          <w:szCs w:val="28"/>
        </w:rPr>
        <w:t>….23</w:t>
      </w:r>
    </w:p>
    <w:p w:rsidR="000E1D93" w:rsidRPr="00142E69" w:rsidRDefault="000E1D93" w:rsidP="000E1D93">
      <w:pPr>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A97767">
        <w:rPr>
          <w:rFonts w:ascii="Times New Roman" w:hAnsi="Times New Roman" w:cs="Times New Roman"/>
          <w:sz w:val="28"/>
          <w:szCs w:val="28"/>
          <w:lang w:val="en-US"/>
        </w:rPr>
        <w:t>…………………………………………………………………</w:t>
      </w:r>
      <w:r w:rsidR="00142E69">
        <w:rPr>
          <w:rFonts w:ascii="Times New Roman" w:hAnsi="Times New Roman" w:cs="Times New Roman"/>
          <w:sz w:val="28"/>
          <w:szCs w:val="28"/>
        </w:rPr>
        <w:t>.</w:t>
      </w:r>
      <w:r w:rsidR="00A97767">
        <w:rPr>
          <w:rFonts w:ascii="Times New Roman" w:hAnsi="Times New Roman" w:cs="Times New Roman"/>
          <w:sz w:val="28"/>
          <w:szCs w:val="28"/>
          <w:lang w:val="en-US"/>
        </w:rPr>
        <w:t>…</w:t>
      </w:r>
      <w:r w:rsidR="00142E69">
        <w:rPr>
          <w:rFonts w:ascii="Times New Roman" w:hAnsi="Times New Roman" w:cs="Times New Roman"/>
          <w:sz w:val="28"/>
          <w:szCs w:val="28"/>
        </w:rPr>
        <w:t>24</w:t>
      </w: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0E1D93">
      <w:pPr>
        <w:jc w:val="both"/>
        <w:rPr>
          <w:rFonts w:ascii="Times New Roman" w:hAnsi="Times New Roman" w:cs="Times New Roman"/>
          <w:sz w:val="28"/>
          <w:szCs w:val="28"/>
        </w:rPr>
      </w:pPr>
    </w:p>
    <w:p w:rsidR="000E1D93" w:rsidRDefault="000E1D93" w:rsidP="00525F6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525F6E" w:rsidRDefault="00525F6E" w:rsidP="00525F6E">
      <w:pPr>
        <w:spacing w:after="0" w:line="360" w:lineRule="auto"/>
        <w:jc w:val="center"/>
        <w:rPr>
          <w:rFonts w:ascii="Times New Roman" w:hAnsi="Times New Roman" w:cs="Times New Roman"/>
          <w:sz w:val="28"/>
          <w:szCs w:val="28"/>
        </w:rPr>
      </w:pP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Функции центрального банка в США выполняет Федеральная резервная система, основанная в 1913 г. вопреки оппозиции крупных банков и банковских корпораций. Целями образования ФРС были: создание здорового экономического климата в стране, поддержка и </w:t>
      </w:r>
      <w:proofErr w:type="gramStart"/>
      <w:r w:rsidRPr="000E1D93">
        <w:rPr>
          <w:rFonts w:ascii="Times New Roman" w:hAnsi="Times New Roman" w:cs="Times New Roman"/>
          <w:sz w:val="28"/>
          <w:szCs w:val="28"/>
        </w:rPr>
        <w:t>контроль за</w:t>
      </w:r>
      <w:proofErr w:type="gramEnd"/>
      <w:r w:rsidRPr="000E1D93">
        <w:rPr>
          <w:rFonts w:ascii="Times New Roman" w:hAnsi="Times New Roman" w:cs="Times New Roman"/>
          <w:sz w:val="28"/>
          <w:szCs w:val="28"/>
        </w:rPr>
        <w:t xml:space="preserve"> деятельностью банков.</w:t>
      </w: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Сегодня Федеральная резервная система США – самый большой центральный банк, способный не только стимулировать национальное развитие, но и оказывать влияние на экономику любой другой страны. ФРС – основа фундаментальной роли доллара в глобальном масштабе. Именно этот инструментарий позволяет Соединенным Штатам доминировать над остальным миром.</w:t>
      </w: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В нынешней ситуации мирового экономического кризиса особенно актуальным является вопрос о поиске путей выхода из создавшегося положения. В этой связи, изучение опыта функционирования такого института как Федеральная резервная система, имеет важное научное и практическое значение.</w:t>
      </w: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Целью данной работы стало изучение аспектов функционирования Федеральной резервной системы США и определение ее роли в денежно-кредитном регулировании.</w:t>
      </w: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Цель работы определила постановку следующих задач:</w:t>
      </w:r>
    </w:p>
    <w:p w:rsidR="00BD3FD9"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1. Рассмотреть организационную структуру Федеральной резервной системы США.</w:t>
      </w:r>
    </w:p>
    <w:p w:rsidR="00BD3FD9"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2. Проанализировать роль и функции Федеральной резервной системы.</w:t>
      </w:r>
    </w:p>
    <w:p w:rsid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3. Изучить основные методы кредитно-денежного регулирования, осуществляемые Федеральной резервной системой.</w:t>
      </w:r>
    </w:p>
    <w:p w:rsidR="000E1D93" w:rsidRDefault="000E1D93" w:rsidP="00525F6E">
      <w:pPr>
        <w:spacing w:after="0" w:line="360" w:lineRule="auto"/>
        <w:jc w:val="both"/>
        <w:rPr>
          <w:rFonts w:ascii="Times New Roman" w:hAnsi="Times New Roman" w:cs="Times New Roman"/>
          <w:sz w:val="28"/>
          <w:szCs w:val="28"/>
        </w:rPr>
      </w:pPr>
    </w:p>
    <w:p w:rsidR="000E1D93" w:rsidRDefault="000E1D93"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142E69" w:rsidRDefault="00142E6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0E1D93" w:rsidRPr="000E1D93" w:rsidRDefault="000E1D93" w:rsidP="00142E69">
      <w:pPr>
        <w:pStyle w:val="a3"/>
        <w:numPr>
          <w:ilvl w:val="0"/>
          <w:numId w:val="2"/>
        </w:numPr>
        <w:spacing w:after="0" w:line="360" w:lineRule="auto"/>
        <w:jc w:val="center"/>
        <w:rPr>
          <w:rFonts w:ascii="Times New Roman" w:hAnsi="Times New Roman" w:cs="Times New Roman"/>
          <w:sz w:val="28"/>
          <w:szCs w:val="28"/>
        </w:rPr>
      </w:pPr>
      <w:r w:rsidRPr="000E1D93">
        <w:rPr>
          <w:rFonts w:ascii="Times New Roman" w:hAnsi="Times New Roman" w:cs="Times New Roman"/>
          <w:sz w:val="28"/>
          <w:szCs w:val="28"/>
        </w:rPr>
        <w:lastRenderedPageBreak/>
        <w:t>История зарождения Федеральной резервной системы США</w:t>
      </w:r>
    </w:p>
    <w:p w:rsidR="000E1D93" w:rsidRDefault="000E1D93" w:rsidP="00525F6E">
      <w:pPr>
        <w:spacing w:after="0" w:line="360" w:lineRule="auto"/>
        <w:jc w:val="both"/>
        <w:rPr>
          <w:rFonts w:ascii="Times New Roman" w:hAnsi="Times New Roman" w:cs="Times New Roman"/>
          <w:sz w:val="28"/>
          <w:szCs w:val="28"/>
        </w:rPr>
      </w:pP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Кредитная система США представляет собой совокупность государственных и частных кредитных институтов. </w:t>
      </w:r>
      <w:proofErr w:type="gramStart"/>
      <w:r w:rsidRPr="000E1D93">
        <w:rPr>
          <w:rFonts w:ascii="Times New Roman" w:hAnsi="Times New Roman" w:cs="Times New Roman"/>
          <w:sz w:val="28"/>
          <w:szCs w:val="28"/>
        </w:rPr>
        <w:t>Ее основным государственно-монополистическим компонентом является ФРС, выполняющая функции центрального банка США.</w:t>
      </w:r>
      <w:proofErr w:type="gramEnd"/>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ФРС была создана Законом о Федеральной резервной системе, принятом Конгрессом в 1913 году для обеспечения более безопасной и более гибкой банковской и кредитно-денежной системы. Однако предварительные попытки создания центрального банка были сделаны еще до возникновения ФРС. В 1791 и 1816 годах появились соответственно</w:t>
      </w:r>
      <w:proofErr w:type="gramStart"/>
      <w:r w:rsidRPr="000E1D93">
        <w:rPr>
          <w:rFonts w:ascii="Times New Roman" w:hAnsi="Times New Roman" w:cs="Times New Roman"/>
          <w:sz w:val="28"/>
          <w:szCs w:val="28"/>
        </w:rPr>
        <w:t xml:space="preserve"> П</w:t>
      </w:r>
      <w:proofErr w:type="gramEnd"/>
      <w:r w:rsidRPr="000E1D93">
        <w:rPr>
          <w:rFonts w:ascii="Times New Roman" w:hAnsi="Times New Roman" w:cs="Times New Roman"/>
          <w:sz w:val="28"/>
          <w:szCs w:val="28"/>
        </w:rPr>
        <w:t>ервый и Второй Банк США со сроком действия на 20 лет. Банки создавались для обслуживания федерального правительства и для контроля над банками других штатов, а также и для обслуживания частной клиентуры. По своему масштабу это были национальные банки с отделениями по всей стране. По большинству показателей их деятельность была вполне удовлетворительной, она способствовала достижению в банковской системе определенного постоянства и порядка там, где раньше царил хаос. Однако и размер банков, и то влияние, которым они пользовались в финансовой системе, вызывали противоречивые мнения, и значительная часть общества не питала к ним доверия. Достижение банками высокого авторитета сопровождалось обострением политических противоречий, и они прекратили свое существование.</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В 1863 году с принятием Закона о национальных банках был сделан определенный шаг </w:t>
      </w:r>
      <w:proofErr w:type="gramStart"/>
      <w:r w:rsidRPr="000E1D93">
        <w:rPr>
          <w:rFonts w:ascii="Times New Roman" w:hAnsi="Times New Roman" w:cs="Times New Roman"/>
          <w:sz w:val="28"/>
          <w:szCs w:val="28"/>
        </w:rPr>
        <w:t>в направлении к созданию</w:t>
      </w:r>
      <w:proofErr w:type="gramEnd"/>
      <w:r w:rsidRPr="000E1D93">
        <w:rPr>
          <w:rFonts w:ascii="Times New Roman" w:hAnsi="Times New Roman" w:cs="Times New Roman"/>
          <w:sz w:val="28"/>
          <w:szCs w:val="28"/>
        </w:rPr>
        <w:t xml:space="preserve"> центрального банка. Закон явился вторичной попыткой упорядочить банковскую систему путем унификации выпуска банками банкнот и усиления банковской системы в целом. Закон был принят также с целью облегчения финансирования гражданской войны. На основании закона возник новый класс банков—национальных, работа </w:t>
      </w:r>
      <w:proofErr w:type="gramStart"/>
      <w:r w:rsidRPr="000E1D93">
        <w:rPr>
          <w:rFonts w:ascii="Times New Roman" w:hAnsi="Times New Roman" w:cs="Times New Roman"/>
          <w:sz w:val="28"/>
          <w:szCs w:val="28"/>
        </w:rPr>
        <w:t>которых</w:t>
      </w:r>
      <w:proofErr w:type="gramEnd"/>
      <w:r w:rsidRPr="000E1D93">
        <w:rPr>
          <w:rFonts w:ascii="Times New Roman" w:hAnsi="Times New Roman" w:cs="Times New Roman"/>
          <w:sz w:val="28"/>
          <w:szCs w:val="28"/>
        </w:rPr>
        <w:t xml:space="preserve"> находилась в ведении контролера денежного обращения, входившего в состав аппарата казначейства. Эти банки пользовались определенными привилегиями в обмен на применение к ним более строгих требований в отношении поддержания ими определенных соотношений между различными частями их балансов.</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lastRenderedPageBreak/>
        <w:t>Вместе с тем новая денежная система не смогла предотвратить в конце XIX-начале XX веков неоднократного возникновения паники. Где-то на рубеже века стало очевидно, что система того времени приводила к росту денежной массы и кредита. Такое положение зачастую не соответствовало возможностям экономики к расширению, что приводило к ее срывам. Также стало очевидным, что система ограничивала использование кредита там, где потребность в нем была наивысшей, что служило препятствием к развитию кредитного рынка в стране и экономической эффективности. Кроме того, отмечались ярко выраженные сезонные колебания в наличии и цене кредита, что создавало большие неудобства для экономически важных частей населения.</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К 1908 году почти все понимали, Соединенным Штатам был нужен центральный банк, аналогичный тем, что существовали в Европе. Они могли предотвращать возникновение банковской паники или смягчать ее последствия, они обеспечивали рост денежной массы и кредита согласно потребностям экономики и сглаживали сезонные колебания в предложении кредита. Для изучения данного вопроса, </w:t>
      </w:r>
      <w:proofErr w:type="gramStart"/>
      <w:r w:rsidRPr="000E1D93">
        <w:rPr>
          <w:rFonts w:ascii="Times New Roman" w:hAnsi="Times New Roman" w:cs="Times New Roman"/>
          <w:sz w:val="28"/>
          <w:szCs w:val="28"/>
        </w:rPr>
        <w:t>согласно закона</w:t>
      </w:r>
      <w:proofErr w:type="gramEnd"/>
      <w:r w:rsidRPr="000E1D93">
        <w:rPr>
          <w:rFonts w:ascii="Times New Roman" w:hAnsi="Times New Roman" w:cs="Times New Roman"/>
          <w:sz w:val="28"/>
          <w:szCs w:val="28"/>
        </w:rPr>
        <w:t xml:space="preserve"> Олдрича-Риманда, в 1908 году Конгресс учредил Национальный денежный комитет, которым был предложен соответствующий план. Однако мнения о структуре будущего центрального банка резко </w:t>
      </w:r>
      <w:proofErr w:type="gramStart"/>
      <w:r w:rsidRPr="000E1D93">
        <w:rPr>
          <w:rFonts w:ascii="Times New Roman" w:hAnsi="Times New Roman" w:cs="Times New Roman"/>
          <w:sz w:val="28"/>
          <w:szCs w:val="28"/>
        </w:rPr>
        <w:t>разделились—одни</w:t>
      </w:r>
      <w:proofErr w:type="gramEnd"/>
      <w:r w:rsidRPr="000E1D93">
        <w:rPr>
          <w:rFonts w:ascii="Times New Roman" w:hAnsi="Times New Roman" w:cs="Times New Roman"/>
          <w:sz w:val="28"/>
          <w:szCs w:val="28"/>
        </w:rPr>
        <w:t xml:space="preserve"> выступали в поддержку сильно централизованной структуры, подобной той, что существовала в Европе, другие опасались сосредоточения большой власти, которая могла оказаться в руках крупных коммерческих банков Восточного побережья.</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В основном возникли две очень похожие друг на друга модели центрального банка. Согласно первой модели в финансовом центре страны—Нью-Йорке создавался единый центральный банк со своим правлением директоров, в состав которого входили представители коммерческих банков. По второй модели возникал целый ряд региональных банков, каждый из которых обладал собственными полномочиями центрального банка. Ни один из этих региональных банков не мог преобладать над другим, и почти полностью отпадала необходимость в координации их деятельности между собой.</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lastRenderedPageBreak/>
        <w:t>Президент Вудро Вильсон, сторонник прогрессивных взглядов, искал компромиссного решения, и 1913 году он утвердил закон о Федеральной резервной системе, которая была ближе ко второй модели с децентрализованной системой.</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Согласно закону о федеральном резерве Конгресс фактически передавал свои полномочия по вопросам денежной политики Федеральной резервной системе. В законе говорилось о создании от восьми до двенадцати федеральных резервных банков, каждый из которых обслуживал свой регион или округ. В конце </w:t>
      </w:r>
      <w:r w:rsidR="006F364E" w:rsidRPr="000E1D93">
        <w:rPr>
          <w:rFonts w:ascii="Times New Roman" w:hAnsi="Times New Roman" w:cs="Times New Roman"/>
          <w:sz w:val="28"/>
          <w:szCs w:val="28"/>
        </w:rPr>
        <w:t>концов,</w:t>
      </w:r>
      <w:r w:rsidRPr="000E1D93">
        <w:rPr>
          <w:rFonts w:ascii="Times New Roman" w:hAnsi="Times New Roman" w:cs="Times New Roman"/>
          <w:sz w:val="28"/>
          <w:szCs w:val="28"/>
        </w:rPr>
        <w:t xml:space="preserve"> было создано двенадцать банков с двадцатью пятью отделениями в целях лучшего обслуживания округов. Во главе каждого банка стоял свой управляющий. Все национальные банки, находившиеся в ведении контролера денежного обращения, были обязаны стать членами Федеральной резервной системы, для коммерческих же банков Штатов это было не обязательно. Банкам, пожелавшим стать членами ФРС, предоставлялись определенные привилегии, такие, как право пользования кредитом Центрального банка, в обмен на введении в этих банках более строгих требований по соотношениям между различными частями их балансов. Для координации деятельности ФРС в Вашингтоне, в округе Колумбия, был создан Совет управляющих ФРС в составе семи </w:t>
      </w:r>
      <w:proofErr w:type="gramStart"/>
      <w:r w:rsidRPr="000E1D93">
        <w:rPr>
          <w:rFonts w:ascii="Times New Roman" w:hAnsi="Times New Roman" w:cs="Times New Roman"/>
          <w:sz w:val="28"/>
          <w:szCs w:val="28"/>
        </w:rPr>
        <w:t>человек—министра</w:t>
      </w:r>
      <w:proofErr w:type="gramEnd"/>
      <w:r w:rsidRPr="000E1D93">
        <w:rPr>
          <w:rFonts w:ascii="Times New Roman" w:hAnsi="Times New Roman" w:cs="Times New Roman"/>
          <w:sz w:val="28"/>
          <w:szCs w:val="28"/>
        </w:rPr>
        <w:t xml:space="preserve"> финансов, контролера денежного обращения и пяти членов Совета, назначаемых президентом с последующим одобрением кандидатур Сенатом. Один из членов Совета назначался управляющим ФРС. В кредитно-денежной сфере резервные банки могли авансом получать проценты за некоторые выданные членами ФРС кредиты, они могли выпускать банкноты с золотым обеспечением. Позже они перешли к купле-продаже инструментов денежного рынка на открытом рынке. Резервные банки также становились главным банком казначейства и выполняли важную роль в платежной системе посредством клиринга чеков и перевода средств по телеграфу. Резервные банки имели право на проведение ограниченно независимой политики, и они пользовались этим правом, часто </w:t>
      </w:r>
      <w:proofErr w:type="gramStart"/>
      <w:r w:rsidRPr="000E1D93">
        <w:rPr>
          <w:rFonts w:ascii="Times New Roman" w:hAnsi="Times New Roman" w:cs="Times New Roman"/>
          <w:sz w:val="28"/>
          <w:szCs w:val="28"/>
        </w:rPr>
        <w:t>вступая в противоречие друг с</w:t>
      </w:r>
      <w:proofErr w:type="gramEnd"/>
      <w:r w:rsidRPr="000E1D93">
        <w:rPr>
          <w:rFonts w:ascii="Times New Roman" w:hAnsi="Times New Roman" w:cs="Times New Roman"/>
          <w:sz w:val="28"/>
          <w:szCs w:val="28"/>
        </w:rPr>
        <w:t xml:space="preserve"> другом.</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ФРС оказалась довольно свободным образованием, не вынесшим серьезного испытания кризисом 30-х годов, ознаменовавшимся широкой волной банкротств и экономической депрессией. ФРС оказалась неспособной в нужное время обеспечить </w:t>
      </w:r>
      <w:r w:rsidRPr="000E1D93">
        <w:rPr>
          <w:rFonts w:ascii="Times New Roman" w:hAnsi="Times New Roman" w:cs="Times New Roman"/>
          <w:sz w:val="28"/>
          <w:szCs w:val="28"/>
        </w:rPr>
        <w:lastRenderedPageBreak/>
        <w:t>банковскую систему ликвидными средствами. В течение первых двух десятилетий своего существования ей оказалось трудным достичь единой кредитно-денежной политики, но в начале 30-х годов этот вопрос встал со всей остротой. В значительной мере он был вызван отсутствием в ФРС последовательной линии руководства. Стало очевидным, что отсутствие последовательного руководства и единой политики отрицательно сказывалось также и за пределами сферы денег и кредита. Несогласованные действия банков-членов Федеральной резервной системы заставляли задуматься об обоснованности предоставления тех или иных услуг со стороны центрального банка и об эффективности распределения кредитных ресурсов. В результате в 30-х годах Конгресс и президент Франклин Рузвельт реформировали Федеральную резервную систему, значительно повысив полномочия ее Совета в руководстве системой.</w:t>
      </w:r>
    </w:p>
    <w:p w:rsidR="00525F6E"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Главное решение состояло в необходимости большего сосредоточения полномочий Совета в этой области как государственного органа. Вводилась также более прямая форма отчетности. Результаты проведенных крупных реформ 1933 и 1935 гг. </w:t>
      </w:r>
      <w:proofErr w:type="gramStart"/>
      <w:r w:rsidRPr="000E1D93">
        <w:rPr>
          <w:rFonts w:ascii="Times New Roman" w:hAnsi="Times New Roman" w:cs="Times New Roman"/>
          <w:sz w:val="28"/>
          <w:szCs w:val="28"/>
        </w:rPr>
        <w:t>сохраняют свое значение и по сей</w:t>
      </w:r>
      <w:proofErr w:type="gramEnd"/>
      <w:r w:rsidRPr="000E1D93">
        <w:rPr>
          <w:rFonts w:ascii="Times New Roman" w:hAnsi="Times New Roman" w:cs="Times New Roman"/>
          <w:sz w:val="28"/>
          <w:szCs w:val="28"/>
        </w:rPr>
        <w:t xml:space="preserve"> день. </w:t>
      </w:r>
      <w:proofErr w:type="gramStart"/>
      <w:r w:rsidRPr="000E1D93">
        <w:rPr>
          <w:rFonts w:ascii="Times New Roman" w:hAnsi="Times New Roman" w:cs="Times New Roman"/>
          <w:sz w:val="28"/>
          <w:szCs w:val="28"/>
        </w:rPr>
        <w:t>В частности, согласно Акта «О банковской деятельности» от 1935 года в структуре Федеральной резервной системы были проведены следующие изменения: наименование «Совет Федеральной резервной системы» было изменено на «Совет управляющих Федеральной резервной системы», из состава руководства были выведены министр финансов и контролер денежного обращения, представляющие исполнительную власть, и на их место президентом страны назначались новые лица.</w:t>
      </w:r>
      <w:proofErr w:type="gramEnd"/>
      <w:r w:rsidRPr="000E1D93">
        <w:rPr>
          <w:rFonts w:ascii="Times New Roman" w:hAnsi="Times New Roman" w:cs="Times New Roman"/>
          <w:sz w:val="28"/>
          <w:szCs w:val="28"/>
        </w:rPr>
        <w:t xml:space="preserve"> Каждый член Совета ФРС получал титул управляющего. Каждый округ, обслуживаемый одним из Федеральных резервных банков, не мог быть представлен в совете более чем одним из его членов. Первый по старшинству служащий каждого резервного банка получал титул президента банка вместо бытовавшего ранее управляющего. Президент банка и его второй по старшинству служащий—первый </w:t>
      </w:r>
      <w:proofErr w:type="gramStart"/>
      <w:r w:rsidRPr="000E1D93">
        <w:rPr>
          <w:rFonts w:ascii="Times New Roman" w:hAnsi="Times New Roman" w:cs="Times New Roman"/>
          <w:sz w:val="28"/>
          <w:szCs w:val="28"/>
        </w:rPr>
        <w:t>вице-президент—назначались</w:t>
      </w:r>
      <w:proofErr w:type="gramEnd"/>
      <w:r w:rsidRPr="000E1D93">
        <w:rPr>
          <w:rFonts w:ascii="Times New Roman" w:hAnsi="Times New Roman" w:cs="Times New Roman"/>
          <w:sz w:val="28"/>
          <w:szCs w:val="28"/>
        </w:rPr>
        <w:t xml:space="preserve"> советом директоров резервного банка с последующим утверждением их в должности Советом управляющих.</w:t>
      </w:r>
    </w:p>
    <w:p w:rsid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lastRenderedPageBreak/>
        <w:t xml:space="preserve">С годами были внесены и другие поправки. </w:t>
      </w:r>
      <w:proofErr w:type="gramStart"/>
      <w:r w:rsidRPr="000E1D93">
        <w:rPr>
          <w:rFonts w:ascii="Times New Roman" w:hAnsi="Times New Roman" w:cs="Times New Roman"/>
          <w:sz w:val="28"/>
          <w:szCs w:val="28"/>
        </w:rPr>
        <w:t>В частности, в 1970 году были внесены поправки к Акту «О банковских холдинговых компаниях», к Акту «О международном банковском деле» от 1978 года, к Акту от 1978 года «О полной занятости и сбалансированном росте» и к Акту от 1980 года «Об отмене вмешательства государства в дела депозитарных учреждений и о валютном контроле».</w:t>
      </w:r>
      <w:proofErr w:type="gramEnd"/>
    </w:p>
    <w:p w:rsidR="00257F5D" w:rsidRDefault="00257F5D" w:rsidP="00BD3FD9">
      <w:pPr>
        <w:spacing w:after="0" w:line="360" w:lineRule="auto"/>
        <w:ind w:firstLine="709"/>
        <w:jc w:val="both"/>
        <w:rPr>
          <w:rFonts w:ascii="Times New Roman" w:hAnsi="Times New Roman" w:cs="Times New Roman"/>
          <w:sz w:val="28"/>
          <w:szCs w:val="28"/>
        </w:rPr>
      </w:pPr>
      <w:r w:rsidRPr="00257F5D">
        <w:rPr>
          <w:rFonts w:ascii="Times New Roman" w:hAnsi="Times New Roman" w:cs="Times New Roman"/>
          <w:sz w:val="28"/>
          <w:szCs w:val="28"/>
        </w:rPr>
        <w:t>В июле 1979 года президент США Джимми Картер назначил Пола Волкера председателем ФРС. Волкер сумел обуздать галопирующую инфляцию, сократив её до 1 % путём сокращения денежной эмиссии и ужесточения денежной политики. На посту председателя ФРС Пола Волкера в 1987 году сменил Алан Гринспен. С февраля 2006 года пост председателя ФРС занимал Бен Бернанке. В феврале 2014 пост председателя ФРС заняла Джанет Йеллен.</w:t>
      </w:r>
    </w:p>
    <w:p w:rsidR="000E1D93" w:rsidRDefault="000E1D93" w:rsidP="00525F6E">
      <w:pPr>
        <w:spacing w:after="0" w:line="360" w:lineRule="auto"/>
        <w:jc w:val="both"/>
        <w:rPr>
          <w:rFonts w:ascii="Times New Roman" w:hAnsi="Times New Roman" w:cs="Times New Roman"/>
          <w:sz w:val="28"/>
          <w:szCs w:val="28"/>
        </w:rPr>
      </w:pPr>
    </w:p>
    <w:p w:rsidR="00257F5D" w:rsidRDefault="00257F5D" w:rsidP="00525F6E">
      <w:pPr>
        <w:spacing w:after="0" w:line="360" w:lineRule="auto"/>
        <w:jc w:val="both"/>
        <w:rPr>
          <w:rFonts w:ascii="Times New Roman" w:hAnsi="Times New Roman" w:cs="Times New Roman"/>
          <w:sz w:val="28"/>
          <w:szCs w:val="28"/>
        </w:rPr>
      </w:pPr>
    </w:p>
    <w:p w:rsidR="00257F5D" w:rsidRDefault="00257F5D" w:rsidP="00525F6E">
      <w:pPr>
        <w:spacing w:after="0" w:line="360" w:lineRule="auto"/>
        <w:jc w:val="both"/>
        <w:rPr>
          <w:rFonts w:ascii="Times New Roman" w:hAnsi="Times New Roman" w:cs="Times New Roman"/>
          <w:sz w:val="28"/>
          <w:szCs w:val="28"/>
        </w:rPr>
      </w:pPr>
    </w:p>
    <w:p w:rsidR="00257F5D" w:rsidRDefault="00257F5D" w:rsidP="00525F6E">
      <w:pPr>
        <w:spacing w:after="0" w:line="360" w:lineRule="auto"/>
        <w:jc w:val="both"/>
        <w:rPr>
          <w:rFonts w:ascii="Times New Roman" w:hAnsi="Times New Roman" w:cs="Times New Roman"/>
          <w:sz w:val="28"/>
          <w:szCs w:val="28"/>
        </w:rPr>
      </w:pPr>
    </w:p>
    <w:p w:rsidR="00257F5D" w:rsidRDefault="00257F5D"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BD3FD9" w:rsidRDefault="00BD3FD9" w:rsidP="00525F6E">
      <w:pPr>
        <w:spacing w:after="0" w:line="360" w:lineRule="auto"/>
        <w:jc w:val="both"/>
        <w:rPr>
          <w:rFonts w:ascii="Times New Roman" w:hAnsi="Times New Roman" w:cs="Times New Roman"/>
          <w:sz w:val="28"/>
          <w:szCs w:val="28"/>
        </w:rPr>
      </w:pPr>
    </w:p>
    <w:p w:rsidR="000E1D93" w:rsidRDefault="000E1D93" w:rsidP="00525F6E">
      <w:pPr>
        <w:pStyle w:val="a3"/>
        <w:numPr>
          <w:ilvl w:val="0"/>
          <w:numId w:val="2"/>
        </w:numPr>
        <w:spacing w:after="0" w:line="360" w:lineRule="auto"/>
        <w:jc w:val="both"/>
        <w:rPr>
          <w:rFonts w:ascii="Times New Roman" w:hAnsi="Times New Roman" w:cs="Times New Roman"/>
          <w:sz w:val="28"/>
          <w:szCs w:val="28"/>
        </w:rPr>
      </w:pPr>
      <w:r w:rsidRPr="000E1D93">
        <w:rPr>
          <w:rFonts w:ascii="Times New Roman" w:hAnsi="Times New Roman" w:cs="Times New Roman"/>
          <w:sz w:val="28"/>
          <w:szCs w:val="28"/>
        </w:rPr>
        <w:lastRenderedPageBreak/>
        <w:t>Организационная структура Федеральной резервной системы США</w:t>
      </w:r>
    </w:p>
    <w:p w:rsidR="000E1D93" w:rsidRDefault="000E1D93" w:rsidP="00525F6E">
      <w:pPr>
        <w:spacing w:after="0" w:line="360" w:lineRule="auto"/>
        <w:jc w:val="both"/>
        <w:rPr>
          <w:rFonts w:ascii="Times New Roman" w:hAnsi="Times New Roman" w:cs="Times New Roman"/>
          <w:sz w:val="28"/>
          <w:szCs w:val="28"/>
        </w:rPr>
      </w:pP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Формально ФРС независима от государства, и принятие ею решений не требует одобрения правительства, однако в саму структуру ФРС заложена подотчетность правительству и населению. Совет управляющих ФРС представляет интересы государства, а федеральные резервные банки, из которых состоит ФРС, – частные интересы, поскольку их президенты назначаются из представителей местного </w:t>
      </w:r>
      <w:proofErr w:type="gramStart"/>
      <w:r w:rsidRPr="000E1D93">
        <w:rPr>
          <w:rFonts w:ascii="Times New Roman" w:hAnsi="Times New Roman" w:cs="Times New Roman"/>
          <w:sz w:val="28"/>
          <w:szCs w:val="28"/>
        </w:rPr>
        <w:t>бизнес-сообщества</w:t>
      </w:r>
      <w:proofErr w:type="gramEnd"/>
      <w:r w:rsidRPr="000E1D93">
        <w:rPr>
          <w:rFonts w:ascii="Times New Roman" w:hAnsi="Times New Roman" w:cs="Times New Roman"/>
          <w:sz w:val="28"/>
          <w:szCs w:val="28"/>
        </w:rPr>
        <w:t>. В то же время для обеспечения большей независимости от государства ФРС функционирует на принципах самофинансирования, т.е. расходы ФРС финансируются из ее собственной прибыли, которую она получает, кредитуя коммерческие банки и вкладывая средства в ценные бумаги.</w:t>
      </w:r>
    </w:p>
    <w:p w:rsidR="000E1D93" w:rsidRP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Структура ФРС США включает следующие основные элементы:</w:t>
      </w:r>
    </w:p>
    <w:p w:rsidR="000E1D93" w:rsidRPr="000E1D93" w:rsidRDefault="000E1D93" w:rsidP="00525F6E">
      <w:pPr>
        <w:spacing w:after="0" w:line="360" w:lineRule="auto"/>
        <w:jc w:val="both"/>
        <w:rPr>
          <w:rFonts w:ascii="Times New Roman" w:hAnsi="Times New Roman" w:cs="Times New Roman"/>
          <w:sz w:val="28"/>
          <w:szCs w:val="28"/>
        </w:rPr>
      </w:pPr>
      <w:r w:rsidRPr="000E1D93">
        <w:rPr>
          <w:rFonts w:ascii="Times New Roman" w:hAnsi="Times New Roman" w:cs="Times New Roman"/>
          <w:sz w:val="28"/>
          <w:szCs w:val="28"/>
        </w:rPr>
        <w:t>− совет управляющих (правление);</w:t>
      </w:r>
    </w:p>
    <w:p w:rsidR="000E1D93" w:rsidRPr="000E1D93" w:rsidRDefault="000E1D93" w:rsidP="00525F6E">
      <w:pPr>
        <w:spacing w:after="0" w:line="360" w:lineRule="auto"/>
        <w:jc w:val="both"/>
        <w:rPr>
          <w:rFonts w:ascii="Times New Roman" w:hAnsi="Times New Roman" w:cs="Times New Roman"/>
          <w:sz w:val="28"/>
          <w:szCs w:val="28"/>
        </w:rPr>
      </w:pPr>
      <w:r w:rsidRPr="000E1D93">
        <w:rPr>
          <w:rFonts w:ascii="Times New Roman" w:hAnsi="Times New Roman" w:cs="Times New Roman"/>
          <w:sz w:val="28"/>
          <w:szCs w:val="28"/>
        </w:rPr>
        <w:t>− федеральные резервные банки;</w:t>
      </w:r>
    </w:p>
    <w:p w:rsidR="000E1D93" w:rsidRPr="000E1D93" w:rsidRDefault="000E1D93" w:rsidP="00525F6E">
      <w:pPr>
        <w:spacing w:after="0" w:line="360" w:lineRule="auto"/>
        <w:jc w:val="both"/>
        <w:rPr>
          <w:rFonts w:ascii="Times New Roman" w:hAnsi="Times New Roman" w:cs="Times New Roman"/>
          <w:sz w:val="28"/>
          <w:szCs w:val="28"/>
        </w:rPr>
      </w:pPr>
      <w:r w:rsidRPr="000E1D93">
        <w:rPr>
          <w:rFonts w:ascii="Times New Roman" w:hAnsi="Times New Roman" w:cs="Times New Roman"/>
          <w:sz w:val="28"/>
          <w:szCs w:val="28"/>
        </w:rPr>
        <w:t>− банки-члены ФРС;</w:t>
      </w:r>
    </w:p>
    <w:p w:rsidR="00257F5D" w:rsidRDefault="000E1D93" w:rsidP="00525F6E">
      <w:pPr>
        <w:spacing w:after="0" w:line="360" w:lineRule="auto"/>
        <w:jc w:val="both"/>
        <w:rPr>
          <w:rFonts w:ascii="Times New Roman" w:hAnsi="Times New Roman" w:cs="Times New Roman"/>
          <w:sz w:val="28"/>
          <w:szCs w:val="28"/>
        </w:rPr>
      </w:pPr>
      <w:r w:rsidRPr="000E1D93">
        <w:rPr>
          <w:rFonts w:ascii="Times New Roman" w:hAnsi="Times New Roman" w:cs="Times New Roman"/>
          <w:sz w:val="28"/>
          <w:szCs w:val="28"/>
        </w:rPr>
        <w:t>− комитет по операциям на открытом рынке.</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Рассмотрим основные элементы структуры ФРС США более подробно.</w:t>
      </w:r>
    </w:p>
    <w:p w:rsidR="000E1D93"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1. </w:t>
      </w:r>
      <w:r w:rsidR="00257F5D">
        <w:rPr>
          <w:rFonts w:ascii="Times New Roman" w:hAnsi="Times New Roman" w:cs="Times New Roman"/>
          <w:sz w:val="28"/>
          <w:szCs w:val="28"/>
        </w:rPr>
        <w:t>Совет управляющих</w:t>
      </w:r>
      <w:r w:rsidRPr="000E1D93">
        <w:rPr>
          <w:rFonts w:ascii="Times New Roman" w:hAnsi="Times New Roman" w:cs="Times New Roman"/>
          <w:sz w:val="28"/>
          <w:szCs w:val="28"/>
        </w:rPr>
        <w:t xml:space="preserve">. </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Центром организации Федеральной резервной системы является Совет управляющих в Вашингтоне. Он состоит из 7 членов, назначаемых президентом США с одобрения Сената сроком на 14 лет. Таким </w:t>
      </w:r>
      <w:r w:rsidR="006F364E" w:rsidRPr="000E1D93">
        <w:rPr>
          <w:rFonts w:ascii="Times New Roman" w:hAnsi="Times New Roman" w:cs="Times New Roman"/>
          <w:sz w:val="28"/>
          <w:szCs w:val="28"/>
        </w:rPr>
        <w:t>образом,</w:t>
      </w:r>
      <w:r w:rsidRPr="000E1D93">
        <w:rPr>
          <w:rFonts w:ascii="Times New Roman" w:hAnsi="Times New Roman" w:cs="Times New Roman"/>
          <w:sz w:val="28"/>
          <w:szCs w:val="28"/>
        </w:rPr>
        <w:t xml:space="preserve"> получается, что каждые два года заменяется один член этого Совета, а потому Совет управляющих не зависит от перипетий политической борьбы, результатов выборов, амбиций политических партий и государственных чиновников. Члены Совета могут по желанию подать в отставку и ранее указанного срока, однако быть повторно назначенным после полного срока работы нельзя.</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Председатель и вице-председатель Совета назначаются президентом США на 4 года из числа членов. Они могут быть назначены повторно, если срок их работы в </w:t>
      </w:r>
      <w:r w:rsidRPr="000E1D93">
        <w:rPr>
          <w:rFonts w:ascii="Times New Roman" w:hAnsi="Times New Roman" w:cs="Times New Roman"/>
          <w:sz w:val="28"/>
          <w:szCs w:val="28"/>
        </w:rPr>
        <w:lastRenderedPageBreak/>
        <w:t>качестве членов Совета не истек. Такие повторные назначения также должны быть утверждены Сенатом.</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Члены Совета составляют большинство в Комитете по операциям на открытом рынке, который руководит операциями ФРС и общим курсом финансовой и кредитно-денежной политике. В Комитете Совет рассматривает и утверждает деятельность Федеральных резервных банков по дисконтированию и издает постановления по управлению «дисконтным окном» в этих банках. Совет может также использовать резервные требования как инструмент кредитно-денежной </w:t>
      </w:r>
      <w:proofErr w:type="gramStart"/>
      <w:r w:rsidRPr="000E1D93">
        <w:rPr>
          <w:rFonts w:ascii="Times New Roman" w:hAnsi="Times New Roman" w:cs="Times New Roman"/>
          <w:sz w:val="28"/>
          <w:szCs w:val="28"/>
        </w:rPr>
        <w:t>политики посредством осуществления своего права изменения некоторых резервных норм депозитных учреждений</w:t>
      </w:r>
      <w:proofErr w:type="gramEnd"/>
      <w:r w:rsidRPr="000E1D93">
        <w:rPr>
          <w:rFonts w:ascii="Times New Roman" w:hAnsi="Times New Roman" w:cs="Times New Roman"/>
          <w:sz w:val="28"/>
          <w:szCs w:val="28"/>
        </w:rPr>
        <w:t xml:space="preserve"> в предписываемых законом пределах.</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Наряду с другими федеральными ведомствами, Совет устанавливает основные принципы политики надзора над коммерческими банками и управления их деятельностью. Эта политика нацелена на достижение надежных сбалансированных условий существования банковской системы, а она стремится сократить количество нарушений, вызываемых страхованием депозитов и другими защитными мерами, которые охватывают банки и другие депозитные учреждения.</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Проводниками различных направлений политики Совета являются резервные банки, за операциями которых Совет ведет жесткий контроль. Каждый банк обязан предоставить Совету свой бюджет для утверждения. Некоторые статьи расходов</w:t>
      </w:r>
      <w:r w:rsidR="006F364E" w:rsidRPr="006F364E">
        <w:rPr>
          <w:rFonts w:ascii="Times New Roman" w:hAnsi="Times New Roman" w:cs="Times New Roman"/>
          <w:sz w:val="28"/>
          <w:szCs w:val="28"/>
        </w:rPr>
        <w:t xml:space="preserve"> </w:t>
      </w:r>
      <w:r w:rsidRPr="000E1D93">
        <w:rPr>
          <w:rFonts w:ascii="Times New Roman" w:hAnsi="Times New Roman" w:cs="Times New Roman"/>
          <w:sz w:val="28"/>
          <w:szCs w:val="28"/>
        </w:rPr>
        <w:t>(например, на строительство или реконструкцию зданий банка, выплату заработной платы президентам и первым вице-президентам) подлежат специальному утверждению со стороны Совета. Назначение президента и вице-президента каждого федерального резервного банка утверждает Совет. Совет также считает, что к процессу выработки и претворения политики необходимо привлекать сотрудников резервных банков, занимающих высокие должности. В этих целях пораздельно проводятся совещания президентов и совещания первых вице-президентов, в ходе которых их постоянно просят высказывать свои взгляды по вопросам политики в стадиях ее разработки и воплощения в жизнь. Однако</w:t>
      </w:r>
      <w:proofErr w:type="gramStart"/>
      <w:r w:rsidRPr="000E1D93">
        <w:rPr>
          <w:rFonts w:ascii="Times New Roman" w:hAnsi="Times New Roman" w:cs="Times New Roman"/>
          <w:sz w:val="28"/>
          <w:szCs w:val="28"/>
        </w:rPr>
        <w:t>,</w:t>
      </w:r>
      <w:proofErr w:type="gramEnd"/>
      <w:r w:rsidRPr="000E1D93">
        <w:rPr>
          <w:rFonts w:ascii="Times New Roman" w:hAnsi="Times New Roman" w:cs="Times New Roman"/>
          <w:sz w:val="28"/>
          <w:szCs w:val="28"/>
        </w:rPr>
        <w:t xml:space="preserve"> в конце концов направление политики по всей системе в целом определяет именно Совет ФРС. Также Совет ФРС </w:t>
      </w:r>
      <w:r w:rsidRPr="000E1D93">
        <w:rPr>
          <w:rFonts w:ascii="Times New Roman" w:hAnsi="Times New Roman" w:cs="Times New Roman"/>
          <w:sz w:val="28"/>
          <w:szCs w:val="28"/>
        </w:rPr>
        <w:lastRenderedPageBreak/>
        <w:t xml:space="preserve">устраивает регулярные проверки резервных банков и их отделений в целях </w:t>
      </w:r>
      <w:proofErr w:type="gramStart"/>
      <w:r w:rsidRPr="000E1D93">
        <w:rPr>
          <w:rFonts w:ascii="Times New Roman" w:hAnsi="Times New Roman" w:cs="Times New Roman"/>
          <w:sz w:val="28"/>
          <w:szCs w:val="28"/>
        </w:rPr>
        <w:t>контроля за</w:t>
      </w:r>
      <w:proofErr w:type="gramEnd"/>
      <w:r w:rsidRPr="000E1D93">
        <w:rPr>
          <w:rFonts w:ascii="Times New Roman" w:hAnsi="Times New Roman" w:cs="Times New Roman"/>
          <w:sz w:val="28"/>
          <w:szCs w:val="28"/>
        </w:rPr>
        <w:t xml:space="preserve"> проведением политики в нужном направлении.</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Совет ФРС выполняет контролирующую и регулирующую функцию по отношению к банкам-членам ФРС, к банковским холдинговым компаниям, банковским объединениям, международным банковским образованиям в США по отношению к зарубежной деятельности банков-членов ФРС и к деятельности филиалов иностранных банков в США. Совет устанавливает границы использования кредитов для покупки и продажи ценных бумаг.</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Совет выполняет основные Федеральные законы, регулирующие деятельность по кредитованию потребителя (Закон о частном кредитовании, Закон о равных кредитных возможностях, Закон об открытой </w:t>
      </w:r>
      <w:r w:rsidR="00257F5D">
        <w:rPr>
          <w:rFonts w:ascii="Times New Roman" w:hAnsi="Times New Roman" w:cs="Times New Roman"/>
          <w:sz w:val="28"/>
          <w:szCs w:val="28"/>
        </w:rPr>
        <w:t>информации по жилищным ипотекам</w:t>
      </w:r>
      <w:r w:rsidRPr="000E1D93">
        <w:rPr>
          <w:rFonts w:ascii="Times New Roman" w:hAnsi="Times New Roman" w:cs="Times New Roman"/>
          <w:sz w:val="28"/>
          <w:szCs w:val="28"/>
        </w:rPr>
        <w:t>)</w:t>
      </w:r>
      <w:r w:rsidR="00257F5D">
        <w:rPr>
          <w:rFonts w:ascii="Times New Roman" w:hAnsi="Times New Roman" w:cs="Times New Roman"/>
          <w:sz w:val="28"/>
          <w:szCs w:val="28"/>
        </w:rPr>
        <w:t>.</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Совет предоставляет Конгрессу ежегодный доклад о его операциях и дважды в год - доклады о состоянии экономики и действиях Системы по росту денежной массы и кредитов. Ежемесячный Бюллетень Федеральной резервной системы публикует статистические данные и другую информацию о деятельности системы. Материалы, относящиеся к регулирующим функциям Совета, предста</w:t>
      </w:r>
      <w:r w:rsidR="00257F5D">
        <w:rPr>
          <w:rFonts w:ascii="Times New Roman" w:hAnsi="Times New Roman" w:cs="Times New Roman"/>
          <w:sz w:val="28"/>
          <w:szCs w:val="28"/>
        </w:rPr>
        <w:t xml:space="preserve">влены в другом печатном органе </w:t>
      </w:r>
      <w:r w:rsidRPr="000E1D93">
        <w:rPr>
          <w:rFonts w:ascii="Times New Roman" w:hAnsi="Times New Roman" w:cs="Times New Roman"/>
          <w:sz w:val="28"/>
          <w:szCs w:val="28"/>
        </w:rPr>
        <w:t>-</w:t>
      </w:r>
      <w:r w:rsidR="00257F5D">
        <w:rPr>
          <w:rFonts w:ascii="Times New Roman" w:hAnsi="Times New Roman" w:cs="Times New Roman"/>
          <w:sz w:val="28"/>
          <w:szCs w:val="28"/>
        </w:rPr>
        <w:t xml:space="preserve"> </w:t>
      </w:r>
      <w:r w:rsidRPr="000E1D93">
        <w:rPr>
          <w:rFonts w:ascii="Times New Roman" w:hAnsi="Times New Roman" w:cs="Times New Roman"/>
          <w:sz w:val="28"/>
          <w:szCs w:val="28"/>
        </w:rPr>
        <w:t>Регулирующая деятельность ФРС. Совет оплачивает затраты на выполнение своих обязанностей не из фондов, выделяемых Конгрессом, а из сумм обложений на Федеральные резервные банки. Каждый год общественная аудиторская фирма ревизует финансовые отчеты Совета. Данные отчета также подлежат ревизии со стороны Главного бухгалтерско-контрольного управления.</w:t>
      </w:r>
    </w:p>
    <w:p w:rsidR="00257F5D" w:rsidRDefault="00257F5D" w:rsidP="00BD3FD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 Федеральные резервные банки</w:t>
      </w:r>
      <w:r w:rsidR="000E1D93" w:rsidRPr="000E1D93">
        <w:rPr>
          <w:rFonts w:ascii="Times New Roman" w:hAnsi="Times New Roman" w:cs="Times New Roman"/>
          <w:sz w:val="28"/>
          <w:szCs w:val="28"/>
        </w:rPr>
        <w:t xml:space="preserve">. </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Согласно закону о ФРС вся территория США поделена на 12 резервных округов, каждый из которых обслуживается федеральным резервным банком данного округа. Федеральные резервные банки являются главными оперативными звеньями Федеральной резервной системы, выполняя функции центрального банка для своего округа. Каждый из них является своего рода акционерным обществом, акции которого принадлежат банкам-членам из данного округа.</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Сеть Федеральных резервных банков вместе с их 25 отделениями выполняют такие функции ФРС как приведение в действие общенациональной системы </w:t>
      </w:r>
      <w:r w:rsidRPr="000E1D93">
        <w:rPr>
          <w:rFonts w:ascii="Times New Roman" w:hAnsi="Times New Roman" w:cs="Times New Roman"/>
          <w:sz w:val="28"/>
          <w:szCs w:val="28"/>
        </w:rPr>
        <w:lastRenderedPageBreak/>
        <w:t>расчетов, распределение национальной валюты, контроль и регулирование банков-членов и банковских холдинговых компаний, а также функцию банкира для казны США. Каждый резервный округ обозначен своей буквой и номеро</w:t>
      </w:r>
      <w:proofErr w:type="gramStart"/>
      <w:r w:rsidRPr="000E1D93">
        <w:rPr>
          <w:rFonts w:ascii="Times New Roman" w:hAnsi="Times New Roman" w:cs="Times New Roman"/>
          <w:sz w:val="28"/>
          <w:szCs w:val="28"/>
        </w:rPr>
        <w:t>м(</w:t>
      </w:r>
      <w:proofErr w:type="gramEnd"/>
      <w:r w:rsidRPr="000E1D93">
        <w:rPr>
          <w:rFonts w:ascii="Times New Roman" w:hAnsi="Times New Roman" w:cs="Times New Roman"/>
          <w:sz w:val="28"/>
          <w:szCs w:val="28"/>
        </w:rPr>
        <w:t xml:space="preserve"> прил.3). таким образом вся валюта США имеет на себе пометку с номером и буквой того резервного банка, который первым выпустил ее в обращение. </w:t>
      </w:r>
      <w:proofErr w:type="gramStart"/>
      <w:r w:rsidRPr="000E1D93">
        <w:rPr>
          <w:rFonts w:ascii="Times New Roman" w:hAnsi="Times New Roman" w:cs="Times New Roman"/>
          <w:sz w:val="28"/>
          <w:szCs w:val="28"/>
        </w:rPr>
        <w:t>Кроме выполнения функций Федеральной резервной системы в целом, таких как ведение банковской и кредитной политик, каждый резервный банк служит хранилищем для средств других банков в его округе и предоставляет кредиты банкам, испытывающим финансовые затруднения.</w:t>
      </w:r>
      <w:proofErr w:type="gramEnd"/>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Каждый резервный банк имеет правление, состоящее из 9 директоров со стороны, не являющихся служащими данного банка. Три директора, которые относятся к классу</w:t>
      </w:r>
      <w:proofErr w:type="gramStart"/>
      <w:r w:rsidRPr="000E1D93">
        <w:rPr>
          <w:rFonts w:ascii="Times New Roman" w:hAnsi="Times New Roman" w:cs="Times New Roman"/>
          <w:sz w:val="28"/>
          <w:szCs w:val="28"/>
        </w:rPr>
        <w:t xml:space="preserve"> А</w:t>
      </w:r>
      <w:proofErr w:type="gramEnd"/>
      <w:r w:rsidRPr="000E1D93">
        <w:rPr>
          <w:rFonts w:ascii="Times New Roman" w:hAnsi="Times New Roman" w:cs="Times New Roman"/>
          <w:sz w:val="28"/>
          <w:szCs w:val="28"/>
        </w:rPr>
        <w:t>, представляют коммерческие банки, которые являются членами ФРС. Три директора класса</w:t>
      </w:r>
      <w:proofErr w:type="gramStart"/>
      <w:r w:rsidRPr="000E1D93">
        <w:rPr>
          <w:rFonts w:ascii="Times New Roman" w:hAnsi="Times New Roman" w:cs="Times New Roman"/>
          <w:sz w:val="28"/>
          <w:szCs w:val="28"/>
        </w:rPr>
        <w:t xml:space="preserve"> В</w:t>
      </w:r>
      <w:proofErr w:type="gramEnd"/>
      <w:r w:rsidRPr="000E1D93">
        <w:rPr>
          <w:rFonts w:ascii="Times New Roman" w:hAnsi="Times New Roman" w:cs="Times New Roman"/>
          <w:sz w:val="28"/>
          <w:szCs w:val="28"/>
        </w:rPr>
        <w:t xml:space="preserve"> и три класса С представляют общественность. Директора класса</w:t>
      </w:r>
      <w:proofErr w:type="gramStart"/>
      <w:r w:rsidRPr="000E1D93">
        <w:rPr>
          <w:rFonts w:ascii="Times New Roman" w:hAnsi="Times New Roman" w:cs="Times New Roman"/>
          <w:sz w:val="28"/>
          <w:szCs w:val="28"/>
        </w:rPr>
        <w:t xml:space="preserve"> В</w:t>
      </w:r>
      <w:proofErr w:type="gramEnd"/>
      <w:r w:rsidRPr="000E1D93">
        <w:rPr>
          <w:rFonts w:ascii="Times New Roman" w:hAnsi="Times New Roman" w:cs="Times New Roman"/>
          <w:sz w:val="28"/>
          <w:szCs w:val="28"/>
        </w:rPr>
        <w:t xml:space="preserve"> и С избираются коммерческими банками-членами ФРС. Совет управляющих в Вашингтоне </w:t>
      </w:r>
      <w:proofErr w:type="gramStart"/>
      <w:r w:rsidRPr="000E1D93">
        <w:rPr>
          <w:rFonts w:ascii="Times New Roman" w:hAnsi="Times New Roman" w:cs="Times New Roman"/>
          <w:sz w:val="28"/>
          <w:szCs w:val="28"/>
        </w:rPr>
        <w:t>назначает директоров класса С. Из числа директоров класса С Советом управляющих избирается</w:t>
      </w:r>
      <w:proofErr w:type="gramEnd"/>
      <w:r w:rsidRPr="000E1D93">
        <w:rPr>
          <w:rFonts w:ascii="Times New Roman" w:hAnsi="Times New Roman" w:cs="Times New Roman"/>
          <w:sz w:val="28"/>
          <w:szCs w:val="28"/>
        </w:rPr>
        <w:t xml:space="preserve"> председатель правления директоров и его заместитель. Директора класса</w:t>
      </w:r>
      <w:proofErr w:type="gramStart"/>
      <w:r w:rsidRPr="000E1D93">
        <w:rPr>
          <w:rFonts w:ascii="Times New Roman" w:hAnsi="Times New Roman" w:cs="Times New Roman"/>
          <w:sz w:val="28"/>
          <w:szCs w:val="28"/>
        </w:rPr>
        <w:t xml:space="preserve"> В</w:t>
      </w:r>
      <w:proofErr w:type="gramEnd"/>
      <w:r w:rsidRPr="000E1D93">
        <w:rPr>
          <w:rFonts w:ascii="Times New Roman" w:hAnsi="Times New Roman" w:cs="Times New Roman"/>
          <w:sz w:val="28"/>
          <w:szCs w:val="28"/>
        </w:rPr>
        <w:t xml:space="preserve"> и С не могут быть в банке или в банковской холдинговой компании ни чиновниками, ни директорами, ни служащими. Директора класса</w:t>
      </w:r>
      <w:proofErr w:type="gramStart"/>
      <w:r w:rsidRPr="000E1D93">
        <w:rPr>
          <w:rFonts w:ascii="Times New Roman" w:hAnsi="Times New Roman" w:cs="Times New Roman"/>
          <w:sz w:val="28"/>
          <w:szCs w:val="28"/>
        </w:rPr>
        <w:t xml:space="preserve"> С</w:t>
      </w:r>
      <w:proofErr w:type="gramEnd"/>
      <w:r w:rsidRPr="000E1D93">
        <w:rPr>
          <w:rFonts w:ascii="Times New Roman" w:hAnsi="Times New Roman" w:cs="Times New Roman"/>
          <w:sz w:val="28"/>
          <w:szCs w:val="28"/>
        </w:rPr>
        <w:t xml:space="preserve"> не могут владеть акциями банка или банковской холдинговой компании. Правление директоров в свою очередь назначают президента и вице-президента резервного банка, чей выбор должен быть подтвержден Советом управляющих.</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Каждое отделение резервного банка имеет свое собственное правление директоров в составе 5 или 7 человек. Большинство этих директоров назначается резервным банком этого отделения; другие назначаются Советом управляющих.</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Правление директоров резервных банков и их отделений предоставляют Федеральной резервной системе полную информацию об экономическом положении практически в каждом уголке страны. Эта информация используется Федеральным комитетом открытого рынка и Советом управляющих для принятия важных решений по поводу денежной политики. Сведения, собранные резервными </w:t>
      </w:r>
      <w:r w:rsidRPr="000E1D93">
        <w:rPr>
          <w:rFonts w:ascii="Times New Roman" w:hAnsi="Times New Roman" w:cs="Times New Roman"/>
          <w:sz w:val="28"/>
          <w:szCs w:val="28"/>
        </w:rPr>
        <w:lastRenderedPageBreak/>
        <w:t>банками также предоставляются широкой общественности в специальном отчете, который неофициально называется Бежевая книга(The Beige Book). Она издается примерно за две недели до каждого собрания Федерального комитета открытого рынка. Кроме того, каждые две недели правление каждого банка должно предоставлять Совету управляющих информацию о дисконтной ставке этого банка. Причем изменение ее не может произойти без подтверждения Совета управляющих.</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Доход резервные банки получают в основном из процентов по правительственным ценным бумагам, которые были приобретены на открытом рынке. К другим важным источникам дохода относятся проценты на имеющиеся у Системы иностранные валютные инвестиции, проценты по ссудам депозитным учреждениям, а также плата за предоставляемые депозитным учреждениям услуги.</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После уплаты всех расходов Федеральные резервные банки отправляют остатки своих доходов в Казну. Доходы и расходы Федеральных резервных банков с 1914 года и до сегодняшнего дня включаются в Ежегодный отчет Совета управляющих. Если резервный банк ликвидируется по какой-либо причине, весь доход после оплаты счетов отправляется в Казну.</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 xml:space="preserve">3. Банки-члены ФРС. </w:t>
      </w:r>
    </w:p>
    <w:p w:rsidR="00BD3FD9"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Как уже было сказано выше, каждый резервный банк является своего рода акционерным обществом, акции которого принадлежат банкам-членам из данного округа. Таким образом, банки-члены должны вкладывать в акции регионального Федерального резервного банка сумму равную 3 процентам от их капитала. Однако эти акции не дают права контроля. Их приобретение является официальной обязанностью каждого банка-члена. Эти акции не могут быть проданы или заложены. Каждый банк-член получает с этих акций ежегодно дивиденд в размере 6 процентов, как определено в законе,и право голоса при выборе в правление резервного банка директоров класса</w:t>
      </w:r>
      <w:proofErr w:type="gramStart"/>
      <w:r w:rsidRPr="000E1D93">
        <w:rPr>
          <w:rFonts w:ascii="Times New Roman" w:hAnsi="Times New Roman" w:cs="Times New Roman"/>
          <w:sz w:val="28"/>
          <w:szCs w:val="28"/>
        </w:rPr>
        <w:t xml:space="preserve"> А</w:t>
      </w:r>
      <w:proofErr w:type="gramEnd"/>
      <w:r w:rsidRPr="000E1D93">
        <w:rPr>
          <w:rFonts w:ascii="Times New Roman" w:hAnsi="Times New Roman" w:cs="Times New Roman"/>
          <w:sz w:val="28"/>
          <w:szCs w:val="28"/>
        </w:rPr>
        <w:t xml:space="preserve"> и класса В. Эти акции не могут быть приобретены физическими лицами.</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Статус банка-члена ФРС предоставляет право получать ЗАЙМЫ в Федеральных резервных банках, пользоваться их услугами, а также получать необходимую информацию по интересующим финансовым вопросам.</w:t>
      </w:r>
    </w:p>
    <w:p w:rsidR="00257F5D" w:rsidRDefault="000E1D93" w:rsidP="00BD3FD9">
      <w:pPr>
        <w:spacing w:after="0" w:line="360" w:lineRule="auto"/>
        <w:ind w:firstLine="709"/>
        <w:jc w:val="both"/>
        <w:rPr>
          <w:rFonts w:ascii="Times New Roman" w:hAnsi="Times New Roman" w:cs="Times New Roman"/>
          <w:sz w:val="28"/>
          <w:szCs w:val="28"/>
        </w:rPr>
      </w:pPr>
      <w:proofErr w:type="gramStart"/>
      <w:r w:rsidRPr="000E1D93">
        <w:rPr>
          <w:rFonts w:ascii="Times New Roman" w:hAnsi="Times New Roman" w:cs="Times New Roman"/>
          <w:sz w:val="28"/>
          <w:szCs w:val="28"/>
        </w:rPr>
        <w:lastRenderedPageBreak/>
        <w:t>В период 70-х гг. наблюдалось сокращение членства в ФРС (за десятилетие свыше 500 банков вышли из ФРС) по причине недостаточной финансовой выгодности, но ситуация изменилась после принятия Конгрессом в 1980 году закона о дерегулировании депозитных институтов и монетарном контроле, по которым резервные требования ФРС были распространены на все депозитные институты страны.</w:t>
      </w:r>
      <w:proofErr w:type="gramEnd"/>
      <w:r w:rsidRPr="000E1D93">
        <w:rPr>
          <w:rFonts w:ascii="Times New Roman" w:hAnsi="Times New Roman" w:cs="Times New Roman"/>
          <w:sz w:val="28"/>
          <w:szCs w:val="28"/>
        </w:rPr>
        <w:t xml:space="preserve"> Закон способствовал существенному усилению позиций и роли ФРС в кредитной системе США.</w:t>
      </w:r>
    </w:p>
    <w:p w:rsidR="00257F5D" w:rsidRDefault="000E1D93" w:rsidP="00BD3FD9">
      <w:pPr>
        <w:spacing w:after="0" w:line="360" w:lineRule="auto"/>
        <w:ind w:firstLine="709"/>
        <w:jc w:val="both"/>
        <w:rPr>
          <w:rFonts w:ascii="Times New Roman" w:hAnsi="Times New Roman" w:cs="Times New Roman"/>
          <w:sz w:val="28"/>
          <w:szCs w:val="28"/>
        </w:rPr>
      </w:pPr>
      <w:r w:rsidRPr="000E1D93">
        <w:rPr>
          <w:rFonts w:ascii="Times New Roman" w:hAnsi="Times New Roman" w:cs="Times New Roman"/>
          <w:sz w:val="28"/>
          <w:szCs w:val="28"/>
        </w:rPr>
        <w:t>4. Федерал</w:t>
      </w:r>
      <w:r w:rsidR="00257F5D">
        <w:rPr>
          <w:rFonts w:ascii="Times New Roman" w:hAnsi="Times New Roman" w:cs="Times New Roman"/>
          <w:sz w:val="28"/>
          <w:szCs w:val="28"/>
        </w:rPr>
        <w:t>ьный комитет по открытым рынкам</w:t>
      </w:r>
      <w:r w:rsidRPr="000E1D93">
        <w:rPr>
          <w:rFonts w:ascii="Times New Roman" w:hAnsi="Times New Roman" w:cs="Times New Roman"/>
          <w:sz w:val="28"/>
          <w:szCs w:val="28"/>
        </w:rPr>
        <w:t xml:space="preserve">. </w:t>
      </w:r>
    </w:p>
    <w:p w:rsidR="00257F5D" w:rsidRDefault="002B71E9" w:rsidP="00BD3FD9">
      <w:pPr>
        <w:spacing w:after="0" w:line="360" w:lineRule="auto"/>
        <w:ind w:firstLine="709"/>
        <w:jc w:val="both"/>
        <w:rPr>
          <w:rFonts w:ascii="Times New Roman" w:hAnsi="Times New Roman" w:cs="Times New Roman"/>
          <w:sz w:val="28"/>
          <w:szCs w:val="28"/>
        </w:rPr>
      </w:pPr>
      <w:r w:rsidRPr="002B71E9">
        <w:rPr>
          <w:rFonts w:ascii="Times New Roman" w:hAnsi="Times New Roman" w:cs="Times New Roman"/>
          <w:sz w:val="28"/>
          <w:szCs w:val="28"/>
        </w:rPr>
        <w:t xml:space="preserve">С целью </w:t>
      </w:r>
      <w:proofErr w:type="gramStart"/>
      <w:r w:rsidRPr="002B71E9">
        <w:rPr>
          <w:rFonts w:ascii="Times New Roman" w:hAnsi="Times New Roman" w:cs="Times New Roman"/>
          <w:sz w:val="28"/>
          <w:szCs w:val="28"/>
        </w:rPr>
        <w:t>контроля за</w:t>
      </w:r>
      <w:proofErr w:type="gramEnd"/>
      <w:r w:rsidRPr="002B71E9">
        <w:rPr>
          <w:rFonts w:ascii="Times New Roman" w:hAnsi="Times New Roman" w:cs="Times New Roman"/>
          <w:sz w:val="28"/>
          <w:szCs w:val="28"/>
        </w:rPr>
        <w:t xml:space="preserve"> операциями на открытом рынке был создан ФКООР, ставший основным инструментом проведения денежно-кредитной политики. Комитет по операциям несет ответственность за сделки, проводимые ФРС. ФКООР также устанавливает пределы для роста денежной массы и прямых операций, проводимых Федеральными резервными банками на рынках иностранных валют.</w:t>
      </w:r>
    </w:p>
    <w:p w:rsidR="00257F5D" w:rsidRDefault="002B71E9" w:rsidP="009964A8">
      <w:pPr>
        <w:spacing w:after="0" w:line="360" w:lineRule="auto"/>
        <w:ind w:firstLine="709"/>
        <w:jc w:val="both"/>
        <w:rPr>
          <w:rFonts w:ascii="Times New Roman" w:hAnsi="Times New Roman" w:cs="Times New Roman"/>
          <w:sz w:val="28"/>
          <w:szCs w:val="28"/>
        </w:rPr>
      </w:pPr>
      <w:r w:rsidRPr="002B71E9">
        <w:rPr>
          <w:rFonts w:ascii="Times New Roman" w:hAnsi="Times New Roman" w:cs="Times New Roman"/>
          <w:sz w:val="28"/>
          <w:szCs w:val="28"/>
        </w:rPr>
        <w:t>ФКООР состоит из 7 членов Совета управляющих и 5 президентов резервных банков. Президент Федерального резервного банка Нью-Йорка является его постоянным членом. Другие президенты служат по одному году попеременно. По закону президенты всех резервных банков должны участвовать в обсуждениях на собраниях комитета, выдвигать свои предложения, но голосовать имеют право только 5 президентов являющихся его членами. ФКООР по закону самостоятельно определяет свою внутреннюю организацию и по традиции избирает председателя Совета управляющих своим председателем и президента Федерального резервного банка Нью-Йорка своим вице-председателем. Официальные встречи проводятся 8 раз в год в Вашингтоне. Телефонные консультации и другие встречи проводятся по мере необходимости.</w:t>
      </w:r>
    </w:p>
    <w:p w:rsidR="006F364E" w:rsidRPr="006F364E" w:rsidRDefault="00257F5D" w:rsidP="009964A8">
      <w:pPr>
        <w:pStyle w:val="a3"/>
        <w:numPr>
          <w:ilvl w:val="0"/>
          <w:numId w:val="1"/>
        </w:numPr>
        <w:spacing w:after="0" w:line="360" w:lineRule="auto"/>
        <w:ind w:left="0" w:firstLine="709"/>
        <w:jc w:val="both"/>
        <w:rPr>
          <w:rFonts w:ascii="Times New Roman" w:eastAsia="Times New Roman" w:hAnsi="Times New Roman" w:cs="Times New Roman"/>
          <w:sz w:val="28"/>
          <w:szCs w:val="28"/>
          <w:lang w:eastAsia="ru-RU"/>
        </w:rPr>
      </w:pPr>
      <w:r w:rsidRPr="006F364E">
        <w:rPr>
          <w:rFonts w:ascii="Times New Roman" w:eastAsia="Times New Roman" w:hAnsi="Times New Roman" w:cs="Times New Roman"/>
          <w:sz w:val="28"/>
          <w:szCs w:val="28"/>
          <w:lang w:eastAsia="ru-RU"/>
        </w:rPr>
        <w:t xml:space="preserve">Несколько консультационных советов и рабочих комитетов. </w:t>
      </w:r>
    </w:p>
    <w:p w:rsidR="00257F5D" w:rsidRPr="006F364E" w:rsidRDefault="00257F5D" w:rsidP="009964A8">
      <w:pPr>
        <w:spacing w:after="0" w:line="360" w:lineRule="auto"/>
        <w:ind w:firstLine="709"/>
        <w:jc w:val="both"/>
        <w:rPr>
          <w:rFonts w:ascii="Times New Roman" w:hAnsi="Times New Roman" w:cs="Times New Roman"/>
          <w:sz w:val="28"/>
          <w:szCs w:val="28"/>
        </w:rPr>
      </w:pPr>
      <w:r w:rsidRPr="006F364E">
        <w:rPr>
          <w:rFonts w:ascii="Times New Roman" w:eastAsia="Times New Roman" w:hAnsi="Times New Roman" w:cs="Times New Roman"/>
          <w:sz w:val="28"/>
          <w:szCs w:val="28"/>
          <w:lang w:eastAsia="ru-RU"/>
        </w:rPr>
        <w:t>Три из них напрямую консультируют совет управляющих. Первые два установлены законом, третий был создан непосредственно советом управляющих.</w:t>
      </w:r>
    </w:p>
    <w:p w:rsidR="00474DE2" w:rsidRDefault="00EC3A63" w:rsidP="009964A8">
      <w:pPr>
        <w:numPr>
          <w:ilvl w:val="0"/>
          <w:numId w:val="7"/>
        </w:numPr>
        <w:shd w:val="clear" w:color="auto" w:fill="FFFFFF"/>
        <w:spacing w:after="0" w:line="360" w:lineRule="auto"/>
        <w:ind w:left="768"/>
        <w:rPr>
          <w:rFonts w:ascii="Times New Roman" w:eastAsia="Times New Roman" w:hAnsi="Times New Roman" w:cs="Times New Roman"/>
          <w:sz w:val="28"/>
          <w:szCs w:val="28"/>
          <w:lang w:eastAsia="ru-RU"/>
        </w:rPr>
      </w:pPr>
      <w:hyperlink r:id="rId7" w:tooltip="en:Consumer Advisory Council" w:history="1">
        <w:r w:rsidR="00257F5D" w:rsidRPr="00474DE2">
          <w:rPr>
            <w:rFonts w:ascii="Times New Roman" w:eastAsia="Times New Roman" w:hAnsi="Times New Roman" w:cs="Times New Roman"/>
            <w:sz w:val="28"/>
            <w:szCs w:val="28"/>
            <w:lang w:eastAsia="ru-RU"/>
          </w:rPr>
          <w:t>Потребительский консультативный совет</w:t>
        </w:r>
      </w:hyperlink>
    </w:p>
    <w:p w:rsidR="00257F5D" w:rsidRPr="00257F5D" w:rsidRDefault="00EC3A63" w:rsidP="009964A8">
      <w:pPr>
        <w:numPr>
          <w:ilvl w:val="0"/>
          <w:numId w:val="7"/>
        </w:numPr>
        <w:shd w:val="clear" w:color="auto" w:fill="FFFFFF"/>
        <w:spacing w:after="0" w:line="360" w:lineRule="auto"/>
        <w:ind w:left="768"/>
        <w:jc w:val="both"/>
        <w:rPr>
          <w:rFonts w:ascii="Times New Roman" w:eastAsia="Times New Roman" w:hAnsi="Times New Roman" w:cs="Times New Roman"/>
          <w:sz w:val="28"/>
          <w:szCs w:val="28"/>
          <w:lang w:eastAsia="ru-RU"/>
        </w:rPr>
      </w:pPr>
      <w:hyperlink r:id="rId8" w:tooltip="en:Community Depository Institutions Advisory Council" w:history="1">
        <w:r w:rsidR="00257F5D" w:rsidRPr="00474DE2">
          <w:rPr>
            <w:rFonts w:ascii="Times New Roman" w:eastAsia="Times New Roman" w:hAnsi="Times New Roman" w:cs="Times New Roman"/>
            <w:sz w:val="28"/>
            <w:szCs w:val="28"/>
            <w:lang w:eastAsia="ru-RU"/>
          </w:rPr>
          <w:t>Консультативный совет общества депозитарных институтов</w:t>
        </w:r>
      </w:hyperlink>
    </w:p>
    <w:p w:rsidR="00474DE2" w:rsidRPr="00474DE2" w:rsidRDefault="00EC3A63" w:rsidP="00474DE2">
      <w:pPr>
        <w:numPr>
          <w:ilvl w:val="0"/>
          <w:numId w:val="7"/>
        </w:numPr>
        <w:shd w:val="clear" w:color="auto" w:fill="FFFFFF"/>
        <w:spacing w:before="100" w:beforeAutospacing="1" w:after="24" w:line="360" w:lineRule="auto"/>
        <w:ind w:left="768"/>
        <w:rPr>
          <w:rFonts w:ascii="Times New Roman" w:eastAsia="Times New Roman" w:hAnsi="Times New Roman" w:cs="Times New Roman"/>
          <w:sz w:val="28"/>
          <w:szCs w:val="28"/>
          <w:lang w:eastAsia="ru-RU"/>
        </w:rPr>
      </w:pPr>
      <w:hyperlink r:id="rId9" w:tooltip="en:Federal Advisory Council" w:history="1">
        <w:r w:rsidR="00257F5D" w:rsidRPr="00257F5D">
          <w:rPr>
            <w:rFonts w:ascii="Times New Roman" w:eastAsia="Times New Roman" w:hAnsi="Times New Roman" w:cs="Times New Roman"/>
            <w:sz w:val="28"/>
            <w:szCs w:val="28"/>
            <w:lang w:eastAsia="ru-RU"/>
          </w:rPr>
          <w:t>Федеральный консультационный совет</w:t>
        </w:r>
      </w:hyperlink>
      <w:r w:rsidR="00257F5D" w:rsidRPr="00257F5D">
        <w:rPr>
          <w:rFonts w:ascii="Times New Roman" w:eastAsia="Times New Roman" w:hAnsi="Times New Roman" w:cs="Times New Roman"/>
          <w:sz w:val="28"/>
          <w:szCs w:val="28"/>
          <w:lang w:eastAsia="ru-RU"/>
        </w:rPr>
        <w:t> </w:t>
      </w:r>
    </w:p>
    <w:p w:rsidR="006F364E" w:rsidRPr="009964A8" w:rsidRDefault="00474DE2" w:rsidP="009964A8">
      <w:pPr>
        <w:spacing w:after="0" w:line="360" w:lineRule="auto"/>
        <w:ind w:firstLine="709"/>
        <w:jc w:val="both"/>
        <w:rPr>
          <w:rFonts w:ascii="Times New Roman" w:hAnsi="Times New Roman" w:cs="Times New Roman"/>
          <w:sz w:val="28"/>
          <w:szCs w:val="28"/>
        </w:rPr>
      </w:pPr>
      <w:r w:rsidRPr="00474DE2">
        <w:rPr>
          <w:rFonts w:ascii="Times New Roman" w:hAnsi="Times New Roman" w:cs="Times New Roman"/>
          <w:sz w:val="28"/>
          <w:szCs w:val="28"/>
        </w:rPr>
        <w:lastRenderedPageBreak/>
        <w:t>ФРС пользуется услугами различных консультационных и рабочих комитетов для выполнения различных его обязанностей. Одним из таких органов является Федеральный консультационный с</w:t>
      </w:r>
      <w:r>
        <w:rPr>
          <w:rFonts w:ascii="Times New Roman" w:hAnsi="Times New Roman" w:cs="Times New Roman"/>
          <w:sz w:val="28"/>
          <w:szCs w:val="28"/>
        </w:rPr>
        <w:t>овет. Он состоит из 12 членов (</w:t>
      </w:r>
      <w:r w:rsidRPr="00474DE2">
        <w:rPr>
          <w:rFonts w:ascii="Times New Roman" w:hAnsi="Times New Roman" w:cs="Times New Roman"/>
          <w:sz w:val="28"/>
          <w:szCs w:val="28"/>
        </w:rPr>
        <w:t>обычно коммерческих банкиров), то есть по одному из каждого Федерального резервного округа. По закону Федеральный консультационный совет встречается 4 раза в год с Советом управляющих в Вашингтоне для обсуждения экономических и банковских вопросов.</w:t>
      </w:r>
    </w:p>
    <w:p w:rsidR="00474DE2" w:rsidRPr="006F364E" w:rsidRDefault="00257F5D" w:rsidP="009964A8">
      <w:pPr>
        <w:shd w:val="clear" w:color="auto" w:fill="FFFFFF"/>
        <w:spacing w:before="120" w:after="120" w:line="360" w:lineRule="auto"/>
        <w:ind w:firstLine="709"/>
        <w:jc w:val="both"/>
        <w:rPr>
          <w:rFonts w:ascii="Times New Roman" w:eastAsia="Times New Roman" w:hAnsi="Times New Roman" w:cs="Times New Roman"/>
          <w:sz w:val="28"/>
          <w:szCs w:val="28"/>
          <w:lang w:eastAsia="ru-RU"/>
        </w:rPr>
      </w:pPr>
      <w:r w:rsidRPr="00257F5D">
        <w:rPr>
          <w:rFonts w:ascii="Times New Roman" w:eastAsia="Times New Roman" w:hAnsi="Times New Roman" w:cs="Times New Roman"/>
          <w:sz w:val="28"/>
          <w:szCs w:val="28"/>
          <w:lang w:eastAsia="ru-RU"/>
        </w:rPr>
        <w:t>Ниже схематически представлена структура Федеральной резервной системы, где наглядно показаны её составляющие (с разной формой собственно</w:t>
      </w:r>
      <w:r w:rsidR="006F364E">
        <w:rPr>
          <w:rFonts w:ascii="Times New Roman" w:eastAsia="Times New Roman" w:hAnsi="Times New Roman" w:cs="Times New Roman"/>
          <w:sz w:val="28"/>
          <w:szCs w:val="28"/>
          <w:lang w:eastAsia="ru-RU"/>
        </w:rPr>
        <w:t>сти) и объёмом власти (влияния)</w:t>
      </w:r>
      <w:r w:rsidR="006F364E" w:rsidRPr="006F364E">
        <w:rPr>
          <w:rFonts w:ascii="Times New Roman" w:eastAsia="Times New Roman" w:hAnsi="Times New Roman" w:cs="Times New Roman"/>
          <w:sz w:val="28"/>
          <w:szCs w:val="28"/>
          <w:lang w:eastAsia="ru-RU"/>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9F9F9"/>
        <w:tblCellMar>
          <w:top w:w="15" w:type="dxa"/>
          <w:left w:w="15" w:type="dxa"/>
          <w:bottom w:w="15" w:type="dxa"/>
          <w:right w:w="15" w:type="dxa"/>
        </w:tblCellMar>
        <w:tblLook w:val="04A0"/>
      </w:tblPr>
      <w:tblGrid>
        <w:gridCol w:w="2510"/>
        <w:gridCol w:w="816"/>
        <w:gridCol w:w="3714"/>
        <w:gridCol w:w="1341"/>
        <w:gridCol w:w="2016"/>
      </w:tblGrid>
      <w:tr w:rsidR="00257F5D" w:rsidRPr="00257F5D" w:rsidTr="009964A8">
        <w:trPr>
          <w:gridAfter w:val="2"/>
        </w:trPr>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EC3A63" w:rsidP="00257F5D">
            <w:pPr>
              <w:spacing w:before="240" w:after="240" w:line="336" w:lineRule="atLeast"/>
              <w:jc w:val="center"/>
              <w:rPr>
                <w:rFonts w:ascii="Arial" w:eastAsia="Times New Roman" w:hAnsi="Arial" w:cs="Arial"/>
                <w:color w:val="000000"/>
                <w:sz w:val="21"/>
                <w:szCs w:val="21"/>
                <w:lang w:eastAsia="ru-RU"/>
              </w:rPr>
            </w:pPr>
            <w:hyperlink r:id="rId10" w:tooltip="Высшие федеральные органы государственной власти США" w:history="1">
              <w:r w:rsidR="00257F5D" w:rsidRPr="00257F5D">
                <w:rPr>
                  <w:rFonts w:ascii="Arial" w:eastAsia="Times New Roman" w:hAnsi="Arial" w:cs="Arial"/>
                  <w:color w:val="0B0080"/>
                  <w:sz w:val="21"/>
                  <w:lang w:eastAsia="ru-RU"/>
                </w:rPr>
                <w:t>Федеральное правительство</w:t>
              </w:r>
            </w:hyperlink>
            <w:r w:rsidR="00257F5D" w:rsidRPr="00257F5D">
              <w:rPr>
                <w:rFonts w:ascii="Arial" w:eastAsia="Times New Roman" w:hAnsi="Arial" w:cs="Arial"/>
                <w:color w:val="000000"/>
                <w:sz w:val="21"/>
                <w:lang w:eastAsia="ru-RU"/>
              </w:rPr>
              <w:t> </w:t>
            </w:r>
            <w:r w:rsidR="00257F5D" w:rsidRPr="00257F5D">
              <w:rPr>
                <w:rFonts w:ascii="Arial" w:eastAsia="Times New Roman" w:hAnsi="Arial" w:cs="Arial"/>
                <w:color w:val="000000"/>
                <w:sz w:val="21"/>
                <w:szCs w:val="21"/>
                <w:lang w:eastAsia="ru-RU"/>
              </w:rPr>
              <w:t>через</w:t>
            </w:r>
            <w:r w:rsidR="00257F5D" w:rsidRPr="00257F5D">
              <w:rPr>
                <w:rFonts w:ascii="Arial" w:eastAsia="Times New Roman" w:hAnsi="Arial" w:cs="Arial"/>
                <w:color w:val="000000"/>
                <w:sz w:val="21"/>
                <w:lang w:eastAsia="ru-RU"/>
              </w:rPr>
              <w:t> </w:t>
            </w:r>
            <w:hyperlink r:id="rId11" w:tooltip="Президент США" w:history="1">
              <w:r w:rsidR="00257F5D" w:rsidRPr="00257F5D">
                <w:rPr>
                  <w:rFonts w:ascii="Arial" w:eastAsia="Times New Roman" w:hAnsi="Arial" w:cs="Arial"/>
                  <w:color w:val="0B0080"/>
                  <w:sz w:val="21"/>
                  <w:lang w:eastAsia="ru-RU"/>
                </w:rPr>
                <w:t>президента США</w:t>
              </w:r>
            </w:hyperlink>
          </w:p>
        </w:tc>
      </w:tr>
      <w:tr w:rsidR="00257F5D" w:rsidRPr="00257F5D" w:rsidTr="009964A8">
        <w:trPr>
          <w:gridAfter w:val="2"/>
        </w:trPr>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4"/>
                <w:szCs w:val="24"/>
                <w:lang w:eastAsia="ru-RU"/>
              </w:rPr>
              <w:t>↓</w:t>
            </w:r>
            <w:r w:rsidRPr="00257F5D">
              <w:rPr>
                <w:rFonts w:ascii="Arial" w:eastAsia="Times New Roman" w:hAnsi="Arial" w:cs="Arial"/>
                <w:color w:val="000000"/>
                <w:sz w:val="21"/>
                <w:lang w:eastAsia="ru-RU"/>
              </w:rPr>
              <w:t> </w:t>
            </w:r>
            <w:r w:rsidRPr="00257F5D">
              <w:rPr>
                <w:rFonts w:ascii="Arial" w:eastAsia="Times New Roman" w:hAnsi="Arial" w:cs="Arial"/>
                <w:i/>
                <w:iCs/>
                <w:color w:val="000000"/>
                <w:sz w:val="21"/>
                <w:szCs w:val="21"/>
                <w:lang w:eastAsia="ru-RU"/>
              </w:rPr>
              <w:t>назначение</w:t>
            </w:r>
          </w:p>
        </w:tc>
      </w:tr>
      <w:tr w:rsidR="00257F5D" w:rsidRPr="00257F5D" w:rsidTr="009964A8">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1"/>
                <w:szCs w:val="21"/>
                <w:lang w:eastAsia="ru-RU"/>
              </w:rPr>
              <w:t>«</w:t>
            </w:r>
            <w:hyperlink r:id="rId12" w:tooltip="Федеральный комитет по операциям на открытом рынке ФРС США" w:history="1">
              <w:r w:rsidRPr="00257F5D">
                <w:rPr>
                  <w:rFonts w:ascii="Arial" w:eastAsia="Times New Roman" w:hAnsi="Arial" w:cs="Arial"/>
                  <w:color w:val="0B0080"/>
                  <w:sz w:val="21"/>
                  <w:lang w:eastAsia="ru-RU"/>
                </w:rPr>
                <w:t>FOMC</w:t>
              </w:r>
            </w:hyperlink>
            <w:r w:rsidRPr="00257F5D">
              <w:rPr>
                <w:rFonts w:ascii="Arial" w:eastAsia="Times New Roman" w:hAnsi="Arial" w:cs="Arial"/>
                <w:color w:val="000000"/>
                <w:sz w:val="21"/>
                <w:szCs w:val="21"/>
                <w:lang w:eastAsia="ru-RU"/>
              </w:rPr>
              <w:t>» и консультационные советы и рабочие комитеты</w:t>
            </w: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4"/>
                <w:szCs w:val="24"/>
                <w:lang w:eastAsia="ru-RU"/>
              </w:rPr>
              <w:t>→</w:t>
            </w:r>
            <w:r w:rsidRPr="00257F5D">
              <w:rPr>
                <w:rFonts w:ascii="Arial" w:eastAsia="Times New Roman" w:hAnsi="Arial" w:cs="Arial"/>
                <w:color w:val="000000"/>
                <w:sz w:val="21"/>
                <w:szCs w:val="21"/>
                <w:lang w:eastAsia="ru-RU"/>
              </w:rPr>
              <w:br/>
            </w:r>
            <w:r w:rsidRPr="00257F5D">
              <w:rPr>
                <w:rFonts w:ascii="Arial" w:eastAsia="Times New Roman" w:hAnsi="Arial" w:cs="Arial"/>
                <w:i/>
                <w:iCs/>
                <w:color w:val="000000"/>
                <w:sz w:val="21"/>
                <w:szCs w:val="21"/>
                <w:lang w:eastAsia="ru-RU"/>
              </w:rPr>
              <w:t>совет</w:t>
            </w:r>
          </w:p>
        </w:tc>
        <w:tc>
          <w:tcPr>
            <w:tcW w:w="0" w:type="auto"/>
            <w:shd w:val="clear" w:color="auto" w:fill="F9F9F9"/>
            <w:tcMar>
              <w:top w:w="48" w:type="dxa"/>
              <w:left w:w="96" w:type="dxa"/>
              <w:bottom w:w="48" w:type="dxa"/>
              <w:right w:w="96" w:type="dxa"/>
            </w:tcMar>
            <w:vAlign w:val="center"/>
            <w:hideMark/>
          </w:tcPr>
          <w:p w:rsidR="00257F5D" w:rsidRPr="00257F5D" w:rsidRDefault="00EC3A63" w:rsidP="00474DE2">
            <w:pPr>
              <w:spacing w:before="240" w:after="240" w:line="336" w:lineRule="atLeast"/>
              <w:jc w:val="center"/>
              <w:rPr>
                <w:rFonts w:ascii="Arial" w:eastAsia="Times New Roman" w:hAnsi="Arial" w:cs="Arial"/>
                <w:sz w:val="21"/>
                <w:szCs w:val="21"/>
                <w:lang w:eastAsia="ru-RU"/>
              </w:rPr>
            </w:pPr>
            <w:hyperlink r:id="rId13" w:tooltip="en:Federal Reserve Board of Governors" w:history="1">
              <w:r w:rsidR="00257F5D" w:rsidRPr="00474DE2">
                <w:rPr>
                  <w:rFonts w:ascii="Arial" w:eastAsia="Times New Roman" w:hAnsi="Arial" w:cs="Arial"/>
                  <w:sz w:val="21"/>
                  <w:lang w:eastAsia="ru-RU"/>
                </w:rPr>
                <w:t>Совет управляющих ФРС</w:t>
              </w:r>
            </w:hyperlink>
            <w:r w:rsidR="00474DE2" w:rsidRPr="00257F5D">
              <w:rPr>
                <w:rFonts w:ascii="Arial" w:eastAsia="Times New Roman" w:hAnsi="Arial" w:cs="Arial"/>
                <w:sz w:val="21"/>
                <w:szCs w:val="21"/>
                <w:lang w:eastAsia="ru-RU"/>
              </w:rPr>
              <w:t xml:space="preserve"> </w:t>
            </w: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1"/>
                <w:szCs w:val="21"/>
                <w:lang w:eastAsia="ru-RU"/>
              </w:rPr>
              <w:t>Банки-члены</w:t>
            </w:r>
          </w:p>
        </w:tc>
      </w:tr>
      <w:tr w:rsidR="00257F5D" w:rsidRPr="00257F5D" w:rsidTr="009964A8">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4"/>
                <w:szCs w:val="24"/>
                <w:lang w:eastAsia="ru-RU"/>
              </w:rPr>
              <w:t>↓</w:t>
            </w:r>
            <w:r w:rsidRPr="00257F5D">
              <w:rPr>
                <w:rFonts w:ascii="Arial" w:eastAsia="Times New Roman" w:hAnsi="Arial" w:cs="Arial"/>
                <w:i/>
                <w:iCs/>
                <w:color w:val="000000"/>
                <w:sz w:val="21"/>
                <w:szCs w:val="21"/>
                <w:lang w:eastAsia="ru-RU"/>
              </w:rPr>
              <w:t>управление</w:t>
            </w: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4"/>
                <w:szCs w:val="24"/>
                <w:lang w:eastAsia="ru-RU"/>
              </w:rPr>
              <w:t>↓</w:t>
            </w:r>
            <w:r w:rsidRPr="00257F5D">
              <w:rPr>
                <w:rFonts w:ascii="Arial" w:eastAsia="Times New Roman" w:hAnsi="Arial" w:cs="Arial"/>
                <w:i/>
                <w:iCs/>
                <w:color w:val="000000"/>
                <w:sz w:val="21"/>
                <w:szCs w:val="21"/>
                <w:lang w:eastAsia="ru-RU"/>
              </w:rPr>
              <w:t>акционеры</w:t>
            </w:r>
          </w:p>
        </w:tc>
      </w:tr>
      <w:tr w:rsidR="00257F5D" w:rsidRPr="00257F5D" w:rsidTr="009964A8">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rPr>
                <w:rFonts w:ascii="Arial" w:eastAsia="Times New Roman" w:hAnsi="Arial" w:cs="Arial"/>
                <w:color w:val="000000"/>
                <w:sz w:val="21"/>
                <w:szCs w:val="21"/>
                <w:lang w:eastAsia="ru-RU"/>
              </w:rPr>
            </w:pP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1"/>
                <w:szCs w:val="21"/>
                <w:lang w:eastAsia="ru-RU"/>
              </w:rPr>
              <w:t>Советы управляющих Федеральных резервных банков</w:t>
            </w: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before="240" w:after="24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4"/>
                <w:szCs w:val="24"/>
                <w:lang w:eastAsia="ru-RU"/>
              </w:rPr>
              <w:t>→</w:t>
            </w:r>
          </w:p>
          <w:p w:rsidR="00257F5D" w:rsidRPr="00257F5D" w:rsidRDefault="00257F5D" w:rsidP="00257F5D">
            <w:pPr>
              <w:spacing w:before="120" w:after="120" w:line="336" w:lineRule="atLeast"/>
              <w:jc w:val="center"/>
              <w:rPr>
                <w:rFonts w:ascii="Arial" w:eastAsia="Times New Roman" w:hAnsi="Arial" w:cs="Arial"/>
                <w:color w:val="000000"/>
                <w:sz w:val="21"/>
                <w:szCs w:val="21"/>
                <w:lang w:eastAsia="ru-RU"/>
              </w:rPr>
            </w:pPr>
            <w:r w:rsidRPr="00257F5D">
              <w:rPr>
                <w:rFonts w:ascii="Arial" w:eastAsia="Times New Roman" w:hAnsi="Arial" w:cs="Arial"/>
                <w:i/>
                <w:iCs/>
                <w:color w:val="000000"/>
                <w:sz w:val="21"/>
                <w:szCs w:val="21"/>
                <w:lang w:eastAsia="ru-RU"/>
              </w:rPr>
              <w:t>управление</w:t>
            </w:r>
          </w:p>
        </w:tc>
        <w:tc>
          <w:tcPr>
            <w:tcW w:w="0" w:type="auto"/>
            <w:shd w:val="clear" w:color="auto" w:fill="F9F9F9"/>
            <w:tcMar>
              <w:top w:w="48" w:type="dxa"/>
              <w:left w:w="96" w:type="dxa"/>
              <w:bottom w:w="48" w:type="dxa"/>
              <w:right w:w="96" w:type="dxa"/>
            </w:tcMar>
            <w:vAlign w:val="center"/>
            <w:hideMark/>
          </w:tcPr>
          <w:p w:rsidR="00257F5D" w:rsidRPr="00257F5D" w:rsidRDefault="00257F5D" w:rsidP="00257F5D">
            <w:pPr>
              <w:spacing w:after="0" w:line="336" w:lineRule="atLeast"/>
              <w:jc w:val="center"/>
              <w:rPr>
                <w:rFonts w:ascii="Arial" w:eastAsia="Times New Roman" w:hAnsi="Arial" w:cs="Arial"/>
                <w:color w:val="000000"/>
                <w:sz w:val="21"/>
                <w:szCs w:val="21"/>
                <w:lang w:eastAsia="ru-RU"/>
              </w:rPr>
            </w:pPr>
            <w:r w:rsidRPr="00257F5D">
              <w:rPr>
                <w:rFonts w:ascii="Arial" w:eastAsia="Times New Roman" w:hAnsi="Arial" w:cs="Arial"/>
                <w:color w:val="000000"/>
                <w:sz w:val="21"/>
                <w:szCs w:val="21"/>
                <w:lang w:eastAsia="ru-RU"/>
              </w:rPr>
              <w:t>12 региональных Федеральных резервных банков</w:t>
            </w:r>
          </w:p>
        </w:tc>
      </w:tr>
    </w:tbl>
    <w:p w:rsidR="00257F5D" w:rsidRPr="006F364E" w:rsidRDefault="009964A8" w:rsidP="009964A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Рисунок</w:t>
      </w:r>
      <w:r w:rsidR="006F364E">
        <w:rPr>
          <w:rFonts w:ascii="Times New Roman" w:hAnsi="Times New Roman" w:cs="Times New Roman"/>
          <w:sz w:val="28"/>
          <w:szCs w:val="28"/>
        </w:rPr>
        <w:t xml:space="preserve"> 1 </w:t>
      </w:r>
      <w:r w:rsidR="006F364E">
        <w:rPr>
          <w:rFonts w:ascii="Times New Roman" w:eastAsia="Times New Roman" w:hAnsi="Times New Roman" w:cs="Times New Roman"/>
          <w:sz w:val="28"/>
          <w:szCs w:val="28"/>
          <w:lang w:eastAsia="ru-RU"/>
        </w:rPr>
        <w:t>С</w:t>
      </w:r>
      <w:r w:rsidR="006F364E" w:rsidRPr="00257F5D">
        <w:rPr>
          <w:rFonts w:ascii="Times New Roman" w:eastAsia="Times New Roman" w:hAnsi="Times New Roman" w:cs="Times New Roman"/>
          <w:sz w:val="28"/>
          <w:szCs w:val="28"/>
          <w:lang w:eastAsia="ru-RU"/>
        </w:rPr>
        <w:t>труктура Федеральной резервной системы</w:t>
      </w:r>
      <w:r w:rsidR="006F364E">
        <w:rPr>
          <w:rFonts w:ascii="Times New Roman" w:eastAsia="Times New Roman" w:hAnsi="Times New Roman" w:cs="Times New Roman"/>
          <w:sz w:val="28"/>
          <w:szCs w:val="28"/>
          <w:lang w:eastAsia="ru-RU"/>
        </w:rPr>
        <w:t xml:space="preserve"> США</w:t>
      </w:r>
    </w:p>
    <w:p w:rsidR="00474DE2" w:rsidRDefault="00474DE2" w:rsidP="00257F5D">
      <w:pPr>
        <w:spacing w:after="0" w:line="360" w:lineRule="auto"/>
        <w:ind w:firstLine="993"/>
        <w:jc w:val="both"/>
        <w:rPr>
          <w:rFonts w:ascii="Times New Roman" w:hAnsi="Times New Roman" w:cs="Times New Roman"/>
          <w:sz w:val="28"/>
          <w:szCs w:val="28"/>
        </w:rPr>
      </w:pPr>
    </w:p>
    <w:p w:rsidR="000E1D93" w:rsidRDefault="000E1D93" w:rsidP="00525F6E">
      <w:pPr>
        <w:spacing w:after="0" w:line="360" w:lineRule="auto"/>
        <w:jc w:val="both"/>
        <w:rPr>
          <w:rFonts w:ascii="Times New Roman" w:hAnsi="Times New Roman" w:cs="Times New Roman"/>
          <w:sz w:val="28"/>
          <w:szCs w:val="28"/>
        </w:rPr>
      </w:pPr>
    </w:p>
    <w:p w:rsidR="002B71E9" w:rsidRDefault="002B71E9"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2B71E9" w:rsidRPr="00142E69" w:rsidRDefault="002B71E9" w:rsidP="00142E69">
      <w:pPr>
        <w:pStyle w:val="a3"/>
        <w:numPr>
          <w:ilvl w:val="0"/>
          <w:numId w:val="2"/>
        </w:numPr>
        <w:spacing w:after="0" w:line="360" w:lineRule="auto"/>
        <w:jc w:val="center"/>
        <w:rPr>
          <w:rFonts w:ascii="Times New Roman" w:hAnsi="Times New Roman" w:cs="Times New Roman"/>
          <w:sz w:val="28"/>
          <w:szCs w:val="28"/>
        </w:rPr>
      </w:pPr>
      <w:r w:rsidRPr="002B71E9">
        <w:rPr>
          <w:rFonts w:ascii="Times New Roman" w:hAnsi="Times New Roman" w:cs="Times New Roman"/>
          <w:sz w:val="28"/>
          <w:szCs w:val="28"/>
        </w:rPr>
        <w:lastRenderedPageBreak/>
        <w:t>Роль и функции Федеральной резервной системы</w:t>
      </w:r>
    </w:p>
    <w:p w:rsidR="002B71E9" w:rsidRDefault="002B71E9" w:rsidP="00525F6E">
      <w:pPr>
        <w:spacing w:after="0" w:line="360" w:lineRule="auto"/>
        <w:jc w:val="both"/>
        <w:rPr>
          <w:rFonts w:ascii="Times New Roman" w:hAnsi="Times New Roman" w:cs="Times New Roman"/>
          <w:sz w:val="28"/>
          <w:szCs w:val="28"/>
        </w:rPr>
      </w:pP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В поправке к Закону о Федеральной резервной системе США от 1977 г. указаны две основные цели денежной политики США: стимулирование производства и занятости; поддержание “стабильных” цен.</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Поскольку экономика развивается циклически, объем производства и уровень занятости периодически оказываются выше или ниже прогнозируемого на долгосрочный период тренда. Несмотря на </w:t>
      </w:r>
      <w:proofErr w:type="gramStart"/>
      <w:r w:rsidRPr="00E11DDF">
        <w:rPr>
          <w:rFonts w:ascii="Times New Roman" w:hAnsi="Times New Roman" w:cs="Times New Roman"/>
          <w:sz w:val="28"/>
          <w:szCs w:val="28"/>
        </w:rPr>
        <w:t>то</w:t>
      </w:r>
      <w:proofErr w:type="gramEnd"/>
      <w:r w:rsidRPr="00E11DDF">
        <w:rPr>
          <w:rFonts w:ascii="Times New Roman" w:hAnsi="Times New Roman" w:cs="Times New Roman"/>
          <w:sz w:val="28"/>
          <w:szCs w:val="28"/>
        </w:rPr>
        <w:t xml:space="preserve"> что денежная политика не может оказывать влияния на производство или занятость в долгосрочном периоде, в краткосрочной перспективе это ей под силу. Например, когда спрос на промышленную продукцию сокращается и наступает рецессия, ФРС может стимулировать экономический рост, - разумеется, временно, - и помочь экономике приблизиться к долгосрочным уровням производства посредством снижения процентных ставок. Поэтому в краткосрочной перспективе ФРС принимает меры к стабилизации экономики, приводя уровни производства и занятости в относительное соответствие с прогнозируемыми темпами экономического роста.</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Однако следует учитывать, что последовательные попытки ускорить темпы экономического роста, выведя их за пределы долгосрочных уровней, окажут давление на факторы, ограничивающие производительность, результатом чего станет более высокая инфляция, не сопровождающаяся в долгосрочной перспективе снижением уровня безработицы или увеличением объема выпуска продукции.</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Инфляционное давление оказывает негативное влияние на экономику, поскольку, с одной стороны, способствует росту процентных ставок по долгосрочным кредитам, с другой – создает ситуацию неопределенности для бизнеса и потребителей, существенно затрудняя долгосрочное планирование. Кроме того, высокий уровень инфляции искажает смысл экономических решений, приводя к произвольному повышению или понижению нормы прибыли после уплаты налогов в различных сферах экономики.</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Таким образом, обеспечение ценовой стабильности является одной из главных целей ФРС. Хотя денежная политика не может заставить экономику развиваться </w:t>
      </w:r>
      <w:r w:rsidRPr="00E11DDF">
        <w:rPr>
          <w:rFonts w:ascii="Times New Roman" w:hAnsi="Times New Roman" w:cs="Times New Roman"/>
          <w:sz w:val="28"/>
          <w:szCs w:val="28"/>
        </w:rPr>
        <w:lastRenderedPageBreak/>
        <w:t>быстрее, чем позволяет потенциал долгосрочного роста, или понизить уровень безработицы в долгосрочной перспективе, однако она способна стабилизировать цены в масштабах длительных временных периодов.</w:t>
      </w:r>
    </w:p>
    <w:p w:rsidR="00BD3FD9"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В силу того что ФРС может влиять на средние темпы инфляции в экономике, ряд экспертов, а также некоторые члены Конгресса, подчеркивают необходимость определять цели монетарной </w:t>
      </w:r>
      <w:proofErr w:type="gramStart"/>
      <w:r w:rsidRPr="00E11DDF">
        <w:rPr>
          <w:rFonts w:ascii="Times New Roman" w:hAnsi="Times New Roman" w:cs="Times New Roman"/>
          <w:sz w:val="28"/>
          <w:szCs w:val="28"/>
        </w:rPr>
        <w:t>политики в рамках задачи поддержания стабильности цен</w:t>
      </w:r>
      <w:proofErr w:type="gramEnd"/>
      <w:r w:rsidRPr="00E11DDF">
        <w:rPr>
          <w:rFonts w:ascii="Times New Roman" w:hAnsi="Times New Roman" w:cs="Times New Roman"/>
          <w:sz w:val="28"/>
          <w:szCs w:val="28"/>
        </w:rPr>
        <w:t xml:space="preserve">. Однако колебания уровней производства и занятости также обходятся населению очень дорого. </w:t>
      </w:r>
    </w:p>
    <w:p w:rsidR="006F364E" w:rsidRDefault="00E11DDF" w:rsidP="009964A8">
      <w:pPr>
        <w:tabs>
          <w:tab w:val="left" w:pos="993"/>
        </w:tabs>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Две основных цели, преследуемые ФРС, как правило, противоречат друг другу. Одно из противоречий возникает при решении вопроса о том, какая цель имеет первоочередное значение в каждый момент времени. Например, предположим, что в период рецессии ФРС принимает меры, направленные на предотвращение чрезмерного повышения уровня безработицы. Краткосрочные успехи в этой области могут обернуться долгосрочными проблемами, если денежная политика слишком долго будет направлена на стимулирование занятости, поскольку это приведет к повышению инфляционного давления. Поэтому для ФРС очень важно находить баланс между краткосрочными задачами стабилизации и долгосрочной целью поддержания низкого уровня инфляции.</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Достижению целей денежной политики способствует выполнение ФРС США ряда функций.</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1. Эмиссия денег. ФРС выпускает в обращение банкноты Федеральной резервной системы, т.е. бумажные деньги, используемые в американской денежной системе.</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2. Формирование и хранение резервов. ФРС устанавливает резервные требования. Их размер определяется величиной остатков на текущих счетах, которые банки должны иметь в своих резервах. Федеральные резервные банки принимают от банка или сберегательного учреждения в форме вкладов ту часть резервного требования, которая превышает запас наличных денег, хранящихся в самом банке или сберегательном учреждении.</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lastRenderedPageBreak/>
        <w:t>3. Выдача кредитов банкам и сберегательным учреждениям. ФРС США кредитует банки и сберегательные учреждения, взимая за это процент, называемый учетной ставкой. В критических финансовых ситуациях ФРС выступает для банковской системы страны в качестве последнего кредитора.</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4. Исполнение роли фискального агента. ФРС выступает в качестве фискального агента федерального правительства. Государство получает огромные суммы от налогообложения, но несет столь же большие расходы, и, кроме того, выпускает и погашает свои облигации. Для проведения этих операций государство использует институты ФРС.</w:t>
      </w:r>
    </w:p>
    <w:p w:rsidR="006F364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5. Надзор. ФРС осуществляет надзор за деятельностью входящих в нее банков. Для этого периодически проводятся проверки этих банков для того чтобы определить их рентабельность, убедиться в выполнении ими предписаний и правил, выявить сомнительные операции и случаи мошенничества.</w:t>
      </w:r>
    </w:p>
    <w:p w:rsidR="002B71E9"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6. </w:t>
      </w:r>
      <w:proofErr w:type="gramStart"/>
      <w:r w:rsidRPr="00E11DDF">
        <w:rPr>
          <w:rFonts w:ascii="Times New Roman" w:hAnsi="Times New Roman" w:cs="Times New Roman"/>
          <w:sz w:val="28"/>
          <w:szCs w:val="28"/>
        </w:rPr>
        <w:t>Контроль за</w:t>
      </w:r>
      <w:proofErr w:type="gramEnd"/>
      <w:r w:rsidRPr="00E11DDF">
        <w:rPr>
          <w:rFonts w:ascii="Times New Roman" w:hAnsi="Times New Roman" w:cs="Times New Roman"/>
          <w:sz w:val="28"/>
          <w:szCs w:val="28"/>
        </w:rPr>
        <w:t xml:space="preserve"> предложением денег. ФРС несет полную ответственность за регулирование денежного предложения, а это, в свою очередь, позволяет воздействовать на процентные ставки. Основная задача ФРС заключается в таком управлении денежным обращением, чтобы предложение денег всегда отвечало потребностям экономики. Эта задача предполагает приведение имеющегося количества денег в соответствие с высокими и растущими уровнями производства и занятости при относительно стабильном уровне цен.</w:t>
      </w:r>
    </w:p>
    <w:p w:rsidR="00E11DDF" w:rsidRDefault="00E11DDF" w:rsidP="00525F6E">
      <w:pPr>
        <w:spacing w:after="0" w:line="360" w:lineRule="auto"/>
        <w:jc w:val="both"/>
        <w:rPr>
          <w:rFonts w:ascii="Times New Roman" w:hAnsi="Times New Roman" w:cs="Times New Roman"/>
          <w:sz w:val="28"/>
          <w:szCs w:val="28"/>
        </w:rPr>
      </w:pPr>
    </w:p>
    <w:p w:rsidR="006F364E" w:rsidRDefault="006F364E"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9964A8" w:rsidRDefault="009964A8" w:rsidP="00525F6E">
      <w:pPr>
        <w:spacing w:after="0" w:line="360" w:lineRule="auto"/>
        <w:jc w:val="both"/>
        <w:rPr>
          <w:rFonts w:ascii="Times New Roman" w:hAnsi="Times New Roman" w:cs="Times New Roman"/>
          <w:sz w:val="28"/>
          <w:szCs w:val="28"/>
        </w:rPr>
      </w:pPr>
    </w:p>
    <w:p w:rsidR="00142E69" w:rsidRDefault="00142E69" w:rsidP="00525F6E">
      <w:pPr>
        <w:spacing w:after="0" w:line="360" w:lineRule="auto"/>
        <w:jc w:val="both"/>
        <w:rPr>
          <w:rFonts w:ascii="Times New Roman" w:hAnsi="Times New Roman" w:cs="Times New Roman"/>
          <w:sz w:val="28"/>
          <w:szCs w:val="28"/>
        </w:rPr>
      </w:pPr>
    </w:p>
    <w:p w:rsidR="00142E69" w:rsidRDefault="00142E69" w:rsidP="00525F6E">
      <w:pPr>
        <w:spacing w:after="0" w:line="360" w:lineRule="auto"/>
        <w:jc w:val="both"/>
        <w:rPr>
          <w:rFonts w:ascii="Times New Roman" w:hAnsi="Times New Roman" w:cs="Times New Roman"/>
          <w:sz w:val="28"/>
          <w:szCs w:val="28"/>
        </w:rPr>
      </w:pPr>
    </w:p>
    <w:p w:rsidR="00525F6E" w:rsidRPr="00525F6E" w:rsidRDefault="00525F6E" w:rsidP="00525F6E">
      <w:pPr>
        <w:pStyle w:val="a3"/>
        <w:numPr>
          <w:ilvl w:val="0"/>
          <w:numId w:val="2"/>
        </w:numPr>
        <w:spacing w:after="0" w:line="360" w:lineRule="auto"/>
        <w:jc w:val="center"/>
        <w:rPr>
          <w:rFonts w:ascii="Times New Roman" w:hAnsi="Times New Roman" w:cs="Times New Roman"/>
          <w:sz w:val="28"/>
          <w:szCs w:val="28"/>
        </w:rPr>
      </w:pPr>
      <w:r w:rsidRPr="00525F6E">
        <w:rPr>
          <w:rFonts w:ascii="Times New Roman" w:hAnsi="Times New Roman" w:cs="Times New Roman"/>
          <w:sz w:val="28"/>
          <w:szCs w:val="28"/>
        </w:rPr>
        <w:lastRenderedPageBreak/>
        <w:t>Методы кредитно-денежного регулирования</w:t>
      </w:r>
    </w:p>
    <w:p w:rsidR="00525F6E" w:rsidRDefault="00525F6E" w:rsidP="00525F6E">
      <w:pPr>
        <w:spacing w:after="0" w:line="360" w:lineRule="auto"/>
        <w:jc w:val="both"/>
        <w:rPr>
          <w:rFonts w:ascii="Times New Roman" w:hAnsi="Times New Roman" w:cs="Times New Roman"/>
          <w:sz w:val="28"/>
          <w:szCs w:val="28"/>
        </w:rPr>
      </w:pPr>
    </w:p>
    <w:p w:rsidR="00BD3FD9"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Основной функцией ФРС США является регулирование денежного обращения в соответствии с потребностями экономики, т.е. осуществление кредитно-денежной политики. </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Основными методами кредитно-денежной политики ФРС США являются:</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изменение учетной ставки;</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операции на открытом рынке;</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изменение нормы резервирования.</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При осуществлении этих операций ФРС США не только реализует свою кредитно-денежную политику, но и содействует коммерческим банкам в поддержании на необходимом уровне их ликвидности, то есть способности своевременно выполнить свои обязательства перед клиентами - как юридическими, так и физическими лицами.</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1. Изменение учетной ставки</w:t>
      </w:r>
      <w:r w:rsidR="00BD3FD9">
        <w:rPr>
          <w:rFonts w:ascii="Times New Roman" w:hAnsi="Times New Roman" w:cs="Times New Roman"/>
          <w:sz w:val="28"/>
          <w:szCs w:val="28"/>
        </w:rPr>
        <w:t>.</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ФРС проводит регулирование денежного обращения в процессе осуществления кредитной политики, выражающейся в кредитной экспансии или в кредитной рестрикции. Кредитная экспансия ФРС увеличивает ресурсы коммерческих банков, которые в результате выдаваемых кредитов увеличивают общую массу денег в обращении. Кредитная рестрикция влечет за собой ограничение возможностей коммерческих банков по выдаче кредитов и тем самым по насыщению экономики деньгами. Инструментами кредитной экспансии или кредитной рестрикции являются учетная ставка ФРС США. Официальная учетная ставка - это проценты по ссудам, которые ФРС использует при кредитовании коммерческих банков. Определение размера учетной ставки - один из наиболее важных аспектов кредитно-денежной политики, а изменение учетной ставки является показателем изменений в области кредитно-денежного регулирования.</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Учетная ставка обычно определяется ожидаемым уровнем инфляции и в то же время оказывает на </w:t>
      </w:r>
      <w:proofErr w:type="gramStart"/>
      <w:r w:rsidRPr="00E11DDF">
        <w:rPr>
          <w:rFonts w:ascii="Times New Roman" w:hAnsi="Times New Roman" w:cs="Times New Roman"/>
          <w:sz w:val="28"/>
          <w:szCs w:val="28"/>
        </w:rPr>
        <w:t>последнюю</w:t>
      </w:r>
      <w:proofErr w:type="gramEnd"/>
      <w:r w:rsidRPr="00E11DDF">
        <w:rPr>
          <w:rFonts w:ascii="Times New Roman" w:hAnsi="Times New Roman" w:cs="Times New Roman"/>
          <w:sz w:val="28"/>
          <w:szCs w:val="28"/>
        </w:rPr>
        <w:t xml:space="preserve"> большое влияние. Когда ФРС намерена смягчить или ужесточить кредитно-денежную политику, она снижает или повышает учетную </w:t>
      </w:r>
      <w:r w:rsidRPr="00E11DDF">
        <w:rPr>
          <w:rFonts w:ascii="Times New Roman" w:hAnsi="Times New Roman" w:cs="Times New Roman"/>
          <w:sz w:val="28"/>
          <w:szCs w:val="28"/>
        </w:rPr>
        <w:lastRenderedPageBreak/>
        <w:t>ставку. ФРС может устанавливать одну или несколько ставок по различным видам операций или проводить процентную политику без фиксации процентной ставки. Процентные ставки ФРС представляют собой минимальные ставки, по которым она осуществляет свои операции. ФРС использует процентную ставку для воздействия на рыночные процентные ставки в целях осуществления выбранной политики. Учетная ставка может пересматриваться, в зависимости от экономической ситуации в стране. ФРС регулирует общий объем выдаваемых ею кредитов в соответствии с принятыми ориентирами единой государственной денежно-кредитной политики. Повышение официальных ставок сокращает возможности коммерческих банков получить ресурсы для кредитования, что влечет за собой сокращение денежной массы. Снижение официальной учетной ставки действует в обратном направлении. Процентные ставки ФРС необязательны для коммерческих банков в сфере их кредитных отношений со своими клиентами и с другими банками, однако уровень официальной учетной ставки является для коммерческих банков ориентиром при проведении кредитных операций.</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2. Операции на открытом рынке</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Под операциями на открытом рынке подразумевается купля-продажа ФРС США государственных ценных бумаг, прежде всего, облигаций и других обязательств. Эмитентом ценных бумаг является правительство США, ФРС же играет роль главного дилера и агента по обслуживанию государственного долга. Операции с ценными бумагами проводят большое количество официальных дилеров, в роли которых выступают коммерческие банки. Если ФРС покупает ценные бумаги у коммерческих банков, она переводит деньги на их корреспондентские счета; таким </w:t>
      </w:r>
      <w:proofErr w:type="gramStart"/>
      <w:r w:rsidRPr="00E11DDF">
        <w:rPr>
          <w:rFonts w:ascii="Times New Roman" w:hAnsi="Times New Roman" w:cs="Times New Roman"/>
          <w:sz w:val="28"/>
          <w:szCs w:val="28"/>
        </w:rPr>
        <w:t>образом</w:t>
      </w:r>
      <w:proofErr w:type="gramEnd"/>
      <w:r w:rsidRPr="00E11DDF">
        <w:rPr>
          <w:rFonts w:ascii="Times New Roman" w:hAnsi="Times New Roman" w:cs="Times New Roman"/>
          <w:sz w:val="28"/>
          <w:szCs w:val="28"/>
        </w:rPr>
        <w:t xml:space="preserve"> увеличиваются кредитные возможности банков. Они начинают выдавать ссуды, которые в форме безналичных реальных денег входят в сферу денежного обращения, а при необходимости - трансформируются в наличные деньги. Если ФРС продает ценные бумаги, то коммерческие банки оплачивают такую покупку со своих корреспондентских счетов, тем самым сокращая свои кредитные возможности, связанные с эмиссией денег.</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lastRenderedPageBreak/>
        <w:t>Опыт США свидетельствует, что наличие широкого рынка государственных ценных бумаг позволяет:</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осуществить правительству заимствование через ФРС временно свободных денег у коммерческих структур, коммерческих банков и у населения;</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сократить инфляционное финансирование дефицита государственного бюджета;</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использовать государственные ценные бумаги для проведения ФРС кредитной политики и регулирования общей массы денег в обращении;</w:t>
      </w:r>
    </w:p>
    <w:p w:rsidR="00E11DDF" w:rsidRPr="00E11DDF" w:rsidRDefault="00E11DDF" w:rsidP="00525F6E">
      <w:pPr>
        <w:spacing w:after="0" w:line="360" w:lineRule="auto"/>
        <w:jc w:val="both"/>
        <w:rPr>
          <w:rFonts w:ascii="Times New Roman" w:hAnsi="Times New Roman" w:cs="Times New Roman"/>
          <w:sz w:val="28"/>
          <w:szCs w:val="28"/>
        </w:rPr>
      </w:pPr>
      <w:r w:rsidRPr="00E11DDF">
        <w:rPr>
          <w:rFonts w:ascii="Times New Roman" w:hAnsi="Times New Roman" w:cs="Times New Roman"/>
          <w:sz w:val="28"/>
          <w:szCs w:val="28"/>
        </w:rPr>
        <w:t>- повысить надежность коммерческих банков, формирующих свои активы путем приобретения гарантированных государством ценных бумаг.</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3. Изменение нормы резервирования</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Этот инструмент является достаточно «грубым» и применяется довольно редко, когда ранее рассмотренных регуляторов недостаточно. Фактически изменение норматива резервов воздействует на всю банковскую систему в целом. Если все банки системы в точности соблюдают требования величины резервов, то изменение норматива резервов делает их одновременно либо резервно-избыточными (при уменьшении норматива), либо резервно-дефицитными (при увеличении норматива). Поскольку все банки в этих условиях ведут себя одинаково, может показаться, что в силу применяемой практики проводки чеков через резервные вклады, банковская система в целом не будет мультиплицировать деньги. В действительности эффект мультипликации сохраняется. Покажем это на примере.</w:t>
      </w:r>
    </w:p>
    <w:p w:rsidR="00E11DDF" w:rsidRPr="00E11DDF"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Допустим, исходный норматив составлял 10%. В результате на 1000 тыс. дол</w:t>
      </w:r>
      <w:proofErr w:type="gramStart"/>
      <w:r w:rsidRPr="00E11DDF">
        <w:rPr>
          <w:rFonts w:ascii="Times New Roman" w:hAnsi="Times New Roman" w:cs="Times New Roman"/>
          <w:sz w:val="28"/>
          <w:szCs w:val="28"/>
        </w:rPr>
        <w:t>.</w:t>
      </w:r>
      <w:proofErr w:type="gramEnd"/>
      <w:r w:rsidRPr="00E11DDF">
        <w:rPr>
          <w:rFonts w:ascii="Times New Roman" w:hAnsi="Times New Roman" w:cs="Times New Roman"/>
          <w:sz w:val="28"/>
          <w:szCs w:val="28"/>
        </w:rPr>
        <w:t xml:space="preserve"> </w:t>
      </w:r>
      <w:proofErr w:type="gramStart"/>
      <w:r w:rsidRPr="00E11DDF">
        <w:rPr>
          <w:rFonts w:ascii="Times New Roman" w:hAnsi="Times New Roman" w:cs="Times New Roman"/>
          <w:sz w:val="28"/>
          <w:szCs w:val="28"/>
        </w:rPr>
        <w:t>т</w:t>
      </w:r>
      <w:proofErr w:type="gramEnd"/>
      <w:r w:rsidRPr="00E11DDF">
        <w:rPr>
          <w:rFonts w:ascii="Times New Roman" w:hAnsi="Times New Roman" w:cs="Times New Roman"/>
          <w:sz w:val="28"/>
          <w:szCs w:val="28"/>
        </w:rPr>
        <w:t>екущих счетов банковская система имела необходимый резерв 100 тыс. дол. В целях увеличения предложения денег ФРС снижает норматив резерва до 8%. Теперь банковская система имеет избыток резервов в 20 тыс. дол</w:t>
      </w:r>
      <w:proofErr w:type="gramStart"/>
      <w:r w:rsidRPr="00E11DDF">
        <w:rPr>
          <w:rFonts w:ascii="Times New Roman" w:hAnsi="Times New Roman" w:cs="Times New Roman"/>
          <w:sz w:val="28"/>
          <w:szCs w:val="28"/>
        </w:rPr>
        <w:t>.</w:t>
      </w:r>
      <w:proofErr w:type="gramEnd"/>
      <w:r w:rsidRPr="00E11DDF">
        <w:rPr>
          <w:rFonts w:ascii="Times New Roman" w:hAnsi="Times New Roman" w:cs="Times New Roman"/>
          <w:sz w:val="28"/>
          <w:szCs w:val="28"/>
        </w:rPr>
        <w:t xml:space="preserve"> </w:t>
      </w:r>
      <w:proofErr w:type="gramStart"/>
      <w:r w:rsidRPr="00E11DDF">
        <w:rPr>
          <w:rFonts w:ascii="Times New Roman" w:hAnsi="Times New Roman" w:cs="Times New Roman"/>
          <w:sz w:val="28"/>
          <w:szCs w:val="28"/>
        </w:rPr>
        <w:t>п</w:t>
      </w:r>
      <w:proofErr w:type="gramEnd"/>
      <w:r w:rsidRPr="00E11DDF">
        <w:rPr>
          <w:rFonts w:ascii="Times New Roman" w:hAnsi="Times New Roman" w:cs="Times New Roman"/>
          <w:sz w:val="28"/>
          <w:szCs w:val="28"/>
        </w:rPr>
        <w:t xml:space="preserve">о отношению к исходной величине текущих счетов. Избыток банковских резервов снижает процент на рынке федеральных фондов. Поскольку резервные вклады в ФРС не приносят коммерческим банкам процентов, им остается единственный путь увеличения дохода - многократное расширение «зарабатывающих» активов, насколько позволяют избыточные резервы при новом нормативе. Именно мультипликативность роста активов позволяет банкам увеличить доход, несмотря на </w:t>
      </w:r>
      <w:r w:rsidRPr="00E11DDF">
        <w:rPr>
          <w:rFonts w:ascii="Times New Roman" w:hAnsi="Times New Roman" w:cs="Times New Roman"/>
          <w:sz w:val="28"/>
          <w:szCs w:val="28"/>
        </w:rPr>
        <w:lastRenderedPageBreak/>
        <w:t>снижение процента по ним. С целью увеличения объема «зарабатывающих» активов банки предлагают кредиты домашним хозяйствам (и бизнесу) под меньший процент, заинтересовывая их тем самым в расширении займов.</w:t>
      </w:r>
    </w:p>
    <w:p w:rsidR="00525F6E" w:rsidRDefault="00E11DDF" w:rsidP="009964A8">
      <w:pPr>
        <w:spacing w:after="0" w:line="360" w:lineRule="auto"/>
        <w:ind w:firstLine="709"/>
        <w:jc w:val="both"/>
        <w:rPr>
          <w:rFonts w:ascii="Times New Roman" w:hAnsi="Times New Roman" w:cs="Times New Roman"/>
          <w:sz w:val="28"/>
          <w:szCs w:val="28"/>
        </w:rPr>
      </w:pPr>
      <w:r w:rsidRPr="00E11DDF">
        <w:rPr>
          <w:rFonts w:ascii="Times New Roman" w:hAnsi="Times New Roman" w:cs="Times New Roman"/>
          <w:sz w:val="28"/>
          <w:szCs w:val="28"/>
        </w:rPr>
        <w:t xml:space="preserve">Допустим, банки увеличили размеры кредитов на 100 тыс. дол., что находит отражение в соответствующих изменениях активов и </w:t>
      </w:r>
      <w:proofErr w:type="gramStart"/>
      <w:r w:rsidRPr="00E11DDF">
        <w:rPr>
          <w:rFonts w:ascii="Times New Roman" w:hAnsi="Times New Roman" w:cs="Times New Roman"/>
          <w:sz w:val="28"/>
          <w:szCs w:val="28"/>
        </w:rPr>
        <w:t>пассивов</w:t>
      </w:r>
      <w:proofErr w:type="gramEnd"/>
      <w:r w:rsidRPr="00E11DDF">
        <w:rPr>
          <w:rFonts w:ascii="Times New Roman" w:hAnsi="Times New Roman" w:cs="Times New Roman"/>
          <w:sz w:val="28"/>
          <w:szCs w:val="28"/>
        </w:rPr>
        <w:t xml:space="preserve"> как банков, так и домашних хозяйств. Но при новом нормативе 20 тыс. дол</w:t>
      </w:r>
      <w:proofErr w:type="gramStart"/>
      <w:r w:rsidRPr="00E11DDF">
        <w:rPr>
          <w:rFonts w:ascii="Times New Roman" w:hAnsi="Times New Roman" w:cs="Times New Roman"/>
          <w:sz w:val="28"/>
          <w:szCs w:val="28"/>
        </w:rPr>
        <w:t>.</w:t>
      </w:r>
      <w:proofErr w:type="gramEnd"/>
      <w:r w:rsidRPr="00E11DDF">
        <w:rPr>
          <w:rFonts w:ascii="Times New Roman" w:hAnsi="Times New Roman" w:cs="Times New Roman"/>
          <w:sz w:val="28"/>
          <w:szCs w:val="28"/>
        </w:rPr>
        <w:t xml:space="preserve"> </w:t>
      </w:r>
      <w:proofErr w:type="gramStart"/>
      <w:r w:rsidRPr="00E11DDF">
        <w:rPr>
          <w:rFonts w:ascii="Times New Roman" w:hAnsi="Times New Roman" w:cs="Times New Roman"/>
          <w:sz w:val="28"/>
          <w:szCs w:val="28"/>
        </w:rPr>
        <w:t>и</w:t>
      </w:r>
      <w:proofErr w:type="gramEnd"/>
      <w:r w:rsidRPr="00E11DDF">
        <w:rPr>
          <w:rFonts w:ascii="Times New Roman" w:hAnsi="Times New Roman" w:cs="Times New Roman"/>
          <w:sz w:val="28"/>
          <w:szCs w:val="28"/>
        </w:rPr>
        <w:t>збыточных резервов позволяют банкам увеличить размер пассивов на 250 тыс. дол. Поэтому банки начинают скупать через дилеров казначейские обязательства у домашних хозяйств. Повышение спроса на обязательства повышает их цены и снижает доходность до уровня процента по кредитам. Практически оба процесса идут одновременно - расширение кредитных операций и покупка обязательств. Дилеры направляют спрос на обязательства к домашним хозяйствам. Поскольку дилеры фактически перепродают обязательства на 150 тыс. дол</w:t>
      </w:r>
      <w:proofErr w:type="gramStart"/>
      <w:r w:rsidRPr="00E11DDF">
        <w:rPr>
          <w:rFonts w:ascii="Times New Roman" w:hAnsi="Times New Roman" w:cs="Times New Roman"/>
          <w:sz w:val="28"/>
          <w:szCs w:val="28"/>
        </w:rPr>
        <w:t xml:space="preserve">., </w:t>
      </w:r>
      <w:proofErr w:type="gramEnd"/>
      <w:r w:rsidRPr="00E11DDF">
        <w:rPr>
          <w:rFonts w:ascii="Times New Roman" w:hAnsi="Times New Roman" w:cs="Times New Roman"/>
          <w:sz w:val="28"/>
          <w:szCs w:val="28"/>
        </w:rPr>
        <w:t>резервные счета коммерческих банков одновременно уменьшаются (при учете чека банка) и увеличиваются (при учете чека дилера) на 150 тыс. дол. В результате сумма резервов остается неизменной, а сумма текущих счетов (и вкладов домашних хозяйств) достигает величины 1250 тыс. дол., при которой 100 тыс. дол</w:t>
      </w:r>
      <w:proofErr w:type="gramStart"/>
      <w:r w:rsidRPr="00E11DDF">
        <w:rPr>
          <w:rFonts w:ascii="Times New Roman" w:hAnsi="Times New Roman" w:cs="Times New Roman"/>
          <w:sz w:val="28"/>
          <w:szCs w:val="28"/>
        </w:rPr>
        <w:t>.</w:t>
      </w:r>
      <w:proofErr w:type="gramEnd"/>
      <w:r w:rsidRPr="00E11DDF">
        <w:rPr>
          <w:rFonts w:ascii="Times New Roman" w:hAnsi="Times New Roman" w:cs="Times New Roman"/>
          <w:sz w:val="28"/>
          <w:szCs w:val="28"/>
        </w:rPr>
        <w:t xml:space="preserve"> </w:t>
      </w:r>
      <w:proofErr w:type="gramStart"/>
      <w:r w:rsidRPr="00E11DDF">
        <w:rPr>
          <w:rFonts w:ascii="Times New Roman" w:hAnsi="Times New Roman" w:cs="Times New Roman"/>
          <w:sz w:val="28"/>
          <w:szCs w:val="28"/>
        </w:rPr>
        <w:t>р</w:t>
      </w:r>
      <w:proofErr w:type="gramEnd"/>
      <w:r w:rsidRPr="00E11DDF">
        <w:rPr>
          <w:rFonts w:ascii="Times New Roman" w:hAnsi="Times New Roman" w:cs="Times New Roman"/>
          <w:sz w:val="28"/>
          <w:szCs w:val="28"/>
        </w:rPr>
        <w:t>езервов соответствуют новому нормативу. Примечательно, что капитальные счета ни банков, ни домашних хозяйств не изменяются. Механизмы воздействия повышения норматива резервов на уменьшение предложения денег действуют аналогичным образом.</w:t>
      </w: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9964A8" w:rsidRDefault="009964A8" w:rsidP="00525F6E">
      <w:pPr>
        <w:spacing w:after="0" w:line="360" w:lineRule="auto"/>
        <w:jc w:val="center"/>
        <w:rPr>
          <w:rFonts w:ascii="Times New Roman" w:hAnsi="Times New Roman" w:cs="Times New Roman"/>
          <w:sz w:val="28"/>
          <w:szCs w:val="28"/>
        </w:rPr>
      </w:pPr>
    </w:p>
    <w:p w:rsidR="00525F6E" w:rsidRDefault="00525F6E" w:rsidP="00525F6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BD3FD9" w:rsidRDefault="00BD3FD9" w:rsidP="00525F6E">
      <w:pPr>
        <w:spacing w:after="0" w:line="360" w:lineRule="auto"/>
        <w:jc w:val="center"/>
        <w:rPr>
          <w:rFonts w:ascii="Times New Roman" w:hAnsi="Times New Roman" w:cs="Times New Roman"/>
          <w:sz w:val="28"/>
          <w:szCs w:val="28"/>
        </w:rPr>
      </w:pPr>
    </w:p>
    <w:p w:rsidR="00525F6E" w:rsidRPr="00525F6E" w:rsidRDefault="00525F6E" w:rsidP="009964A8">
      <w:pPr>
        <w:spacing w:after="0" w:line="360" w:lineRule="auto"/>
        <w:ind w:firstLine="709"/>
        <w:jc w:val="both"/>
        <w:rPr>
          <w:rFonts w:ascii="Times New Roman" w:hAnsi="Times New Roman" w:cs="Times New Roman"/>
          <w:sz w:val="28"/>
          <w:szCs w:val="28"/>
        </w:rPr>
      </w:pPr>
      <w:r w:rsidRPr="00525F6E">
        <w:rPr>
          <w:rFonts w:ascii="Times New Roman" w:hAnsi="Times New Roman" w:cs="Times New Roman"/>
          <w:sz w:val="28"/>
          <w:szCs w:val="28"/>
        </w:rPr>
        <w:t>ФРС как центральный банк США играет чрезвычайно важную роль в процессах регулирования денежного обращения, является главным звеном денежно-кредитной системы страны; среди функций ФРС США есть общие функции (и механизмы их реализации) центральных банков, но есть и специфические, связанные с различием экономической и политической ситуации в стране, с ее историческим развитием.</w:t>
      </w:r>
    </w:p>
    <w:p w:rsidR="009964A8" w:rsidRDefault="00525F6E" w:rsidP="009964A8">
      <w:pPr>
        <w:spacing w:after="0" w:line="360" w:lineRule="auto"/>
        <w:ind w:firstLine="709"/>
        <w:jc w:val="both"/>
        <w:rPr>
          <w:rFonts w:ascii="Times New Roman" w:hAnsi="Times New Roman" w:cs="Times New Roman"/>
          <w:sz w:val="28"/>
          <w:szCs w:val="28"/>
        </w:rPr>
      </w:pPr>
      <w:r w:rsidRPr="00525F6E">
        <w:rPr>
          <w:rFonts w:ascii="Times New Roman" w:hAnsi="Times New Roman" w:cs="Times New Roman"/>
          <w:sz w:val="28"/>
          <w:szCs w:val="28"/>
        </w:rPr>
        <w:t>Федеральная резервная система, как и многие другие центральные банки, занята широким спектром видов деятельности, кроме осуществления денежной политики. Например, ФРС играет важную роль в функционировании системы платежей в США, одновременно выступает как контролирующий орган и как провайдер оптовых и розничных платежных услуг; у нее также серьезные функции в сфере защиты потребителей, включая установление правил и внедрение их в практику; она обеспечивает финансовую стабильность; а также, вместе с другими учреждениями, она осуществляет надзор за большими и малыми банковскими организациями.</w:t>
      </w:r>
    </w:p>
    <w:p w:rsidR="00525F6E" w:rsidRDefault="00525F6E" w:rsidP="009964A8">
      <w:pPr>
        <w:spacing w:after="0" w:line="360" w:lineRule="auto"/>
        <w:ind w:firstLine="709"/>
        <w:jc w:val="both"/>
        <w:rPr>
          <w:rFonts w:ascii="Times New Roman" w:hAnsi="Times New Roman" w:cs="Times New Roman"/>
          <w:sz w:val="28"/>
          <w:szCs w:val="28"/>
        </w:rPr>
      </w:pPr>
      <w:r w:rsidRPr="00525F6E">
        <w:rPr>
          <w:rFonts w:ascii="Times New Roman" w:hAnsi="Times New Roman" w:cs="Times New Roman"/>
          <w:sz w:val="28"/>
          <w:szCs w:val="28"/>
        </w:rPr>
        <w:t>Как результат уникального опыта ФРС в вопросах финансовой стабильности, проистекающего как из ее нормативных полномочий, так и исторического опыта и возможности оценить связи между финансовой и макроэкономической стабильностью, участие центрального банка США (ФРС) в совместных усилиях по предотвращению финансовых кризисов представляется крайне желательным. Нормативные полномочия ФРС полезны для эффективной идентификации проблем и потенциальных проблем в банках, так как дает ей «место за столом обсуждения», если можно так выразиться, и позволяет быть услышанной, увеличивает возможности контактов с участниками рынка и другими органами контроля. Короче говоря, надзорные полномочия ФРС помогают ей как при обсуждении вопросов финансовой стабильности, так и при выработке качественных предложений для таких дискуссий.</w:t>
      </w:r>
    </w:p>
    <w:p w:rsidR="009964A8" w:rsidRDefault="009964A8" w:rsidP="009964A8">
      <w:pPr>
        <w:spacing w:after="0" w:line="360" w:lineRule="auto"/>
        <w:ind w:firstLine="709"/>
        <w:jc w:val="both"/>
        <w:rPr>
          <w:rFonts w:ascii="Times New Roman" w:hAnsi="Times New Roman" w:cs="Times New Roman"/>
          <w:sz w:val="28"/>
          <w:szCs w:val="28"/>
        </w:rPr>
      </w:pPr>
    </w:p>
    <w:p w:rsidR="00525F6E" w:rsidRDefault="00525F6E" w:rsidP="00BD3FD9">
      <w:pPr>
        <w:spacing w:after="0" w:line="360" w:lineRule="auto"/>
        <w:jc w:val="center"/>
        <w:rPr>
          <w:rFonts w:ascii="Times New Roman" w:hAnsi="Times New Roman" w:cs="Times New Roman"/>
          <w:sz w:val="28"/>
          <w:szCs w:val="28"/>
        </w:rPr>
      </w:pPr>
      <w:r w:rsidRPr="00525F6E">
        <w:rPr>
          <w:rFonts w:ascii="Times New Roman" w:hAnsi="Times New Roman" w:cs="Times New Roman"/>
          <w:sz w:val="28"/>
          <w:szCs w:val="28"/>
        </w:rPr>
        <w:lastRenderedPageBreak/>
        <w:t>СПИСОК ИСПОЛЬЗВАННОЙ ЛИТЕРАТУРЫ</w:t>
      </w:r>
    </w:p>
    <w:p w:rsidR="00525F6E" w:rsidRPr="006132BF" w:rsidRDefault="00525F6E" w:rsidP="00525F6E">
      <w:pPr>
        <w:spacing w:after="0" w:line="360" w:lineRule="auto"/>
        <w:jc w:val="both"/>
        <w:rPr>
          <w:rFonts w:ascii="Times New Roman" w:hAnsi="Times New Roman" w:cs="Times New Roman"/>
          <w:sz w:val="28"/>
          <w:szCs w:val="28"/>
          <w:lang w:val="en-US"/>
        </w:rPr>
      </w:pPr>
    </w:p>
    <w:p w:rsidR="00525F6E" w:rsidRPr="00A93860" w:rsidRDefault="00A97767" w:rsidP="00A93860">
      <w:pPr>
        <w:pStyle w:val="a3"/>
        <w:numPr>
          <w:ilvl w:val="0"/>
          <w:numId w:val="9"/>
        </w:numPr>
        <w:spacing w:after="0" w:line="360" w:lineRule="auto"/>
        <w:jc w:val="both"/>
        <w:rPr>
          <w:rFonts w:ascii="Times New Roman" w:hAnsi="Times New Roman" w:cs="Times New Roman"/>
          <w:sz w:val="28"/>
          <w:szCs w:val="28"/>
        </w:rPr>
      </w:pPr>
      <w:r w:rsidRPr="00A93860">
        <w:rPr>
          <w:rFonts w:ascii="Times New Roman" w:hAnsi="Times New Roman" w:cs="Times New Roman"/>
          <w:sz w:val="28"/>
          <w:szCs w:val="28"/>
        </w:rPr>
        <w:t xml:space="preserve">Колесников В.И. Банковское дело: Учебник. – 4-е изд., перераб. и доп. – М.: Финансы и статистика, 2012.– 464 </w:t>
      </w:r>
      <w:proofErr w:type="gramStart"/>
      <w:r w:rsidRPr="00A93860">
        <w:rPr>
          <w:rFonts w:ascii="Times New Roman" w:hAnsi="Times New Roman" w:cs="Times New Roman"/>
          <w:sz w:val="28"/>
          <w:szCs w:val="28"/>
        </w:rPr>
        <w:t>с</w:t>
      </w:r>
      <w:proofErr w:type="gramEnd"/>
      <w:r w:rsidRPr="00A93860">
        <w:rPr>
          <w:rFonts w:ascii="Times New Roman" w:hAnsi="Times New Roman" w:cs="Times New Roman"/>
          <w:sz w:val="28"/>
          <w:szCs w:val="28"/>
        </w:rPr>
        <w:t>.</w:t>
      </w:r>
    </w:p>
    <w:p w:rsidR="00525F6E" w:rsidRDefault="00525F6E" w:rsidP="00525F6E">
      <w:pPr>
        <w:pStyle w:val="a3"/>
        <w:numPr>
          <w:ilvl w:val="0"/>
          <w:numId w:val="9"/>
        </w:numPr>
        <w:spacing w:after="0" w:line="360" w:lineRule="auto"/>
        <w:jc w:val="both"/>
        <w:rPr>
          <w:rFonts w:ascii="Times New Roman" w:hAnsi="Times New Roman" w:cs="Times New Roman"/>
          <w:sz w:val="28"/>
          <w:szCs w:val="28"/>
        </w:rPr>
      </w:pPr>
      <w:r w:rsidRPr="00A93860">
        <w:rPr>
          <w:rFonts w:ascii="Times New Roman" w:hAnsi="Times New Roman" w:cs="Times New Roman"/>
          <w:sz w:val="28"/>
          <w:szCs w:val="28"/>
        </w:rPr>
        <w:t>Макконнелл К.Р., Брю С.Л. Экономикс: принципы, проблемы</w:t>
      </w:r>
      <w:r w:rsidR="006132BF" w:rsidRPr="00A93860">
        <w:rPr>
          <w:rFonts w:ascii="Times New Roman" w:hAnsi="Times New Roman" w:cs="Times New Roman"/>
          <w:sz w:val="28"/>
          <w:szCs w:val="28"/>
        </w:rPr>
        <w:t xml:space="preserve"> и политика. - М.: ИНФРА-М, 2009</w:t>
      </w:r>
      <w:r w:rsidRPr="00A93860">
        <w:rPr>
          <w:rFonts w:ascii="Times New Roman" w:hAnsi="Times New Roman" w:cs="Times New Roman"/>
          <w:sz w:val="28"/>
          <w:szCs w:val="28"/>
        </w:rPr>
        <w:t>.</w:t>
      </w:r>
      <w:r w:rsidR="006132BF" w:rsidRPr="00A93860">
        <w:rPr>
          <w:rFonts w:ascii="Times New Roman" w:hAnsi="Times New Roman" w:cs="Times New Roman"/>
          <w:sz w:val="28"/>
          <w:szCs w:val="28"/>
        </w:rPr>
        <w:t xml:space="preserve"> - 916 </w:t>
      </w:r>
      <w:r w:rsidR="006132BF" w:rsidRPr="00A93860">
        <w:rPr>
          <w:rFonts w:ascii="Times New Roman" w:hAnsi="Times New Roman" w:cs="Times New Roman"/>
          <w:sz w:val="28"/>
          <w:szCs w:val="28"/>
          <w:lang w:val="en-US"/>
        </w:rPr>
        <w:t>c</w:t>
      </w:r>
      <w:r w:rsidR="006132BF" w:rsidRPr="00A93860">
        <w:rPr>
          <w:rFonts w:ascii="Times New Roman" w:hAnsi="Times New Roman" w:cs="Times New Roman"/>
          <w:sz w:val="28"/>
          <w:szCs w:val="28"/>
        </w:rPr>
        <w:t>.</w:t>
      </w:r>
    </w:p>
    <w:p w:rsidR="00525F6E" w:rsidRDefault="00525F6E" w:rsidP="00525F6E">
      <w:pPr>
        <w:pStyle w:val="a3"/>
        <w:numPr>
          <w:ilvl w:val="0"/>
          <w:numId w:val="9"/>
        </w:numPr>
        <w:spacing w:after="0" w:line="360" w:lineRule="auto"/>
        <w:jc w:val="both"/>
        <w:rPr>
          <w:rFonts w:ascii="Times New Roman" w:hAnsi="Times New Roman" w:cs="Times New Roman"/>
          <w:sz w:val="28"/>
          <w:szCs w:val="28"/>
        </w:rPr>
      </w:pPr>
      <w:r w:rsidRPr="00A93860">
        <w:rPr>
          <w:rFonts w:ascii="Times New Roman" w:hAnsi="Times New Roman" w:cs="Times New Roman"/>
          <w:sz w:val="28"/>
          <w:szCs w:val="28"/>
        </w:rPr>
        <w:t>Моисеев С.Р. Денежно-кредитная политика: теория</w:t>
      </w:r>
      <w:r w:rsidR="006132BF" w:rsidRPr="00A93860">
        <w:rPr>
          <w:rFonts w:ascii="Times New Roman" w:hAnsi="Times New Roman" w:cs="Times New Roman"/>
          <w:sz w:val="28"/>
          <w:szCs w:val="28"/>
        </w:rPr>
        <w:t xml:space="preserve"> и практика. М.: Экономист, 2011</w:t>
      </w:r>
      <w:r w:rsidRPr="00A93860">
        <w:rPr>
          <w:rFonts w:ascii="Times New Roman" w:hAnsi="Times New Roman" w:cs="Times New Roman"/>
          <w:sz w:val="28"/>
          <w:szCs w:val="28"/>
        </w:rPr>
        <w:t>.</w:t>
      </w:r>
      <w:r w:rsidR="006132BF" w:rsidRPr="00A93860">
        <w:rPr>
          <w:rFonts w:ascii="Times New Roman" w:hAnsi="Times New Roman" w:cs="Times New Roman"/>
          <w:sz w:val="28"/>
          <w:szCs w:val="28"/>
        </w:rPr>
        <w:t xml:space="preserve"> – 784 </w:t>
      </w:r>
      <w:r w:rsidR="006132BF" w:rsidRPr="00A93860">
        <w:rPr>
          <w:rFonts w:ascii="Times New Roman" w:hAnsi="Times New Roman" w:cs="Times New Roman"/>
          <w:sz w:val="28"/>
          <w:szCs w:val="28"/>
          <w:lang w:val="en-US"/>
        </w:rPr>
        <w:t>c</w:t>
      </w:r>
      <w:r w:rsidR="006132BF" w:rsidRPr="00A93860">
        <w:rPr>
          <w:rFonts w:ascii="Times New Roman" w:hAnsi="Times New Roman" w:cs="Times New Roman"/>
          <w:sz w:val="28"/>
          <w:szCs w:val="28"/>
        </w:rPr>
        <w:t>.</w:t>
      </w:r>
    </w:p>
    <w:p w:rsidR="00525F6E" w:rsidRPr="00A93860" w:rsidRDefault="006132BF" w:rsidP="00525F6E">
      <w:pPr>
        <w:pStyle w:val="a3"/>
        <w:numPr>
          <w:ilvl w:val="0"/>
          <w:numId w:val="9"/>
        </w:numPr>
        <w:spacing w:after="0" w:line="360" w:lineRule="auto"/>
        <w:jc w:val="both"/>
        <w:rPr>
          <w:rFonts w:ascii="Times New Roman" w:hAnsi="Times New Roman" w:cs="Times New Roman"/>
          <w:sz w:val="28"/>
          <w:szCs w:val="28"/>
        </w:rPr>
      </w:pPr>
      <w:r w:rsidRPr="00A93860">
        <w:rPr>
          <w:rFonts w:ascii="Times New Roman" w:hAnsi="Times New Roman" w:cs="Times New Roman"/>
          <w:sz w:val="28"/>
          <w:szCs w:val="28"/>
        </w:rPr>
        <w:t>Корнелиус Лука. Торговля на мировых валютных рынках. — М.: Альпина Паблишер, 2010. — 716 с.</w:t>
      </w:r>
    </w:p>
    <w:sectPr w:rsidR="00525F6E" w:rsidRPr="00A93860" w:rsidSect="00142E69">
      <w:footerReference w:type="default" r:id="rId14"/>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F99" w:rsidRDefault="00261F99" w:rsidP="00BD3FD9">
      <w:pPr>
        <w:spacing w:after="0" w:line="240" w:lineRule="auto"/>
      </w:pPr>
      <w:r>
        <w:separator/>
      </w:r>
    </w:p>
  </w:endnote>
  <w:endnote w:type="continuationSeparator" w:id="0">
    <w:p w:rsidR="00261F99" w:rsidRDefault="00261F99" w:rsidP="00BD3F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96295"/>
      <w:docPartObj>
        <w:docPartGallery w:val="Page Numbers (Bottom of Page)"/>
        <w:docPartUnique/>
      </w:docPartObj>
    </w:sdtPr>
    <w:sdtContent>
      <w:p w:rsidR="009964A8" w:rsidRDefault="00EC3A63">
        <w:pPr>
          <w:pStyle w:val="a8"/>
          <w:jc w:val="center"/>
        </w:pPr>
        <w:fldSimple w:instr=" PAGE   \* MERGEFORMAT ">
          <w:r w:rsidR="00142E69">
            <w:rPr>
              <w:noProof/>
            </w:rPr>
            <w:t>3</w:t>
          </w:r>
        </w:fldSimple>
      </w:p>
    </w:sdtContent>
  </w:sdt>
  <w:p w:rsidR="00BD3FD9" w:rsidRDefault="00BD3FD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F99" w:rsidRDefault="00261F99" w:rsidP="00BD3FD9">
      <w:pPr>
        <w:spacing w:after="0" w:line="240" w:lineRule="auto"/>
      </w:pPr>
      <w:r>
        <w:separator/>
      </w:r>
    </w:p>
  </w:footnote>
  <w:footnote w:type="continuationSeparator" w:id="0">
    <w:p w:rsidR="00261F99" w:rsidRDefault="00261F99" w:rsidP="00BD3F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128F4"/>
    <w:multiLevelType w:val="hybridMultilevel"/>
    <w:tmpl w:val="02BC5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3414C3"/>
    <w:multiLevelType w:val="multilevel"/>
    <w:tmpl w:val="FC10982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4D4851"/>
    <w:multiLevelType w:val="hybridMultilevel"/>
    <w:tmpl w:val="088A0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60C74BC"/>
    <w:multiLevelType w:val="hybridMultilevel"/>
    <w:tmpl w:val="088A0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DEA58B7"/>
    <w:multiLevelType w:val="hybridMultilevel"/>
    <w:tmpl w:val="088A0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3B90E2D"/>
    <w:multiLevelType w:val="multilevel"/>
    <w:tmpl w:val="F1061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706A73A4"/>
    <w:multiLevelType w:val="multilevel"/>
    <w:tmpl w:val="61766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734159F9"/>
    <w:multiLevelType w:val="hybridMultilevel"/>
    <w:tmpl w:val="87206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ACC27E2"/>
    <w:multiLevelType w:val="hybridMultilevel"/>
    <w:tmpl w:val="088A0B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8"/>
  </w:num>
  <w:num w:numId="5">
    <w:abstractNumId w:val="4"/>
  </w:num>
  <w:num w:numId="6">
    <w:abstractNumId w:val="6"/>
  </w:num>
  <w:num w:numId="7">
    <w:abstractNumId w:val="1"/>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0E1D93"/>
    <w:rsid w:val="00002EED"/>
    <w:rsid w:val="000E1D93"/>
    <w:rsid w:val="00142E69"/>
    <w:rsid w:val="00257F5D"/>
    <w:rsid w:val="00261F99"/>
    <w:rsid w:val="002B71E9"/>
    <w:rsid w:val="00474DE2"/>
    <w:rsid w:val="00525F6E"/>
    <w:rsid w:val="006132BF"/>
    <w:rsid w:val="006F364E"/>
    <w:rsid w:val="007335A5"/>
    <w:rsid w:val="0099109E"/>
    <w:rsid w:val="009964A8"/>
    <w:rsid w:val="00A32EDC"/>
    <w:rsid w:val="00A93860"/>
    <w:rsid w:val="00A97767"/>
    <w:rsid w:val="00BD3FD9"/>
    <w:rsid w:val="00E11DDF"/>
    <w:rsid w:val="00E91C1B"/>
    <w:rsid w:val="00EC3A63"/>
    <w:rsid w:val="00F74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5A5"/>
  </w:style>
  <w:style w:type="paragraph" w:styleId="1">
    <w:name w:val="heading 1"/>
    <w:basedOn w:val="a"/>
    <w:next w:val="a"/>
    <w:link w:val="10"/>
    <w:uiPriority w:val="9"/>
    <w:qFormat/>
    <w:rsid w:val="00142E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1D93"/>
    <w:pPr>
      <w:ind w:left="720"/>
      <w:contextualSpacing/>
    </w:pPr>
  </w:style>
  <w:style w:type="character" w:styleId="a4">
    <w:name w:val="Hyperlink"/>
    <w:basedOn w:val="a0"/>
    <w:uiPriority w:val="99"/>
    <w:semiHidden/>
    <w:unhideWhenUsed/>
    <w:rsid w:val="00257F5D"/>
    <w:rPr>
      <w:color w:val="0000FF"/>
      <w:u w:val="single"/>
    </w:rPr>
  </w:style>
  <w:style w:type="character" w:customStyle="1" w:styleId="noprint">
    <w:name w:val="noprint"/>
    <w:basedOn w:val="a0"/>
    <w:rsid w:val="00257F5D"/>
  </w:style>
  <w:style w:type="character" w:customStyle="1" w:styleId="ref-info">
    <w:name w:val="ref-info"/>
    <w:basedOn w:val="a0"/>
    <w:rsid w:val="00257F5D"/>
  </w:style>
  <w:style w:type="character" w:customStyle="1" w:styleId="link-ru">
    <w:name w:val="link-ru"/>
    <w:basedOn w:val="a0"/>
    <w:rsid w:val="00257F5D"/>
  </w:style>
  <w:style w:type="paragraph" w:styleId="a5">
    <w:name w:val="Normal (Web)"/>
    <w:basedOn w:val="a"/>
    <w:uiPriority w:val="99"/>
    <w:unhideWhenUsed/>
    <w:rsid w:val="00257F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57F5D"/>
  </w:style>
  <w:style w:type="paragraph" w:styleId="a6">
    <w:name w:val="header"/>
    <w:basedOn w:val="a"/>
    <w:link w:val="a7"/>
    <w:uiPriority w:val="99"/>
    <w:semiHidden/>
    <w:unhideWhenUsed/>
    <w:rsid w:val="00BD3FD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D3FD9"/>
  </w:style>
  <w:style w:type="paragraph" w:styleId="a8">
    <w:name w:val="footer"/>
    <w:basedOn w:val="a"/>
    <w:link w:val="a9"/>
    <w:uiPriority w:val="99"/>
    <w:unhideWhenUsed/>
    <w:rsid w:val="00BD3FD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D3FD9"/>
  </w:style>
  <w:style w:type="character" w:customStyle="1" w:styleId="10">
    <w:name w:val="Заголовок 1 Знак"/>
    <w:basedOn w:val="a0"/>
    <w:link w:val="1"/>
    <w:uiPriority w:val="9"/>
    <w:rsid w:val="00142E6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249504778">
      <w:bodyDiv w:val="1"/>
      <w:marLeft w:val="0"/>
      <w:marRight w:val="0"/>
      <w:marTop w:val="0"/>
      <w:marBottom w:val="0"/>
      <w:divBdr>
        <w:top w:val="none" w:sz="0" w:space="0" w:color="auto"/>
        <w:left w:val="none" w:sz="0" w:space="0" w:color="auto"/>
        <w:bottom w:val="none" w:sz="0" w:space="0" w:color="auto"/>
        <w:right w:val="none" w:sz="0" w:space="0" w:color="auto"/>
      </w:divBdr>
    </w:div>
    <w:div w:id="275791944">
      <w:bodyDiv w:val="1"/>
      <w:marLeft w:val="0"/>
      <w:marRight w:val="0"/>
      <w:marTop w:val="0"/>
      <w:marBottom w:val="0"/>
      <w:divBdr>
        <w:top w:val="none" w:sz="0" w:space="0" w:color="auto"/>
        <w:left w:val="none" w:sz="0" w:space="0" w:color="auto"/>
        <w:bottom w:val="none" w:sz="0" w:space="0" w:color="auto"/>
        <w:right w:val="none" w:sz="0" w:space="0" w:color="auto"/>
      </w:divBdr>
    </w:div>
    <w:div w:id="320889288">
      <w:bodyDiv w:val="1"/>
      <w:marLeft w:val="0"/>
      <w:marRight w:val="0"/>
      <w:marTop w:val="0"/>
      <w:marBottom w:val="0"/>
      <w:divBdr>
        <w:top w:val="none" w:sz="0" w:space="0" w:color="auto"/>
        <w:left w:val="none" w:sz="0" w:space="0" w:color="auto"/>
        <w:bottom w:val="none" w:sz="0" w:space="0" w:color="auto"/>
        <w:right w:val="none" w:sz="0" w:space="0" w:color="auto"/>
      </w:divBdr>
    </w:div>
    <w:div w:id="322852026">
      <w:bodyDiv w:val="1"/>
      <w:marLeft w:val="0"/>
      <w:marRight w:val="0"/>
      <w:marTop w:val="0"/>
      <w:marBottom w:val="0"/>
      <w:divBdr>
        <w:top w:val="none" w:sz="0" w:space="0" w:color="auto"/>
        <w:left w:val="none" w:sz="0" w:space="0" w:color="auto"/>
        <w:bottom w:val="none" w:sz="0" w:space="0" w:color="auto"/>
        <w:right w:val="none" w:sz="0" w:space="0" w:color="auto"/>
      </w:divBdr>
    </w:div>
    <w:div w:id="360322879">
      <w:bodyDiv w:val="1"/>
      <w:marLeft w:val="0"/>
      <w:marRight w:val="0"/>
      <w:marTop w:val="0"/>
      <w:marBottom w:val="0"/>
      <w:divBdr>
        <w:top w:val="none" w:sz="0" w:space="0" w:color="auto"/>
        <w:left w:val="none" w:sz="0" w:space="0" w:color="auto"/>
        <w:bottom w:val="none" w:sz="0" w:space="0" w:color="auto"/>
        <w:right w:val="none" w:sz="0" w:space="0" w:color="auto"/>
      </w:divBdr>
    </w:div>
    <w:div w:id="619998471">
      <w:bodyDiv w:val="1"/>
      <w:marLeft w:val="0"/>
      <w:marRight w:val="0"/>
      <w:marTop w:val="0"/>
      <w:marBottom w:val="0"/>
      <w:divBdr>
        <w:top w:val="none" w:sz="0" w:space="0" w:color="auto"/>
        <w:left w:val="none" w:sz="0" w:space="0" w:color="auto"/>
        <w:bottom w:val="none" w:sz="0" w:space="0" w:color="auto"/>
        <w:right w:val="none" w:sz="0" w:space="0" w:color="auto"/>
      </w:divBdr>
    </w:div>
    <w:div w:id="724528096">
      <w:bodyDiv w:val="1"/>
      <w:marLeft w:val="0"/>
      <w:marRight w:val="0"/>
      <w:marTop w:val="0"/>
      <w:marBottom w:val="0"/>
      <w:divBdr>
        <w:top w:val="none" w:sz="0" w:space="0" w:color="auto"/>
        <w:left w:val="none" w:sz="0" w:space="0" w:color="auto"/>
        <w:bottom w:val="none" w:sz="0" w:space="0" w:color="auto"/>
        <w:right w:val="none" w:sz="0" w:space="0" w:color="auto"/>
      </w:divBdr>
    </w:div>
    <w:div w:id="770974178">
      <w:bodyDiv w:val="1"/>
      <w:marLeft w:val="0"/>
      <w:marRight w:val="0"/>
      <w:marTop w:val="0"/>
      <w:marBottom w:val="0"/>
      <w:divBdr>
        <w:top w:val="none" w:sz="0" w:space="0" w:color="auto"/>
        <w:left w:val="none" w:sz="0" w:space="0" w:color="auto"/>
        <w:bottom w:val="none" w:sz="0" w:space="0" w:color="auto"/>
        <w:right w:val="none" w:sz="0" w:space="0" w:color="auto"/>
      </w:divBdr>
    </w:div>
    <w:div w:id="785661437">
      <w:bodyDiv w:val="1"/>
      <w:marLeft w:val="0"/>
      <w:marRight w:val="0"/>
      <w:marTop w:val="0"/>
      <w:marBottom w:val="0"/>
      <w:divBdr>
        <w:top w:val="none" w:sz="0" w:space="0" w:color="auto"/>
        <w:left w:val="none" w:sz="0" w:space="0" w:color="auto"/>
        <w:bottom w:val="none" w:sz="0" w:space="0" w:color="auto"/>
        <w:right w:val="none" w:sz="0" w:space="0" w:color="auto"/>
      </w:divBdr>
    </w:div>
    <w:div w:id="1269584148">
      <w:bodyDiv w:val="1"/>
      <w:marLeft w:val="0"/>
      <w:marRight w:val="0"/>
      <w:marTop w:val="0"/>
      <w:marBottom w:val="0"/>
      <w:divBdr>
        <w:top w:val="none" w:sz="0" w:space="0" w:color="auto"/>
        <w:left w:val="none" w:sz="0" w:space="0" w:color="auto"/>
        <w:bottom w:val="none" w:sz="0" w:space="0" w:color="auto"/>
        <w:right w:val="none" w:sz="0" w:space="0" w:color="auto"/>
      </w:divBdr>
    </w:div>
    <w:div w:id="1277180606">
      <w:bodyDiv w:val="1"/>
      <w:marLeft w:val="0"/>
      <w:marRight w:val="0"/>
      <w:marTop w:val="0"/>
      <w:marBottom w:val="0"/>
      <w:divBdr>
        <w:top w:val="none" w:sz="0" w:space="0" w:color="auto"/>
        <w:left w:val="none" w:sz="0" w:space="0" w:color="auto"/>
        <w:bottom w:val="none" w:sz="0" w:space="0" w:color="auto"/>
        <w:right w:val="none" w:sz="0" w:space="0" w:color="auto"/>
      </w:divBdr>
    </w:div>
    <w:div w:id="1430084414">
      <w:bodyDiv w:val="1"/>
      <w:marLeft w:val="0"/>
      <w:marRight w:val="0"/>
      <w:marTop w:val="0"/>
      <w:marBottom w:val="0"/>
      <w:divBdr>
        <w:top w:val="none" w:sz="0" w:space="0" w:color="auto"/>
        <w:left w:val="none" w:sz="0" w:space="0" w:color="auto"/>
        <w:bottom w:val="none" w:sz="0" w:space="0" w:color="auto"/>
        <w:right w:val="none" w:sz="0" w:space="0" w:color="auto"/>
      </w:divBdr>
    </w:div>
    <w:div w:id="1793211329">
      <w:bodyDiv w:val="1"/>
      <w:marLeft w:val="0"/>
      <w:marRight w:val="0"/>
      <w:marTop w:val="0"/>
      <w:marBottom w:val="0"/>
      <w:divBdr>
        <w:top w:val="none" w:sz="0" w:space="0" w:color="auto"/>
        <w:left w:val="none" w:sz="0" w:space="0" w:color="auto"/>
        <w:bottom w:val="none" w:sz="0" w:space="0" w:color="auto"/>
        <w:right w:val="none" w:sz="0" w:space="0" w:color="auto"/>
      </w:divBdr>
    </w:div>
    <w:div w:id="1913082894">
      <w:bodyDiv w:val="1"/>
      <w:marLeft w:val="0"/>
      <w:marRight w:val="0"/>
      <w:marTop w:val="0"/>
      <w:marBottom w:val="0"/>
      <w:divBdr>
        <w:top w:val="none" w:sz="0" w:space="0" w:color="auto"/>
        <w:left w:val="none" w:sz="0" w:space="0" w:color="auto"/>
        <w:bottom w:val="none" w:sz="0" w:space="0" w:color="auto"/>
        <w:right w:val="none" w:sz="0" w:space="0" w:color="auto"/>
      </w:divBdr>
    </w:div>
    <w:div w:id="2050761670">
      <w:bodyDiv w:val="1"/>
      <w:marLeft w:val="0"/>
      <w:marRight w:val="0"/>
      <w:marTop w:val="0"/>
      <w:marBottom w:val="0"/>
      <w:divBdr>
        <w:top w:val="none" w:sz="0" w:space="0" w:color="auto"/>
        <w:left w:val="none" w:sz="0" w:space="0" w:color="auto"/>
        <w:bottom w:val="none" w:sz="0" w:space="0" w:color="auto"/>
        <w:right w:val="none" w:sz="0" w:space="0" w:color="auto"/>
      </w:divBdr>
    </w:div>
    <w:div w:id="2129354596">
      <w:bodyDiv w:val="1"/>
      <w:marLeft w:val="0"/>
      <w:marRight w:val="0"/>
      <w:marTop w:val="0"/>
      <w:marBottom w:val="0"/>
      <w:divBdr>
        <w:top w:val="none" w:sz="0" w:space="0" w:color="auto"/>
        <w:left w:val="none" w:sz="0" w:space="0" w:color="auto"/>
        <w:bottom w:val="none" w:sz="0" w:space="0" w:color="auto"/>
        <w:right w:val="none" w:sz="0" w:space="0" w:color="auto"/>
      </w:divBdr>
    </w:div>
    <w:div w:id="21355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ommunity_Depository_Institutions_Advisory_Council" TargetMode="External"/><Relationship Id="rId13" Type="http://schemas.openxmlformats.org/officeDocument/2006/relationships/hyperlink" Target="https://en.wikipedia.org/wiki/Federal_Reserve_Board_of_Governors" TargetMode="External"/><Relationship Id="rId3" Type="http://schemas.openxmlformats.org/officeDocument/2006/relationships/settings" Target="settings.xml"/><Relationship Id="rId7" Type="http://schemas.openxmlformats.org/officeDocument/2006/relationships/hyperlink" Target="https://en.wikipedia.org/wiki/Consumer_Advisory_Council" TargetMode="External"/><Relationship Id="rId12" Type="http://schemas.openxmlformats.org/officeDocument/2006/relationships/hyperlink" Target="https://ru.wikipedia.org/wiki/%D0%A4%D0%B5%D0%B4%D0%B5%D1%80%D0%B0%D0%BB%D1%8C%D0%BD%D1%8B%D0%B9_%D0%BA%D0%BE%D0%BC%D0%B8%D1%82%D0%B5%D1%82_%D0%BF%D0%BE_%D0%BE%D0%BF%D0%B5%D1%80%D0%B0%D1%86%D0%B8%D1%8F%D0%BC_%D0%BD%D0%B0_%D0%BE%D1%82%D0%BA%D1%80%D1%8B%D1%82%D0%BE%D0%BC_%D1%80%D1%8B%D0%BD%D0%BA%D0%B5_%D0%A4%D0%A0%D0%A1_%D0%A1%D0%A8%D0%9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F%D1%80%D0%B5%D0%B7%D0%B8%D0%B4%D0%B5%D0%BD%D1%82_%D0%A1%D0%A8%D0%9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ru.wikipedia.org/wiki/%D0%92%D1%8B%D1%81%D1%88%D0%B8%D0%B5_%D1%84%D0%B5%D0%B4%D0%B5%D1%80%D0%B0%D0%BB%D1%8C%D0%BD%D1%8B%D0%B5_%D0%BE%D1%80%D0%B3%D0%B0%D0%BD%D1%8B_%D0%B3%D0%BE%D1%81%D1%83%D0%B4%D0%B0%D1%80%D1%81%D1%82%D0%B2%D0%B5%D0%BD%D0%BD%D0%BE%D0%B9_%D0%B2%D0%BB%D0%B0%D1%81%D1%82%D0%B8_%D0%A1%D0%A8%D0%90" TargetMode="External"/><Relationship Id="rId4" Type="http://schemas.openxmlformats.org/officeDocument/2006/relationships/webSettings" Target="webSettings.xml"/><Relationship Id="rId9" Type="http://schemas.openxmlformats.org/officeDocument/2006/relationships/hyperlink" Target="https://en.wikipedia.org/wiki/Federal_Advisory_Counci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24</Pages>
  <Words>6118</Words>
  <Characters>34875</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сс</dc:creator>
  <cp:lastModifiedBy>сс</cp:lastModifiedBy>
  <cp:revision>6</cp:revision>
  <dcterms:created xsi:type="dcterms:W3CDTF">2015-10-10T07:38:00Z</dcterms:created>
  <dcterms:modified xsi:type="dcterms:W3CDTF">2015-10-22T12:29:00Z</dcterms:modified>
</cp:coreProperties>
</file>