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AEB" w:rsidRPr="00011D4C" w:rsidRDefault="00A46AEB" w:rsidP="004A595E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D4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595E" w:rsidRPr="00011D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одержание</w:t>
      </w:r>
    </w:p>
    <w:p w:rsidR="00A46AEB" w:rsidRPr="00011D4C" w:rsidRDefault="00A46AEB" w:rsidP="00A46AEB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6AEB" w:rsidRPr="00011D4C" w:rsidRDefault="00984F80" w:rsidP="00A46AEB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r:id="rId8" w:anchor="_Toc398923342" w:history="1">
        <w:r w:rsidR="00A46AEB" w:rsidRPr="00011D4C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>Введение</w:t>
        </w:r>
        <w:r w:rsidR="00A46AEB"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A46AEB"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A46AEB"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_Toc398923342 \h </w:instrText>
        </w:r>
        <w:r w:rsidR="00A46AEB"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</w:r>
        <w:r w:rsidR="00A46AEB"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A46AEB"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A46AEB"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:rsidR="00A46AEB" w:rsidRPr="00011D4C" w:rsidRDefault="00A46AEB" w:rsidP="00A46AEB">
      <w:pPr>
        <w:keepNext/>
        <w:keepLines/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11D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Глава 1</w:t>
      </w:r>
      <w:r w:rsidRPr="00011D4C">
        <w:rPr>
          <w:rFonts w:ascii="Times New Roman" w:eastAsiaTheme="minorEastAsia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. </w:t>
      </w:r>
      <w:r w:rsidRPr="00011D4C">
        <w:rPr>
          <w:rFonts w:ascii="Times New Roman" w:eastAsiaTheme="majorEastAsia" w:hAnsi="Times New Roman" w:cs="Times New Roman"/>
          <w:bCs/>
          <w:sz w:val="28"/>
          <w:szCs w:val="28"/>
        </w:rPr>
        <w:t xml:space="preserve">  Теоретические аспекты внешнеторговой политики и </w:t>
      </w:r>
      <w:r w:rsidRPr="00011D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экономическая сущность </w:t>
      </w:r>
      <w:r w:rsidRPr="00011D4C">
        <w:rPr>
          <w:rFonts w:ascii="Times New Roman" w:eastAsia="Calibri" w:hAnsi="Times New Roman" w:cs="Times New Roman"/>
          <w:bCs/>
          <w:sz w:val="28"/>
          <w:szCs w:val="28"/>
        </w:rPr>
        <w:t xml:space="preserve">таможенного тарифа </w:t>
      </w:r>
    </w:p>
    <w:p w:rsidR="00A46AEB" w:rsidRPr="00011D4C" w:rsidRDefault="00A46AEB" w:rsidP="00A46AEB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11D4C">
        <w:rPr>
          <w:rFonts w:ascii="Times New Roman" w:eastAsiaTheme="majorEastAsia" w:hAnsi="Times New Roman" w:cs="Times New Roman"/>
          <w:b/>
          <w:bCs/>
          <w:sz w:val="28"/>
          <w:szCs w:val="28"/>
        </w:rPr>
        <w:fldChar w:fldCharType="begin"/>
      </w:r>
      <w:r w:rsidRPr="00011D4C">
        <w:rPr>
          <w:rFonts w:ascii="Times New Roman" w:hAnsi="Times New Roman" w:cs="Times New Roman"/>
          <w:sz w:val="28"/>
          <w:szCs w:val="28"/>
        </w:rPr>
        <w:instrText xml:space="preserve"> HYPERLINK "file:///C:\\Users\\PC\\Desktop\\оплата%20труда.docx" \l "_Toc398923344" </w:instrText>
      </w:r>
      <w:r w:rsidRPr="00011D4C">
        <w:rPr>
          <w:rFonts w:ascii="Times New Roman" w:eastAsiaTheme="majorEastAsia" w:hAnsi="Times New Roman" w:cs="Times New Roman"/>
          <w:b/>
          <w:bCs/>
          <w:sz w:val="28"/>
          <w:szCs w:val="28"/>
        </w:rPr>
        <w:fldChar w:fldCharType="separate"/>
      </w:r>
      <w:r w:rsidRPr="00011D4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1.1</w:t>
      </w:r>
      <w:r w:rsidRPr="00011D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11D4C">
        <w:rPr>
          <w:rFonts w:ascii="Times New Roman" w:hAnsi="Times New Roman" w:cs="Times New Roman"/>
          <w:sz w:val="28"/>
          <w:szCs w:val="28"/>
          <w:shd w:val="clear" w:color="auto" w:fill="FFFFFF"/>
        </w:rPr>
        <w:t>Внешнеторговая политика: сущность, виды</w:t>
      </w:r>
      <w:r w:rsidRPr="00011D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hyperlink r:id="rId9" w:anchor="_Toc398923342" w:history="1">
        <w:r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tab/>
          <w:t>5</w:t>
        </w:r>
      </w:hyperlink>
    </w:p>
    <w:p w:rsidR="00A46AEB" w:rsidRPr="00011D4C" w:rsidRDefault="00A46AEB" w:rsidP="00A46AEB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11D4C">
        <w:rPr>
          <w:rFonts w:ascii="Times New Roman" w:hAnsi="Times New Roman" w:cs="Times New Roman"/>
          <w:sz w:val="28"/>
          <w:szCs w:val="28"/>
        </w:rPr>
        <w:fldChar w:fldCharType="end"/>
      </w:r>
      <w:r w:rsidRPr="00011D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1.2 </w:t>
      </w:r>
      <w:r w:rsidRPr="00011D4C">
        <w:rPr>
          <w:rFonts w:ascii="Times New Roman" w:eastAsia="Calibri" w:hAnsi="Times New Roman" w:cs="Times New Roman"/>
          <w:sz w:val="28"/>
          <w:szCs w:val="28"/>
        </w:rPr>
        <w:t>Экономическая природа таможенного тарифа, его классификация и функциональные задачи</w:t>
      </w:r>
      <w:hyperlink r:id="rId10" w:anchor="_Toc398923342" w:history="1">
        <w:r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Pr="00011D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8</w:t>
      </w:r>
    </w:p>
    <w:p w:rsidR="00A46AEB" w:rsidRPr="00011D4C" w:rsidRDefault="00A46AEB" w:rsidP="00A46A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2. </w:t>
      </w:r>
      <w:hyperlink r:id="rId11" w:history="1">
        <w:r w:rsidRPr="00011D4C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Механизм функционирования тарифной системы страны</w:t>
        </w:r>
      </w:hyperlink>
    </w:p>
    <w:p w:rsidR="00A46AEB" w:rsidRPr="00011D4C" w:rsidRDefault="00A46AEB" w:rsidP="00A46AEB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11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</w:t>
      </w:r>
      <w:hyperlink r:id="rId12" w:history="1">
        <w:r w:rsidRPr="00011D4C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Таможенно-тарифная политика как составляющая внешнеэкономической политики государства</w:t>
        </w:r>
      </w:hyperlink>
      <w:hyperlink r:id="rId13" w:anchor="_Toc398923342" w:history="1">
        <w:r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tab/>
          <w:t>14</w:t>
        </w:r>
      </w:hyperlink>
    </w:p>
    <w:p w:rsidR="00A46AEB" w:rsidRPr="00011D4C" w:rsidRDefault="00A46AEB" w:rsidP="00A46AEB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11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 </w:t>
      </w:r>
      <w:r w:rsidRPr="00011D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Таможенно-тарифное регулирование, в соответствии с условиями, принятыми страной в результате присоединения к ВТО</w:t>
      </w:r>
      <w:hyperlink r:id="rId14" w:anchor="_Toc398923342" w:history="1">
        <w:r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tab/>
          <w:t>17</w:t>
        </w:r>
      </w:hyperlink>
    </w:p>
    <w:p w:rsidR="00A46AEB" w:rsidRPr="00011D4C" w:rsidRDefault="00984F80" w:rsidP="00A46AEB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r:id="rId15" w:anchor="_Toc398923350" w:history="1">
        <w:r w:rsidR="00A46AEB" w:rsidRPr="00011D4C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>Заключение</w:t>
        </w:r>
        <w:hyperlink r:id="rId16" w:anchor="_Toc398923342" w:history="1">
          <w:r w:rsidR="00A46AEB" w:rsidRPr="00011D4C">
            <w:rPr>
              <w:rFonts w:ascii="Times New Roman" w:eastAsiaTheme="minorEastAsia" w:hAnsi="Times New Roman" w:cs="Times New Roman"/>
              <w:noProof/>
              <w:webHidden/>
              <w:sz w:val="28"/>
              <w:szCs w:val="28"/>
              <w:lang w:eastAsia="ru-RU"/>
            </w:rPr>
            <w:tab/>
          </w:r>
        </w:hyperlink>
      </w:hyperlink>
      <w:r w:rsidR="00A46AEB" w:rsidRPr="00011D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21</w:t>
      </w:r>
    </w:p>
    <w:p w:rsidR="00A46AEB" w:rsidRPr="00011D4C" w:rsidRDefault="00A46AEB" w:rsidP="00A46AEB">
      <w:pPr>
        <w:shd w:val="clear" w:color="auto" w:fill="FFFFFF"/>
        <w:tabs>
          <w:tab w:val="right" w:leader="dot" w:pos="9628"/>
        </w:tabs>
        <w:autoSpaceDN w:val="0"/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011D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Список литературы</w:t>
      </w:r>
      <w:hyperlink r:id="rId17" w:anchor="_Toc398923342" w:history="1">
        <w:r w:rsidRPr="00011D4C">
          <w:rPr>
            <w:rFonts w:ascii="Times New Roman" w:eastAsiaTheme="minorEastAsia" w:hAnsi="Times New Roman" w:cs="Times New Roman"/>
            <w:noProof/>
            <w:webHidden/>
            <w:sz w:val="28"/>
            <w:szCs w:val="28"/>
            <w:lang w:eastAsia="ru-RU"/>
          </w:rPr>
          <w:tab/>
        </w:r>
      </w:hyperlink>
      <w:r w:rsidRPr="00011D4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24</w:t>
      </w:r>
    </w:p>
    <w:p w:rsidR="00943846" w:rsidRDefault="00943846"/>
    <w:p w:rsidR="00943846" w:rsidRDefault="00943846"/>
    <w:p w:rsidR="00943846" w:rsidRDefault="00943846"/>
    <w:p w:rsidR="00943846" w:rsidRDefault="00943846"/>
    <w:p w:rsidR="00943846" w:rsidRDefault="00943846"/>
    <w:p w:rsidR="00943846" w:rsidRDefault="00943846"/>
    <w:p w:rsidR="00943846" w:rsidRDefault="00943846"/>
    <w:p w:rsidR="00943846" w:rsidRDefault="00943846"/>
    <w:p w:rsidR="00943846" w:rsidRDefault="00943846"/>
    <w:p w:rsidR="00943846" w:rsidRDefault="00943846"/>
    <w:p w:rsidR="00943846" w:rsidRDefault="00943846"/>
    <w:p w:rsidR="00943846" w:rsidRDefault="00943846"/>
    <w:p w:rsidR="00586C3E" w:rsidRPr="00FD4FB1" w:rsidRDefault="00943846" w:rsidP="00A50277">
      <w:pPr>
        <w:pStyle w:val="a4"/>
        <w:shd w:val="clear" w:color="auto" w:fill="FFFFFF"/>
        <w:spacing w:before="0" w:beforeAutospacing="0" w:after="240" w:afterAutospacing="0" w:line="360" w:lineRule="auto"/>
        <w:jc w:val="center"/>
        <w:rPr>
          <w:sz w:val="28"/>
          <w:szCs w:val="28"/>
        </w:rPr>
      </w:pPr>
      <w:r w:rsidRPr="00FD4FB1">
        <w:rPr>
          <w:sz w:val="28"/>
          <w:szCs w:val="28"/>
        </w:rPr>
        <w:t>Введение</w:t>
      </w:r>
    </w:p>
    <w:p w:rsidR="00943846" w:rsidRPr="00FD4FB1" w:rsidRDefault="00943846" w:rsidP="00FD4F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4FB1">
        <w:rPr>
          <w:sz w:val="28"/>
          <w:szCs w:val="28"/>
        </w:rPr>
        <w:lastRenderedPageBreak/>
        <w:t>Таможенные тарифы и пошлины, действующие в их рамках, являются основным инструментом торговой политики государства, правомерность применение которого признается международными нормами.</w:t>
      </w:r>
    </w:p>
    <w:p w:rsidR="00943846" w:rsidRPr="00FD4FB1" w:rsidRDefault="00943846" w:rsidP="00FD4F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4FB1">
        <w:rPr>
          <w:sz w:val="28"/>
          <w:szCs w:val="28"/>
        </w:rPr>
        <w:t>Одним из распространенных методов экономического регулирования внешней торговли в мировой практике является тарифное регулирование, которое предполагает стоимостное воздействие на экспортно-импортные потоки в процессе пересечения ими государственных границ.</w:t>
      </w:r>
    </w:p>
    <w:p w:rsidR="00943846" w:rsidRPr="00FD4FB1" w:rsidRDefault="00943846" w:rsidP="00FD4F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4FB1">
        <w:rPr>
          <w:sz w:val="28"/>
          <w:szCs w:val="28"/>
        </w:rPr>
        <w:t>Прежде всего, тарифное регулирование определяет порядок и методологию таможенного обложения товаров, виды тарифов и пошлин, причины установления и взимания таможенных пошлин, режим предоставления таможенных льгот, а так же комплекс тех действий, которые касаются субъектов ВЭД при осуществлении экспортно-импортных операций.</w:t>
      </w:r>
    </w:p>
    <w:p w:rsidR="00943846" w:rsidRPr="00FD4FB1" w:rsidRDefault="00943846" w:rsidP="00FD4F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4FB1">
        <w:rPr>
          <w:sz w:val="28"/>
          <w:szCs w:val="28"/>
        </w:rPr>
        <w:t>Благодаря деятельности международных организаций и объединений (СТС, Европейской экономической комиссии, - ГАТТ/ВТО, Конференции ООН по торговле и развитию), а также на основе многосторонних международных соглашений, национальные системы тарифного регулирования большинства стран имеют много общего, базируясь на единых принципах и нормах, что значительно облегчает процесс международной торговли. Для реализации указанных выше направлений большинство государств в качестве основной законодательной базы имеет законы о таможенных тарифах, а также таможенные кодексы.</w:t>
      </w:r>
    </w:p>
    <w:p w:rsidR="00943846" w:rsidRPr="00FD4FB1" w:rsidRDefault="00943846" w:rsidP="00FD4F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4FB1">
        <w:rPr>
          <w:sz w:val="28"/>
          <w:szCs w:val="28"/>
        </w:rPr>
        <w:t>В современных условиях национальная экономика становится всё более открытой, и государство должно учитывать в своей политике тесную взаимосвязь процессов, происходящих внутри экономики и в сфере внешнеэкономических связей. Государство не может достичь внутреннего экономического равновесия (например, полной занятости или стабильности цен), не используя мер внешнеэкономического и, в частности внешнеторгового регулирования. Поэтому внешнеторговая политика остаётся одним из самых основных направлений государственного регулирования экономики.</w:t>
      </w:r>
    </w:p>
    <w:p w:rsidR="00A50277" w:rsidRPr="00A50277" w:rsidRDefault="00A50277" w:rsidP="00A5027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Актуальность темы курсовой работы определяется тем, что в условиях </w:t>
      </w:r>
      <w:r w:rsidRPr="00A50277">
        <w:rPr>
          <w:rFonts w:ascii="Times New Roman" w:hAnsi="Times New Roman" w:cs="Times New Roman"/>
          <w:sz w:val="28"/>
          <w:szCs w:val="28"/>
        </w:rPr>
        <w:t xml:space="preserve">перехода страны к рыночной экономике возникла необходимость в создании </w:t>
      </w:r>
      <w:r w:rsidRPr="00A50277">
        <w:rPr>
          <w:rFonts w:ascii="Times New Roman" w:hAnsi="Times New Roman" w:cs="Times New Roman"/>
          <w:sz w:val="28"/>
          <w:szCs w:val="28"/>
        </w:rPr>
        <w:lastRenderedPageBreak/>
        <w:t>адекватного таможенно-тарифного регулирования внешнеэкономической деятельности, как составной части системы государственного управления этой важной сферой.</w:t>
      </w:r>
    </w:p>
    <w:p w:rsidR="00A50277" w:rsidRPr="00A50277" w:rsidRDefault="00A50277" w:rsidP="00FD4F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0277">
        <w:rPr>
          <w:sz w:val="28"/>
          <w:szCs w:val="28"/>
        </w:rPr>
        <w:t>Цель</w:t>
      </w:r>
      <w:r w:rsidR="00943846" w:rsidRPr="00A50277">
        <w:rPr>
          <w:sz w:val="28"/>
          <w:szCs w:val="28"/>
        </w:rPr>
        <w:t xml:space="preserve"> </w:t>
      </w:r>
      <w:r w:rsidRPr="00A50277">
        <w:rPr>
          <w:sz w:val="28"/>
          <w:szCs w:val="28"/>
        </w:rPr>
        <w:t xml:space="preserve">данной </w:t>
      </w:r>
      <w:r w:rsidR="00943846" w:rsidRPr="00A50277">
        <w:rPr>
          <w:sz w:val="28"/>
          <w:szCs w:val="28"/>
        </w:rPr>
        <w:t>работы</w:t>
      </w:r>
      <w:r w:rsidRPr="00A50277">
        <w:rPr>
          <w:sz w:val="28"/>
          <w:szCs w:val="28"/>
        </w:rPr>
        <w:t xml:space="preserve">: рассмотреть </w:t>
      </w:r>
      <w:r w:rsidRPr="00A50277">
        <w:rPr>
          <w:sz w:val="28"/>
          <w:szCs w:val="28"/>
          <w:shd w:val="clear" w:color="auto" w:fill="FFFFFF"/>
        </w:rPr>
        <w:t>экономические последствия использования таможенных тарифов во внешнеторговой политике.</w:t>
      </w:r>
    </w:p>
    <w:p w:rsidR="00A50277" w:rsidRPr="00A50277" w:rsidRDefault="00A50277" w:rsidP="00A5027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50277">
        <w:rPr>
          <w:sz w:val="28"/>
          <w:szCs w:val="28"/>
        </w:rPr>
        <w:t>Достижению указанной цели способствует формирование и разрешение следующих</w:t>
      </w:r>
      <w:r w:rsidRPr="00A50277">
        <w:rPr>
          <w:rStyle w:val="apple-converted-space"/>
          <w:sz w:val="28"/>
          <w:szCs w:val="28"/>
        </w:rPr>
        <w:t> </w:t>
      </w:r>
      <w:r w:rsidRPr="00A50277">
        <w:rPr>
          <w:bCs/>
          <w:sz w:val="28"/>
          <w:szCs w:val="28"/>
          <w:bdr w:val="none" w:sz="0" w:space="0" w:color="auto" w:frame="1"/>
        </w:rPr>
        <w:t>задач</w:t>
      </w:r>
      <w:r w:rsidRPr="00A50277">
        <w:rPr>
          <w:sz w:val="28"/>
          <w:szCs w:val="28"/>
        </w:rPr>
        <w:t>:</w:t>
      </w:r>
    </w:p>
    <w:p w:rsidR="00A50277" w:rsidRPr="00A50277" w:rsidRDefault="00A50277" w:rsidP="00A50277">
      <w:pPr>
        <w:pStyle w:val="2"/>
        <w:numPr>
          <w:ilvl w:val="0"/>
          <w:numId w:val="5"/>
        </w:numPr>
        <w:shd w:val="clear" w:color="auto" w:fill="FFFFFF"/>
        <w:spacing w:before="0" w:line="360" w:lineRule="auto"/>
        <w:ind w:left="0" w:firstLine="709"/>
        <w:jc w:val="both"/>
        <w:rPr>
          <w:rStyle w:val="a3"/>
          <w:rFonts w:ascii="Times New Roman" w:eastAsia="Times New Roman" w:hAnsi="Times New Roman" w:cs="Times New Roman"/>
          <w:b w:val="0"/>
          <w:color w:val="auto"/>
          <w:sz w:val="28"/>
          <w:szCs w:val="28"/>
          <w:u w:val="none"/>
          <w:lang w:eastAsia="ru-RU"/>
        </w:rPr>
      </w:pPr>
      <w:r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р</w:t>
      </w:r>
      <w:r w:rsidRPr="00A5027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ассмотреть экономическую природу таможенного тарифа, его классификацию и функциональные задачи</w:t>
      </w:r>
      <w:hyperlink r:id="rId18" w:anchor="_Toc398923342" w:history="1">
        <w:r w:rsidRPr="00A50277">
          <w:rPr>
            <w:rStyle w:val="a3"/>
            <w:rFonts w:ascii="Times New Roman" w:eastAsiaTheme="minorEastAsia" w:hAnsi="Times New Roman" w:cs="Times New Roman"/>
            <w:b w:val="0"/>
            <w:noProof/>
            <w:webHidden/>
            <w:color w:val="auto"/>
            <w:sz w:val="28"/>
            <w:szCs w:val="28"/>
            <w:u w:val="none"/>
            <w:lang w:eastAsia="ru-RU"/>
          </w:rPr>
          <w:t>;</w:t>
        </w:r>
      </w:hyperlink>
    </w:p>
    <w:p w:rsidR="00A50277" w:rsidRPr="00A50277" w:rsidRDefault="00984F80" w:rsidP="00A50277">
      <w:pPr>
        <w:pStyle w:val="2"/>
        <w:numPr>
          <w:ilvl w:val="0"/>
          <w:numId w:val="5"/>
        </w:numPr>
        <w:shd w:val="clear" w:color="auto" w:fill="FFFFFF"/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hyperlink r:id="rId19" w:history="1">
        <w:r w:rsidR="00A50277" w:rsidRPr="00A5027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  <w:shd w:val="clear" w:color="auto" w:fill="FFFFFF"/>
          </w:rPr>
          <w:t>рассмотреть таможенно-тарифную политику как составляющую внешнеэкономической политики государства</w:t>
        </w:r>
      </w:hyperlink>
      <w:r w:rsidR="00A50277" w:rsidRPr="00A50277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none"/>
          <w:shd w:val="clear" w:color="auto" w:fill="FFFFFF"/>
        </w:rPr>
        <w:t>;</w:t>
      </w:r>
    </w:p>
    <w:p w:rsidR="00A50277" w:rsidRPr="00A50277" w:rsidRDefault="00A50277" w:rsidP="00A50277">
      <w:pPr>
        <w:pStyle w:val="2"/>
        <w:numPr>
          <w:ilvl w:val="0"/>
          <w:numId w:val="5"/>
        </w:numPr>
        <w:shd w:val="clear" w:color="auto" w:fill="FFFFFF"/>
        <w:spacing w:before="0" w:line="360" w:lineRule="auto"/>
        <w:ind w:left="0"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A50277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проанализировать </w:t>
      </w:r>
      <w:r w:rsidRPr="00A50277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таможенно-тарифное регулирование, в соответствии с условиями, принятыми страной в результате присоединения к ВТО.</w:t>
      </w:r>
    </w:p>
    <w:p w:rsidR="00A50277" w:rsidRDefault="00A50277" w:rsidP="00A502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0277">
        <w:rPr>
          <w:rFonts w:ascii="Times New Roman" w:hAnsi="Times New Roman" w:cs="Times New Roman"/>
          <w:sz w:val="28"/>
          <w:szCs w:val="28"/>
        </w:rPr>
        <w:t>Объект исследования – таможенные</w:t>
      </w:r>
      <w:r w:rsidRPr="00A50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тарифы как важнейший инструмент современной внешнеэкономической политики.</w:t>
      </w:r>
    </w:p>
    <w:p w:rsidR="00A50277" w:rsidRPr="00A50277" w:rsidRDefault="00A50277" w:rsidP="00A5027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Предметом выступают общественные отношения, возникающие при использовании таможенного тарифа.</w:t>
      </w:r>
    </w:p>
    <w:p w:rsidR="00943846" w:rsidRPr="00FD4FB1" w:rsidRDefault="00943846" w:rsidP="00FD4F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4FB1">
        <w:rPr>
          <w:sz w:val="28"/>
          <w:szCs w:val="28"/>
        </w:rPr>
        <w:t>Теоретической и методологической основой исследования послужили труды Д.В. Тулина</w:t>
      </w:r>
      <w:bookmarkStart w:id="0" w:name="_GoBack"/>
      <w:bookmarkEnd w:id="0"/>
      <w:r w:rsidRPr="00FD4FB1">
        <w:rPr>
          <w:sz w:val="28"/>
          <w:szCs w:val="28"/>
        </w:rPr>
        <w:t> , Д.Е. Сорокина , Е.Ф. Жуков, О.Г. Голиченко , и др.</w:t>
      </w:r>
    </w:p>
    <w:p w:rsidR="00A50277" w:rsidRPr="00FD4FB1" w:rsidRDefault="00A50277" w:rsidP="00A5027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4FB1">
        <w:rPr>
          <w:sz w:val="28"/>
          <w:szCs w:val="28"/>
        </w:rPr>
        <w:t>Методами исследования являются аналитический, статистический, метод сравнения и др.</w:t>
      </w:r>
    </w:p>
    <w:p w:rsidR="00943846" w:rsidRPr="00FD4FB1" w:rsidRDefault="00A50277" w:rsidP="00FD4F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 работа состоит из введения, двух глав, заключения и списка использованной литературы.</w:t>
      </w:r>
    </w:p>
    <w:p w:rsidR="00943846" w:rsidRDefault="00943846" w:rsidP="00FD4F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C3E" w:rsidRDefault="00586C3E" w:rsidP="00FD4F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C3E" w:rsidRDefault="00586C3E" w:rsidP="00FD4F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C3E" w:rsidRDefault="00586C3E" w:rsidP="00FD4F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6C3E" w:rsidRPr="00FD4FB1" w:rsidRDefault="00586C3E" w:rsidP="00A502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C3E" w:rsidRPr="00A50277" w:rsidRDefault="00A50277" w:rsidP="00A50277">
      <w:pPr>
        <w:pStyle w:val="1"/>
        <w:shd w:val="clear" w:color="auto" w:fill="FFFFFF"/>
        <w:spacing w:before="0" w:after="240" w:line="360" w:lineRule="auto"/>
        <w:jc w:val="center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A50277">
        <w:rPr>
          <w:rFonts w:ascii="Times New Roman" w:eastAsiaTheme="minorEastAsia" w:hAnsi="Times New Roman" w:cs="Times New Roman"/>
          <w:b w:val="0"/>
          <w:bCs w:val="0"/>
          <w:noProof/>
          <w:color w:val="auto"/>
          <w:lang w:eastAsia="ru-RU"/>
        </w:rPr>
        <w:lastRenderedPageBreak/>
        <w:t>Глава 1</w:t>
      </w:r>
      <w:r w:rsidRPr="00A50277">
        <w:rPr>
          <w:rFonts w:ascii="Times New Roman" w:eastAsiaTheme="minorEastAsia" w:hAnsi="Times New Roman" w:cs="Times New Roman"/>
          <w:b w:val="0"/>
          <w:bCs w:val="0"/>
          <w:noProof/>
          <w:color w:val="auto"/>
          <w:shd w:val="clear" w:color="auto" w:fill="FFFFFF"/>
          <w:lang w:eastAsia="ru-RU"/>
        </w:rPr>
        <w:t xml:space="preserve">. </w:t>
      </w:r>
      <w:r w:rsidRPr="00A50277">
        <w:rPr>
          <w:rFonts w:ascii="Times New Roman" w:hAnsi="Times New Roman" w:cs="Times New Roman"/>
          <w:b w:val="0"/>
          <w:color w:val="auto"/>
        </w:rPr>
        <w:t xml:space="preserve">  Теоретические аспекты внешнеторговой политики и </w:t>
      </w:r>
      <w:r w:rsidRPr="00A50277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экономическая сущность </w:t>
      </w:r>
      <w:r w:rsidRPr="00A50277">
        <w:rPr>
          <w:rFonts w:ascii="Times New Roman" w:eastAsia="Calibri" w:hAnsi="Times New Roman" w:cs="Times New Roman"/>
          <w:b w:val="0"/>
          <w:color w:val="auto"/>
        </w:rPr>
        <w:t>таможенного тарифа</w:t>
      </w:r>
    </w:p>
    <w:p w:rsidR="00FD4FB1" w:rsidRPr="00A50277" w:rsidRDefault="00FD4FB1" w:rsidP="00A50277">
      <w:pPr>
        <w:pStyle w:val="2"/>
        <w:keepNext w:val="0"/>
        <w:shd w:val="clear" w:color="auto" w:fill="FFFFFF" w:themeFill="background1"/>
        <w:spacing w:before="0" w:after="24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86C3E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586C3E">
        <w:rPr>
          <w:rFonts w:ascii="Times New Roman" w:hAnsi="Times New Roman" w:cs="Times New Roman"/>
          <w:b w:val="0"/>
          <w:color w:val="auto"/>
          <w:sz w:val="28"/>
          <w:szCs w:val="28"/>
        </w:rPr>
        <w:t>.1</w:t>
      </w:r>
      <w:r w:rsidRPr="00586C3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Внешнеторговая политика: сущность, виды</w:t>
      </w:r>
    </w:p>
    <w:p w:rsidR="00D259AC" w:rsidRPr="00D27BE8" w:rsidRDefault="00D259AC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Государственное регулирование внешнеэкономической деятельности (ВЭД) представляет собой систему типовых мер законодательного, исполнительного и контролирующего характера, осуществляемых правомочными государственными учреждениями в целях поддержания внешнеэкономического равновесия, стимулирования прогрессивных сдвигов в структуре экспорта и импорта, поощрения притока иностранного капитала [11, с.48].</w:t>
      </w:r>
    </w:p>
    <w:p w:rsidR="00D259AC" w:rsidRPr="00D27BE8" w:rsidRDefault="00D259AC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Для формирования эффективного государственного регулирования ВЭД необходимо определить его сущность, конкретные направления, формы и масштабы государственного вмешательства в эту сферу, которые определяются характером и остротой мирохозяйственных проблем России.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4B3D66C" wp14:editId="0235A43C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7431405"/>
                <wp:effectExtent l="13335" t="9525" r="10795" b="762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743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В многочисленных стратегиях и программах социально - экономического развития России доминирует техногенный подход. Основные усилия направляются на поддержание прежде высокоиндустриализуемого технологического уклада. Такое направление не способствует преодолению широкого спектра явлений кризисного характера, обусловленных нерациональным использованием ресурсов, ориентацией исключительно на текущее потребление. В этом контексте сфере услуг отводятся важные функции по обеспечению постиндустриальных трансформаций экономики и формирование надлежащих условий жизнедеятельности населения. Сказанное определяет актуальность исследования проблем функционирования сферы услуг и создание эффективной системы управления этим сектором экономики.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-1015.2pt;margin-top:0;width:182.6pt;height:585.1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В многочисленных стратегиях и программах социально - экономического развития России доминирует техногенный подход. Основные усилия направляются на поддержание прежде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высокоиндустриализуемого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технологического уклада. Такое направление не способствует преодолению широкого спектра явлений кризисного характера, обусловленных нерациональным использованием ресурсов, ориентацией исключительно на текущее потребление. В этом контексте сфере услуг отводятся важные функции по обеспечению постиндустриальных трансформаций экономики и формирование надлежащих условий жизнедеятельности населения. Сказанное определяет актуальность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исследования проблем функционирования сферы услуг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и создание эффективной системы управления этим сектором экономики.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Кардинальное изменение геополитического положения России после распада СССР существенно повысили роль внешнеэкономического фактора в развитии страны. Внешнеэкономическими для России стали хозяйственные и торговые связи с ближним зарубежьем. В результате зависимость России от внешних рынков более чем удвоилась.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EEA51B6" wp14:editId="5E4D8AA2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4657725"/>
                <wp:effectExtent l="13335" t="9525" r="10795" b="952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465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Современный этап развития экономики Российской Федерации характеризуется значительными изменениями макросреды, представленные углублением глобализаций них процессов, быстрым обновлением производства, внедрением новейших технологий, влияющих на интенсивность их экономического роста. Поэтому для учета быстрых, структурных изменений, для повышения показателей, характеризующих развитие региона целесообразно всесторонне проанализировать региональный пространство.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-1015.2pt;margin-top:0;width:182.6pt;height:366.7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Современный этап развития экономики Российской Федерации характеризуется значительными изменениями макросреды, представленные углублением глобализаций них процессов, быстрым обновлением производства, внедрением новейших технологий, влияющих на интенсивность их экономического роста. Поэтому для учета быстрых, структурных изменений, для повышения показателей, характеризующих развитие региона целесообразно всесторонне проанализировать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региональный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пространство.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Усиление внешнеэкономического фактора объективно диктуется и проводимыми рыночными преобразованиями, формирующими качественно новые основы для взаимодействия отечественной экономики с мировой, внутреннего рынка с внешним [11, с.55].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FCC5FB0" wp14:editId="3E7FBFED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20217765"/>
                <wp:effectExtent l="13335" t="9525" r="10795" b="1333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20217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С</w:t>
                            </w:r>
                            <w:dir w:val="ltr">
                              <w:r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  <w:t>стемн</w:t>
                              </w:r>
                              <w:dir w:val="ltr">
                                <w:r>
                                  <w:rPr>
                                    <w:rFonts w:ascii="Calibri" w:hAnsi="Calibri" w:cs="Calibri"/>
                                    <w:sz w:val="28"/>
                                    <w:szCs w:val="28"/>
                                  </w:rPr>
                                  <w:t>е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dir w:val="ltr">
                                  <w:r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  <w:dir w:val="ltr">
                                    <w:r>
                                      <w:rPr>
                                        <w:rFonts w:ascii="Calibri" w:hAnsi="Calibri" w:cs="Calibri"/>
                                        <w:sz w:val="28"/>
                                        <w:szCs w:val="28"/>
                                      </w:rPr>
                                      <w:t>бщен</w:t>
                                    </w:r>
                                    <w:dir w:val="ltr">
                                      <w:r>
                                        <w:rPr>
                                          <w:rFonts w:ascii="Calibri" w:hAnsi="Calibri" w:cs="Calibri"/>
                                          <w:sz w:val="28"/>
                                          <w:szCs w:val="28"/>
                                        </w:rPr>
                                        <w:t>е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</w:rPr>
                                        <w:t xml:space="preserve"> треб</w:t>
                                      </w:r>
                                      <w:dir w:val="ltr">
                                        <w:r>
                                          <w:rPr>
                                            <w:rFonts w:ascii="Calibri" w:hAnsi="Calibri" w:cs="Calibri"/>
                                            <w:sz w:val="28"/>
                                            <w:szCs w:val="28"/>
                                          </w:rPr>
                                          <w:t>ван</w:t>
                                        </w:r>
                                        <w:dir w:val="ltr">
                                          <w:r>
                                            <w:rPr>
                                              <w:rFonts w:ascii="Calibri" w:hAnsi="Calibri" w:cs="Calibri"/>
                                              <w:sz w:val="28"/>
                                              <w:szCs w:val="28"/>
                                            </w:rPr>
                                            <w:t>й</w:t>
                                          </w: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Calibri" w:hAnsi="Calibri" w:cs="Calibri"/>
                                              <w:sz w:val="28"/>
                                              <w:szCs w:val="28"/>
                                            </w:rPr>
                                            <w:t>к</w:t>
                                          </w: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Calibri" w:hAnsi="Calibri" w:cs="Calibri"/>
                                              <w:sz w:val="28"/>
                                              <w:szCs w:val="28"/>
                                            </w:rPr>
                                            <w:t>г</w:t>
                                          </w:r>
                                          <w:dir w:val="ltr">
                                            <w:r>
                                              <w:rPr>
                                                <w:rFonts w:ascii="Calibri" w:hAnsi="Calibri" w:cs="Calibri"/>
                                                <w:sz w:val="28"/>
                                                <w:szCs w:val="28"/>
                                              </w:rPr>
                                              <w:t>сударственн</w:t>
                                            </w:r>
                                            <w:dir w:val="ltr">
                                              <w:r>
                                                <w:rPr>
                                                  <w:rFonts w:ascii="Calibri" w:hAnsi="Calibri" w:cs="Calibri"/>
                                                  <w:sz w:val="28"/>
                                                  <w:szCs w:val="28"/>
                                                </w:rPr>
                                                <w:t>му</w:t>
                                              </w: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 xml:space="preserve"> </w:t>
                                              </w:r>
                                              <w:r>
                                                <w:rPr>
                                                  <w:rFonts w:ascii="Calibri" w:hAnsi="Calibri" w:cs="Calibri"/>
                                                  <w:sz w:val="28"/>
                                                  <w:szCs w:val="28"/>
                                                </w:rPr>
                                                <w:t>регул</w:t>
                                              </w:r>
                                              <w:dir w:val="ltr">
                                                <w:r>
                                                  <w:rPr>
                                                    <w:rFonts w:ascii="Calibri" w:hAnsi="Calibri" w:cs="Calibri"/>
                                                    <w:sz w:val="28"/>
                                                    <w:szCs w:val="28"/>
                                                  </w:rPr>
                                                  <w:t>р</w:t>
                                                </w:r>
                                                <w:dir w:val="ltr">
                                                  <w:r>
                                                    <w:rPr>
                                                      <w:rFonts w:ascii="Calibri" w:hAnsi="Calibri" w:cs="Calibri"/>
                                                      <w:sz w:val="28"/>
                                                      <w:szCs w:val="28"/>
                                                    </w:rPr>
                                                    <w:t>ван</w:t>
                                                  </w:r>
                                                  <w:dir w:val="ltr">
                                                    <w:r>
                                                      <w:rPr>
                                                        <w:rFonts w:ascii="Calibri" w:hAnsi="Calibri" w:cs="Calibri"/>
                                                        <w:sz w:val="28"/>
                                                        <w:szCs w:val="28"/>
                                                      </w:rPr>
                                                      <w:t>ю</w:t>
                                                    </w: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  <w:t xml:space="preserve"> </w:t>
                                                    </w:r>
                                                    <w:r>
                                                      <w:rPr>
                                                        <w:rFonts w:ascii="Calibri" w:hAnsi="Calibri" w:cs="Calibri"/>
                                                        <w:sz w:val="28"/>
                                                        <w:szCs w:val="28"/>
                                                      </w:rPr>
                                                      <w:t>ВЭД</w:t>
                                                    </w:r>
                                                    <w:r>
                                                      <w:rPr>
                                                        <w:sz w:val="28"/>
                                                        <w:szCs w:val="28"/>
                                                      </w:rPr>
                                                      <w:t xml:space="preserve"> </w:t>
                                                    </w:r>
                                                    <w:r>
                                                      <w:rPr>
                                                        <w:rFonts w:ascii="Calibri" w:hAnsi="Calibri" w:cs="Calibri"/>
                                                        <w:sz w:val="28"/>
                                                        <w:szCs w:val="28"/>
                                                      </w:rPr>
                                                      <w:t>предп</w:t>
                                                    </w:r>
                                                    <w:dir w:val="ltr">
                                                      <w:r>
                                                        <w:rPr>
                                                          <w:rFonts w:ascii="Calibri" w:hAnsi="Calibri" w:cs="Calibri"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лагает</w:t>
                                                      </w:r>
                                                      <w:r>
                                                        <w:rPr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</w:t>
                                                      </w:r>
                                                      <w:r>
                                                        <w:rPr>
                                                          <w:rFonts w:ascii="Calibri" w:hAnsi="Calibri" w:cs="Calibri"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разраб</w:t>
                                                      </w:r>
                                                      <w:dir w:val="ltr">
                                                        <w:r>
                                                          <w:rPr>
                                                            <w:rFonts w:ascii="Calibri" w:hAnsi="Calibri" w:cs="Calibri"/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  <w:t>тку</w:t>
                                                        </w:r>
                                                        <w:r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  <w:t xml:space="preserve"> к</w:t>
                                                        </w:r>
                                                        <w:dir w:val="ltr">
                                                          <w:r>
                                                            <w:rPr>
                                                              <w:rFonts w:ascii="Calibri" w:hAnsi="Calibri" w:cs="Calibri"/>
                                                              <w:sz w:val="28"/>
                                                              <w:szCs w:val="28"/>
                                                            </w:rPr>
                                                            <w:t>нцепц</w:t>
                                                          </w:r>
                                                          <w:dir w:val="ltr">
                                                            <w:dir w:val="ltr">
                                                              <w:r>
                                                                <w:rPr>
                                                                  <w:sz w:val="28"/>
                                                                  <w:szCs w:val="28"/>
                                                                </w:rPr>
                                                                <w:t xml:space="preserve">, 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rFonts w:ascii="Calibri" w:hAnsi="Calibri" w:cs="Calibri"/>
                                                                  <w:sz w:val="28"/>
                                                                  <w:szCs w:val="28"/>
                                                                </w:rPr>
                                                                <w:t>с</w:t>
                                                              </w:r>
                                                              <w:dir w:val="ltr">
                                                                <w:dir w:val="ltr">
                                                                  <w:r>
                                                                    <w:rPr>
                                                                      <w:rFonts w:ascii="Calibri" w:hAnsi="Calibri" w:cs="Calibri"/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>тветствующую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rFonts w:ascii="Calibri" w:hAnsi="Calibri" w:cs="Calibri"/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>пр</w:t>
                                                                  </w:r>
                                                                  <w:dir w:val="ltr">
                                                                    <w:r>
                                                                      <w:rPr>
                                                                        <w:rFonts w:ascii="Calibri" w:hAnsi="Calibri" w:cs="Calibri"/>
                                                                        <w:sz w:val="28"/>
                                                                        <w:szCs w:val="28"/>
                                                                      </w:rPr>
                                                                      <w:t>блемам</w:t>
                                                                    </w:r>
                                                                    <w:r>
                                                                      <w:rPr>
                                                                        <w:sz w:val="28"/>
                                                                        <w:szCs w:val="28"/>
                                                                      </w:rPr>
                                                                      <w:t xml:space="preserve">, </w:t>
                                                                    </w:r>
                                                                    <w:r>
                                                                      <w:rPr>
                                                                        <w:rFonts w:ascii="Calibri" w:hAnsi="Calibri" w:cs="Calibri"/>
                                                                        <w:sz w:val="28"/>
                                                                        <w:szCs w:val="28"/>
                                                                      </w:rPr>
                                                                      <w:t>усл</w:t>
                                                                    </w:r>
                                                                    <w:dir w:val="ltr">
                                                                      <w:r>
                                                                        <w:rPr>
                                                                          <w:rFonts w:ascii="Calibri" w:hAnsi="Calibri" w:cs="Calibri"/>
                                                                          <w:sz w:val="28"/>
                                                                          <w:szCs w:val="28"/>
                                                                        </w:rPr>
                                                                        <w:t>в</w:t>
                                                                      </w:r>
                                                                      <w:dir w:val="ltr">
                                                                        <w:r>
                                                                          <w:rPr>
                                                                            <w:rFonts w:ascii="Calibri" w:hAnsi="Calibri" w:cs="Calibri"/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  <w:t>ям</w:t>
                                                                        </w:r>
                                                                        <w:r>
                                                                          <w:rPr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  <w:t xml:space="preserve">, </w:t>
                                                                        </w:r>
                                                                        <w:r>
                                                                          <w:rPr>
                                                                            <w:rFonts w:ascii="Calibri" w:hAnsi="Calibri" w:cs="Calibri"/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  <w:t>целям</w:t>
                                                                        </w:r>
                                                                        <w:r>
                                                                          <w:rPr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  <w:t xml:space="preserve"> </w:t>
                                                                        </w:r>
                                                                        <w:dir w:val="ltr">
                                                                          <w:r>
                                                                            <w:rPr>
                                                                              <w:sz w:val="28"/>
                                                                              <w:szCs w:val="28"/>
                                                                            </w:rPr>
                                                                            <w:t xml:space="preserve"> </w:t>
                                                                          </w:r>
                                                                          <w:r>
                                                                            <w:rPr>
                                                                              <w:rFonts w:ascii="Calibri" w:hAnsi="Calibri" w:cs="Calibri"/>
                                                                              <w:sz w:val="28"/>
                                                                              <w:szCs w:val="28"/>
                                                                            </w:rPr>
                                                                            <w:t>в</w:t>
                                                                          </w:r>
                                                                          <w:dir w:val="ltr">
                                                                            <w:r>
                                                                              <w:rPr>
                                                                                <w:rFonts w:ascii="Calibri" w:hAnsi="Calibri" w:cs="Calibri"/>
                                                                                <w:sz w:val="28"/>
                                                                                <w:szCs w:val="28"/>
                                                                              </w:rPr>
                                                                              <w:t>зм</w:t>
                                                                            </w:r>
                                                                            <w:dir w:val="ltr">
                                                                              <w:r>
                                                                                <w:rPr>
                                                                                  <w:rFonts w:ascii="Calibri" w:hAnsi="Calibri" w:cs="Calibri"/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>жн</w:t>
                                                                              </w:r>
                                                                              <w:dir w:val="ltr">
                                                                                <w:r>
                                                                                  <w:rPr>
                                                                                    <w:rFonts w:ascii="Calibri" w:hAnsi="Calibri" w:cs="Calibri"/>
                                                                                    <w:sz w:val="28"/>
                                                                                    <w:szCs w:val="28"/>
                                                                                  </w:rPr>
                                                                                  <w:t>стям</w:t>
                                                                                </w:r>
                                                                                <w:r>
                                                                                  <w:rPr>
                                                                                    <w:sz w:val="28"/>
                                                                                    <w:szCs w:val="28"/>
                                                                                  </w:rPr>
                                                                                  <w:t xml:space="preserve">, </w:t>
                                                                                </w:r>
                                                                                <w:dir w:val="ltr">
                                                                                  <w:r>
                                                                                    <w:rPr>
                                                                                      <w:sz w:val="28"/>
                                                                                      <w:szCs w:val="28"/>
                                                                                    </w:rPr>
                                                                                    <w:t>меющ</w:t>
                                                                                  </w:r>
                                                                                  <w:dir w:val="ltr"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мся</w:t>
                                                                                    </w:r>
                                                                                    <w:r>
                                                                                      <w:rPr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 xml:space="preserve"> </w:t>
                                                                                    </w:r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в</w:t>
                                                                                    </w:r>
                                                                                    <w:r>
                                                                                      <w:rPr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 xml:space="preserve"> </w:t>
                                                                                    </w:r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стране</w:t>
                                                                                    </w:r>
                                                                                    <w:r>
                                                                                      <w:rPr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 xml:space="preserve">. </w:t>
                                                                                    </w:r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Обычн</w:t>
                                                                                    </w:r>
                                                                                    <w:dir w:val="ltr"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sz w:val="28"/>
                                                                                          <w:szCs w:val="28"/>
                                                                                        </w:rPr>
                                                                                        <w:t xml:space="preserve"> </w:t>
                                                                                      </w:r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rFonts w:ascii="Calibri" w:hAnsi="Calibri" w:cs="Calibri"/>
                                                                                          <w:sz w:val="28"/>
                                                                                          <w:szCs w:val="28"/>
                                                                                        </w:rPr>
                                                                                        <w:t>к</w:t>
                                                                                      </w:r>
                                                                                      <w:dir w:val="ltr">
                                                                                        <w:r>
                                                                                          <w:rPr>
                                                                                            <w:rFonts w:ascii="Calibri" w:hAnsi="Calibri" w:cs="Calibri"/>
                                                                                            <w:sz w:val="28"/>
                                                                                            <w:szCs w:val="28"/>
                                                                                          </w:rPr>
                                                                                          <w:t>нцепц</w:t>
                                                                                        </w:r>
                                                                                        <w:dir w:val="ltr"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rFonts w:ascii="Calibri" w:hAnsi="Calibri" w:cs="Calibri"/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>я</w:t>
                                                                                          </w:r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 xml:space="preserve"> </w:t>
                                                                                          </w:r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rFonts w:ascii="Calibri" w:hAnsi="Calibri" w:cs="Calibri"/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>зар</w:t>
                                                                                          </w:r>
                                                                                          <w:dir w:val="ltr"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rFonts w:ascii="Calibri" w:hAnsi="Calibri" w:cs="Calibri"/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>ждается</w:t>
                                                                                            </w:r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 xml:space="preserve"> </w:t>
                                                                                            </w:r>
                                                                                            <w:dir w:val="ltr"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sz w:val="28"/>
                                                                                                  <w:szCs w:val="28"/>
                                                                                                </w:rPr>
                                                                                                <w:t xml:space="preserve"> </w:t>
                                                                                              </w:r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rFonts w:ascii="Calibri" w:hAnsi="Calibri" w:cs="Calibri"/>
                                                                                                  <w:sz w:val="28"/>
                                                                                                  <w:szCs w:val="28"/>
                                                                                                </w:rPr>
                                                                                                <w:t>ф</w:t>
                                                                                              </w:r>
                                                                                              <w:dir w:val="ltr"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Calibri" w:hAnsi="Calibri" w:cs="Calibri"/>
                                                                                                    <w:sz w:val="28"/>
                                                                                                    <w:szCs w:val="28"/>
                                                                                                  </w:rPr>
                                                                                                  <w:t>рмул</w:t>
                                                                                                </w:r>
                                                                                                <w:dir w:val="ltr"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rFonts w:ascii="Calibri" w:hAnsi="Calibri" w:cs="Calibri"/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>руется</w:t>
                                                                                                  </w:r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 xml:space="preserve"> </w:t>
                                                                                                  </w:r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rFonts w:ascii="Calibri" w:hAnsi="Calibri" w:cs="Calibri"/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>в</w:t>
                                                                                                  </w:r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 xml:space="preserve"> </w:t>
                                                                                                  </w:r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rFonts w:ascii="Calibri" w:hAnsi="Calibri" w:cs="Calibri"/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>научных</w:t>
                                                                                                  </w:r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 xml:space="preserve"> кругах как реакц</w:t>
                                                                                                  </w:r>
                                                                                                  <w:dir w:val="ltr">
                                                                                                    <w:r>
                                                                                                      <w:rPr>
                                                                                                        <w:rFonts w:ascii="Calibri" w:hAnsi="Calibri" w:cs="Calibri"/>
                                                                                                        <w:sz w:val="28"/>
                                                                                                        <w:szCs w:val="28"/>
                                                                                                      </w:rPr>
                                                                                                      <w:t>я</w:t>
                                                                                                    </w:r>
                                                                                                    <w:r>
                                                                                                      <w:rPr>
                                                                                                        <w:sz w:val="28"/>
                                                                                                        <w:szCs w:val="28"/>
                                                                                                      </w:rPr>
                                                                                                      <w:t xml:space="preserve"> </w:t>
                                                                                                    </w:r>
                                                                                                    <w:r>
                                                                                                      <w:rPr>
                                                                                                        <w:rFonts w:ascii="Calibri" w:hAnsi="Calibri" w:cs="Calibri"/>
                                                                                                        <w:sz w:val="28"/>
                                                                                                        <w:szCs w:val="28"/>
                                                                                                      </w:rPr>
                                                                                                      <w:t>на</w:t>
                                                                                                    </w:r>
                                                                                                    <w:r>
                                                                                                      <w:rPr>
                                                                                                        <w:sz w:val="28"/>
                                                                                                        <w:szCs w:val="28"/>
                                                                                                      </w:rPr>
                                                                                                      <w:t xml:space="preserve"> </w:t>
                                                                                                    </w:r>
                                                                                                    <w:dir w:val="ltr"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Calibri" w:hAnsi="Calibri" w:cs="Calibri"/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>с</w:t>
                                                                                                      </w:r>
                                                                                                      <w:dir w:val="ltr">
                                                                                                        <w:r>
                                                                                                          <w:rPr>
                                                                                                            <w:rFonts w:ascii="Calibri" w:hAnsi="Calibri" w:cs="Calibri"/>
                                                                                                            <w:sz w:val="28"/>
                                                                                                            <w:szCs w:val="28"/>
                                                                                                          </w:rPr>
                                                                                                          <w:t>знанную</w:t>
                                                                                                        </w:r>
                                                                                                        <w:r>
                                                                                                          <w:rPr>
                                                                                                            <w:sz w:val="28"/>
                                                                                                            <w:szCs w:val="28"/>
                                                                                                          </w:rPr>
                                                                                                          <w:t xml:space="preserve"> </w:t>
                                                                                                        </w:r>
                                                                                                        <w:r>
                                                                                                          <w:rPr>
                                                                                                            <w:rFonts w:ascii="Calibri" w:hAnsi="Calibri" w:cs="Calibri"/>
                                                                                                            <w:sz w:val="28"/>
                                                                                                            <w:szCs w:val="28"/>
                                                                                                          </w:rPr>
                                                                                                          <w:t>п</w:t>
                                                                                                        </w:r>
                                                                                                        <w:dir w:val="ltr">
                                                                                                          <w:r>
                                                                                                            <w:rPr>
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<w:sz w:val="28"/>
                                                                                                              <w:szCs w:val="28"/>
                                                                                                            </w:rPr>
                                                                                                            <w:t>требн</w:t>
                                                                                                          </w:r>
                                                                                                          <w:dir w:val="ltr"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>сть</w:t>
                                                                                                            </w:r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 xml:space="preserve"> </w:t>
                                                                                                            </w:r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>в</w:t>
                                                                                                            </w:r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 xml:space="preserve"> </w:t>
                                                                                                            </w:r>
                                                                                                            <w:dir w:val="ltr">
                                                                                                              <w:r>
                                                                                                                <w:rPr>
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<w:sz w:val="28"/>
                                                                                                                  <w:szCs w:val="28"/>
                                                                                                                </w:rPr>
                                                                                                                <w:t>зменен</w:t>
                                                                                                              </w:r>
                                                                                                              <w:dir w:val="ltr">
                                                                                                                <w:dir w:val="ltr">
                                                                                                                  <w:r>
                                                                                                                    <w:rPr>
                                                                                                                      <w:sz w:val="28"/>
                                                                                                                      <w:szCs w:val="28"/>
                                                                                                                    </w:rPr>
                                                                                                                    <w:t xml:space="preserve"> внешнеэк</w:t>
                                                                                                                  </w:r>
                                                                                                                  <w:dir w:val="ltr"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>н</w:t>
                                                                                                                    </w:r>
                                                                                                                    <w:dir w:val="ltr">
                                                                                                                      <w:r>
                                                                                                                        <w:rPr>
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<w:sz w:val="28"/>
                                                                                                                          <w:szCs w:val="28"/>
                                                                                                                        </w:rPr>
                                                                                                                        <w:t>м</w:t>
                                                                                                                      </w:r>
                                                                                                                      <w:dir w:val="ltr">
                                                                                                                        <w:r>
                                                                                                                          <w:rPr>
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<w:sz w:val="28"/>
                                                                                                                            <w:szCs w:val="28"/>
                                                                                                                          </w:rPr>
                                                                                                                          <w:t>ческ</w:t>
                                                                                                                        </w:r>
                                                                                                                        <w:dir w:val="ltr"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>й</w:t>
                                                                                                                          </w:r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</w:r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>с</w:t>
                                                                                                                          </w:r>
                                                                                                                          <w:dir w:val="ltr">
                                                                                                                            <w:r>
                                                                                                                              <w:rPr>
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<w:sz w:val="28"/>
                                                                                                                                <w:szCs w:val="28"/>
                                                                                                                              </w:rPr>
                                                                                                                              <w:t>туац</w:t>
                                                                                                                            </w:r>
                                                                                                                            <w:dir w:val="ltr">
                                                                                                                              <w:dir w:val="ltr"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</w:r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>К</w:t>
                                                                                                                                </w:r>
                                                                                                                                <w:dir w:val="ltr">
                                                                                                                                  <w:r>
                                                                                                                                    <w:rPr>
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</w:rPr>
                                                                                                                                    <w:t>нцепц</w:t>
                                                                                                                                  </w:r>
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<w:r>
                                                                                                                                      <w:rPr>
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</w:rPr>
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</w:r>
                                                                                                                                    <w:r>
                                                                                                                                      <w:rPr>
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</w:rPr>
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</w:r>
                                                                                                                                    <w:r>
                                                                                                                                      <w:rPr>
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</w:rPr>
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</w:r>
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<w:r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w:t>сударственн</w:t>
                                                                                                                                      </w:r>
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>регул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>ВЭД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вывается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анал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<w:t>зе</w:t>
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<w:t>мен</w:t>
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<w:t>нструмент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<w:t xml:space="preserve"> г</w:t>
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<w:t>сударственн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<w:t xml:space="preserve"> регул</w:t>
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<w:t>.      Выв</w:t>
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<w:t>ды</w:t>
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>перв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<w:t xml:space="preserve"> главе на </w:t>
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>ве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>те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<w:t>рет</w:t>
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<w:t>-</w:t>
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<w:t>мет</w:t>
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<w:t>ческ</w:t>
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<w:t>анал</w:t>
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<w:t>за</w:t>
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<w:t>бъекта</w:t>
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<w:t>нашег</w:t>
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<w:t>жн</w:t>
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<w:t>сф</w:t>
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<w:t>рмул</w:t>
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<w:t>ряд</w:t>
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<w:t>выв</w:t>
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<w:t>вательный</w:t>
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<w:t>цесс</w:t>
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<w:t xml:space="preserve"> Р</w:t>
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<w:t>сс</w:t>
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<w:t>ступательн</w:t>
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<w:t>разв</w:t>
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<w:t>вается</w:t>
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<w:t>временные</w:t>
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<w:t>вательны</w:t>
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<w:t>е пр</w:t>
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<w:t>екты</w:t>
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т</w:t>
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<w:t>мере</w:t>
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<w:t>сп</w:t>
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льзуют</w:t>
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ент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ванный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являющ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разл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дах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нцепц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делях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-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ент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-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гуман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ент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рующую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нтерпретац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, 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нтез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рующую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свет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тательную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рефлекс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разв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вающую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рган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    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пытк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данн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сфере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предпр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кратн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разных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мнен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϶т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сят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 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авт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мает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сущн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вательск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цел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преследует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упр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щенная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цательную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стат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распр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страненным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педаг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пс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является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я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тяженн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времен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(1991)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временн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тяженн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«далекую»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ткую»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[136].      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называет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нным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вкам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чередь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ляет на: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перат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–для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лнен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;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перманентные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–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временные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характер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зующ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задана.Она 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бщественные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, ϶г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бщественн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е, 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её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мнен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связаны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вкам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[29].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заданн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параметру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её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вкам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является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предл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женная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ззрен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дейные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нравственные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)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;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ллект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стск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[108,109,110].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знач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альтру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узк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(϶г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дуал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 [262].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Альтру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характер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зуется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бладан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твенных,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ральных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Узк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тветственн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бладан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утвержден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выражен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льш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нстве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случаев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существляется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ведущему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Именн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϶т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был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качес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тве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для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делен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: «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значные»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«мн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значные»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пытка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предмету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была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существлена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(1984)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Об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учен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четыре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группы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: результат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цессуальную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вершенств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[158].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зрен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авт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, ϶та 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является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для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всех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сле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труд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(1987),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раясь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данные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результаты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бственных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, 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труд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параметра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«предмет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субъекта»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дукт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, друг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люд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субъект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акт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Эт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гут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меть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узк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ш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[258,257].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Анал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шен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«знаемых»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еальных»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дает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для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пределен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степен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адекватн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реальная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быть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характер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как адекватная смыслу 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бладан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утвержден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выражен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дает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рассматр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неадекватную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бщественн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заданным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треб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туац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гда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льная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характер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зуется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утвержден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выражен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внешне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завуал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руются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адекватных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бряемых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, 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тветствующ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треб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рят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скрыт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(латентн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) 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цел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анал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тературных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нстат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сег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дняшн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день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науке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существует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 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Однак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рующ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взгляды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звестн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лей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усл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рассматр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держан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ящее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разн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льную 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«знаемых»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«реальных»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;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руемых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вне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скрыт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</w:dir>
                                                                                                                                      </w:dir>
                                                                                                                                    </w:dir>
                                                                                                                                  </w:dir>
                                                                                                                                </w:dir>
                                                                                                                              </w:dir>
                                                                                                                            </w:dir>
                                                                                                                          </w:dir>
                                                                                                                        </w:dir>
                                                                                                                      </w:dir>
                                                                                                                    </w:dir>
                                                                                                                  </w:dir>
                                                                                                                </w:dir>
                                                                                                              </w:dir>
                                                                                                            </w:dir>
                                                                                                          </w:dir>
                                                                                                        </w:dir>
                                                                                                      </w:dir>
                                                                                                    </w:dir>
                                                                                                  </w:dir>
                                                                                                </w:dir>
                                                                                              </w:dir>
                                                                                            </w:dir>
                                                                                          </w:dir>
                                                                                        </w:dir>
                                                                                      </w:dir>
                                                                                    </w:dir>
                                                                                  </w:dir>
                                                                                </w:dir>
                                                                              </w:dir>
                                                                            </w:dir>
                                                                          </w:dir>
                                                                        </w:dir>
                                                                      </w:dir>
                                                                    </w:dir>
                                                                  </w:dir>
                                                                </w:dir>
                                                              </w:dir>
                                                            </w:dir>
                                                          </w:dir>
                                                        </w:dir>
                                                      </w:dir>
                                                    </w:dir>
                                                  </w:dir>
                                                </w:dir>
                                              </w:dir>
                                            </w:dir>
                                          </w:dir>
                                        </w:dir>
                                      </w:dir>
                                    </w:dir>
                                  </w:dir>
                                </w:dir>
                              </w:dir>
                            </w:di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4" o:spid="_x0000_s1028" type="#_x0000_t202" style="position:absolute;left:0;text-align:left;margin-left:-1015.2pt;margin-top:0;width:182.6pt;height:1591.9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">
                <v:textbox style="mso-fit-shape-to-text:t">
                  <w:txbxContent>
                    <w:p w:rsidR="00D259AC" w:rsidRDefault="00D259AC" w:rsidP="00D259AC">
                      <w:proofErr w:type="spellStart"/>
                      <w:r>
                        <w:rPr>
                          <w:sz w:val="28"/>
                          <w:szCs w:val="28"/>
                        </w:rPr>
                        <w:t>С</w:t>
                      </w:r>
                      <w:dir w:val="ltr">
                        <w:r>
                          <w:rPr>
                            <w:rFonts w:ascii="Calibri" w:hAnsi="Calibri" w:cs="Calibri"/>
                            <w:sz w:val="28"/>
                            <w:szCs w:val="28"/>
                          </w:rPr>
                          <w:t>стемн</w:t>
                        </w:r>
                        <w:dir w:val="ltr">
                          <w: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  <w:t>е</w:t>
                          </w:r>
                          <w:proofErr w:type="spellEnd"/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dir w:val="ltr">
                            <w:proofErr w:type="spellStart"/>
                            <w: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б</w:t>
                            </w:r>
                            <w:dir w:val="ltr">
                              <w:r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  <w:t>бщен</w:t>
                              </w:r>
                              <w:dir w:val="ltr">
                                <w:r>
                                  <w:rPr>
                                    <w:rFonts w:ascii="Calibri" w:hAnsi="Calibri" w:cs="Calibri"/>
                                    <w:sz w:val="28"/>
                                    <w:szCs w:val="28"/>
                                  </w:rPr>
                                  <w:t>е</w:t>
                                </w:r>
                                <w:proofErr w:type="spellEnd"/>
                                <w:r>
                                  <w:rPr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8"/>
                                    <w:szCs w:val="28"/>
                                  </w:rPr>
                                  <w:t>треб</w:t>
                                </w:r>
                                <w:dir w:val="ltr">
                                  <w:r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  <w:t>ван</w:t>
                                  </w:r>
                                  <w:dir w:val="ltr">
                                    <w:r>
                                      <w:rPr>
                                        <w:rFonts w:ascii="Calibri" w:hAnsi="Calibri" w:cs="Calibri"/>
                                        <w:sz w:val="28"/>
                                        <w:szCs w:val="28"/>
                                      </w:rPr>
                                      <w:t>й</w:t>
                                    </w:r>
                                    <w:proofErr w:type="spellEnd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sz w:val="28"/>
                                        <w:szCs w:val="28"/>
                                      </w:rPr>
                                      <w:t>к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hAnsi="Calibri" w:cs="Calibri"/>
                                        <w:sz w:val="28"/>
                                        <w:szCs w:val="28"/>
                                      </w:rPr>
                                      <w:t>г</w:t>
                                    </w:r>
                                    <w:dir w:val="ltr">
                                      <w:r>
                                        <w:rPr>
                                          <w:rFonts w:ascii="Calibri" w:hAnsi="Calibri" w:cs="Calibri"/>
                                          <w:sz w:val="28"/>
                                          <w:szCs w:val="28"/>
                                        </w:rPr>
                                        <w:t>сударственн</w:t>
                                      </w:r>
                                      <w:dir w:val="ltr">
                                        <w:r>
                                          <w:rPr>
                                            <w:rFonts w:ascii="Calibri" w:hAnsi="Calibri" w:cs="Calibri"/>
                                            <w:sz w:val="28"/>
                                            <w:szCs w:val="28"/>
                                          </w:rPr>
                                          <w:t>му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hAnsi="Calibri" w:cs="Calibri"/>
                                            <w:sz w:val="28"/>
                                            <w:szCs w:val="28"/>
                                          </w:rPr>
                                          <w:t>регул</w:t>
                                        </w:r>
                                        <w:dir w:val="ltr">
                                          <w:proofErr w:type="gramStart"/>
                                          <w:r>
                                            <w:rPr>
                                              <w:rFonts w:ascii="Calibri" w:hAnsi="Calibri" w:cs="Calibri"/>
                                              <w:sz w:val="28"/>
                                              <w:szCs w:val="28"/>
                                            </w:rPr>
                                            <w:t>р</w:t>
                                          </w:r>
                                          <w:proofErr w:type="gramEnd"/>
                                          <w:dir w:val="ltr">
                                            <w:r>
                                              <w:rPr>
                                                <w:rFonts w:ascii="Calibri" w:hAnsi="Calibri" w:cs="Calibri"/>
                                                <w:sz w:val="28"/>
                                                <w:szCs w:val="28"/>
                                              </w:rPr>
                                              <w:t>ван</w:t>
                                            </w:r>
                                            <w:dir w:val="ltr">
                                              <w:r>
                                                <w:rPr>
                                                  <w:rFonts w:ascii="Calibri" w:hAnsi="Calibri" w:cs="Calibri"/>
                                                  <w:sz w:val="28"/>
                                                  <w:szCs w:val="28"/>
                                                </w:rPr>
                                                <w:t>ю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 xml:space="preserve"> </w:t>
                                              </w:r>
                                              <w:r>
                                                <w:rPr>
                                                  <w:rFonts w:ascii="Calibri" w:hAnsi="Calibri" w:cs="Calibri"/>
                                                  <w:sz w:val="28"/>
                                                  <w:szCs w:val="28"/>
                                                </w:rPr>
                                                <w:t>ВЭД</w:t>
                                              </w:r>
                                              <w:r>
                                                <w:rPr>
                                                  <w:sz w:val="28"/>
                                                  <w:szCs w:val="28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hAnsi="Calibri" w:cs="Calibri"/>
                                                  <w:sz w:val="28"/>
                                                  <w:szCs w:val="28"/>
                                                </w:rPr>
                                                <w:t>предп</w:t>
                                              </w:r>
                                              <w:dir w:val="ltr">
                                                <w:r>
                                                  <w:rPr>
                                                    <w:rFonts w:ascii="Calibri" w:hAnsi="Calibri" w:cs="Calibri"/>
                                                    <w:sz w:val="28"/>
                                                    <w:szCs w:val="28"/>
                                                  </w:rPr>
                                                  <w:t>лагает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Calibri" w:hAnsi="Calibri" w:cs="Calibri"/>
                                                    <w:sz w:val="28"/>
                                                    <w:szCs w:val="28"/>
                                                  </w:rPr>
                                                  <w:t>разраб</w:t>
                                                </w:r>
                                                <w:dir w:val="ltr">
                                                  <w:r>
                                                    <w:rPr>
                                                      <w:rFonts w:ascii="Calibri" w:hAnsi="Calibri" w:cs="Calibri"/>
                                                      <w:sz w:val="28"/>
                                                      <w:szCs w:val="28"/>
                                                    </w:rPr>
                                                    <w:t>тку</w:t>
                                                  </w:r>
                                                  <w:proofErr w:type="spellEnd"/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  <w:t xml:space="preserve"> </w:t>
                                                  </w:r>
                                                  <w:proofErr w:type="spellStart"/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  <w:t>к</w:t>
                                                  </w:r>
                                                  <w:dir w:val="ltr">
                                                    <w:r>
                                                      <w:rPr>
                                                        <w:rFonts w:ascii="Calibri" w:hAnsi="Calibri" w:cs="Calibri"/>
                                                        <w:sz w:val="28"/>
                                                        <w:szCs w:val="28"/>
                                                      </w:rPr>
                                                      <w:t>нцепц</w:t>
                                                    </w:r>
                                                    <w:proofErr w:type="spellEnd"/>
                                                    <w:dir w:val="ltr">
                                                      <w:dir w:val="ltr">
                                                        <w:r>
                                                          <w:rPr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  <w:t xml:space="preserve">, </w:t>
                                                        </w:r>
                                                        <w:r>
                                                          <w:rPr>
                                                            <w:rFonts w:ascii="Calibri" w:hAnsi="Calibri" w:cs="Calibri"/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  <w:t>с</w:t>
                                                        </w:r>
                                                        <w:dir w:val="ltr">
                                                          <w:dir w:val="ltr">
                                                            <w:proofErr w:type="spellStart"/>
                                                            <w:r>
                                                              <w:rPr>
                                                                <w:rFonts w:ascii="Calibri" w:hAnsi="Calibri" w:cs="Calibri"/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>тветствующую</w:t>
                                                            </w:r>
                                                            <w:proofErr w:type="spellEnd"/>
                                                            <w:r>
                                                              <w:rPr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 xml:space="preserve"> </w:t>
                                                            </w:r>
                                                            <w:proofErr w:type="spellStart"/>
                                                            <w:r>
                                                              <w:rPr>
                                                                <w:rFonts w:ascii="Calibri" w:hAnsi="Calibri" w:cs="Calibri"/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>пр</w:t>
                                                            </w:r>
                                                            <w:dir w:val="ltr">
                                                              <w:r>
                                                                <w:rPr>
                                                                  <w:rFonts w:ascii="Calibri" w:hAnsi="Calibri" w:cs="Calibri"/>
                                                                  <w:sz w:val="28"/>
                                                                  <w:szCs w:val="28"/>
                                                                </w:rPr>
                                                                <w:t>блемам</w:t>
                                                              </w:r>
                                                              <w:proofErr w:type="spellEnd"/>
                                                              <w:r>
                                                                <w:rPr>
                                                                  <w:sz w:val="28"/>
                                                                  <w:szCs w:val="28"/>
                                                                </w:rPr>
                                                                <w:t xml:space="preserve">, </w:t>
                                                              </w:r>
                                                              <w:proofErr w:type="spellStart"/>
                                                              <w:r>
                                                                <w:rPr>
                                                                  <w:rFonts w:ascii="Calibri" w:hAnsi="Calibri" w:cs="Calibri"/>
                                                                  <w:sz w:val="28"/>
                                                                  <w:szCs w:val="28"/>
                                                                </w:rPr>
                                                                <w:t>усл</w:t>
                                                              </w:r>
                                                              <w:dir w:val="ltr">
                                                                <w:r>
                                                                  <w:rPr>
                                                                    <w:rFonts w:ascii="Calibri" w:hAnsi="Calibri" w:cs="Calibri"/>
                                                                    <w:sz w:val="28"/>
                                                                    <w:szCs w:val="28"/>
                                                                  </w:rPr>
                                                                  <w:t>в</w:t>
                                                                </w:r>
                                                                <w:dir w:val="ltr">
                                                                  <w:r>
                                                                    <w:rPr>
                                                                      <w:rFonts w:ascii="Calibri" w:hAnsi="Calibri" w:cs="Calibri"/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>ям</w:t>
                                                                  </w:r>
                                                                  <w:proofErr w:type="spellEnd"/>
                                                                  <w:r>
                                                                    <w:rPr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 xml:space="preserve">, 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rFonts w:ascii="Calibri" w:hAnsi="Calibri" w:cs="Calibri"/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>целям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  <w:dir w:val="ltr">
                                                                    <w:r>
                                                                      <w:rPr>
                                                                        <w:sz w:val="28"/>
                                                                        <w:szCs w:val="28"/>
                                                                      </w:rPr>
                                                                      <w:t xml:space="preserve"> </w:t>
                                                                    </w:r>
                                                                    <w:proofErr w:type="spellStart"/>
                                                                    <w:r>
                                                                      <w:rPr>
                                                                        <w:rFonts w:ascii="Calibri" w:hAnsi="Calibri" w:cs="Calibri"/>
                                                                        <w:sz w:val="28"/>
                                                                        <w:szCs w:val="28"/>
                                                                      </w:rPr>
                                                                      <w:t>в</w:t>
                                                                    </w:r>
                                                                    <w:dir w:val="ltr">
                                                                      <w:r>
                                                                        <w:rPr>
                                                                          <w:rFonts w:ascii="Calibri" w:hAnsi="Calibri" w:cs="Calibri"/>
                                                                          <w:sz w:val="28"/>
                                                                          <w:szCs w:val="28"/>
                                                                        </w:rPr>
                                                                        <w:t>зм</w:t>
                                                                      </w:r>
                                                                      <w:dir w:val="ltr">
                                                                        <w:r>
                                                                          <w:rPr>
                                                                            <w:rFonts w:ascii="Calibri" w:hAnsi="Calibri" w:cs="Calibri"/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  <w:t>жн</w:t>
                                                                        </w:r>
                                                                        <w:dir w:val="ltr">
                                                                          <w:r>
                                                                            <w:rPr>
                                                                              <w:rFonts w:ascii="Calibri" w:hAnsi="Calibri" w:cs="Calibri"/>
                                                                              <w:sz w:val="28"/>
                                                                              <w:szCs w:val="28"/>
                                                                            </w:rPr>
                                                                            <w:t>стям</w:t>
                                                                          </w:r>
                                                                          <w:proofErr w:type="spellEnd"/>
                                                                          <w:r>
                                                                            <w:rPr>
                                                                              <w:sz w:val="28"/>
                                                                              <w:szCs w:val="28"/>
                                                                            </w:rPr>
                                                                            <w:t xml:space="preserve">, </w:t>
                                                                          </w:r>
                                                                          <w:dir w:val="ltr">
                                                                            <w:proofErr w:type="spellStart"/>
                                                                            <w:r>
                                                                              <w:rPr>
                                                                                <w:sz w:val="28"/>
                                                                                <w:szCs w:val="28"/>
                                                                              </w:rPr>
                                                                              <w:t>меющ</w:t>
                                                                            </w:r>
                                                                            <w:dir w:val="ltr">
                                                                              <w:r>
                                                                                <w:rPr>
                                                                                  <w:rFonts w:ascii="Calibri" w:hAnsi="Calibri" w:cs="Calibri"/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>мся</w:t>
                                                                              </w:r>
                                                                              <w:proofErr w:type="spellEnd"/>
                                                                              <w:r>
                                                                                <w:rPr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 xml:space="preserve"> </w:t>
                                                                              </w:r>
                                                                              <w:r>
                                                                                <w:rPr>
                                                                                  <w:rFonts w:ascii="Calibri" w:hAnsi="Calibri" w:cs="Calibri"/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>в</w:t>
                                                                              </w:r>
                                                                              <w:r>
                                                                                <w:rPr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 xml:space="preserve"> </w:t>
                                                                              </w:r>
                                                                              <w:r>
                                                                                <w:rPr>
                                                                                  <w:rFonts w:ascii="Calibri" w:hAnsi="Calibri" w:cs="Calibri"/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>стране</w:t>
                                                                              </w:r>
                                                                              <w:r>
                                                                                <w:rPr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 xml:space="preserve">. </w:t>
                                                                              </w:r>
                                                                              <w:proofErr w:type="spellStart"/>
                                                                              <w:r>
                                                                                <w:rPr>
                                                                                  <w:rFonts w:ascii="Calibri" w:hAnsi="Calibri" w:cs="Calibri"/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>Обычн</w:t>
                                                                              </w:r>
                                                                              <w:proofErr w:type="spellEnd"/>
                                                                              <w:dir w:val="ltr">
                                                                                <w:r>
                                                                                  <w:rPr>
                                                                                    <w:sz w:val="28"/>
                                                                                    <w:szCs w:val="28"/>
                                                                                  </w:rPr>
                                                                                  <w:t xml:space="preserve"> </w:t>
                                                                                </w:r>
                                                                                <w:proofErr w:type="spellStart"/>
                                                                                <w:r>
                                                                                  <w:rPr>
                                                                                    <w:rFonts w:ascii="Calibri" w:hAnsi="Calibri" w:cs="Calibri"/>
                                                                                    <w:sz w:val="28"/>
                                                                                    <w:szCs w:val="28"/>
                                                                                  </w:rPr>
                                                                                  <w:t>к</w:t>
                                                                                </w:r>
                                                                                <w:dir w:val="ltr">
                                                                                  <w:r>
                                                                                    <w:rPr>
                                                                                      <w:rFonts w:ascii="Calibri" w:hAnsi="Calibri" w:cs="Calibri"/>
                                                                                      <w:sz w:val="28"/>
                                                                                      <w:szCs w:val="28"/>
                                                                                    </w:rPr>
                                                                                    <w:t>нцепц</w:t>
                                                                                  </w:r>
                                                                                  <w:dir w:val="ltr"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я</w:t>
                                                                                    </w:r>
                                                                                    <w:proofErr w:type="spellEnd"/>
                                                                                    <w:r>
                                                                                      <w:rPr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 xml:space="preserve"> </w:t>
                                                                                    </w:r>
                                                                                    <w:proofErr w:type="spellStart"/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зар</w:t>
                                                                                    </w:r>
                                                                                    <w:dir w:val="ltr"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rFonts w:ascii="Calibri" w:hAnsi="Calibri" w:cs="Calibri"/>
                                                                                          <w:sz w:val="28"/>
                                                                                          <w:szCs w:val="28"/>
                                                                                        </w:rPr>
                                                                                        <w:t>ждается</w:t>
                                                                                      </w:r>
                                                                                      <w:proofErr w:type="spellEnd"/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sz w:val="28"/>
                                                                                          <w:szCs w:val="28"/>
                                                                                        </w:rPr>
                                                                                        <w:t xml:space="preserve"> </w:t>
                                                                                      </w:r>
                                                                                      <w:dir w:val="ltr">
                                                                                        <w:r>
                                                                                          <w:rPr>
                                                                                            <w:sz w:val="28"/>
                                                                                            <w:szCs w:val="28"/>
                                                                                          </w:rPr>
                                                                                          <w:t xml:space="preserve"> </w:t>
                                                                                        </w:r>
                                                                                        <w:proofErr w:type="spellStart"/>
                                                                                        <w:r>
                                                                                          <w:rPr>
                                                                                            <w:rFonts w:ascii="Calibri" w:hAnsi="Calibri" w:cs="Calibri"/>
                                                                                            <w:sz w:val="28"/>
                                                                                            <w:szCs w:val="28"/>
                                                                                          </w:rPr>
                                                                                          <w:t>ф</w:t>
                                                                                        </w:r>
                                                                                        <w:dir w:val="ltr"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rFonts w:ascii="Calibri" w:hAnsi="Calibri" w:cs="Calibri"/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>рмул</w:t>
                                                                                          </w:r>
                                                                                          <w:dir w:val="ltr"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rFonts w:ascii="Calibri" w:hAnsi="Calibri" w:cs="Calibri"/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>руется</w:t>
                                                                                            </w:r>
                                                                                            <w:proofErr w:type="spellEnd"/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 xml:space="preserve"> </w:t>
                                                                                            </w:r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rFonts w:ascii="Calibri" w:hAnsi="Calibri" w:cs="Calibri"/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>в</w:t>
                                                                                            </w:r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 xml:space="preserve"> </w:t>
                                                                                            </w:r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rFonts w:ascii="Calibri" w:hAnsi="Calibri" w:cs="Calibri"/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>научных</w:t>
                                                                                            </w:r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 xml:space="preserve"> кругах как </w:t>
                                                                                            </w:r>
                                                                                            <w:proofErr w:type="spellStart"/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>реакц</w:t>
                                                                                            </w:r>
                                                                                            <w:dir w:val="ltr"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rFonts w:ascii="Calibri" w:hAnsi="Calibri" w:cs="Calibri"/>
                                                                                                  <w:sz w:val="28"/>
                                                                                                  <w:szCs w:val="28"/>
                                                                                                </w:rPr>
                                                                                                <w:t>я</w:t>
                                                                                              </w:r>
                                                                                              <w:proofErr w:type="spellEnd"/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sz w:val="28"/>
                                                                                                  <w:szCs w:val="28"/>
                                                                                                </w:rPr>
                                                                                                <w:t xml:space="preserve"> </w:t>
                                                                                              </w:r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rFonts w:ascii="Calibri" w:hAnsi="Calibri" w:cs="Calibri"/>
                                                                                                  <w:sz w:val="28"/>
                                                                                                  <w:szCs w:val="28"/>
                                                                                                </w:rPr>
                                                                                                <w:t>на</w:t>
                                                                                              </w:r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sz w:val="28"/>
                                                                                                  <w:szCs w:val="28"/>
                                                                                                </w:rPr>
                                                                                                <w:t xml:space="preserve"> </w:t>
                                                                                              </w:r>
                                                                                              <w:dir w:val="ltr">
                                                                                                <w:proofErr w:type="spellStart"/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Calibri" w:hAnsi="Calibri" w:cs="Calibri"/>
                                                                                                    <w:sz w:val="28"/>
                                                                                                    <w:szCs w:val="28"/>
                                                                                                  </w:rPr>
                                                                                                  <w:t>с</w:t>
                                                                                                </w:r>
                                                                                                <w:dir w:val="ltr"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rFonts w:ascii="Calibri" w:hAnsi="Calibri" w:cs="Calibri"/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>знанную</w:t>
                                                                                                  </w:r>
                                                                                                  <w:proofErr w:type="spellEnd"/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 xml:space="preserve"> </w:t>
                                                                                                  </w:r>
                                                                                                  <w:proofErr w:type="spellStart"/>
                                                                                                  <w:proofErr w:type="gramStart"/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rFonts w:ascii="Calibri" w:hAnsi="Calibri" w:cs="Calibri"/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>п</w:t>
                                                                                                  </w:r>
                                                                                                  <w:proofErr w:type="gramEnd"/>
                                                                                                  <w:dir w:val="ltr">
                                                                                                    <w:r>
                                                                                                      <w:rPr>
                                                                                                        <w:rFonts w:ascii="Calibri" w:hAnsi="Calibri" w:cs="Calibri"/>
                                                                                                        <w:sz w:val="28"/>
                                                                                                        <w:szCs w:val="28"/>
                                                                                                      </w:rPr>
                                                                                                      <w:t>требн</w:t>
                                                                                                    </w:r>
                                                                                                    <w:dir w:val="ltr"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Calibri" w:hAnsi="Calibri" w:cs="Calibri"/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>сть</w:t>
                                                                                                      </w:r>
                                                                                                      <w:proofErr w:type="spellEnd"/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 xml:space="preserve"> </w:t>
                                                                                                      </w:r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Calibri" w:hAnsi="Calibri" w:cs="Calibri"/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>в</w:t>
                                                                                                      </w:r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 xml:space="preserve"> </w:t>
                                                                                                      </w:r>
                                                                                                      <w:dir w:val="ltr">
                                                                                                        <w:proofErr w:type="spellStart"/>
                                                                                                        <w:r>
                                                                                                          <w:rPr>
                                                                                                            <w:rFonts w:ascii="Calibri" w:hAnsi="Calibri" w:cs="Calibri"/>
                                                                                                            <w:sz w:val="28"/>
                                                                                                            <w:szCs w:val="28"/>
                                                                                                          </w:rPr>
                                                                                                          <w:t>зменен</w:t>
                                                                                                        </w:r>
                                                                                                        <w:proofErr w:type="spellEnd"/>
                                                                                                        <w:dir w:val="ltr">
                                                                                                          <w:dir w:val="ltr"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 xml:space="preserve"> </w:t>
                                                                                                            </w:r>
                                                                                                            <w:proofErr w:type="spellStart"/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>внешнеэк</w:t>
                                                                                                            </w:r>
                                                                                                            <w:dir w:val="ltr">
                                                                                                              <w:r>
                                                                                                                <w:rPr>
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<w:sz w:val="28"/>
                                                                                                                  <w:szCs w:val="28"/>
                                                                                                                </w:rPr>
                                                                                                                <w:t>н</w:t>
                                                                                                              </w:r>
                                                                                                              <w:dir w:val="ltr">
                                                                                                                <w:r>
                                                                                                                  <w:rPr>
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<w:sz w:val="28"/>
                                                                                                                    <w:szCs w:val="28"/>
                                                                                                                  </w:rPr>
                                                                                                                  <w:t>м</w:t>
                                                                                                                </w:r>
                                                                                                                <w:dir w:val="ltr">
                                                                                                                  <w:r>
                                                                                                                    <w:rPr>
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<w:sz w:val="28"/>
                                                                                                                      <w:szCs w:val="28"/>
                                                                                                                    </w:rPr>
                                                                                                                    <w:t>ческ</w:t>
                                                                                                                  </w:r>
                                                                                                                  <w:dir w:val="ltr"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>й</w:t>
                                                                                                                    </w:r>
                                                                                                                    <w:proofErr w:type="spellEnd"/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 xml:space="preserve"> </w:t>
                                                                                                                    </w:r>
                                                                                                                    <w:proofErr w:type="spellStart"/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>с</w:t>
                                                                                                                    </w:r>
                                                                                                                    <w:dir w:val="ltr">
                                                                                                                      <w:r>
                                                                                                                        <w:rPr>
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<w:sz w:val="28"/>
                                                                                                                          <w:szCs w:val="28"/>
                                                                                                                        </w:rPr>
                                                                                                                        <w:t>туац</w:t>
                                                                                                                      </w:r>
                                                                                                                      <w:proofErr w:type="spellEnd"/>
                                                                                                                      <w:dir w:val="ltr">
                                                                                                                        <w:dir w:val="ltr"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</w:r>
                                                                                                                          <w:proofErr w:type="spellStart"/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>К</w:t>
                                                                                                                          </w:r>
                                                                                                                          <w:dir w:val="ltr">
                                                                                                                            <w:r>
                                                                                                                              <w:rPr>
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<w:sz w:val="28"/>
                                                                                                                                <w:szCs w:val="28"/>
                                                                                                                              </w:rPr>
                                                                                                                              <w:t>нцепц</w:t>
                                                                                                                            </w:r>
                                                                                                                            <w:dir w:val="ltr">
                                                                                                                              <w:r>
                                                                                                                                <w:rPr>
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<w:sz w:val="28"/>
                                                                                                                                  <w:szCs w:val="28"/>
                                                                                                                                </w:rPr>
                                                                                                                                <w:t>я</w:t>
                                                                                                                              </w:r>
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<w:r>
                                                                                                                                <w:rPr>
                                                                                                                                  <w:sz w:val="28"/>
                                                                                                                                  <w:szCs w:val="28"/>
                                                                                                                                </w:rPr>
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</w:r>
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<w:r>
                                                                                                                                <w:rPr>
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<w:sz w:val="28"/>
                                                                                                                                  <w:szCs w:val="28"/>
                                                                                                                                </w:rPr>
                                                                                                                                <w:t>г</w:t>
                                                                                                                              </w:r>
                                                                                                                              <w:dir w:val="ltr"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>сударственн</w:t>
                                                                                                                                </w:r>
                                                                                                                                <w:dir w:val="ltr">
                                                                                                                                  <w:r>
                                                                                                                                    <w:rPr>
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</w:rPr>
                                                                                                                                    <w:t>г</w:t>
                                                                                                                                  </w:r>
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<w:r>
                                                                                                                                      <w:rPr>
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</w:rPr>
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</w:r>
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<w:r>
                                                                                                                                      <w:rPr>
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</w:rPr>
                                                                                                                                      <w:t>регул</w:t>
                                                                                                                                    </w:r>
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<w:r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</w:r>
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>ВЭД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вывается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анал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>зе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<w:t>мен</w:t>
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t>нструмент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<w:t>сударственн</w:t>
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<w:t>регул</w:t>
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<w:t xml:space="preserve">.      </w:t>
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<w:t>Выв</w:t>
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<w:t>ды</w:t>
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>перв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<w:t xml:space="preserve"> главе на </w:t>
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>ве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>те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<w:t>рет</w:t>
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>-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>мет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<w:t>ческ</w:t>
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<w:t>анал</w:t>
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<w:t>за</w:t>
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<w:t>бъекта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<w:t>нашег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<w:t>жн</w:t>
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<w:t>сф</w:t>
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<w:t>рмул</w:t>
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<w:t>ряд</w:t>
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<w:t>выв</w:t>
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<w:t>вательный</w:t>
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<w:t>цесс</w:t>
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<w:t>сс</w:t>
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<w:t>ступательн</w:t>
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<w:t>разв</w:t>
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<w:t>вается</w:t>
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<w:t>временные</w:t>
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<w:t>вательны</w:t>
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<w:t>екты</w:t>
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<w:t>мере</w:t>
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<w:t>сп</w:t>
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<w:t>льзуют</w:t>
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<w:t>ент</w:t>
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ванный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являющ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разл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дах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нцепц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делях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-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ент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-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гуман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ент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рующую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нтерпретац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нтез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рующую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свет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тательную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рефлекс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разв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вающую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рган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   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пытк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данн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сфере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предпр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кратн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разных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мнен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϶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сят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т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авт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мает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сущн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вательск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цел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преследует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щенная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цательную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стат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распр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страненным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педаг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является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тяженн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времен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(1991)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временн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тяженн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«далекую»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[136].     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называет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нным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вкам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чередь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на: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перат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–для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лнен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;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перманентные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–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временные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характер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зующ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задана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.О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бщественные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, ϶г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бщественн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её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мнен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связаны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вкам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[29].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заданн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параметру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её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вкам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является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предл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женная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ззрен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дейные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нравственные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;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ллект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стск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[108,109,110].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альтру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узк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(϶г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дуал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 [262].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Альтру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характер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зуется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бладан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твенных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ральных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тветственн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бладан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утвержден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выражен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браз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льш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нстве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случаев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существляется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ведущему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Именн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϶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был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качес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тве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для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делен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: «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значные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значные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пытка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предмету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была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существлена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(1984)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Об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учен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дразделяет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четыре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группы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результат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цессуальную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вершенств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[158].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зрен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авт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϶та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является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для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всех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сле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труд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(1987),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раясь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данные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результаты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бственных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труд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параметра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«предмет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субъекта»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дукт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друг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люд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субъект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акт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Э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гут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меть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узк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ш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[258,257].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Анал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шен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«знаемых»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еальных»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дает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для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пределен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степен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адекватн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реальная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быть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характер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как адекватная смыслу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бладан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утвержден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выражен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дает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рассматр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неадекватную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бщественн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заданным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треб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туац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гда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льная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характер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зуется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утвержден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выражен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рые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внешне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завуал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руются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адекватных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бряемых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, 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тветствующ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треб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рят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скрыт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(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латентн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)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цел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ческ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анал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тературных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ляет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нстат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сег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дняшн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день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науке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существует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бщепр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знанн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класс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выб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Однак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бщая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рующ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взгляды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жн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звестн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лей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рассматр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держан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й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,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как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ящее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разн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направленных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устан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к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чн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пр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фесс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льную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деятельн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сть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«знаемых»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«реальных»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;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з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ц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н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руемых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вне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скрыт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>.</w:t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</w:dir>
                                                                                                                                      </w:dir>
                                                                                                                                    </w:dir>
                                                                                                                                  </w:dir>
                                                                                                                                </w:dir>
                                                                                                                              </w:dir>
                                                                                                                            </w:dir>
                                                                                                                          </w:dir>
                                                                                                                        </w:dir>
                                                                                                                      </w:dir>
                                                                                                                    </w:dir>
                                                                                                                  </w:dir>
                                                                                                                </w:dir>
                                                                                                              </w:dir>
                                                                                                            </w:dir>
                                                                                                          </w:dir>
                                                                                                        </w:dir>
                                                                                                      </w:dir>
                                                                                                    </w:dir>
                                                                                                  </w:dir>
                                                                                                </w:dir>
                                                                                              </w:dir>
                                                                                            </w:dir>
                                                                                          </w:dir>
                                                                                        </w:dir>
                                                                                      </w:dir>
                                                                                    </w:dir>
                                                                                  </w:dir>
                                                                                </w:dir>
                                                                              </w:dir>
                                                                            </w:dir>
                                                                          </w:dir>
                                                                        </w:dir>
                                                                      </w:dir>
                                                                    </w:dir>
                                                                  </w:dir>
                                                                </w:dir>
                                                              </w:dir>
                                                            </w:dir>
                                                          </w:dir>
                                                        </w:dir>
                                                      </w:dir>
                                                    </w:dir>
                                                  </w:dir>
                                                </w:dir>
                                              </w:dir>
                                            </w:dir>
                                          </w:dir>
                                        </w:dir>
                                      </w:dir>
                                    </w:dir>
                                  </w:dir>
                                </w:dir>
                              </w:dir>
                            </w:dir>
                          </w:dir>
                        </w:dir>
                      </w:di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 xml:space="preserve">Системное обобщение требований к государственному регулированию ВЭД предполагает разработку концепции, соответствующую проблемам, условиям, целям и возможностям, имеющимся в стране. Обычно концепция зарождается и формулируется в научных кругах как реакция на осознанную потребность в изменении внешнеэкономической ситуации. Концепция государственного регулирования ВЭД основывается на анализе применимости инструментов государственного регулирования. 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5F2AA88" wp14:editId="09850F88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34260" cy="20208240"/>
                <wp:effectExtent l="3810" t="0" r="0" b="381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4260" cy="2020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Выводы по первой главе на основе теоретико-методологического анализа объекта нашего исследования можно сформулировать ряд выводов: образовательный процесс в России поступательно развивается и современные образовательные проекты в той или иной мере используют ориентированный подход, проявляющийся в различных подходах, концепциях и моделях личностно-ориентированного образования.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социально-гуманистическую, идеологическую, ориентирующую, интерпретационную, синтезирующую, просветительную, воспитательную, рефлексивную (развивающую), организационную, прогностическую, онтологическую     Попытки типизировать и классифицировать профессиональные мотивы и мотивы в данной сфере предпринимались неоднократно и с разных позиций.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По мнению исследования профессиональной деятельности.При ϶том подходы к обоснованию многообразия видов профессиональных мотивов, типов мотивации и их классификации зависят от того, как тот или иной автор понимает сущность мотива профессиональной деятельности, какие исследовательские цели он преследует. Так, самая упрощенная классификация подразделяет про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фессиональную мотивацию на положительную и отрицательную.Достаточно распространенным в педагогике и психологии подходом к классификации мотивов является дифференциация их по критерию протяженности во времени. Так (1991) по временной протяженности деятельности дифференцирует мотивацию на «далекую» и «короткую» [136].      Причем устойчивые мотивы он называет мотивационными установками, которые, в свою очередь, подразделяет на: оперативные –для исполнения; перманентные – долговременные, характеризующие направленность личности. Дифференциация мотивов по критерию направленности з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адана.Она подразделяет мотивы на личностные и общественные, ϶гоистические и общественно значимые, которые, по её мнению, связаны с установками личности [29]. Близкой к классификации, заданной по параметру направленности личности (её установкам), является типология, предложенная, основанная на критерии мировоззрения личности: идейные (нравственные) мотивы; мотивы коллективистские [108,109,110]. По критерию социальной значимости подразделяет мотивацию на социальную (альтруистическую) и узколичную (϶гоистическую, индивидуалистическую) [262]. Альтруистическ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ая мотивация характеризуется преобладанием общественных, моральных мотивов.Узколичная мотивация, соответственно, преобладанием мотивов самоутверждения, самовыражения личности. Таким образом, классификация мотивов в большинстве случаев осуществляется по ведущему . Именно ϶тот критерий был положен в качестве основания для деления мотивов на виды: «однозначные» и «многозначные». Попытка дифференциации мотивов по предмету направленности была осуществлена (1984) на основе идей. Обобщая исследования мотивации учен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ия, он подразделяет четыре группы мотивации: результативную, процессуальную, общения и самосовершенствования [158].С точки зрения автора, ϶та типология является общей для всех видов деятельности, в том числе трудовой и профессиональной. (1987), опираясь на данные и результаты собственных исследований, дифференцирует трудовую мотивацию на основе пара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метра «предмет направленности субъекта»: продукт, другие люди, сам субъект и его активность.Эти мотивы могут иметь узколичную или широкую социальную направленность [258,257]. Анализ соотношения «знаемых» и «реальных» мотивов и установок на деятельность дает основание для определения степени адекватности мотивации личности. Например, при доминировании мотивов и установок личности на самореализацию реальная профессиональная мотивация может быть охарактеризована как адекватная смыслу профессии. Преобладание мотивов и установок на самоутверждение и самовыражение дает основание рассматрив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ать реальную профессиональную мотивацию личности как неадекватную общественно заданным требованиям профессии.В ситуации, когда реальная мотивация характеризуется доминированием мотивов и установок на самоутверждение и самовыражение, которые внешне завуалированы и позиционируются как наличие адекватных (социально одобряемых, соответствующих требованиями профессии), говорят о скрытой (латентной) мотивации личности. В целом теоретический анализ литературных источников позволяет констатировать, что на сегодняшний день в нау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ке не существует единой, общепризнанной типологии в описании профессиональной мотивации и классификации мотивов выбора профессиональной деятельности.Однако, обобщая импонирующие нам взгляды на мотивацию , можно, с известной долей условности, рассматривать содержание профессиональной мотивации, как состоящее из разнонаправленных мотивов и установок личности на профессиональную деятельность: «знаемых» и «реальных»; позиционируемых во вне и скрыт.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3" o:spid="_x0000_s1029" type="#_x0000_t202" style="position:absolute;left:0;text-align:left;margin-left:-1015.2pt;margin-top:0;width:183.8pt;height:1591.2pt;z-index:25165824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" stroked="f">
                <v:textbox style="mso-fit-shape-to-text:t">
                  <w:txbxContent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Выводы по первой главе на основе теоретико-методологического анализа объекта нашего исследования можно сформулировать ряд выводов: образовательный процесс в России поступательно развивается и современные образовательные проекты в той или иной мере используют ориентированный подход, проявляющийся в различных подходах, концепциях и моделях личностно-ориентированного образования.</w:t>
                      </w:r>
                    </w:p>
                    <w:p w:rsidR="00D259AC" w:rsidRDefault="00D259AC" w:rsidP="00D259AC">
                      <w:proofErr w:type="gramStart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социально-гуманистическую, идеологическую, ориентирующую, интерпретационную, синтезирующую, просветительную, воспитательную, рефлексивную (развивающую), организационную, прогностическую, онтологическую     Попытки типизировать и классифицировать профессиональные мотивы и мотивы в данной сфере предпринимались неоднократно и с разных позиций.</w:t>
                      </w:r>
                      <w:proofErr w:type="gramEnd"/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По мнению исследования профессиональной деятельности.При ϶том подходы к обоснованию многообразия видов профессиональных мотивов, типов мотивации и их классификации зависят от того, как тот или иной автор понимает сущность мотива профессиональной деятельности, какие исследовательские цели он преследует. Так, самая упрощенная классификация подразделяет про</w:t>
                      </w:r>
                    </w:p>
                    <w:p w:rsidR="00D259AC" w:rsidRDefault="00D259AC" w:rsidP="00D259AC">
                      <w:proofErr w:type="gramStart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фессиональную мотивацию на положительную и отрицательную.Достаточно распространенным в педагогике и психологии подходом к классификации мотивов является дифференциация их по критерию протяженности во времени.</w:t>
                      </w:r>
                      <w:proofErr w:type="gramEnd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 xml:space="preserve"> Так (1991) по временной протяженности деятельности дифференцирует мотивацию на «далекую» и «короткую» [136].      Причем устойчивые мотивы он называет мотивационными установками, которые, в свою очередь, подразделяет на: оперативные –для исполнения; перманентные – долговременные, характеризующие направленность личности. Дифференциация мотивов по критерию направленности з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адана.Она подразделяет мотивы на личностные и общественные, ϶гоистические и общественно значимые, которые, по её мнению, связаны с установками личности [29]. Близкой к классификации, заданной по параметру направленности личности (её установкам), является типология, предложенная, основанная на критерии мировоззрения личности: идейные (нравственные) мотивы; мотивы коллективистские [108,109,110]. По критерию социальной значимости подразделяет мотивацию на социальную (альтруистическую) и узколичную (϶гоистическую, индивидуалистическую) [262]. Альтруистическ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ая мотивация характеризуется преобладанием общественных, моральных мотивов.Узколичная мотивация, соответственно, преобладанием мотивов самоутверждения, самовыражения личности. Таким образом, классификация мотивов в большинстве случаев осуществляется по ведущему . Именно ϶тот критерий был положен в качестве основания для деления мотивов на виды: «однозначные» и «многозначные». Попытка дифференциации мотивов по предмету направленности была осуществлена (1984) на основе идей. Обобщая исследования мотивации учен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ия, он подразделяет четыре группы мотивации: результативную, процессуальную, общения и самосовершенствования [158].С точки зрения автора, ϶та типология является общей для всех видов деятельности, в том числе трудовой и профессиональной. (1987), опираясь на данные и результаты собственных исследований, дифференцирует трудовую мотивацию на основе пара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метра «предмет направленности субъекта»: продукт, другие люди, сам субъект и его активность.Эти мотивы могут иметь узколичную или широкую социальную направленность [258,257]. Анализ соотношения «знаемых» и «реальных» мотивов и установок на деятельность дает основание для определения степени адекватности мотивации личности. Например, при доминировании мотивов и установок личности на самореализацию реальная профессиональная мотивация может быть охарактеризована как адекватная смыслу профессии. Преобладание мотивов и установок на самоутверждение и самовыражение дает основание рассматрив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ать реальную профессиональную мотивацию личности как неадекватную общественно заданным требованиям профессии.В ситуации, когда реальная мотивация характеризуется доминированием мотивов и установок на самоутверждение и самовыражение, которые внешне завуалированы и позиционируются как наличие адекватных (социально одобряемых, соответствующих требованиями профессии), говорят о скрытой (латентной) мотивации личности. В целом теоретический анализ литературных источников позволяет констатировать, что на сегодняшний день в нау</w:t>
                      </w:r>
                    </w:p>
                    <w:p w:rsidR="00D259AC" w:rsidRDefault="00D259AC" w:rsidP="00D259AC">
                      <w:proofErr w:type="gramStart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ке не существует единой, общепризнанной типологии в описании профессиональной мотивации и классификации мотивов выбора профессиональной деятельности.Однако, обобщая импонирующие нам взгляды на мотивацию , можно, с известной долей условности, рассматривать содержание профессиональной мотивации, как состоящее из разнонаправленных мотивов и установок личности на профессиональную деятельность: «знаемых» и «реальных»; позиционируемых во вне и скрыт.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lastRenderedPageBreak/>
        <w:t>Сюда относятся выяснение условий применимости отдельных регулирующих средств, их соответствия целям, степени совместимости отдельных средств, побочных эффектов их применения, эффективности средств регулирования и достаточности обоснования необходимости их применения.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0B18C01" wp14:editId="4654D3A9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8620125"/>
                <wp:effectExtent l="13335" t="9525" r="10795" b="952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862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По стандартам развитых стран население России всегда было бедным, но разрыв между жизненными стандартами и реальным уровнем жизни не был таким огромным, как сейчас. Исходя из самого содержания, отраженного в термине « социально - экономическое развитие», можно выделить два его основных компонента - экономический и социальный [ 1, с. 96 ]. Экономический компонент содержит соответствующие показатели, отражающие состояние и изменения экономических параметров системы ( на уровне государства отраженных в таких показателях, как валовой национальный продукт, объемы промышленного производства, объемы прямых иностранных инвестиций и т.п.), социальный - состояние и изменения социальных параметров (уровень занятости и безработицы, средний уровень оплаты труда, уровень потребления etc. ). Во многих исследованиях ученые вообще не приводят определение социально - экономического развития через его интуитивную доступность пониманию большинства читателей.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2" o:spid="_x0000_s1030" type="#_x0000_t202" style="position:absolute;left:0;text-align:left;margin-left:-1015.2pt;margin-top:0;width:182.6pt;height:678.7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По стандартам развитых стран население России всегда было бедным, но разрыв между жизненными стандартами и реальным уровнем жизни не был таким огромным, как сейчас. Исходя из самого содержания, отраженного в термине « социально - экономическое развитие», можно выделить два его основных компонента - экономический и социальный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 xml:space="preserve">[ 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1, с. 96 ]. Экономический компонент содержит соответствующие показатели, отражающие состояние и изменения экономических параметров системы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 xml:space="preserve">( 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на уровне государства отраженных в таких показателях, как валовой национальный продукт, объемы промышленного производства, объемы прямых иностранных инвестиций и т.п.), социальный - состояние и изменения социальных параметров (уровень занятости и безработицы, средний уровень оплаты труда, уровень потребления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etc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. ). Во многих исследованиях ученые вообще не приводят определение социально - экономического развития через его интуитивную доступность пониманию большинства читателей.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Концепция государственного регулирования ВЭД не может носить бесконфликтный характер, так как каждая регулирующая акция неизбежно задевает чьи-либо интересы, изменяет мотивацию внешнеэкономического поведения субъектов. Поэтому разрабатываемая концепция должна учитывать, какие группы участников ВЭД выиграют, а какие проиграют от осуществления этой концепции, какие новые проблемы могут возникнуть и как они отразятся на социально-экономическом положении страны.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F48D74E" wp14:editId="6878AE2A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8818245"/>
                <wp:effectExtent l="13335" t="9525" r="10795" b="1143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8818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С течением времени значение этой возможности не только не снижалось, но и наоборот - росла пропорционально увеличению количества применяемых социумом технологий и их сложности. Процессы трансфера знаний и навыков систематизированы и реализуются в системе образования. Важным свойством образования является ее квалификационная структура, которая позволяет выделить основные элементы образовательной системы в их соответствии с потребностями воспроизводства общества. Так, начальное образование отвечает за базисную социализацию человека, а среднее образование - за приобретение совокупности знаний и навыков, необходимых для образования трудовых ресурсов. Функции локомотива социально - экономического развития в этой структуре выполняет высшее образование. Теоретические разработки западных экономистов позволяют подчеркнуть минимум три основные механизмы, через которые высшее образование влияет на социально - экономическое развитие.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1" o:spid="_x0000_s1031" type="#_x0000_t202" style="position:absolute;left:0;text-align:left;margin-left:-1015.2pt;margin-top:0;width:182.6pt;height:694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>С течением времени значение этой возможности не только не снижалось, но и наоборот - росла пропорционально увеличению количества применяемых социумом технологий и их сложности. Процессы трансфера знаний и навыков систематизированы и реализуются в системе образования. Важным свойством образования является ее квалификационная структура, которая позволяет выделить основные элементы образовательной системы в их соответствии с потребностями воспроизводства общества. Так, начальное образование отвечает за базисную социализацию человека, а среднее образование - за приобретение совокупности знаний и навыков, необходимых для образования трудовых ресурсов. Функции локомотива социально - экономического развития в этой структуре выполняет высшее образование. Теоретические разработки западных экономистов позволяют подчеркнуть минимум три основные механизмы, через которые высшее образование влияет на социально - экономическое развитие.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8BE717F" wp14:editId="3D151916">
                <wp:simplePos x="0" y="0"/>
                <wp:positionH relativeFrom="page">
                  <wp:posOffset>-12893040</wp:posOffset>
                </wp:positionH>
                <wp:positionV relativeFrom="paragraph">
                  <wp:posOffset>1386840</wp:posOffset>
                </wp:positionV>
                <wp:extent cx="2319020" cy="5450205"/>
                <wp:effectExtent l="13335" t="5715" r="10795" b="1143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545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Изучение процесса глобализации имеет важное теоретическое и практическое значение поскольку ставит экономику в новые условия, меняет вектор ее развития. Формирование и развитие рыночной экономики в России диктует необходимость установления тесных взаимовыгодных связей с другими государствами, активно включиться в процессы международной экономической интеграции и глобализации. Также необходимо проведение такой международной и внутренней политики, которая позволит избежать или уменьшить уровень негативного влияния глобализационных процессов на национальную экономику страны.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0" o:spid="_x0000_s1032" type="#_x0000_t202" style="position:absolute;left:0;text-align:left;margin-left:-1015.2pt;margin-top:109.2pt;width:182.6pt;height:429.1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Изучение процесса глобализации имеет важное теоретическое и практическое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значение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поскольку ставит экономику в новые условия, меняет вектор ее развития. Формирование и развитие рыночной экономики в России диктует необходимость установления тесных взаимовыгодных связей с другими государствами, активно включиться в процессы международной экономической интеграции и глобализации. Также необходимо проведение такой международной и внутренней политики, которая позволит избежать или уменьшить уровень негативного влияния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глобализационных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процессов на национальную экономику страны.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D4FB1" w:rsidRPr="00D27BE8" w:rsidRDefault="00FD4FB1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Разработка концепции государственного регулирования ВЭД может обгонять реальную практику государственного регулирования, то есть формироваться как осознанная необходимость изменения положения в мирохозяйственных связях еще до начала постановки конкретных целей и их осуществления. Возможно и отставание концепции от практики, когда концепция складывается в процессе экономико-политических экспериментов государственного регулирующего аппарата. Примером отставания концепции государственного регулирования ВЭД от потребностей в ней является переходный период в России. С середины 80-х гг. в нашей стране противоречиво и часто неэффективно происходило формирование концепции гос</w:t>
      </w:r>
      <w:r w:rsidR="00A50277" w:rsidRPr="00D27BE8">
        <w:rPr>
          <w:rFonts w:ascii="Times New Roman" w:hAnsi="Times New Roman" w:cs="Times New Roman"/>
          <w:sz w:val="28"/>
          <w:szCs w:val="28"/>
        </w:rPr>
        <w:t>ударственного регулирования ВЭД [8, с.102].</w:t>
      </w:r>
    </w:p>
    <w:p w:rsidR="00FD4FB1" w:rsidRPr="00D27BE8" w:rsidRDefault="00FD4FB1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 xml:space="preserve">Концепция со временем становится правительственной доктриной, которая трансформируется во внешнеторговую политику. Внешнеторговая политика (ВТП) - это целенаправленные действия государства и его органов по определению режима регулирования внешнеэкономической деятельности и оптимизации участия страны в международном разделении труда. Основными составляющими ВТП являются экспортная и импортная политика, валютная политика, политика в области привлечения иностранных инвестиций и регулирования национальных капиталовложений за рубежом. Кроме того, ВТП решает и задачи географической сбалансированности внешнеэкономических операций с отдельными государствами </w:t>
      </w:r>
      <w:r w:rsidRPr="00D27BE8">
        <w:rPr>
          <w:rFonts w:ascii="Times New Roman" w:hAnsi="Times New Roman" w:cs="Times New Roman"/>
          <w:sz w:val="28"/>
          <w:szCs w:val="28"/>
        </w:rPr>
        <w:lastRenderedPageBreak/>
        <w:t>и регионами, что связано с обеспечением экономической безопасности страны. Существующий у государства обширный арсенал инструментов ВТП позволяет ему оказывать активное влияние на формирование структуры и направлений р</w:t>
      </w:r>
      <w:r w:rsidR="0001776D" w:rsidRPr="00D27BE8">
        <w:rPr>
          <w:rFonts w:ascii="Times New Roman" w:hAnsi="Times New Roman" w:cs="Times New Roman"/>
          <w:sz w:val="28"/>
          <w:szCs w:val="28"/>
        </w:rPr>
        <w:t>азвития отечественной экономики</w:t>
      </w:r>
      <w:r w:rsidRPr="00D27BE8">
        <w:rPr>
          <w:rFonts w:ascii="Times New Roman" w:hAnsi="Times New Roman" w:cs="Times New Roman"/>
          <w:sz w:val="28"/>
          <w:szCs w:val="28"/>
        </w:rPr>
        <w:t xml:space="preserve"> [1</w:t>
      </w:r>
      <w:r w:rsidR="00A50277" w:rsidRPr="00D27BE8">
        <w:rPr>
          <w:rFonts w:ascii="Times New Roman" w:hAnsi="Times New Roman" w:cs="Times New Roman"/>
          <w:sz w:val="28"/>
          <w:szCs w:val="28"/>
        </w:rPr>
        <w:t>0</w:t>
      </w:r>
      <w:r w:rsidRPr="00D27BE8">
        <w:rPr>
          <w:rFonts w:ascii="Times New Roman" w:hAnsi="Times New Roman" w:cs="Times New Roman"/>
          <w:sz w:val="28"/>
          <w:szCs w:val="28"/>
        </w:rPr>
        <w:t>, с.</w:t>
      </w:r>
      <w:r w:rsidR="00A50277" w:rsidRPr="00D27BE8">
        <w:rPr>
          <w:rFonts w:ascii="Times New Roman" w:hAnsi="Times New Roman" w:cs="Times New Roman"/>
          <w:sz w:val="28"/>
          <w:szCs w:val="28"/>
        </w:rPr>
        <w:t>81</w:t>
      </w:r>
      <w:r w:rsidRPr="00D27BE8">
        <w:rPr>
          <w:rFonts w:ascii="Times New Roman" w:hAnsi="Times New Roman" w:cs="Times New Roman"/>
          <w:sz w:val="28"/>
          <w:szCs w:val="28"/>
        </w:rPr>
        <w:t>]</w:t>
      </w:r>
      <w:r w:rsidR="0001776D" w:rsidRPr="00D27BE8">
        <w:rPr>
          <w:rFonts w:ascii="Times New Roman" w:hAnsi="Times New Roman" w:cs="Times New Roman"/>
          <w:sz w:val="28"/>
          <w:szCs w:val="28"/>
        </w:rPr>
        <w:t>.</w:t>
      </w:r>
    </w:p>
    <w:p w:rsidR="00FD4FB1" w:rsidRPr="00D27BE8" w:rsidRDefault="00FD4FB1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Центральное место во ВТП уделяется экономико-правовому регулированию поведения участников ВЭД, с тем чтобы оно отвечало общенациональным интересам. Государство при осуществлении регулирования ВЭД не может исходить из индивидуальной или групповой позиции отдельных хозяйствующих субъектов. Задача государственного регулирования - это компромисс между многочисленными и разнообразными интересами участников ВЭД.</w:t>
      </w:r>
    </w:p>
    <w:p w:rsidR="00FD4FB1" w:rsidRPr="00D27BE8" w:rsidRDefault="00FD4FB1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Раньше, в условиях государственной монополии на ВЭД, когда в СССР господствовала государственная собственность, а число участников ВЭД не превышало несколько десятков, практически вся эта деятельность управлялась из одного центра на базе государственного плана, что и приводило к незаинтересованности непосредственных производителей в экспорте, к закупкам продукции, в которой нет особой нужды, и в результате к огромной массе неустановленного импортного оборудования и другим негативным последствиям.</w:t>
      </w:r>
    </w:p>
    <w:p w:rsidR="00FD4FB1" w:rsidRPr="00D27BE8" w:rsidRDefault="00FD4FB1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В условиях перехода к рынку и плюрализму форм собственности, предоставления всем предприятиям независимо от форм собственности права заниматься ВЭД, экономические интересы в области ВЭД зачастую не только различные, но и диаметрально противоположные. Например, экспортер хочет государственных заказов, налоговых льгот, экспортных кредитов и снижения курса национальной валюты, а импортер его повышения.</w:t>
      </w:r>
    </w:p>
    <w:p w:rsidR="00FD4FB1" w:rsidRPr="00D27BE8" w:rsidRDefault="00FD4FB1" w:rsidP="00D27BE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>Очевидно, индивидуальные внешнеэкономические интересы преследуют эгоистические цели и устремлены против других участников ВЭД. Есть устремления и в отношении государства, так как каждый хозяйственный субъект хотел бы как можно меньше платить внешнеэкономических налогов и сборов, но в то же время как можно больше получать от государства льгот.</w:t>
      </w:r>
    </w:p>
    <w:p w:rsidR="00FD4FB1" w:rsidRPr="00D27BE8" w:rsidRDefault="00FD4FB1" w:rsidP="00D27BE8">
      <w:pPr>
        <w:shd w:val="clear" w:color="auto" w:fill="FFFFFF" w:themeFill="background1"/>
        <w:spacing w:after="3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 xml:space="preserve">Участники ВЭД выражают свои индивидуальные интересы в средствах массовой информации, обращаются с протестами, требованиями и петициями в </w:t>
      </w:r>
      <w:r w:rsidRPr="00D27BE8">
        <w:rPr>
          <w:rFonts w:ascii="Times New Roman" w:hAnsi="Times New Roman" w:cs="Times New Roman"/>
          <w:sz w:val="28"/>
          <w:szCs w:val="28"/>
        </w:rPr>
        <w:lastRenderedPageBreak/>
        <w:t>центральные и местные органы государственного управления, ответственные за регулирование ВЭД. Чем могущественнее участник ВЭД, стремящийся оказать воздействие на государственные регулирующие органы, тем вероятнее осуществление его стремлений. Однако, во-первых, эти пожелания и требования чаще всего противоречат друг другу. Во-вторых, они могут противоречить целям внешнеэкономического равновесия, сбалансированности бюджета, финансовым возможностям правительства. Понимая, что в одиночку участники ВЭД не смогут добиться успехов в борьбе с конкурентами и отстаивать свои интересы перед государственным аппаратом, они образовывают группы, отличающиеся друг от друга индивидуальными экономическими интересами. У каждой из этих групп есть свои типовые внешнеэкономические интересы, обусловленные их экономическим положением, а также отношением к т</w:t>
      </w:r>
      <w:r w:rsidR="0001776D" w:rsidRPr="00D27BE8">
        <w:rPr>
          <w:rFonts w:ascii="Times New Roman" w:hAnsi="Times New Roman" w:cs="Times New Roman"/>
          <w:sz w:val="28"/>
          <w:szCs w:val="28"/>
        </w:rPr>
        <w:t>ому или иному виду деятельности</w:t>
      </w:r>
      <w:r w:rsidRPr="00D27BE8">
        <w:rPr>
          <w:rFonts w:ascii="Times New Roman" w:hAnsi="Times New Roman" w:cs="Times New Roman"/>
          <w:sz w:val="28"/>
          <w:szCs w:val="28"/>
        </w:rPr>
        <w:t xml:space="preserve"> [11, с.48]</w:t>
      </w:r>
      <w:r w:rsidR="0001776D" w:rsidRPr="00D27BE8">
        <w:rPr>
          <w:rFonts w:ascii="Times New Roman" w:hAnsi="Times New Roman" w:cs="Times New Roman"/>
          <w:sz w:val="28"/>
          <w:szCs w:val="28"/>
        </w:rPr>
        <w:t>.</w:t>
      </w:r>
    </w:p>
    <w:p w:rsidR="00943846" w:rsidRPr="00D27BE8" w:rsidRDefault="00943846" w:rsidP="00D27BE8">
      <w:pPr>
        <w:pStyle w:val="2"/>
        <w:shd w:val="clear" w:color="auto" w:fill="FFFFFF"/>
        <w:spacing w:before="0" w:after="240" w:line="360" w:lineRule="auto"/>
        <w:jc w:val="center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D27BE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D27BE8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HYPERLINK "file:///C:\\Users\\PC\\Desktop\\оплата%20труда.docx" \l "_Toc398923344" </w:instrText>
      </w:r>
      <w:r w:rsidRPr="00D27BE8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Pr="00D27BE8">
        <w:rPr>
          <w:rStyle w:val="a3"/>
          <w:rFonts w:ascii="Times New Roman" w:eastAsiaTheme="minorEastAsia" w:hAnsi="Times New Roman" w:cs="Times New Roman"/>
          <w:b w:val="0"/>
          <w:color w:val="auto"/>
          <w:sz w:val="28"/>
          <w:szCs w:val="28"/>
          <w:u w:val="none"/>
          <w:lang w:eastAsia="ru-RU"/>
        </w:rPr>
        <w:t>1</w:t>
      </w:r>
      <w:r w:rsidR="00FD4FB1" w:rsidRPr="00D27BE8">
        <w:rPr>
          <w:rStyle w:val="a3"/>
          <w:rFonts w:ascii="Times New Roman" w:eastAsiaTheme="minorEastAsia" w:hAnsi="Times New Roman" w:cs="Times New Roman"/>
          <w:b w:val="0"/>
          <w:color w:val="auto"/>
          <w:sz w:val="28"/>
          <w:szCs w:val="28"/>
          <w:u w:val="none"/>
          <w:lang w:eastAsia="ru-RU"/>
        </w:rPr>
        <w:t>.2</w:t>
      </w:r>
      <w:r w:rsidRPr="00D27BE8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none"/>
          <w:lang w:eastAsia="ru-RU"/>
        </w:rPr>
        <w:t xml:space="preserve"> </w:t>
      </w:r>
      <w:r w:rsidRPr="00D27BE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Экономическая природа таможенного тарифа, его классификация и функциональные задачи</w:t>
      </w:r>
    </w:p>
    <w:p w:rsidR="00D259AC" w:rsidRPr="00D27BE8" w:rsidRDefault="00943846" w:rsidP="00D27B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fldChar w:fldCharType="end"/>
      </w:r>
      <w:r w:rsidR="00D259AC" w:rsidRPr="00D27BE8">
        <w:rPr>
          <w:rFonts w:ascii="Times New Roman" w:hAnsi="Times New Roman" w:cs="Times New Roman"/>
          <w:sz w:val="28"/>
          <w:szCs w:val="28"/>
        </w:rPr>
        <w:t xml:space="preserve"> Основными целями таможенного тарифа (ст. 1 Закона РФ «О таможенном тарифе») являются: рационализация товарной структуры ввоза товаров в РФ; поддержание рационального соотношения вывоза и ввоза товаров, валютных доходов и расходов на территории РФ; создание условий для прогрессивных изменений в структуре производства и потребления товаров в РФ; защита национальной экономики от неблагоприятного воздействия иностранной конкуренции, обеспечение условий для эффективной интеграции российской экономики в мировую экономику. </w: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BE8">
        <w:rPr>
          <w:rFonts w:ascii="Times New Roman" w:hAnsi="Times New Roman" w:cs="Times New Roman"/>
          <w:sz w:val="28"/>
          <w:szCs w:val="28"/>
        </w:rPr>
        <w:t xml:space="preserve">Сфера действия рассматриваемого Закона ограничена единой таможенной территорией Российской Федерации. 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F792A36" wp14:editId="76553F84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2478405"/>
                <wp:effectExtent l="13335" t="9525" r="10795" b="762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247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Прсй ариф предусмаривае для каждг вара дну савку амженных пшлин, края применяеся вне зависимси  сраны присхждения вара. Данный ариф не предусмаривае дсачнй маневреннси в амженнй плиике, и пэму н не свесвуе свременным услвиям кнкуреннй брьбы на мирвм рынке.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5" o:spid="_x0000_s1033" type="#_x0000_t202" style="position:absolute;left:0;text-align:left;margin-left:-1015.2pt;margin-top:0;width:182.6pt;height:195.1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">
                <v:textbox style="mso-fit-shape-to-text:t">
                  <w:txbxContent>
                    <w:p w:rsidR="00D259AC" w:rsidRDefault="00D259AC" w:rsidP="00D259AC">
                      <w:proofErr w:type="spellStart"/>
                      <w:r>
                        <w:rPr>
                          <w:sz w:val="28"/>
                          <w:szCs w:val="28"/>
                        </w:rPr>
                        <w:t>Прсй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ариф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предусмаривае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для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каждг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вара дну савку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амженных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пшлин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, края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применяеся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вне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зависимси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 сраны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присхждения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вара.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Данный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ариф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не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предусмаривае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дсачнй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маневреннси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амженнй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плиике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, и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пэму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н не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свесвуе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свременным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услвиям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кнкуреннй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брьбы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на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мирвм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рынке.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eastAsiaTheme="majorEastAsia" w:hAnsi="Times New Roman" w:cs="Times New Roman"/>
          <w:bCs/>
          <w:sz w:val="28"/>
          <w:szCs w:val="28"/>
        </w:rPr>
        <w:t>Таможенная пошлина - платеж, взимаемый</w:t>
      </w:r>
      <w:r w:rsidRPr="00D27BE8">
        <w:rPr>
          <w:rFonts w:ascii="Times New Roman" w:hAnsi="Times New Roman" w:cs="Times New Roman"/>
          <w:sz w:val="28"/>
          <w:szCs w:val="28"/>
        </w:rPr>
        <w:t xml:space="preserve"> таможенными органами РФ </w:t>
      </w:r>
      <w:r w:rsidRPr="00D27BE8">
        <w:rPr>
          <w:rFonts w:ascii="Times New Roman" w:eastAsiaTheme="majorEastAsia" w:hAnsi="Times New Roman" w:cs="Times New Roman"/>
          <w:bCs/>
          <w:sz w:val="28"/>
          <w:szCs w:val="28"/>
        </w:rPr>
        <w:t>при ввозе</w:t>
      </w:r>
      <w:r w:rsidRPr="00D27BE8">
        <w:rPr>
          <w:rFonts w:ascii="Times New Roman" w:hAnsi="Times New Roman" w:cs="Times New Roman"/>
          <w:sz w:val="28"/>
          <w:szCs w:val="28"/>
        </w:rPr>
        <w:t xml:space="preserve"> товаров на таможенную территорию РФ </w:t>
      </w:r>
      <w:r w:rsidRPr="00D27BE8">
        <w:rPr>
          <w:rFonts w:ascii="Times New Roman" w:eastAsiaTheme="majorEastAsia" w:hAnsi="Times New Roman" w:cs="Times New Roman"/>
          <w:bCs/>
          <w:sz w:val="28"/>
          <w:szCs w:val="28"/>
        </w:rPr>
        <w:t>или вывозе товара</w:t>
      </w:r>
      <w:r w:rsidRPr="00D27BE8">
        <w:rPr>
          <w:rFonts w:ascii="Times New Roman" w:hAnsi="Times New Roman" w:cs="Times New Roman"/>
          <w:sz w:val="28"/>
          <w:szCs w:val="28"/>
        </w:rPr>
        <w:t xml:space="preserve"> с этой территории и являющийся неотъемлемым условием такого ввоза или вывоза [15, с.25].</w:t>
      </w:r>
      <w:r w:rsidRPr="00D27BE8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F72AC5B" wp14:editId="2D4AED36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7827645"/>
                <wp:effectExtent l="13335" t="9525" r="10795" b="1143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7827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Становление конкурентных отношений происходило на протяжении всей истории человечества под влиянием развития конкуренции. Этап возникновения конкурентных отношений соответствует этапу докапиталистической конкуренции. Характерными признаками конкуренции на этом этапе можно назвать спонтанность нерегулярность, что объяснялось господством натурального хозяйства, изолированностью отдельных товаропроизводителей, принадлежностью к определенному феодального хозяйства. На этапе господства совершенной конкуренции, который начинается одновременно с распространением капиталистических отношений. Таким образом, отсутствовала необходимость в координации своих действий с учетом деятельности конкурентов. Исключением было влияние конкурентов на рыночную цену и качество товаров и услуг.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4" o:spid="_x0000_s1034" type="#_x0000_t202" style="position:absolute;left:0;text-align:left;margin-left:-1015.2pt;margin-top:0;width:182.6pt;height:616.3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Становление конкурентных отношений происходило на протяжении всей истории человечества под влиянием развития конкуренции. Этап возникновения конкурентных отношений соответствует этапу докапиталистической конкуренции. Характерными признаками конкуренции на этом этапе можно назвать спонтанность нерегулярность, что объяснялось господством натурального хозяйства, изолированностью отдельных товаропроизводителей, принадлежностью к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определенному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феодального хозяйства. На этапе господства совершенной конкуренции, который начинается одновременно с распространением капиталистических отношений. Таким образом, отсутствовала необходимость в координации своих действий с учетом деятельности конкурентов. Исключением было влияние конкурентов на рыночную цену и качество товаров и услуг.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BE8">
        <w:rPr>
          <w:rFonts w:ascii="Times New Roman" w:hAnsi="Times New Roman" w:cs="Times New Roman"/>
          <w:sz w:val="28"/>
          <w:szCs w:val="28"/>
        </w:rPr>
        <w:t xml:space="preserve">Таможенный тариф РФ представляет собой свод ставок таможенных пошлин, применяемых к товарам, перемещаемым через таможенную границу РФ и </w:t>
      </w:r>
      <w:r w:rsidRPr="00D27BE8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систематизированным в соответствии с Товарной номенклатурой внешнеэкономической деятельности (ТН ВЭД). Таможенный тариф применяется в отношении ввоза (импорта) товаров на таможенную территорию РФ и вывоза (экспорта) товаров с этой территории. </w:t>
      </w:r>
      <w:r w:rsidRPr="00D27BE8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E7AF567" wp14:editId="3E254084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8422005"/>
                <wp:effectExtent l="13335" t="9525" r="10795" b="762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842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Характерной особенностью развития социально -экономической политики России начиная с 2000 г. было стабильный рост доходов граждан, в частности располагаемого дохода, номинальной заработной платы, с синхронным ускорением роста основных социальных гарантий - минимальной заработной платы, прожиточного минимума и минимальной пенсии по возрасту. Однако кризис, начавшийся в конце 2008 г., усилила действие старых социальных проблем, а также породила множество новых : сокращение и задержка выплаты заработной платы, отправление работников в неоплачиваемые отпуска, сокращение рабочих мест и увольнения работников, возобновился рост задолженности по выплате заработной платы. Социально - экономическая ситуация в России кардинально изменила жизнь населения, ухудшение экономической ситуации привело к углублению расслоения общества по уровню дохода и, как результат, к дифференциации жизненного уровня населения.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3" o:spid="_x0000_s1035" type="#_x0000_t202" style="position:absolute;left:0;text-align:left;margin-left:-1015.2pt;margin-top:0;width:182.6pt;height:663.15pt;z-index:251662336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Характерной особенностью развития социально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-э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кономической политики России начиная с 2000 г. было стабильный рост доходов граждан, в частности располагаемого дохода, номинальной заработной платы, с синхронным ускорением роста основных социальных гарантий - минимальной заработной платы, прожиточного минимума и минимальной пенсии по возрасту. Однако кризис, начавшийся в конце 2008 г., усилила действие старых социальных проблем, а также породила множество новых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 xml:space="preserve"> :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сокращение и задержка выплаты заработной платы, отправление работников в неоплачиваемые отпуска, сокращение рабочих мест и увольнения работников, возобновился рост задолженности по выплате заработной платы. Социально - экономическая ситуация в России кардинально изменила жизнь населения, ухудшение экономической ситуации привело к углублению расслоения общества по уровню дохода и, как результат, к дифференциации жизненного уровня населения.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 xml:space="preserve"> Простой тариф предусматривает для каждого товара одну ставку таможенных пошлин, которая применяется вне зависимости от страны происхождения товара. Данный тариф не предусматривает достаточной маневренности в таможенной политике, и поэтому он не соответствует современным условиям конкурентной борьбы на мировом рынке.</w:t>
      </w:r>
      <w:r w:rsidRPr="00D27BE8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28E876" wp14:editId="5A6ACEE8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3865245"/>
                <wp:effectExtent l="13335" t="9525" r="10795" b="1143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3865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Оснвным целям тамженнг тарфа (ст. 1 Закна РФ «О тамженнм тарфе») являются: рацналзаця тварнй структуры ввза тварв в РФ; пддержане рацнальнг стншеня вывза  ввза тварв, валютных дхдв  расхдв на терртр РФ; сздане услвй для пргрессвных змененй в структуре прзвдства  птребленя тварв в РФ; защта нацнальнй экнмк т неблагпрятнг вздействя нстраннй кнкуренц, беспечене услвй для эффектвнй нтеграц рссйскй экнмк в мрвую экнмку.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2" o:spid="_x0000_s1036" type="#_x0000_t202" style="position:absolute;left:0;text-align:left;margin-left:-1015.2pt;margin-top:0;width:182.6pt;height:304.3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">
                <v:textbox style="mso-fit-shape-to-text:t">
                  <w:txbxContent>
                    <w:p w:rsidR="00D259AC" w:rsidRDefault="00D259AC" w:rsidP="00D259AC">
                      <w:proofErr w:type="spellStart"/>
                      <w:r>
                        <w:rPr>
                          <w:sz w:val="28"/>
                          <w:szCs w:val="28"/>
                        </w:rPr>
                        <w:t>Оснвным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целям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тамженнг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тарфа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(ст. 1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Закна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РФ «О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тамженнм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тарфе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») являются: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рацналзаця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тварнй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структуры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ввза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тварв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 РФ;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пддержане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рацнальнг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стншеня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вывза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ввза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тварв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, валютных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дхдв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расхдв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на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терртр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РФ;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сздане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услвй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для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пргрессвных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змененй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 структуре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прзвдства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птребленя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тварв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 РФ;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защта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нацнальнй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экнмк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т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неблагпрятнг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вздействя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нстраннй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кнкуренц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беспечене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услвй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для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эффектвнй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нтеграц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рссйскй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экнмк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мрвую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экнмку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Сложный тариф предполагает определение по каждо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му товару двух и более ставок таможенных пошлин. В рамках сложного тарифа выделяются: автономные, кон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венционные и преференциальные ставки.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908487" wp14:editId="19391E9D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34260" cy="20208240"/>
                <wp:effectExtent l="3810" t="0" r="0" b="381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4260" cy="2020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Выводы по первой главе на основе теоретико-методологического анализа объекта нашего исследования можно сформулировать ряд выводов: образовательный процесс в России поступательно развивается и современные образовательные проекты в той или иной мере используют ориентированный подход, проявляющийся в различных подходах, концепциях и моделях личностно-ориентированного образования.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социально-гуманистическую, идеологическую, ориентирующую, интерпретационную, синтезирующую, просветительную, воспитательную, рефлексивную (развивающую), организационную, прогностическую, онтологическую     Попытки типизировать и классифицировать профессиональные мотивы и мотивы в данной сфере предпринимались неоднократно и с разных позиций.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По мнению исследования профессиональной деятельности.При ϶том подходы к обоснованию многообразия видов профессиональных мотивов, типов мотивации и их классификации зависят от того, как тот или иной автор понимает сущность мотива профессиональной деятельности, какие исследовательские цели он преследует. Так, самая упрощенная классификация подразделяет про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фессиональную мотивацию на положительную и отрицательную.Достаточно распространенным в педагогике и психологии подходом к классификации мотивов является дифференциация их по критерию протяженности во времени. Так (1991) по временной протяженности деятельности дифференцирует мотивацию на «далекую» и «короткую» [136].      Причем устойчивые мотивы он называет мотивационными установками, которые, в свою очередь, подразделяет на: оперативные –для исполнения; перманентные – долговременные, характеризующие направленность личности. Дифференциация мотивов по критерию направленности з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адана.Она подразделяет мотивы на личностные и общественные, ϶гоистические и общественно значимые, которые, по её мнению, связаны с установками личности [29]. Близкой к классификации, заданной по параметру направленности личности (её установкам), является типология, предложенная, основанная на критерии мировоззрения личности: идейные (нравственные) мотивы; мотивы коллективистские [108,109,110]. По критерию социальной значимости подразделяет мотивацию на социальную (альтруистическую) и узколичную (϶гоистическую, индивидуалистическую) [262]. Альтруистическ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ая мотивация характеризуется преобладанием общественных, моральных мотивов.Узколичная мотивация, соответственно, преобладанием мотивов самоутверждения, самовыражения личности. Таким образом, классификация мотивов в большинстве случаев осуществляется по ведущему . Именно ϶тот критерий был положен в качестве основания для деления мотивов на виды: «однозначные» и «многозначные». Попытка дифференциации мотивов по предмету направленности была осуществлена (1984) на основе идей. Обобщая исследования мотивации учен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ия, он подразделяет четыре группы мотивации: результативную, процессуальную, общения и самосовершенствования [158].С точки зрения автора, ϶та типология является общей для всех видов деятельности, в том числе трудовой и профессиональной. (1987), опираясь на данные и результаты собственных исследований, дифференцирует трудовую мотивацию на основе пара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метра «предмет направленности субъекта»: продукт, другие люди, сам субъект и его активность.Эти мотивы могут иметь узколичную или широкую социальную направленность [258,257]. Анализ соотношения «знаемых» и «реальных» мотивов и установок на деятельность дает основание для определения степени адекватности мотивации личности. Например, при доминировании мотивов и установок личности на самореализацию реальная профессиональная мотивация может быть охарактеризована как адекватная смыслу профессии. Преобладание мотивов и установок на самоутверждение и самовыражение дает основание рассматрив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ать реальную профессиональную мотивацию личности как неадекватную общественно заданным требованиям профессии.В ситуации, когда реальная мотивация характеризуется доминированием мотивов и установок на самоутверждение и самовыражение, которые внешне завуалированы и позиционируются как наличие адекватных (социально одобряемых, соответствующих требованиями профессии), говорят о скрытой (латентной) мотивации личности. В целом 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1" o:spid="_x0000_s1037" type="#_x0000_t202" style="position:absolute;left:0;text-align:left;margin-left:-1015.2pt;margin-top:0;width:183.8pt;height:1591.2pt;z-index:251664384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" stroked="f">
                <v:textbox style="mso-fit-shape-to-text:t">
                  <w:txbxContent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Выводы по первой главе на основе теоретико-методологического анализа объекта нашего исследования можно сформулировать ряд выводов: образовательный процесс в России поступательно развивается и современные образовательные проекты в той или иной мере используют ориентированный подход, проявляющийся в различных подходах, концепциях и моделях личностно-ориентированного образования.</w:t>
                      </w:r>
                    </w:p>
                    <w:p w:rsidR="00D259AC" w:rsidRDefault="00D259AC" w:rsidP="00D259AC">
                      <w:proofErr w:type="gramStart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социально-гуманистическую, идеологическую, ориентирующую, интерпретационную, синтезирующую, просветительную, воспитательную, рефлексивную (развивающую), организационную, прогностическую, онтологическую     Попытки типизировать и классифицировать профессиональные мотивы и мотивы в данной сфере предпринимались неоднократно и с разных позиций.</w:t>
                      </w:r>
                      <w:proofErr w:type="gramEnd"/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По мнению исследования профессиональной деятельности.При ϶том подходы к обоснованию многообразия видов профессиональных мотивов, типов мотивации и их классификации зависят от того, как тот или иной автор понимает сущность мотива профессиональной деятельности, какие исследовательские цели он преследует. Так, самая упрощенная классификация подразделяет про</w:t>
                      </w:r>
                    </w:p>
                    <w:p w:rsidR="00D259AC" w:rsidRDefault="00D259AC" w:rsidP="00D259AC">
                      <w:proofErr w:type="gramStart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фессиональную мотивацию на положительную и отрицательную.Достаточно распространенным в педагогике и психологии подходом к классификации мотивов является дифференциация их по критерию протяженности во времени.</w:t>
                      </w:r>
                      <w:proofErr w:type="gramEnd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 xml:space="preserve"> Так (1991) по временной протяженности деятельности дифференцирует мотивацию на «далекую» и «короткую» [136].      Причем устойчивые мотивы он называет мотивационными установками, которые, в свою очередь, подразделяет на: оперативные –для исполнения; перманентные – долговременные, характеризующие направленность личности. Дифференциация мотивов по критерию направленности з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адана.Она подразделяет мотивы на личностные и общественные, ϶гоистические и общественно значимые, которые, по её мнению, связаны с установками личности [29]. Близкой к классификации, заданной по параметру направленности личности (её установкам), является типология, предложенная, основанная на критерии мировоззрения личности: идейные (нравственные) мотивы; мотивы коллективистские [108,109,110]. По критерию социальной значимости подразделяет мотивацию на социальную (альтруистическую) и узколичную (϶гоистическую, индивидуалистическую) [262]. Альтруистическ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ая мотивация характеризуется преобладанием общественных, моральных мотивов.Узколичная мотивация, соответственно, преобладанием мотивов самоутверждения, самовыражения личности. Таким образом, классификация мотивов в большинстве случаев осуществляется по ведущему . Именно ϶тот критерий был положен в качестве основания для деления мотивов на виды: «однозначные» и «многозначные». Попытка дифференциации мотивов по предмету направленности была осуществлена (1984) на основе идей. Обобщая исследования мотивации учен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ия, он подразделяет четыре группы мотивации: результативную, процессуальную, общения и самосовершенствования [158].С точки зрения автора, ϶та типология является общей для всех видов деятельности, в том числе трудовой и профессиональной. (1987), опираясь на данные и результаты собственных исследований, дифференцирует трудовую мотивацию на основе пара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метра «предмет направленности субъекта»: продукт, другие люди, сам субъект и его активность.Эти мотивы могут иметь узколичную или широкую социальную направленность [258,257]. Анализ соотношения «знаемых» и «реальных» мотивов и установок на деятельность дает основание для определения степени адекватности мотивации личности. Например, при доминировании мотивов и установок личности на самореализацию реальная профессиональная мотивация может быть охарактеризована как адекватная смыслу профессии. Преобладание мотивов и установок на самоутверждение и самовыражение дает основание рассматрив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ать реальную профессиональную мотивацию личности как неадекватную общественно заданным требованиям профессии.В ситуации, когда реальная мотивация характеризуется доминированием мотивов и установок на самоутверждение и самовыражение, которые внешне завуалированы и позиционируются как наличие адекватных (социально одобряемых, соответствующих требованиями профессии), говорят о скрытой (латентной) мотивации личности. В целом т.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Автономные ставки являются наиболее высокими, вво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дятся на основе односторонних решений органов государ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ственной власти и применяются в отношении товаров, происходящих из стран, с которыми</w:t>
      </w:r>
      <w:r w:rsidRPr="00D27BE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не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t xml:space="preserve"> заключены торго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вые договора и соглашения.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583245" wp14:editId="358D549D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7629525"/>
                <wp:effectExtent l="13335" t="9525" r="10795" b="952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762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Таким образом, социально - экономическое развитие по совокупности его показателей выступает центральной интегральной характеристикой национальной экономики. На протяжении всей истории человечества одним из ключевых факторов социально - экономического развития был и остается процесс получения, систематизации, практического применения и трансфера знаний об объективной реальности. С момента появления человечеством простейших орудий труда и элементарных технологий возможность распространения информации об изобретении и навыков его использования определяла способность социальных групп эффективно трансформировать окружения с целью обеспечения себя необходимыми для дальнейшего существования ресурсами и преодоления угроз, возникающих в результате негативных явлений внешней среды.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0" o:spid="_x0000_s1038" type="#_x0000_t202" style="position:absolute;left:0;text-align:left;margin-left:-1015.2pt;margin-top:0;width:182.6pt;height:600.75pt;z-index:251665408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>Таким образом, социально - экономическое развитие по совокупности его показателей выступает центральной интегральной характеристикой национальной экономики. На протяжении всей истории человечества одним из ключевых факторов социально - экономического развития был и остается процесс получения, систематизации, практического применения и трансфера знаний об объективной реальности. С момента появления человечеством простейших орудий труда и элементарных технологий возможность распространения информации об изобретении и навыков его использования определяла способность социальных групп эффективно трансформировать окружения с целью обеспечения себя необходимыми для дальнейшего существования ресурсами и преодоления угроз, возникающих в результате негативных явлений внешней среды.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Конвенционные ставки имеют более низкую ставку та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рифа, чем автономные, которая определяется на базе двухстороннего или многостороннего соглашения и при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меняются в отношении товаров из стран, заключивших торговые договора.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3D2D2" wp14:editId="69EB7636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5846445"/>
                <wp:effectExtent l="13335" t="9525" r="10795" b="1143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5846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Исследование конкурентных отношений основывается на теоретическом наследии и практическом опыте, накопленных в результате эволюционного развития форм и методов конкуренции.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рынка. Развитие конкуренции сопровождался развитием конкурентных отношений. Столкновение интересов товаропроизводителей конкурентной продукции имело место еще в древнем мире, что способствовало появлению первых государственных актов относительно их координации.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9" o:spid="_x0000_s1039" type="#_x0000_t202" style="position:absolute;left:0;text-align:left;margin-left:-1015.2pt;margin-top:0;width:182.6pt;height:460.35pt;z-index:251666432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>Исследование конкурентных отношений основывается на теоретическом наследии и практическом опыте, накопленных в результате эволюционного развития форм и методов конкуренции.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рынка. Развитие конкуренции сопровождался развитием конкурентных отношений. Столкновение интересов товаропроизводителей конкурентной продукции имело место еще в древнем мире, что способствовало появлению первых государственных актов относительно их координации.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Преференциальные ставки предусматривают самые низкие ставки, которые устанавливаются в соответствии с многосторонними соглашениями и применяются для соз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дания замкнутых экономических группировок, режимов ассоциаций, а также в торговле с развивающимися страна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ми. Следует заметить, что преференциальные ставки могут и не выделяться в отдельную колонку. В этом случае во вводной части, поясняющей правила пользования тари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фом, может быть просто указано, что для перечисленных в особом списке стран минимальная ставка снижается на определённое количество процентов </w:t>
      </w:r>
      <w:r w:rsidRPr="00D27BE8">
        <w:rPr>
          <w:rFonts w:ascii="Times New Roman" w:hAnsi="Times New Roman" w:cs="Times New Roman"/>
          <w:sz w:val="28"/>
          <w:szCs w:val="28"/>
        </w:rPr>
        <w:t>[6, с.31].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4C3CFD" wp14:editId="6FCC6B8E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8620125"/>
                <wp:effectExtent l="13335" t="9525" r="10795" b="9525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862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По стандартам развитых стран население России всегда было бедным, но разрыв между жизненными стандартами и реальным уровнем жизни не был таким огромным, как сейчас. Исходя из самого содержания, отраженного в термине « социально - экономическое развитие», можно выделить два его основных компонента - экономический и социальный [ 1, с. 96 ]. Экономический компонент содержит соответствующие показатели, отражающие состояние и изменения экономических параметров системы ( на уровне государства отраженных в таких показателях, как валовой национальный продукт, объемы промышленного производства, объемы прямых иностранных инвестиций и т.п.), социальный - состояние и изменения социальных параметров (уровень занятости и безработицы, средний уровень оплаты труда, уровень потребления etc. ). Во многих исследованиях ученые вообще не приводят определение социально - экономического развития через его интуитивную доступность пониманию большинства читателей.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8" o:spid="_x0000_s1040" type="#_x0000_t202" style="position:absolute;left:0;text-align:left;margin-left:-1015.2pt;margin-top:0;width:182.6pt;height:678.75pt;z-index:251667456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По стандартам развитых стран население России всегда было бедным, но разрыв между жизненными стандартами и реальным уровнем жизни не был таким огромным, как сейчас. Исходя из самого содержания, отраженного в термине « социально - экономическое развитие», можно выделить два его основных компонента - экономический и социальный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 xml:space="preserve">[ 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1, с. 96 ]. Экономический компонент содержит соответствующие показатели, отражающие состояние и изменения экономических параметров системы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 xml:space="preserve">( 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на уровне государства отраженных в таких показателях, как валовой национальный продукт, объемы промышленного производства, объемы прямых иностранных инвестиций и т.п.), социальный - состояние и изменения социальных параметров (уровень занятости и безработицы, средний уровень оплаты труда, уровень потребления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etc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. ). Во многих исследованиях ученые вообще не приводят определение социально - экономического развития через его интуитивную доступность пониманию большинства читателей.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28E4" wp14:editId="14F86183">
                <wp:simplePos x="0" y="0"/>
                <wp:positionH relativeFrom="page">
                  <wp:posOffset>-12893040</wp:posOffset>
                </wp:positionH>
                <wp:positionV relativeFrom="paragraph">
                  <wp:posOffset>1783080</wp:posOffset>
                </wp:positionV>
                <wp:extent cx="2319020" cy="8620125"/>
                <wp:effectExtent l="13335" t="11430" r="10795" b="762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862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Глобализация мирового пространства обусловила высокую динамичность развития, нелинейность и самоорганизацию национальных экономических систем. Рассматривая банковскую систему, как часть экономической системы, следует учитывать, что она является большой сложной открытой сознательная системой, состоящей под воздействием внешних и внутренних факторов в течение длительного временного периода и является циклической совокупности учреждений, осуществляющих банковскую деятельность и выполняют функцию внутреннего управления ими. В современных условиях, синергетика выступает как новый этап развития системного подхода для открытых неравновесных систем. Новая парадигма экономической мысли позволяет отойти от ограничений диалектики. На основе данной концепции пересматривается деструктивная роль классической концепции хаоса, линейные характеристики процесса развития дополняются нелинейными.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7" o:spid="_x0000_s1041" type="#_x0000_t202" style="position:absolute;left:0;text-align:left;margin-left:-1015.2pt;margin-top:140.4pt;width:182.6pt;height:678.7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Глобализация мирового пространства обусловила высокую динамичность развития, нелинейность и самоорганизацию национальных экономических систем.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Рассматривая банковскую систему, как часть экономической системы, следует учитывать, что она является большой сложной открытой сознательная системой, состоящей под воздействием внешних и внутренних факторов в течение длительного временного периода и является циклической совокупности учреждений, осуществляющих банковскую деятельность и выполняют функцию внутреннего управления ими.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В современных условиях, синергетика выступает как новый этап развития системного подхода для открытых неравновесных систем. Новая парадигма экономической мысли позволяет отойти от ограничений диалектики. На основе данной концепции пересматривается деструктивная роль классической концепции хаоса, линейные характеристики процесса развития дополняются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нелинейными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943846" w:rsidRPr="00D27BE8" w:rsidRDefault="00943846" w:rsidP="00D27BE8">
      <w:pPr>
        <w:spacing w:after="0" w:line="36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Кроме перечисленных ставок, размер которых устанав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ливается заранее, таможенные тарифы предусматривают возможность введения дополнительных 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пошлин. К допол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нительным пошлинам относятся: антидемпинговые, ком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пенсационные и картельные.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Антидемпинговые пошлины применяются в случае ввоза на территорию страны товаров по цене более низкой, чем их нормальная стоимость, если такой импорт нано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сит экономический ущерб национальным товаропроиз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водителям.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Компенсационные пошлины применяются в отношении тех импортных товаров, при производстве которых прямо или косвенно использовались субсидии, если данный им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порт наносит ущерб национальным производителям анало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гичной продукции.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Картельные пошлины применяются против товаров, происходящих из стран, осуществляющих в отношении Данного государства дискриминацию, недружественные акты и т.п.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Величина ставок дополнительных пошлин обычно в не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сколько раз превышает уровень максимальных ставок и, кроме того, могут быть предусмотрены дополнительные формы Юридической ответственности импортеров (штрафы и т. п.).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Сложный таможенный тариф наиболее часто использу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ется во внешнеторговой политике государств, так как по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зволяет оказывать давление на одни страны, облагая их товары более высокими пошлинами, или предоставлять льготы другим государствам, развивая более тесное эко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номическое сотрудничество. Общее число товарной про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дукции в тарифах развитых стран составляет около трёх тысяч. Причём каждая товарная позиция обычно содержит более мелкие позиции, позволяя, таким образом, увеличи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вать число товаров, облагаемых таможенными пошлинами.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Группировка товаров в таможенных тарифах представ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ляет собой важный элемент внешнеторговой политики. Выделяя определённые товары в отдельные позиции, госу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дарство может более эффективно тормозить их импорт или, напротив, создавать льготы для товаров отдельных стран. При этом чем более дробной является структура та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рифа, тем эффективнее он может быть использован в про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текционистских целях.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Следует подчеркнуть, что в рамках варьирования та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рифных ставок на готовую продукцию, полуфабрикаты и сырьё многие государства проводят политику тарифной эскалации. Под политикой тарифной эскалации понима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ют повышение уровня таможенного обложения товаров по мере роста степени их обработки. Тарифная эскалация по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зволяет развитым странам активно стимулировать произ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водство сырья и полуфабрикатов в развивающихся странах и создаёт условия для дальнейшего роста их технологиче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ской отсталости.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Политика применения тарифных квот осуществляется посредством использования переменных таможенных по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шлин, ставки которых за</w:t>
      </w:r>
      <w:r w:rsidR="00D259AC" w:rsidRPr="00D27BE8">
        <w:rPr>
          <w:rFonts w:ascii="Times New Roman" w:hAnsi="Times New Roman" w:cs="Times New Roman"/>
          <w:snapToGrid w:val="0"/>
          <w:sz w:val="28"/>
          <w:szCs w:val="28"/>
        </w:rPr>
        <w:t>висят от объёма импорта товаров. П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t>ри импорте в пределах определённых количеств он обла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гается по базовой, внутриквотной ставке тарифа, при пре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вышении определённого объёма импорт облагается по бо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лее высокой, сверхквотной ставке тарифа. Такая политика позволяет стране проводить гибкое регулирование притока импортных товаров. Причем тарифная квота обычно по своей эффективности сравнима с количественным ограни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чением.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В рамках таможенно-тарифной политики также широко используется "разрешающая оговорка". Страна, включаю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щая эту оговорку в международное соглашение, получает возможность отменить предоставленную уступку, снижен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ную пошлину, более льготную квоту и ввести дополни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тельные ограничения ввоза, если импорт иностранных то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варов возрастает до такой степени, что может нанести у</w:t>
      </w:r>
      <w:r w:rsidR="00D259AC" w:rsidRPr="00D27BE8">
        <w:rPr>
          <w:rFonts w:ascii="Times New Roman" w:hAnsi="Times New Roman" w:cs="Times New Roman"/>
          <w:snapToGrid w:val="0"/>
          <w:sz w:val="28"/>
          <w:szCs w:val="28"/>
        </w:rPr>
        <w:t xml:space="preserve">щерб национальному производству </w:t>
      </w:r>
      <w:r w:rsidR="00D259AC" w:rsidRPr="00D27BE8">
        <w:rPr>
          <w:rFonts w:ascii="Times New Roman" w:hAnsi="Times New Roman" w:cs="Times New Roman"/>
          <w:sz w:val="28"/>
          <w:szCs w:val="28"/>
        </w:rPr>
        <w:t>[7, с.48].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В конце восьмидесятых годов завершилась работа над созданием Гармонизированной системы описания и коди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рования товаров, которая вступила в силу с 1 января 1988 года и к ней присоединилось большинство стран мира. На долю данных государств приходится 85% всего объёма международной торговли.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Гармонизированная система описания и кодирования товаров включает в себя: Унифицированную товарную номенклатуру. Основные правила классификации товаров и Алфавитный указатель.</w: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Унифицированная товарная номенклатура состоит</w:t>
      </w:r>
      <w:r w:rsidRPr="00D27BE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t>из</w:t>
      </w:r>
      <w:r w:rsidRPr="00D27BE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t>21 раздела, 99 глав и 1214 товарных позиций, подразде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ляющихся на 3553 подпозиции, которые, в свою 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lastRenderedPageBreak/>
        <w:t>очередь, состоят из 5019 субпозиций. При этом 98-я и 99-я главы отведены для специального использования странами-участницами. При формировании глав в основу положен принцип степени обработки товаров: сырьё, полуфабрика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ты, готовые изделия. В основе построения товарных пози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ций, подпозиции и субпозиций применяется установленная последовательность признаков: назначение товара; степень его обработки; вид материала, из которого он сделан; удельный вес товара в мировой торговле и т. п.</w: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Таможенная пошлина накладывается на таможенную стоимость товара, которая определяется в соответствии с законодательством каждой страны и может отличаться от экспортной или импортной цены товара, фиксируемой ста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тистикой. Под таможенной стоимостью товара понимается нормально складывающаяся на открытом рынке между независимым продавцом и покупателем цена товара, по второй он может быть продан в стране назначения в момент подачи таможенной декларации.</w: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В процессе унификации определения таможенной стоимости товара важную роль играет ВТО, которая уста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новила Кодекс таможенной стоимости. В соответствии с данным Кодексом разрешается применять пять различных методов оценки таможенной стоимости </w:t>
      </w:r>
      <w:r w:rsidRPr="00D27BE8">
        <w:rPr>
          <w:rFonts w:ascii="Times New Roman" w:hAnsi="Times New Roman" w:cs="Times New Roman"/>
          <w:sz w:val="28"/>
          <w:szCs w:val="28"/>
        </w:rPr>
        <w:t>[12, с.155]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C1984A" wp14:editId="78FBFD1C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5846445"/>
                <wp:effectExtent l="13335" t="9525" r="10795" b="11430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5846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Исследование конкурентных отношений основывается на теоретическом наследии и практическом опыте, накопленных в результате эволюционного развития форм и методов конкуренции.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рынка. Развитие конкуренции сопровождался развитием конкурентных отношений. Столкновение интересов товаропроизводителей конкурентной продукции имело место еще в древнем мире, что способствовало появлению первых государственных актов относительно их координации.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33" o:spid="_x0000_s1042" type="#_x0000_t202" style="position:absolute;left:0;text-align:left;margin-left:-1015.2pt;margin-top:0;width:182.6pt;height:460.3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>Исследование конкурентных отношений основывается на теоретическом наследии и практическом опыте, накопленных в результате эволюционного развития форм и методов конкуренции.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рынка. Развитие конкуренции сопровождался развитием конкурентных отношений. Столкновение интересов товаропроизводителей конкурентной продукции имело место еще в древнем мире, что способствовало появлению первых государственных актов относительно их координации.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numPr>
          <w:ilvl w:val="0"/>
          <w:numId w:val="8"/>
        </w:numPr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по цене сделки;</w:t>
      </w:r>
    </w:p>
    <w:p w:rsidR="00D259AC" w:rsidRPr="00D27BE8" w:rsidRDefault="00D259AC" w:rsidP="00D27BE8">
      <w:pPr>
        <w:numPr>
          <w:ilvl w:val="0"/>
          <w:numId w:val="8"/>
        </w:numPr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 xml:space="preserve">цене идентичного товара; 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2A1E25" wp14:editId="48D35EC3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6638925"/>
                <wp:effectExtent l="13335" t="9525" r="10795" b="9525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663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Обзор и анализ научной литературы позволяет нам сформулировать основные направления в исследовании проблемы. Среди отечественных, а так же зарубежных ученых, нет единого мнения относительно средств и методов исследования поставленной проблемы. Некоторые больше внимания уделяют теоретическим вариантам решения, некоторые делают упор на практической стророне вопроса. Мы можем со своей стороны согласиться с подходами как одной так и другой стороны. Ведь  без теории не может быть практики, как и практика не может быть не подтверждена теоретическими изысканиями. Так вот, анализ критериев социального прогресса позволяет выделить специфические особенности современного мира, тенденции и перспективы его развития.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32" o:spid="_x0000_s1043" type="#_x0000_t202" style="position:absolute;left:0;text-align:left;margin-left:-1015.2pt;margin-top:0;width:182.6pt;height:522.75pt;z-index:251671552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Обзор и анализ научной литературы позволяет нам сформулировать основные направления в исследовании проблемы. Среди отечественных, а так же зарубежных ученых, нет единого мнения относительно средств и методов исследования поставленной проблемы. Некоторые больше внимания уделяют теоретическим вариантам решения, некоторые делают упор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на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практической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стророне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вопроса. Мы можем со своей стороны согласиться с подходами как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одной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так и другой стороны. Ведь  без теории не может быть практики, как и практика не может быть не подтверждена теоретическими изысканиями. Так вот, анализ критериев социального прогресса позволяет выделить специфические особенности современного мира, тенденции и перспективы его развития.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numPr>
          <w:ilvl w:val="0"/>
          <w:numId w:val="8"/>
        </w:numPr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 xml:space="preserve">цене аналогичного товара; </w:t>
      </w:r>
    </w:p>
    <w:p w:rsidR="00D259AC" w:rsidRPr="00D27BE8" w:rsidRDefault="00D259AC" w:rsidP="00D27BE8">
      <w:pPr>
        <w:numPr>
          <w:ilvl w:val="0"/>
          <w:numId w:val="8"/>
        </w:numPr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про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дажной цене за единицу идентичного или аналогичного товара, ввезенного в то же время; 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E73947" wp14:editId="148D3BDA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34260" cy="20208240"/>
                <wp:effectExtent l="3810" t="0" r="0" b="3810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4260" cy="2020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Выводы по первой главе на основе теоретико-методологического анализа объекта нашего исследования можно сформулировать ряд выводов: образовательный процесс в России поступательно развивается и современные образовательные проекты в той или иной мере используют ориентированный подход, проявляющийся в различных подходах, концепциях и моделях личностно-ориентированного образования.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социально-гуманистическую, идеологическую, ориентирующую, интерпретационную, синтезирующую, просветительную, воспитательную, рефлексивную (развивающую), организационную, прогностическую, онтологическую     Попытки типизировать и классифицировать профессиональные мотивы и мотивы в данной сфере предпринимались неоднократно и с разных позиций.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По мнению исследования профессиональной деятельности.При ϶том подходы к обоснованию многообразия видов профессиональных мотивов, типов мотивации и их классификации зависят от того, как тот или иной автор понимает сущность мотива профессиональной деятельности, какие исследовательские цели он преследует. Так, самая упрощенная классификация подразделяет про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фессиональную мотивацию на положительную и отрицательную.Достаточно распространенным в педагогике и психологии подходом к классификации мотивов является дифференциация их по критерию протяженности во времени. Так (1991) по временной протяженности деятельности дифференцирует мотивацию на «далекую» и «короткую» [136].      Причем устойчивые мотивы он называет мотивационными установками, которые, в свою очередь, подразделяет на: оперативные –для исполнения; перманентные – долговременные, характеризующие направленность личности. Дифференциация мотивов по критерию направленности з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адана.Она подразделяет мотивы на личностные и общественные, ϶гоистические и общественно значимые, которые, по её мнению, связаны с установками личности [29]. Близкой к классификации, заданной по параметру направленности личности (её установкам), является типология, предложенная, основанная на критерии мировоззрения личности: идейные (нравственные) мотивы; мотивы коллективистские [108,109,110]. По критерию социальной значимости подразделяет мотивацию на социальную (альтруистическую) и узколичную (϶гоистическую, индивидуалистическую) [262]. Альтруистическ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ая мотивация характеризуется преобладанием общественных, моральных мотивов.Узколичная мотивация, соответственно, преобладанием мотивов самоутверждения, самовыражения личности. Таким образом, классификация мотивов в большинстве случаев осуществляется по ведущему . Именно ϶тот критерий был положен в качестве основания для деления мотивов на виды: «однозначные» и «многозначные». Попытка дифференциации мотивов по предмету направленности была осуществлена (1984) на основе идей. Обобщая исследования мотивации учен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ия, он подразделяет четыре группы мотивации: результативную, процессуальную, общения и самосовершенствования [158].С точки зрения автора, ϶та типология является общей для всех видов деятельности, в том числе трудовой и профессиональной. (1987), опираясь на данные и результаты собственных исследований, дифференцирует трудовую мотивацию на основе пара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метра «предмет направленности субъекта»: продукт, другие люди, сам субъект и его активность.Эти мотивы могут иметь узколичную или широкую социальную направленность [258,257]. Анализ соотношения «знаемых» и «реальных» мотивов и установок на деятельность дает основание для определения степени адекватности мотивации личности. Например, при доминировании мотивов и установок личности на самореализацию реальная профессиональная мотивация может быть охарактеризована как адекватная смыслу профессии. Преобладание мотивов и установок на самоутверждение и самовыражение дает основание рассматрив</w:t>
                            </w:r>
                          </w:p>
                          <w:p w:rsidR="00D259AC" w:rsidRDefault="00D259AC" w:rsidP="00D259AC">
                            <w:r>
                              <w:rPr>
                                <w:noProof/>
                                <w:color w:val="FFFFFF"/>
                                <w:sz w:val="28"/>
                                <w:szCs w:val="28"/>
                              </w:rPr>
                              <w:t>ать реальную профессиональную мотивацию личности как неадекватную общественно заданным требованиям профессии.В ситуации, когда реальная мотивация характеризуется доминированием мотивов и установок на самоутверждение и самовыражение, которые внешне завуалиров.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31" o:spid="_x0000_s1044" type="#_x0000_t202" style="position:absolute;left:0;text-align:left;margin-left:-1015.2pt;margin-top:0;width:183.8pt;height:1591.2pt;z-index:251672576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" stroked="f">
                <v:textbox style="mso-fit-shape-to-text:t">
                  <w:txbxContent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Выводы по первой главе на основе теоретико-методологического анализа объекта нашего исследования можно сформулировать ряд выводов: образовательный процесс в России поступательно развивается и современные образовательные проекты в той или иной мере используют ориентированный подход, проявляющийся в различных подходах, концепциях и моделях личностно-ориентированного образования.</w:t>
                      </w:r>
                    </w:p>
                    <w:p w:rsidR="00D259AC" w:rsidRDefault="00D259AC" w:rsidP="00D259AC">
                      <w:proofErr w:type="gramStart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социально-гуманистическую, идеологическую, ориентирующую, интерпретационную, синтезирующую, просветительную, воспитательную, рефлексивную (развивающую), организационную, прогностическую, онтологическую     Попытки типизировать и классифицировать профессиональные мотивы и мотивы в данной сфере предпринимались неоднократно и с разных позиций.</w:t>
                      </w:r>
                      <w:proofErr w:type="gramEnd"/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По мнению исследования профессиональной деятельности.При ϶том подходы к обоснованию многообразия видов профессиональных мотивов, типов мотивации и их классификации зависят от того, как тот или иной автор понимает сущность мотива профессиональной деятельности, какие исследовательские цели он преследует. Так, самая упрощенная классификация подразделяет про</w:t>
                      </w:r>
                    </w:p>
                    <w:p w:rsidR="00D259AC" w:rsidRDefault="00D259AC" w:rsidP="00D259AC">
                      <w:proofErr w:type="gramStart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фессиональную мотивацию на положительную и отрицательную.Достаточно распространенным в педагогике и психологии подходом к классификации мотивов является дифференциация их по критерию протяженности во времени.</w:t>
                      </w:r>
                      <w:proofErr w:type="gramEnd"/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 xml:space="preserve"> Так (1991) по временной протяженности деятельности дифференцирует мотивацию на «далекую» и «короткую» [136].      Причем устойчивые мотивы он называет мотивационными установками, которые, в свою очередь, подразделяет на: оперативные –для исполнения; перманентные – долговременные, характеризующие направленность личности. Дифференциация мотивов по критерию направленности з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адана.Она подразделяет мотивы на личностные и общественные, ϶гоистические и общественно значимые, которые, по её мнению, связаны с установками личности [29]. Близкой к классификации, заданной по параметру направленности личности (её установкам), является типология, предложенная, основанная на критерии мировоззрения личности: идейные (нравственные) мотивы; мотивы коллективистские [108,109,110]. По критерию социальной значимости подразделяет мотивацию на социальную (альтруистическую) и узколичную (϶гоистическую, индивидуалистическую) [262]. Альтруистическ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ая мотивация характеризуется преобладанием общественных, моральных мотивов.Узколичная мотивация, соответственно, преобладанием мотивов самоутверждения, самовыражения личности. Таким образом, классификация мотивов в большинстве случаев осуществляется по ведущему . Именно ϶тот критерий был положен в качестве основания для деления мотивов на виды: «однозначные» и «многозначные». Попытка дифференциации мотивов по предмету направленности была осуществлена (1984) на основе идей. Обобщая исследования мотивации учен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ия, он подразделяет четыре группы мотивации: результативную, процессуальную, общения и самосовершенствования [158].С точки зрения автора, ϶та типология является общей для всех видов деятельности, в том числе трудовой и профессиональной. (1987), опираясь на данные и результаты собственных исследований, дифференцирует трудовую мотивацию на основе пара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метра «предмет направленности субъекта»: продукт, другие люди, сам субъект и его активность.Эти мотивы могут иметь узколичную или широкую социальную направленность [258,257]. Анализ соотношения «знаемых» и «реальных» мотивов и установок на деятельность дает основание для определения степени адекватности мотивации личности. Например, при доминировании мотивов и установок личности на самореализацию реальная профессиональная мотивация может быть охарактеризована как адекватная смыслу профессии. Преобладание мотивов и установок на самоутверждение и самовыражение дает основание рассматрив</w:t>
                      </w:r>
                    </w:p>
                    <w:p w:rsidR="00D259AC" w:rsidRDefault="00D259AC" w:rsidP="00D259AC">
                      <w:r>
                        <w:rPr>
                          <w:noProof/>
                          <w:color w:val="FFFFFF"/>
                          <w:sz w:val="28"/>
                          <w:szCs w:val="28"/>
                        </w:rPr>
                        <w:t>ать реальную профессиональную мотивацию личности как неадекватную общественно заданным требованиям профессии.В ситуации, когда реальная мотивация характеризуется доминированием мотивов и установок на самоутверждение и самовыражение, которые внешне завуалиров.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numPr>
          <w:ilvl w:val="0"/>
          <w:numId w:val="8"/>
        </w:numPr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 xml:space="preserve">расчетной цене товара. 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3DD2C5" wp14:editId="23CB885D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3072765"/>
                <wp:effectExtent l="13335" t="9525" r="10795" b="13335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307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В данной научной работе мы попытаемся раскрыть теоретические и практические особенности поставленные в целях и задачах работы. Современное развитие общества требует прагматичного подхода к возникающим  проблемам. Их необходимо кардинально и оперативно рассматривать  и принимать необходимые решения для их оптимизации.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30" o:spid="_x0000_s1045" type="#_x0000_t202" style="position:absolute;left:0;text-align:left;margin-left:-1015.2pt;margin-top:0;width:182.6pt;height:241.95pt;z-index:251673600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В данной научной работе мы попытаемся раскрыть теоретические и практические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особенности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поставленные в целях и задачах работы. Современное развитие общества требует прагматичного подхода к возникающим  проблемам. Их необходимо кардинально и оперативно рассматривать  и принимать необходимые решения для их оптимизации.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На усмотрение стран поставлен вопрос о том, включать ли в таможенную стоимость товара стоимость фрахта и стра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хования. Кроме того, дано право таможенным органам за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требовать дальнейшую информацию, если имеется сомне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ние в правильности заявленной стоимости импортируемых товаров.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3B257C" wp14:editId="4219EDBF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299085"/>
                <wp:effectExtent l="13335" t="9525" r="10795" b="571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Ц</w:t>
                            </w:r>
                            <w:dir w:val="ltr">
                              <w:dir w:val="ltr">
                                <w:dir w:val="ltr"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  <w:t>ид</w:t>
                                  </w:r>
                                  <w:dir w:val="ltr">
                                    <w:dir w:val="ltr">
                                      <w:r>
                                        <w:rPr>
                                          <w:rFonts w:ascii="Calibri" w:hAnsi="Calibri" w:cs="Calibri"/>
                                          <w:sz w:val="28"/>
                                          <w:szCs w:val="28"/>
                                        </w:rPr>
                                        <w:t>тич</w:t>
                                      </w:r>
                                      <w:dir w:val="ltr">
                                        <w:r>
                                          <w:rPr>
                                            <w:rFonts w:ascii="Calibri" w:hAnsi="Calibri" w:cs="Calibri"/>
                                            <w:sz w:val="28"/>
                                            <w:szCs w:val="28"/>
                                          </w:rPr>
                                          <w:t>ого</w:t>
                                        </w: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  <w:sz w:val="28"/>
                                            <w:szCs w:val="28"/>
                                          </w:rPr>
                                          <w:t>товара</w:t>
                                        </w: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>;</w:t>
                                        </w:r>
                                        <w:r w:rsidR="00D94054">
                                          <w:t>‬</w:t>
                                        </w:r>
                                        <w:r w:rsidR="00D94054">
                                          <w:t>‬</w:t>
                                        </w:r>
                                        <w:r w:rsidR="00D94054">
                                          <w:t>‬</w:t>
                                        </w:r>
                                        <w:r w:rsidR="00D94054">
                                          <w:t>‬</w:t>
                                        </w:r>
                                        <w:r w:rsidR="00D94054">
                                          <w:t>‬</w:t>
                                        </w:r>
                                        <w:r w:rsidR="00D94054">
                                          <w:t>‬</w:t>
                                        </w:r>
                                        <w:r w:rsidR="000B510C">
                                          <w:t>‬</w:t>
                                        </w:r>
                                        <w:r w:rsidR="000B510C">
                                          <w:t>‬</w:t>
                                        </w:r>
                                        <w:r w:rsidR="000B510C">
                                          <w:t>‬</w:t>
                                        </w:r>
                                        <w:r w:rsidR="000B510C">
                                          <w:t>‬</w:t>
                                        </w:r>
                                        <w:r w:rsidR="000B510C">
                                          <w:t>‬</w:t>
                                        </w:r>
                                        <w:r w:rsidR="000B510C">
                                          <w:t>‬</w:t>
                                        </w:r>
                                        <w:r w:rsidR="00F27F45">
                                          <w:t>‬</w:t>
                                        </w:r>
                                        <w:r w:rsidR="00F27F45">
                                          <w:t>‬</w:t>
                                        </w:r>
                                        <w:r w:rsidR="00F27F45">
                                          <w:t>‬</w:t>
                                        </w:r>
                                        <w:r w:rsidR="00F27F45">
                                          <w:t>‬</w:t>
                                        </w:r>
                                        <w:r w:rsidR="00F27F45">
                                          <w:t>‬</w:t>
                                        </w:r>
                                        <w:r w:rsidR="00F27F45">
                                          <w:t>‬</w:t>
                                        </w:r>
                                        <w:r w:rsidR="008765A4">
                                          <w:t>‬</w:t>
                                        </w:r>
                                        <w:r w:rsidR="008765A4">
                                          <w:t>‬</w:t>
                                        </w:r>
                                        <w:r w:rsidR="008765A4">
                                          <w:t>‬</w:t>
                                        </w:r>
                                        <w:r w:rsidR="008765A4">
                                          <w:t>‬</w:t>
                                        </w:r>
                                        <w:r w:rsidR="008765A4">
                                          <w:t>‬</w:t>
                                        </w:r>
                                        <w:r w:rsidR="008765A4">
                                          <w:t>‬</w:t>
                                        </w:r>
                                        <w:r w:rsidR="00984F80">
                                          <w:t>‬</w:t>
                                        </w:r>
                                        <w:r w:rsidR="00984F80">
                                          <w:t>‬</w:t>
                                        </w:r>
                                        <w:r w:rsidR="00984F80">
                                          <w:t>‬</w:t>
                                        </w:r>
                                        <w:r w:rsidR="00984F80">
                                          <w:t>‬</w:t>
                                        </w:r>
                                        <w:r w:rsidR="00984F80">
                                          <w:t>‬</w:t>
                                        </w:r>
                                        <w:r w:rsidR="00984F80">
                                          <w:t>‬</w:t>
                                        </w:r>
                                      </w:dir>
                                    </w:dir>
                                  </w:dir>
                                </w:dir>
                              </w:dir>
                            </w:di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9" o:spid="_x0000_s1046" type="#_x0000_t202" style="position:absolute;left:0;text-align:left;margin-left:-1015.2pt;margin-top:0;width:182.6pt;height:23.55pt;z-index:251674624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">
                <v:textbox style="mso-fit-shape-to-text:t">
                  <w:txbxContent>
                    <w:p w:rsidR="00D259AC" w:rsidRDefault="00D259AC" w:rsidP="00D259AC">
                      <w:proofErr w:type="gramStart"/>
                      <w:r>
                        <w:rPr>
                          <w:sz w:val="28"/>
                          <w:szCs w:val="28"/>
                        </w:rPr>
                        <w:t>Ц</w:t>
                      </w:r>
                      <w:proofErr w:type="gramEnd"/>
                      <w:dir w:val="ltr">
                        <w:dir w:val="ltr">
                          <w:dir w:val="ltr"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ид</w:t>
                            </w:r>
                            <w:dir w:val="ltr">
                              <w:dir w:val="ltr"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sz w:val="28"/>
                                    <w:szCs w:val="28"/>
                                  </w:rPr>
                                  <w:t>тич</w:t>
                                </w:r>
                                <w:dir w:val="ltr">
                                  <w:r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  <w:t>ого</w:t>
                                  </w:r>
                                  <w:proofErr w:type="spell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  <w:t>товара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;</w:t>
                                  </w:r>
                                </w:dir>
                              </w:dir>
                            </w:dir>
                          </w:dir>
                        </w:dir>
                      </w:di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Учитывая, что в зависимости от страны происхождения товара, товары могут облагаться: автономной, конвенци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онной или преференциальной пошлиной, то в 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lastRenderedPageBreak/>
        <w:t>рамках внешнеторговой политики крайне важной проблемой ста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новится определение страны происхождения товаров.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C2A135" wp14:editId="00AF72E2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7827645"/>
                <wp:effectExtent l="13335" t="9525" r="10795" b="1143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7827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Становление конкурентных отношений происходило на протяжении всей истории человечества под влиянием развития конкуренции. Этап возникновения конкурентных отношений соответствует этапу докапиталистической конкуренции. Характерными признаками конкуренции на этом этапе можно назвать спонтанность нерегулярность, что объяснялось господством натурального хозяйства, изолированностью отдельных товаропроизводителей, принадлежностью к определенному феодального хозяйства. На этапе господства совершенной конкуренции, который начинается одновременно с распространением капиталистических отношений. Таким образом, отсутствовала необходимость в координации своих действий с учетом деятельности конкурентов. Исключением было влияние конкурентов на рыночную цену и качество товаров и услуг.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8" o:spid="_x0000_s1047" type="#_x0000_t202" style="position:absolute;left:0;text-align:left;margin-left:-1015.2pt;margin-top:0;width:182.6pt;height:616.35pt;z-index:251675648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Становление конкурентных отношений происходило на протяжении всей истории человечества под влиянием развития конкуренции. Этап возникновения конкурентных отношений соответствует этапу докапиталистической конкуренции. Характерными признаками конкуренции на этом этапе можно назвать спонтанность нерегулярность, что объяснялось господством натурального хозяйства, изолированностью отдельных товаропроизводителей, принадлежностью к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определенному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феодального хозяйства. На этапе господства совершенной конкуренции, который начинается одновременно с распространением капиталистических отношений. Таким образом, отсутствовала необходимость в координации своих действий с учетом деятельности конкурентов. Исключением было влияние конкурентов на рыночную цену и качество товаров и услуг.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Общее правило для определения страны происхожде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ния товара гласит, что страной происхождения считается и та страна, где товар был произведен или существенно пе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реработан. Страна происхождения товара устанавливается из следующих основных факторов: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D6E8B2" wp14:editId="00A9CF08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10006965"/>
                <wp:effectExtent l="13335" t="9525" r="10795" b="13335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10006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Учитывая, что развитие осуществляется в реальном времени, трудно согласиться с тем, что только время выявляет направленность развития. Так как при этом исключается возможность прогнозирования развития. Еще одной весьма важной характеристикой является пространство. Философия рассматривает пространство и время во взаимосвязи. Согласно философской энциклопедии: « пространство и время - общие формы существования материи, т.е. формы координации материальных объектов и явлений ». Отличие одной формы от другой заключается в том, что пространство является общая форма сосуществования объектов, время - общая форма смены явлений. Пространство есть форма координации различных взаимосвязанных явлений, которые в соответствии друг к другу расположены и их отдельные части системы находятся в определенных количественных соотношениях. Пространственными характеристиками являются место расположения объектов ( могут быть точками пространства в зависимости от их удаленности ), расстояние между местами, углы между различными направлениями.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7" o:spid="_x0000_s1048" type="#_x0000_t202" style="position:absolute;left:0;text-align:left;margin-left:-1015.2pt;margin-top:0;width:182.6pt;height:787.95pt;z-index:251676672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">
                <v:textbox style="mso-fit-shape-to-text:t">
                  <w:txbxContent>
                    <w:p w:rsidR="00D259AC" w:rsidRDefault="00D259AC" w:rsidP="00D259AC">
                      <w:r>
                        <w:rPr>
                          <w:sz w:val="28"/>
                          <w:szCs w:val="28"/>
                        </w:rPr>
                        <w:t xml:space="preserve">Учитывая, что развитие осуществляется в реальном времени, трудно согласиться с тем, что только время выявляет направленность развития. Так как при этом исключается возможность прогнозирования развития. Еще одной весьма важной характеристикой является пространство. Философия рассматривает пространство и время во взаимосвязи. Согласно философской энциклопедии: « пространство и время - общие формы существования материи, т.е. формы координации материальных объектов и явлений ». Отличие одной формы от другой заключается в том, что пространство является общая форма сосуществования объектов, время - общая форма смены явлений. Пространство есть форма координации различных взаимосвязанных явлений, которые в соответствии друг к другу расположены и их отдельные части системы находятся в определенных количественных соотношениях. Пространственными характеристиками являются место расположения объектов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 xml:space="preserve">( 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могут быть точками пространства в зависимости от их удаленности ), расстояние между местами, углы между различными направлениями.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59AC" w:rsidRPr="00D27BE8" w:rsidRDefault="00D259AC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во-первых, признание товара, не подлежащим перера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ботке. Такие товары признаются происходящими из одной страны и к ним отнесены: полезные ископаемые; живот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ные; продукты животного происхождения, рыба, продукты рыбного промысла; вторичное сырье, полученное в данной стране; все товары, произведенные в данной стране из вы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шеперечисленной продукции;</w:t>
      </w:r>
      <w:r w:rsidRPr="00D27BE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B77A20" wp14:editId="75D4CFE6">
                <wp:simplePos x="0" y="0"/>
                <wp:positionH relativeFrom="page">
                  <wp:posOffset>-12893040</wp:posOffset>
                </wp:positionH>
                <wp:positionV relativeFrom="paragraph">
                  <wp:posOffset>0</wp:posOffset>
                </wp:positionV>
                <wp:extent cx="2319020" cy="4063365"/>
                <wp:effectExtent l="13335" t="9525" r="10795" b="13335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9020" cy="406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9AC" w:rsidRDefault="00D259AC" w:rsidP="00D259AC">
                            <w:r>
                              <w:rPr>
                                <w:sz w:val="28"/>
                                <w:szCs w:val="28"/>
                              </w:rPr>
                              <w:t>Ая м</w:t>
                            </w:r>
                            <w:dir w:val="ltr">
                              <w:r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  <w:t>т</w:t>
                              </w:r>
                              <w:dir w:val="ltr">
                                <w:r>
                                  <w:rPr>
                                    <w:rFonts w:ascii="Calibri" w:hAnsi="Calibri" w:cs="Calibri"/>
                                    <w:sz w:val="28"/>
                                    <w:szCs w:val="28"/>
                                  </w:rPr>
                                  <w:t>вац</w:t>
                                </w:r>
                                <w:dir w:val="ltr">
                                  <w:r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характер</w:t>
                                  </w:r>
                                  <w:dir w:val="ltr">
                                    <w:r>
                                      <w:rPr>
                                        <w:rFonts w:ascii="Calibri" w:hAnsi="Calibri" w:cs="Calibri"/>
                                        <w:sz w:val="28"/>
                                        <w:szCs w:val="28"/>
                                      </w:rPr>
                                      <w:t>зуется</w:t>
                                    </w: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sz w:val="28"/>
                                        <w:szCs w:val="28"/>
                                      </w:rPr>
                                      <w:t>пре</w:t>
                                    </w:r>
                                    <w:dir w:val="ltr">
                                      <w:r>
                                        <w:rPr>
                                          <w:rFonts w:ascii="Calibri" w:hAnsi="Calibri" w:cs="Calibri"/>
                                          <w:sz w:val="28"/>
                                          <w:szCs w:val="28"/>
                                        </w:rPr>
                                        <w:t>бладан</w:t>
                                      </w:r>
                                      <w:dir w:val="ltr">
                                        <w:r>
                                          <w:rPr>
                                            <w:rFonts w:ascii="Calibri" w:hAnsi="Calibri" w:cs="Calibri"/>
                                            <w:sz w:val="28"/>
                                            <w:szCs w:val="28"/>
                                          </w:rPr>
                                          <w:t>ем</w:t>
                                        </w:r>
                                        <w:r>
                                          <w:rPr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dir w:val="ltr">
                                          <w:r>
                                            <w:rPr>
                                              <w:rFonts w:ascii="Calibri" w:hAnsi="Calibri" w:cs="Calibri"/>
                                              <w:sz w:val="28"/>
                                              <w:szCs w:val="28"/>
                                            </w:rPr>
                                            <w:t>бщественных</w:t>
                                          </w:r>
                                          <w:r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  <w:t xml:space="preserve">, </w:t>
                                          </w:r>
                                          <w:r>
                                            <w:rPr>
                                              <w:rFonts w:ascii="Calibri" w:hAnsi="Calibri" w:cs="Calibri"/>
                                              <w:sz w:val="28"/>
                                              <w:szCs w:val="28"/>
                                            </w:rPr>
                                            <w:t>м</w:t>
                                          </w:r>
                                          <w:dir w:val="ltr">
                                            <w:r>
                                              <w:rPr>
                                                <w:rFonts w:ascii="Calibri" w:hAnsi="Calibri" w:cs="Calibri"/>
                                                <w:sz w:val="28"/>
                                                <w:szCs w:val="28"/>
                                              </w:rPr>
                                              <w:t>ральных</w:t>
                                            </w:r>
                                            <w:r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rFonts w:ascii="Calibri" w:hAnsi="Calibri" w:cs="Calibri"/>
                                                <w:sz w:val="28"/>
                                                <w:szCs w:val="28"/>
                                              </w:rPr>
                                              <w:t>м</w:t>
                                            </w:r>
                                            <w:dir w:val="ltr">
                                              <w:r>
                                                <w:rPr>
                                                  <w:rFonts w:ascii="Calibri" w:hAnsi="Calibri" w:cs="Calibri"/>
                                                  <w:sz w:val="28"/>
                                                  <w:szCs w:val="28"/>
                                                </w:rPr>
                                                <w:t>т</w:t>
                                              </w:r>
                                              <w:dir w:val="ltr">
                                                <w:r>
                                                  <w:rPr>
                                                    <w:rFonts w:ascii="Calibri" w:hAnsi="Calibri" w:cs="Calibri"/>
                                                    <w:sz w:val="28"/>
                                                    <w:szCs w:val="28"/>
                                                  </w:rPr>
                                                  <w:t>в</w:t>
                                                </w:r>
                                                <w:dir w:val="ltr">
                                                  <w:r>
                                                    <w:rPr>
                                                      <w:rFonts w:ascii="Calibri" w:hAnsi="Calibri" w:cs="Calibri"/>
                                                      <w:sz w:val="28"/>
                                                      <w:szCs w:val="28"/>
                                                    </w:rPr>
                                                    <w:t>в</w:t>
                                                  </w:r>
                                                  <w:r>
                                                    <w:rPr>
                                                      <w:sz w:val="28"/>
                                                      <w:szCs w:val="28"/>
                                                    </w:rPr>
                                                    <w:t>.</w:t>
                                                  </w:r>
                                                  <w:r>
                                                    <w:rPr>
                                                      <w:rFonts w:ascii="Calibri" w:hAnsi="Calibri" w:cs="Calibri"/>
                                                      <w:sz w:val="28"/>
                                                      <w:szCs w:val="28"/>
                                                    </w:rPr>
                                                    <w:t>Узк</w:t>
                                                  </w:r>
                                                  <w:dir w:val="ltr">
                                                    <w:r>
                                                      <w:rPr>
                                                        <w:rFonts w:ascii="Calibri" w:hAnsi="Calibri" w:cs="Calibri"/>
                                                        <w:sz w:val="28"/>
                                                        <w:szCs w:val="28"/>
                                                      </w:rPr>
                                                      <w:t>л</w:t>
                                                    </w:r>
                                                    <w:dir w:val="ltr">
                                                      <w:r>
                                                        <w:rPr>
                                                          <w:rFonts w:ascii="Calibri" w:hAnsi="Calibri" w:cs="Calibri"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чная</w:t>
                                                      </w:r>
                                                      <w:r>
                                                        <w:rPr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 м</w:t>
                                                      </w:r>
                                                      <w:dir w:val="ltr">
                                                        <w:r>
                                                          <w:rPr>
                                                            <w:rFonts w:ascii="Calibri" w:hAnsi="Calibri" w:cs="Calibri"/>
                                                            <w:sz w:val="28"/>
                                                            <w:szCs w:val="28"/>
                                                          </w:rPr>
                                                          <w:t>т</w:t>
                                                        </w:r>
                                                        <w:dir w:val="ltr">
                                                          <w:r>
                                                            <w:rPr>
                                                              <w:rFonts w:ascii="Calibri" w:hAnsi="Calibri" w:cs="Calibri"/>
                                                              <w:sz w:val="28"/>
                                                              <w:szCs w:val="28"/>
                                                            </w:rPr>
                                                            <w:t>вац</w:t>
                                                          </w:r>
                                                          <w:dir w:val="ltr">
                                                            <w:r>
                                                              <w:rPr>
                                                                <w:rFonts w:ascii="Calibri" w:hAnsi="Calibri" w:cs="Calibri"/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>я</w:t>
                                                            </w:r>
                                                            <w:r>
                                                              <w:rPr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 xml:space="preserve">, </w:t>
                                                            </w:r>
                                                            <w:r>
                                                              <w:rPr>
                                                                <w:rFonts w:ascii="Calibri" w:hAnsi="Calibri" w:cs="Calibri"/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>с</w:t>
                                                            </w:r>
                                                            <w:dir w:val="ltr">
                                                              <w:dir w:val="ltr">
                                                                <w:r>
                                                                  <w:rPr>
                                                                    <w:rFonts w:ascii="Calibri" w:hAnsi="Calibri" w:cs="Calibri"/>
                                                                    <w:sz w:val="28"/>
                                                                    <w:szCs w:val="28"/>
                                                                  </w:rPr>
                                                                  <w:t>тветственн</w:t>
                                                                </w:r>
                                                                <w:dir w:val="ltr">
                                                                  <w:r>
                                                                    <w:rPr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 xml:space="preserve">, 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rFonts w:ascii="Calibri" w:hAnsi="Calibri" w:cs="Calibri"/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>пре</w:t>
                                                                  </w:r>
                                                                  <w:dir w:val="ltr">
                                                                    <w:r>
                                                                      <w:rPr>
                                                                        <w:rFonts w:ascii="Calibri" w:hAnsi="Calibri" w:cs="Calibri"/>
                                                                        <w:sz w:val="28"/>
                                                                        <w:szCs w:val="28"/>
                                                                      </w:rPr>
                                                                      <w:t>бладан</w:t>
                                                                    </w:r>
                                                                    <w:dir w:val="ltr">
                                                                      <w:r>
                                                                        <w:rPr>
                                                                          <w:rFonts w:ascii="Calibri" w:hAnsi="Calibri" w:cs="Calibri"/>
                                                                          <w:sz w:val="28"/>
                                                                          <w:szCs w:val="28"/>
                                                                        </w:rPr>
                                                                        <w:t>ем</w:t>
                                                                      </w:r>
                                                                      <w:r>
                                                                        <w:rPr>
                                                                          <w:sz w:val="28"/>
                                                                          <w:szCs w:val="28"/>
                                                                        </w:rPr>
                                                                        <w:t xml:space="preserve"> </w:t>
                                                                      </w:r>
                                                                      <w:r>
                                                                        <w:rPr>
                                                                          <w:rFonts w:ascii="Calibri" w:hAnsi="Calibri" w:cs="Calibri"/>
                                                                          <w:sz w:val="28"/>
                                                                          <w:szCs w:val="28"/>
                                                                        </w:rPr>
                                                                        <w:t>м</w:t>
                                                                      </w:r>
                                                                      <w:dir w:val="ltr">
                                                                        <w:r>
                                                                          <w:rPr>
                                                                            <w:rFonts w:ascii="Calibri" w:hAnsi="Calibri" w:cs="Calibri"/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  <w:t>т</w:t>
                                                                        </w:r>
                                                                        <w:dir w:val="ltr">
                                                                          <w:r>
                                                                            <w:rPr>
                                                                              <w:rFonts w:ascii="Calibri" w:hAnsi="Calibri" w:cs="Calibri"/>
                                                                              <w:sz w:val="28"/>
                                                                              <w:szCs w:val="28"/>
                                                                            </w:rPr>
                                                                            <w:t>в</w:t>
                                                                          </w:r>
                                                                          <w:dir w:val="ltr">
                                                                            <w:r>
                                                                              <w:rPr>
                                                                                <w:rFonts w:ascii="Calibri" w:hAnsi="Calibri" w:cs="Calibri"/>
                                                                                <w:sz w:val="28"/>
                                                                                <w:szCs w:val="28"/>
                                                                              </w:rPr>
                                                                              <w:t>в</w:t>
                                                                            </w:r>
                                                                            <w:r>
                                                                              <w:rPr>
                                                                                <w:sz w:val="28"/>
                                                                                <w:szCs w:val="28"/>
                                                                              </w:rPr>
                                                                              <w:t xml:space="preserve"> </w:t>
                                                                            </w:r>
                                                                            <w:r>
                                                                              <w:rPr>
                                                                                <w:rFonts w:ascii="Calibri" w:hAnsi="Calibri" w:cs="Calibri"/>
                                                                                <w:sz w:val="28"/>
                                                                                <w:szCs w:val="28"/>
                                                                              </w:rPr>
                                                                              <w:t>сам</w:t>
                                                                            </w:r>
                                                                            <w:dir w:val="ltr">
                                                                              <w:r>
                                                                                <w:rPr>
                                                                                  <w:rFonts w:ascii="Calibri" w:hAnsi="Calibri" w:cs="Calibri"/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>утвержден</w:t>
                                                                              </w:r>
                                                                              <w:dir w:val="ltr">
                                                                                <w:r>
                                                                                  <w:rPr>
                                                                                    <w:rFonts w:ascii="Calibri" w:hAnsi="Calibri" w:cs="Calibri"/>
                                                                                    <w:sz w:val="28"/>
                                                                                    <w:szCs w:val="28"/>
                                                                                  </w:rPr>
                                                                                  <w:t>я</w:t>
                                                                                </w:r>
                                                                                <w:r>
                                                                                  <w:rPr>
                                                                                    <w:sz w:val="28"/>
                                                                                    <w:szCs w:val="28"/>
                                                                                  </w:rPr>
                                                                                  <w:t>, сам</w:t>
                                                                                </w:r>
                                                                                <w:dir w:val="ltr">
                                                                                  <w:r>
                                                                                    <w:rPr>
                                                                                      <w:rFonts w:ascii="Calibri" w:hAnsi="Calibri" w:cs="Calibri"/>
                                                                                      <w:sz w:val="28"/>
                                                                                      <w:szCs w:val="28"/>
                                                                                    </w:rPr>
                                                                                    <w:t>выражен</w:t>
                                                                                  </w:r>
                                                                                  <w:dir w:val="ltr"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я</w:t>
                                                                                    </w:r>
                                                                                    <w:r>
                                                                                      <w:rPr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 xml:space="preserve"> </w:t>
                                                                                    </w:r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л</w:t>
                                                                                    </w:r>
                                                                                    <w:dir w:val="ltr"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rFonts w:ascii="Calibri" w:hAnsi="Calibri" w:cs="Calibri"/>
                                                                                          <w:sz w:val="28"/>
                                                                                          <w:szCs w:val="28"/>
                                                                                        </w:rPr>
                                                                                        <w:t>чн</w:t>
                                                                                      </w:r>
                                                                                      <w:dir w:val="ltr">
                                                                                        <w:r>
                                                                                          <w:rPr>
                                                                                            <w:rFonts w:ascii="Calibri" w:hAnsi="Calibri" w:cs="Calibri"/>
                                                                                            <w:sz w:val="28"/>
                                                                                            <w:szCs w:val="28"/>
                                                                                          </w:rPr>
                                                                                          <w:t>ст</w:t>
                                                                                        </w:r>
                                                                                        <w:dir w:val="ltr"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 xml:space="preserve">. </w:t>
                                                                                          </w:r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rFonts w:ascii="Calibri" w:hAnsi="Calibri" w:cs="Calibri"/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>Так</w:t>
                                                                                          </w:r>
                                                                                          <w:dir w:val="ltr"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rFonts w:ascii="Calibri" w:hAnsi="Calibri" w:cs="Calibri"/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>м</w:t>
                                                                                            </w:r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 xml:space="preserve"> </w:t>
                                                                                            </w:r>
                                                                                            <w:dir w:val="ltr"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rFonts w:ascii="Calibri" w:hAnsi="Calibri" w:cs="Calibri"/>
                                                                                                  <w:sz w:val="28"/>
                                                                                                  <w:szCs w:val="28"/>
                                                                                                </w:rPr>
                                                                                                <w:t>браз</w:t>
                                                                                              </w:r>
                                                                                              <w:dir w:val="ltr"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Calibri" w:hAnsi="Calibri" w:cs="Calibri"/>
                                                                                                    <w:sz w:val="28"/>
                                                                                                    <w:szCs w:val="28"/>
                                                                                                  </w:rPr>
                                                                                                  <w:t>м</w:t>
                                                                                                </w:r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sz w:val="28"/>
                                                                                                    <w:szCs w:val="28"/>
                                                                                                  </w:rPr>
                                                                                                  <w:t xml:space="preserve">, </w:t>
                                                                                                </w:r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Calibri" w:hAnsi="Calibri" w:cs="Calibri"/>
                                                                                                    <w:sz w:val="28"/>
                                                                                                    <w:szCs w:val="28"/>
                                                                                                  </w:rPr>
                                                                                                  <w:t>класс</w:t>
                                                                                                </w:r>
                                                                                                <w:dir w:val="ltr"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rFonts w:ascii="Calibri" w:hAnsi="Calibri" w:cs="Calibri"/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>ф</w:t>
                                                                                                  </w:r>
                                                                                                  <w:dir w:val="ltr">
                                                                                                    <w:r>
                                                                                                      <w:rPr>
                                                                                                        <w:rFonts w:ascii="Calibri" w:hAnsi="Calibri" w:cs="Calibri"/>
                                                                                                        <w:sz w:val="28"/>
                                                                                                        <w:szCs w:val="28"/>
                                                                                                      </w:rPr>
                                                                                                      <w:t>кац</w:t>
                                                                                                    </w:r>
                                                                                                    <w:dir w:val="ltr"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Calibri" w:hAnsi="Calibri" w:cs="Calibri"/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>я</w:t>
                                                                                                      </w:r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 xml:space="preserve"> </w:t>
                                                                                                      </w:r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Calibri" w:hAnsi="Calibri" w:cs="Calibri"/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>м</w:t>
                                                                                                      </w:r>
                                                                                                      <w:dir w:val="ltr">
                                                                                                        <w:r>
                                                                                                          <w:rPr>
                                                                                                            <w:rFonts w:ascii="Calibri" w:hAnsi="Calibri" w:cs="Calibri"/>
                                                                                                            <w:sz w:val="28"/>
                                                                                                            <w:szCs w:val="28"/>
                                                                                                          </w:rPr>
                                                                                                          <w:t>т</w:t>
                                                                                                        </w:r>
                                                                                                        <w:dir w:val="ltr">
                                                                                                          <w:r>
                                                                                                            <w:rPr>
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<w:sz w:val="28"/>
                                                                                                              <w:szCs w:val="28"/>
                                                                                                            </w:rPr>
                                                                                                            <w:t>в</w:t>
                                                                                                          </w:r>
                                                                                                          <w:dir w:val="ltr"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>в</w:t>
                                                                                                            </w:r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 xml:space="preserve"> </w:t>
                                                                                                            </w:r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>в</w:t>
                                                                                                            </w:r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 xml:space="preserve"> </w:t>
                                                                                                            </w:r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>б</w:t>
                                                                                                            </w:r>
                                                                                                            <w:dir w:val="ltr">
                                                                                                              <w:r>
                                                                                                                <w:rPr>
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<w:sz w:val="28"/>
                                                                                                                  <w:szCs w:val="28"/>
                                                                                                                </w:rPr>
                                                                                                                <w:t>льш</w:t>
                                                                                                              </w:r>
                                                                                                              <w:dir w:val="ltr">
                                                                                                                <w:r>
                                                                                                                  <w:rPr>
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<w:sz w:val="28"/>
                                                                                                                    <w:szCs w:val="28"/>
                                                                                                                  </w:rPr>
                                                                                                                  <w:t>нстве</w:t>
                                                                                                                </w:r>
                                                                                                                <w:r>
                                                                                                                  <w:rPr>
                                                                                                                    <w:sz w:val="28"/>
                                                                                                                    <w:szCs w:val="28"/>
                                                                                                                  </w:rPr>
                                                                                                                  <w:t xml:space="preserve"> случаев </w:t>
                                                                                                                </w:r>
                                                                                                                <w:dir w:val="ltr">
                                                                                                                  <w:r>
                                                                                                                    <w:rPr>
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<w:sz w:val="28"/>
                                                                                                                      <w:szCs w:val="28"/>
                                                                                                                    </w:rPr>
                                                                                                                    <w:t>существляется</w:t>
                                                                                                                  </w:r>
                                                                                                                  <w:r>
                                                                                                                    <w:rPr>
                                                                                                                      <w:sz w:val="28"/>
                                                                                                                      <w:szCs w:val="28"/>
                                                                                                                    </w:rPr>
                                                                                                                    <w:t xml:space="preserve"> </w:t>
                                                                                                                  </w:r>
                                                                                                                  <w:r>
                                                                                                                    <w:rPr>
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<w:sz w:val="28"/>
                                                                                                                      <w:szCs w:val="28"/>
                                                                                                                    </w:rPr>
                                                                                                                    <w:t>п</w:t>
                                                                                                                  </w:r>
                                                                                                                  <w:dir w:val="ltr"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 xml:space="preserve"> </w:t>
                                                                                                                    </w:r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>ведущему</w:t>
                                                                                                                    </w:r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 xml:space="preserve"> . </w:t>
                                                                                                                    </w:r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>Именн</w:t>
                                                                                                                    </w:r>
                                                                                                                    <w:dir w:val="ltr">
                                                                                                                      <w:r>
                                                                                                                        <w:rPr>
                                                                                                                          <w:sz w:val="28"/>
                                                                                                                          <w:szCs w:val="28"/>
                                                                                                                        </w:rPr>
                                                                                                                        <w:t xml:space="preserve"> ϶т</w:t>
                                                                                                                      </w:r>
                                                                                                                      <w:dir w:val="ltr">
                                                                                                                        <w:r>
                                                                                                                          <w:rPr>
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<w:sz w:val="28"/>
                                                                                                                            <w:szCs w:val="28"/>
                                                                                                                          </w:rPr>
                                                                                                                          <w:t>т</w:t>
                                                                                                                        </w:r>
                                                                                                                        <w:r>
                                                                                                                          <w:rPr>
                                                                                                                            <w:sz w:val="28"/>
                                                                                                                            <w:szCs w:val="28"/>
                                                                                                                          </w:rPr>
                                                                                                                          <w:t xml:space="preserve"> </w:t>
                                                                                                                        </w:r>
                                                                                                                        <w:r>
                                                                                                                          <w:rPr>
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<w:sz w:val="28"/>
                                                                                                                            <w:szCs w:val="28"/>
                                                                                                                          </w:rPr>
                                                                                                                          <w:t>кр</w:t>
                                                                                                                        </w:r>
                                                                                                                        <w:dir w:val="ltr"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>тер</w:t>
                                                                                                                          </w:r>
                                                                                                                          <w:dir w:val="ltr">
                                                                                                                            <w:r>
                                                                                                                              <w:rPr>
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<w:sz w:val="28"/>
                                                                                                                                <w:szCs w:val="28"/>
                                                                                                                              </w:rPr>
                                                                                                                              <w:t>й</w:t>
                                                                                                                            </w:r>
                                                                                                                            <w:r>
                                                                                                                              <w:rPr>
                                                                                                                                <w:sz w:val="28"/>
                                                                                                                                <w:szCs w:val="28"/>
                                                                                                                              </w:rPr>
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</w:r>
                                                                                                                            <w:r>
                                                                                                                              <w:rPr>
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<w:sz w:val="28"/>
                                                                                                                                <w:szCs w:val="28"/>
                                                                                                                              </w:rPr>
                                                                                                                              <w:t>был</w:t>
                                                                                                                            </w:r>
                                                                                                                            <w:r>
                                                                                                                              <w:rPr>
                                                                                                                                <w:sz w:val="28"/>
                                                                                                                                <w:szCs w:val="28"/>
                                                                                                                              </w:rPr>
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</w:r>
                                                                                                                            <w:r>
                                                                                                                              <w:rPr>
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<w:sz w:val="28"/>
                                                                                                                                <w:szCs w:val="28"/>
                                                                                                                              </w:rPr>
                                                                                                                              <w:t>п</w:t>
                                                                                                                            </w:r>
                                                                                                                            <w:dir w:val="ltr">
                                                                                                                              <w:r>
                                                                                                                                <w:rPr>
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<w:sz w:val="28"/>
                                                                                                                                  <w:szCs w:val="28"/>
                                                                                                                                </w:rPr>
                                                                                                                                <w:t>л</w:t>
                                                                                                                              </w:r>
                                                                                                                              <w:dir w:val="ltr"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>жен</w:t>
                                                                                                                                </w:r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</w:r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>в</w:t>
                                                                                                                                </w:r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 xml:space="preserve"> качестве </w:t>
                                                                                                                                </w:r>
                                                                                                                                <w:dir w:val="ltr">
                                                                                                                                  <w:r>
                                                                                                                                    <w:rPr>
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</w:rPr>
                                                                                                                                    <w:t>сн</w:t>
                                                                                                                                  </w:r>
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<w:r>
                                                                                                                                      <w:rPr>
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</w:rPr>
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</w:r>
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<w:r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</w:r>
                                                                                                                                      <w:r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</w:r>
                                                                                                                                      <w:r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w:t>для</w:t>
                                                                                                                                      </w:r>
                                                                                                                                      <w:r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</w:r>
                                                                                                                                      <w:r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w:t>делен</w:t>
                                                                                                                                      </w:r>
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>ды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>«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<w:t>дн</w:t>
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значные»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<w:t xml:space="preserve"> «мн</w:t>
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t>значные»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>пытка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<w:t>ац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>предмету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<w:t xml:space="preserve"> была </w:t>
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>существлена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 xml:space="preserve"> (1984) 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<w:t>ве</w:t>
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>дей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>Об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<w:t>бщая</w:t>
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      <w:t xml:space="preserve"> учен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D9405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0B510C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F27F45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8765A4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  <w:r w:rsidR="00984F80">
                                                                                                                                                                                                          <w:t>‬</w:t>
      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</w:dir>
                                                                                                                                      </w:dir>
                                                                                                                                    </w:dir>
                                                                                                                                  </w:dir>
                                                                                                                                </w:dir>
                                                                                                                              </w:dir>
                                                                                                                            </w:dir>
                                                                                                                          </w:dir>
                                                                                                                        </w:dir>
                                                                                                                      </w:dir>
                                                                                                                    </w:dir>
                                                                                                                  </w:dir>
                                                                                                                </w:dir>
                                                                                                              </w:dir>
                                                                                                            </w:dir>
                                                                                                          </w:dir>
                                                                                                        </w:dir>
                                                                                                      </w:dir>
                                                                                                    </w:dir>
                                                                                                  </w:dir>
                                                                                                </w:dir>
                                                                                              </w:dir>
                                                                                            </w:dir>
                                                                                          </w:dir>
                                                                                        </w:dir>
                                                                                      </w:dir>
                                                                                    </w:dir>
                                                                                  </w:dir>
                                                                                </w:dir>
                                                                              </w:dir>
                                                                            </w:dir>
                                                                          </w:dir>
                                                                        </w:dir>
                                                                      </w:dir>
                                                                    </w:dir>
                                                                  </w:dir>
                                                                </w:dir>
                                                              </w:dir>
                                                            </w:dir>
                                                          </w:dir>
                                                        </w:dir>
                                                      </w:dir>
                                                    </w:dir>
                                                  </w:dir>
                                                </w:dir>
                                              </w:dir>
                                            </w:dir>
                                          </w:dir>
                                        </w:dir>
                                      </w:dir>
                                    </w:dir>
                                  </w:dir>
                                </w:dir>
                              </w:dir>
                            </w:di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6" o:spid="_x0000_s1049" type="#_x0000_t202" style="position:absolute;left:0;text-align:left;margin-left:-1015.2pt;margin-top:0;width:182.6pt;height:319.95pt;z-index:251677696;visibility:visible;mso-wrap-style:square;mso-width-percent:40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">
                <v:textbox style="mso-fit-shape-to-text:t">
                  <w:txbxContent>
                    <w:p w:rsidR="00D259AC" w:rsidRDefault="00D259AC" w:rsidP="00D259AC">
                      <w:proofErr w:type="spellStart"/>
                      <w:r>
                        <w:rPr>
                          <w:sz w:val="28"/>
                          <w:szCs w:val="28"/>
                        </w:rPr>
                        <w:t>Ая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м</w:t>
                      </w:r>
                      <w:dir w:val="ltr">
                        <w:r>
                          <w:rPr>
                            <w:rFonts w:ascii="Calibri" w:hAnsi="Calibri" w:cs="Calibri"/>
                            <w:sz w:val="28"/>
                            <w:szCs w:val="28"/>
                          </w:rPr>
                          <w:t>т</w:t>
                        </w:r>
                        <w:dir w:val="ltr">
                          <w: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  <w:t>вац</w:t>
                          </w:r>
                          <w:dir w:val="ltr">
                            <w: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я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характер</w:t>
                            </w:r>
                            <w:dir w:val="ltr">
                              <w:r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  <w:t>зуется</w:t>
                              </w:r>
                              <w:proofErr w:type="spellEnd"/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  <w:t>пре</w:t>
                              </w:r>
                              <w:dir w:val="ltr">
                                <w:r>
                                  <w:rPr>
                                    <w:rFonts w:ascii="Calibri" w:hAnsi="Calibri" w:cs="Calibri"/>
                                    <w:sz w:val="28"/>
                                    <w:szCs w:val="28"/>
                                  </w:rPr>
                                  <w:t>бладан</w:t>
                                </w:r>
                                <w:dir w:val="ltr">
                                  <w:r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  <w:t>ем</w:t>
                                  </w:r>
                                  <w:proofErr w:type="spell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dir w:val="ltr">
                                    <w:proofErr w:type="spellStart"/>
                                    <w:r>
                                      <w:rPr>
                                        <w:rFonts w:ascii="Calibri" w:hAnsi="Calibri" w:cs="Calibri"/>
                                        <w:sz w:val="28"/>
                                        <w:szCs w:val="28"/>
                                      </w:rPr>
                                      <w:t>бщественных</w:t>
                                    </w:r>
                                    <w:proofErr w:type="spellEnd"/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 xml:space="preserve">, </w:t>
                                    </w:r>
                                    <w:proofErr w:type="spellStart"/>
                                    <w:r>
                                      <w:rPr>
                                        <w:rFonts w:ascii="Calibri" w:hAnsi="Calibri" w:cs="Calibri"/>
                                        <w:sz w:val="28"/>
                                        <w:szCs w:val="28"/>
                                      </w:rPr>
                                      <w:t>м</w:t>
                                    </w:r>
                                    <w:dir w:val="ltr">
                                      <w:r>
                                        <w:rPr>
                                          <w:rFonts w:ascii="Calibri" w:hAnsi="Calibri" w:cs="Calibri"/>
                                          <w:sz w:val="28"/>
                                          <w:szCs w:val="28"/>
                                        </w:rPr>
                                        <w:t>ральных</w:t>
                                      </w:r>
                                      <w:proofErr w:type="spellEnd"/>
                                      <w:r>
                                        <w:rPr>
                                          <w:sz w:val="28"/>
                                          <w:szCs w:val="28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Calibri" w:hAnsi="Calibri" w:cs="Calibri"/>
                                          <w:sz w:val="28"/>
                                          <w:szCs w:val="28"/>
                                        </w:rPr>
                                        <w:t>м</w:t>
                                      </w:r>
                                      <w:dir w:val="ltr">
                                        <w:r>
                                          <w:rPr>
                                            <w:rFonts w:ascii="Calibri" w:hAnsi="Calibri" w:cs="Calibri"/>
                                            <w:sz w:val="28"/>
                                            <w:szCs w:val="28"/>
                                          </w:rPr>
                                          <w:t>т</w:t>
                                        </w:r>
                                        <w:dir w:val="ltr">
                                          <w:r>
                                            <w:rPr>
                                              <w:rFonts w:ascii="Calibri" w:hAnsi="Calibri" w:cs="Calibri"/>
                                              <w:sz w:val="28"/>
                                              <w:szCs w:val="28"/>
                                            </w:rPr>
                                            <w:t>в</w:t>
                                          </w:r>
                                          <w:dir w:val="ltr">
                                            <w:r>
                                              <w:rPr>
                                                <w:rFonts w:ascii="Calibri" w:hAnsi="Calibri" w:cs="Calibri"/>
                                                <w:sz w:val="28"/>
                                                <w:szCs w:val="28"/>
                                              </w:rPr>
                                              <w:t>в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sz w:val="28"/>
                                                <w:szCs w:val="28"/>
                                              </w:rPr>
                                              <w:t>.</w:t>
                                            </w:r>
                                            <w:r>
                                              <w:rPr>
                                                <w:rFonts w:ascii="Calibri" w:hAnsi="Calibri" w:cs="Calibri"/>
                                                <w:sz w:val="28"/>
                                                <w:szCs w:val="28"/>
                                              </w:rPr>
                                              <w:t>У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rFonts w:ascii="Calibri" w:hAnsi="Calibri" w:cs="Calibri"/>
                                                <w:sz w:val="28"/>
                                                <w:szCs w:val="28"/>
                                              </w:rPr>
                                              <w:t>зк</w:t>
                                            </w:r>
                                            <w:dir w:val="ltr">
                                              <w:r>
                                                <w:rPr>
                                                  <w:rFonts w:ascii="Calibri" w:hAnsi="Calibri" w:cs="Calibri"/>
                                                  <w:sz w:val="28"/>
                                                  <w:szCs w:val="28"/>
                                                </w:rPr>
                                                <w:t>л</w:t>
                                              </w:r>
                                              <w:dir w:val="ltr">
                                                <w:r>
                                                  <w:rPr>
                                                    <w:rFonts w:ascii="Calibri" w:hAnsi="Calibri" w:cs="Calibri"/>
                                                    <w:sz w:val="28"/>
                                                    <w:szCs w:val="28"/>
                                                  </w:rPr>
                                                  <w:t>чная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sz w:val="28"/>
                                                    <w:szCs w:val="28"/>
                                                  </w:rPr>
                                                  <w:t>м</w:t>
                                                </w:r>
                                                <w:dir w:val="ltr">
                                                  <w:r>
                                                    <w:rPr>
                                                      <w:rFonts w:ascii="Calibri" w:hAnsi="Calibri" w:cs="Calibri"/>
                                                      <w:sz w:val="28"/>
                                                      <w:szCs w:val="28"/>
                                                    </w:rPr>
                                                    <w:t>т</w:t>
                                                  </w:r>
                                                  <w:dir w:val="ltr">
                                                    <w:r>
                                                      <w:rPr>
                                                        <w:rFonts w:ascii="Calibri" w:hAnsi="Calibri" w:cs="Calibri"/>
                                                        <w:sz w:val="28"/>
                                                        <w:szCs w:val="28"/>
                                                      </w:rPr>
                                                      <w:t>вац</w:t>
                                                    </w:r>
                                                    <w:dir w:val="ltr">
                                                      <w:r>
                                                        <w:rPr>
                                                          <w:rFonts w:ascii="Calibri" w:hAnsi="Calibri" w:cs="Calibri"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я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 xml:space="preserve">, </w:t>
                                                      </w:r>
                                                      <w:r>
                                                        <w:rPr>
                                                          <w:rFonts w:ascii="Calibri" w:hAnsi="Calibri" w:cs="Calibri"/>
                                                          <w:sz w:val="28"/>
                                                          <w:szCs w:val="28"/>
                                                        </w:rPr>
                                                        <w:t>с</w:t>
                                                      </w:r>
                                                      <w:dir w:val="ltr">
                                                        <w:dir w:val="ltr">
                                                          <w:proofErr w:type="spellStart"/>
                                                          <w:r>
                                                            <w:rPr>
                                                              <w:rFonts w:ascii="Calibri" w:hAnsi="Calibri" w:cs="Calibri"/>
                                                              <w:sz w:val="28"/>
                                                              <w:szCs w:val="28"/>
                                                            </w:rPr>
                                                            <w:t>тветственн</w:t>
                                                          </w:r>
                                                          <w:proofErr w:type="spellEnd"/>
                                                          <w:dir w:val="ltr">
                                                            <w:r>
                                                              <w:rPr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 xml:space="preserve">, </w:t>
                                                            </w:r>
                                                            <w:proofErr w:type="spellStart"/>
                                                            <w:r>
                                                              <w:rPr>
                                                                <w:rFonts w:ascii="Calibri" w:hAnsi="Calibri" w:cs="Calibri"/>
                                                                <w:sz w:val="28"/>
                                                                <w:szCs w:val="28"/>
                                                              </w:rPr>
                                                              <w:t>пре</w:t>
                                                            </w:r>
                                                            <w:dir w:val="ltr">
                                                              <w:r>
                                                                <w:rPr>
                                                                  <w:rFonts w:ascii="Calibri" w:hAnsi="Calibri" w:cs="Calibri"/>
                                                                  <w:sz w:val="28"/>
                                                                  <w:szCs w:val="28"/>
                                                                </w:rPr>
                                                                <w:t>бладан</w:t>
                                                              </w:r>
                                                              <w:dir w:val="ltr">
                                                                <w:r>
                                                                  <w:rPr>
                                                                    <w:rFonts w:ascii="Calibri" w:hAnsi="Calibri" w:cs="Calibri"/>
                                                                    <w:sz w:val="28"/>
                                                                    <w:szCs w:val="28"/>
                                                                  </w:rPr>
                                                                  <w:t>ем</w:t>
                                                                </w:r>
                                                                <w:proofErr w:type="spellEnd"/>
                                                                <w:r>
                                                                  <w:rPr>
                                                                    <w:sz w:val="28"/>
                                                                    <w:szCs w:val="28"/>
                                                                  </w:rPr>
                                                                  <w:t xml:space="preserve"> </w:t>
                                                                </w:r>
                                                                <w:proofErr w:type="spellStart"/>
                                                                <w:r>
                                                                  <w:rPr>
                                                                    <w:rFonts w:ascii="Calibri" w:hAnsi="Calibri" w:cs="Calibri"/>
                                                                    <w:sz w:val="28"/>
                                                                    <w:szCs w:val="28"/>
                                                                  </w:rPr>
                                                                  <w:t>м</w:t>
                                                                </w:r>
                                                                <w:dir w:val="ltr">
                                                                  <w:r>
                                                                    <w:rPr>
                                                                      <w:rFonts w:ascii="Calibri" w:hAnsi="Calibri" w:cs="Calibri"/>
                                                                      <w:sz w:val="28"/>
                                                                      <w:szCs w:val="28"/>
                                                                    </w:rPr>
                                                                    <w:t>т</w:t>
                                                                  </w:r>
                                                                  <w:dir w:val="ltr">
                                                                    <w:r>
                                                                      <w:rPr>
                                                                        <w:rFonts w:ascii="Calibri" w:hAnsi="Calibri" w:cs="Calibri"/>
                                                                        <w:sz w:val="28"/>
                                                                        <w:szCs w:val="28"/>
                                                                      </w:rPr>
                                                                      <w:t>в</w:t>
                                                                    </w:r>
                                                                    <w:dir w:val="ltr">
                                                                      <w:r>
                                                                        <w:rPr>
                                                                          <w:rFonts w:ascii="Calibri" w:hAnsi="Calibri" w:cs="Calibri"/>
                                                                          <w:sz w:val="28"/>
                                                                          <w:szCs w:val="28"/>
                                                                        </w:rPr>
                                                                        <w:t>в</w:t>
                                                                      </w:r>
                                                                      <w:proofErr w:type="spellEnd"/>
                                                                      <w:r>
                                                                        <w:rPr>
                                                                          <w:sz w:val="28"/>
                                                                          <w:szCs w:val="28"/>
                                                                        </w:rPr>
                                                                        <w:t xml:space="preserve"> </w:t>
                                                                      </w:r>
                                                                      <w:proofErr w:type="spellStart"/>
                                                                      <w:r>
                                                                        <w:rPr>
                                                                          <w:rFonts w:ascii="Calibri" w:hAnsi="Calibri" w:cs="Calibri"/>
                                                                          <w:sz w:val="28"/>
                                                                          <w:szCs w:val="28"/>
                                                                        </w:rPr>
                                                                        <w:t>сам</w:t>
                                                                      </w:r>
                                                                      <w:dir w:val="ltr">
                                                                        <w:r>
                                                                          <w:rPr>
                                                                            <w:rFonts w:ascii="Calibri" w:hAnsi="Calibri" w:cs="Calibri"/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  <w:t>утвержден</w:t>
                                                                        </w:r>
                                                                        <w:dir w:val="ltr">
                                                                          <w:r>
                                                                            <w:rPr>
                                                                              <w:rFonts w:ascii="Calibri" w:hAnsi="Calibri" w:cs="Calibri"/>
                                                                              <w:sz w:val="28"/>
                                                                              <w:szCs w:val="28"/>
                                                                            </w:rPr>
                                                                            <w:t>я</w:t>
                                                                          </w:r>
                                                                          <w:proofErr w:type="spellEnd"/>
                                                                          <w:r>
                                                                            <w:rPr>
                                                                              <w:sz w:val="28"/>
                                                                              <w:szCs w:val="28"/>
                                                                            </w:rPr>
                                                                            <w:t xml:space="preserve">, </w:t>
                                                                          </w:r>
                                                                          <w:proofErr w:type="spellStart"/>
                                                                          <w:r>
                                                                            <w:rPr>
                                                                              <w:sz w:val="28"/>
                                                                              <w:szCs w:val="28"/>
                                                                            </w:rPr>
                                                                            <w:t>сам</w:t>
                                                                          </w:r>
                                                                          <w:dir w:val="ltr">
                                                                            <w:r>
                                                                              <w:rPr>
                                                                                <w:rFonts w:ascii="Calibri" w:hAnsi="Calibri" w:cs="Calibri"/>
                                                                                <w:sz w:val="28"/>
                                                                                <w:szCs w:val="28"/>
                                                                              </w:rPr>
                                                                              <w:t>выражен</w:t>
                                                                            </w:r>
                                                                            <w:dir w:val="ltr">
                                                                              <w:r>
                                                                                <w:rPr>
                                                                                  <w:rFonts w:ascii="Calibri" w:hAnsi="Calibri" w:cs="Calibri"/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>я</w:t>
                                                                              </w:r>
                                                                              <w:proofErr w:type="spellEnd"/>
                                                                              <w:r>
                                                                                <w:rPr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 xml:space="preserve"> </w:t>
                                                                              </w:r>
                                                                              <w:proofErr w:type="spellStart"/>
                                                                              <w:r>
                                                                                <w:rPr>
                                                                                  <w:rFonts w:ascii="Calibri" w:hAnsi="Calibri" w:cs="Calibri"/>
                                                                                  <w:sz w:val="28"/>
                                                                                  <w:szCs w:val="28"/>
                                                                                </w:rPr>
                                                                                <w:t>л</w:t>
                                                                              </w:r>
                                                                              <w:dir w:val="ltr">
                                                                                <w:r>
                                                                                  <w:rPr>
                                                                                    <w:rFonts w:ascii="Calibri" w:hAnsi="Calibri" w:cs="Calibri"/>
                                                                                    <w:sz w:val="28"/>
                                                                                    <w:szCs w:val="28"/>
                                                                                  </w:rPr>
                                                                                  <w:t>чн</w:t>
                                                                                </w:r>
                                                                                <w:dir w:val="ltr">
                                                                                  <w:r>
                                                                                    <w:rPr>
                                                                                      <w:rFonts w:ascii="Calibri" w:hAnsi="Calibri" w:cs="Calibri"/>
                                                                                      <w:sz w:val="28"/>
                                                                                      <w:szCs w:val="28"/>
                                                                                    </w:rPr>
                                                                                    <w:t>ст</w:t>
                                                                                  </w:r>
                                                                                  <w:proofErr w:type="spellEnd"/>
                                                                                  <w:dir w:val="ltr">
                                                                                    <w:r>
                                                                                      <w:rPr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 xml:space="preserve">. </w:t>
                                                                                    </w:r>
                                                                                    <w:proofErr w:type="spellStart"/>
                                                                                    <w:r>
                                                                                      <w:rPr>
                                                                                        <w:rFonts w:ascii="Calibri" w:hAnsi="Calibri" w:cs="Calibri"/>
                                                                                        <w:sz w:val="28"/>
                                                                                        <w:szCs w:val="28"/>
                                                                                      </w:rPr>
                                                                                      <w:t>Так</w:t>
                                                                                    </w:r>
                                                                                    <w:dir w:val="ltr"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rFonts w:ascii="Calibri" w:hAnsi="Calibri" w:cs="Calibri"/>
                                                                                          <w:sz w:val="28"/>
                                                                                          <w:szCs w:val="28"/>
                                                                                        </w:rPr>
                                                                                        <w:t>м</w:t>
                                                                                      </w:r>
                                                                                      <w:proofErr w:type="spellEnd"/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sz w:val="28"/>
                                                                                          <w:szCs w:val="28"/>
                                                                                        </w:rPr>
                                                                                        <w:t xml:space="preserve"> </w:t>
                                                                                      </w:r>
                                                                                      <w:dir w:val="ltr">
                                                                                        <w:proofErr w:type="spellStart"/>
                                                                                        <w:r>
                                                                                          <w:rPr>
                                                                                            <w:rFonts w:ascii="Calibri" w:hAnsi="Calibri" w:cs="Calibri"/>
                                                                                            <w:sz w:val="28"/>
                                                                                            <w:szCs w:val="28"/>
                                                                                          </w:rPr>
                                                                                          <w:t>браз</w:t>
                                                                                        </w:r>
                                                                                        <w:dir w:val="ltr"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rFonts w:ascii="Calibri" w:hAnsi="Calibri" w:cs="Calibri"/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>м</w:t>
                                                                                          </w:r>
                                                                                          <w:proofErr w:type="spellEnd"/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 xml:space="preserve">, </w:t>
                                                                                          </w:r>
                                                                                          <w:proofErr w:type="spellStart"/>
                                                                                          <w:r>
                                                                                            <w:rPr>
                                                                                              <w:rFonts w:ascii="Calibri" w:hAnsi="Calibri" w:cs="Calibri"/>
                                                                                              <w:sz w:val="28"/>
                                                                                              <w:szCs w:val="28"/>
                                                                                            </w:rPr>
                                                                                            <w:t>класс</w:t>
                                                                                          </w:r>
                                                                                          <w:dir w:val="ltr">
                                                                                            <w:r>
                                                                                              <w:rPr>
                                                                                                <w:rFonts w:ascii="Calibri" w:hAnsi="Calibri" w:cs="Calibri"/>
                                                                                                <w:sz w:val="28"/>
                                                                                                <w:szCs w:val="28"/>
                                                                                              </w:rPr>
                                                                                              <w:t>ф</w:t>
                                                                                            </w:r>
                                                                                            <w:dir w:val="ltr"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rFonts w:ascii="Calibri" w:hAnsi="Calibri" w:cs="Calibri"/>
                                                                                                  <w:sz w:val="28"/>
                                                                                                  <w:szCs w:val="28"/>
                                                                                                </w:rPr>
                                                                                                <w:t>кац</w:t>
                                                                                              </w:r>
                                                                                              <w:dir w:val="ltr"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Calibri" w:hAnsi="Calibri" w:cs="Calibri"/>
                                                                                                    <w:sz w:val="28"/>
                                                                                                    <w:szCs w:val="28"/>
                                                                                                  </w:rPr>
                                                                                                  <w:t>я</w:t>
                                                                                                </w:r>
                                                                                                <w:proofErr w:type="spellEnd"/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sz w:val="28"/>
                                                                                                    <w:szCs w:val="28"/>
                                                                                                  </w:rPr>
                                                                                                  <w:t xml:space="preserve"> </w:t>
                                                                                                </w:r>
                                                                                                <w:proofErr w:type="spellStart"/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Calibri" w:hAnsi="Calibri" w:cs="Calibri"/>
                                                                                                    <w:sz w:val="28"/>
                                                                                                    <w:szCs w:val="28"/>
                                                                                                  </w:rPr>
                                                                                                  <w:t>м</w:t>
                                                                                                </w:r>
                                                                                                <w:dir w:val="ltr"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rFonts w:ascii="Calibri" w:hAnsi="Calibri" w:cs="Calibri"/>
                                                                                                      <w:sz w:val="28"/>
                                                                                                      <w:szCs w:val="28"/>
                                                                                                    </w:rPr>
                                                                                                    <w:t>т</w:t>
                                                                                                  </w:r>
                                                                                                  <w:dir w:val="ltr">
                                                                                                    <w:r>
                                                                                                      <w:rPr>
                                                                                                        <w:rFonts w:ascii="Calibri" w:hAnsi="Calibri" w:cs="Calibri"/>
                                                                                                        <w:sz w:val="28"/>
                                                                                                        <w:szCs w:val="28"/>
                                                                                                      </w:rPr>
                                                                                                      <w:t>в</w:t>
                                                                                                    </w:r>
                                                                                                    <w:dir w:val="ltr"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Calibri" w:hAnsi="Calibri" w:cs="Calibri"/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>в</w:t>
                                                                                                      </w:r>
                                                                                                      <w:proofErr w:type="spellEnd"/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 xml:space="preserve"> </w:t>
                                                                                                      </w:r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Calibri" w:hAnsi="Calibri" w:cs="Calibri"/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>в</w:t>
                                                                                                      </w:r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 xml:space="preserve"> </w:t>
                                                                                                      </w:r>
                                                                                                      <w:proofErr w:type="spellStart"/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Calibri" w:hAnsi="Calibri" w:cs="Calibri"/>
                                                                                                          <w:sz w:val="28"/>
                                                                                                          <w:szCs w:val="28"/>
                                                                                                        </w:rPr>
                                                                                                        <w:t>б</w:t>
                                                                                                      </w:r>
                                                                                                      <w:dir w:val="ltr">
                                                                                                        <w:r>
                                                                                                          <w:rPr>
                                                                                                            <w:rFonts w:ascii="Calibri" w:hAnsi="Calibri" w:cs="Calibri"/>
                                                                                                            <w:sz w:val="28"/>
                                                                                                            <w:szCs w:val="28"/>
                                                                                                          </w:rPr>
                                                                                                          <w:t>льш</w:t>
                                                                                                        </w:r>
                                                                                                        <w:dir w:val="ltr">
                                                                                                          <w:r>
                                                                                                            <w:rPr>
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<w:sz w:val="28"/>
                                                                                                              <w:szCs w:val="28"/>
                                                                                                            </w:rPr>
                                                                                                            <w:t>нстве</w:t>
                                                                                                          </w:r>
                                                                                                          <w:proofErr w:type="spellEnd"/>
                                                                                                          <w:r>
                                                                                                            <w:rPr>
                                                                                                              <w:sz w:val="28"/>
                                                                                                              <w:szCs w:val="28"/>
                                                                                                            </w:rPr>
                                                                                                            <w:t xml:space="preserve"> случаев </w:t>
                                                                                                          </w:r>
                                                                                                          <w:dir w:val="ltr">
                                                                                                            <w:proofErr w:type="spellStart"/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>существляется</w:t>
                                                                                                            </w:r>
                                                                                                            <w:proofErr w:type="spellEnd"/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 xml:space="preserve"> </w:t>
                                                                                                            </w:r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<w:sz w:val="28"/>
                                                                                                                <w:szCs w:val="28"/>
                                                                                                              </w:rPr>
                                                                                                              <w:t>п</w:t>
                                                                                                            </w:r>
                                                                                                            <w:dir w:val="ltr">
                                                                                                              <w:r>
                                                                                                                <w:rPr>
                                                                                                                  <w:sz w:val="28"/>
                                                                                                                  <w:szCs w:val="28"/>
                                                                                                                </w:rPr>
                                                                                                                <w:t xml:space="preserve"> </w:t>
                                                                                                              </w:r>
                                                                                                              <w:r>
                                                                                                                <w:rPr>
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<w:sz w:val="28"/>
                                                                                                                  <w:szCs w:val="28"/>
                                                                                                                </w:rPr>
                                                                                                                <w:t>ведущему</w:t>
                                                                                                              </w:r>
                                                                                                              <w:r>
                                                                                                                <w:rPr>
                                                                                                                  <w:sz w:val="28"/>
                                                                                                                  <w:szCs w:val="28"/>
                                                                                                                </w:rPr>
                                                                                                                <w:t xml:space="preserve"> . </w:t>
                                                                                                              </w:r>
                                                                                                              <w:proofErr w:type="spellStart"/>
                                                                                                              <w:r>
                                                                                                                <w:rPr>
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<w:sz w:val="28"/>
                                                                                                                  <w:szCs w:val="28"/>
                                                                                                                </w:rPr>
                                                                                                                <w:t>Именн</w:t>
                                                                                                              </w:r>
                                                                                                              <w:proofErr w:type="spellEnd"/>
                                                                                                              <w:dir w:val="ltr">
                                                                                                                <w:r>
                                                                                                                  <w:rPr>
                                                                                                                    <w:sz w:val="28"/>
                                                                                                                    <w:szCs w:val="28"/>
                                                                                                                  </w:rPr>
                                                                                                                  <w:t xml:space="preserve"> ϶</w:t>
                                                                                                                </w:r>
                                                                                                                <w:proofErr w:type="spellStart"/>
                                                                                                                <w:r>
                                                                                                                  <w:rPr>
                                                                                                                    <w:sz w:val="28"/>
                                                                                                                    <w:szCs w:val="28"/>
                                                                                                                  </w:rPr>
                                                                                                                  <w:t>т</w:t>
                                                                                                                </w:r>
                                                                                                                <w:dir w:val="ltr">
                                                                                                                  <w:proofErr w:type="gramStart"/>
                                                                                                                  <w:r>
                                                                                                                    <w:rPr>
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<w:sz w:val="28"/>
                                                                                                                      <w:szCs w:val="28"/>
                                                                                                                    </w:rPr>
                                                                                                                    <w:t>т</w:t>
                                                                                                                  </w:r>
                                                                                                                  <w:proofErr w:type="spellEnd"/>
                                                                                                                  <w:proofErr w:type="gramEnd"/>
                                                                                                                  <w:r>
                                                                                                                    <w:rPr>
                                                                                                                      <w:sz w:val="28"/>
                                                                                                                      <w:szCs w:val="28"/>
                                                                                                                    </w:rPr>
                                                                                                                    <w:t xml:space="preserve"> </w:t>
                                                                                                                  </w:r>
                                                                                                                  <w:proofErr w:type="spellStart"/>
                                                                                                                  <w:r>
                                                                                                                    <w:rPr>
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<w:sz w:val="28"/>
                                                                                                                      <w:szCs w:val="28"/>
                                                                                                                    </w:rPr>
                                                                                                                    <w:t>кр</w:t>
                                                                                                                  </w:r>
                                                                                                                  <w:dir w:val="ltr">
                                                                                                                    <w:r>
                                                                                                                      <w:rPr>
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<w:sz w:val="28"/>
                                                                                                                        <w:szCs w:val="28"/>
                                                                                                                      </w:rPr>
                                                                                                                      <w:t>тер</w:t>
                                                                                                                    </w:r>
                                                                                                                    <w:dir w:val="ltr">
                                                                                                                      <w:r>
                                                                                                                        <w:rPr>
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<w:sz w:val="28"/>
                                                                                                                          <w:szCs w:val="28"/>
                                                                                                                        </w:rPr>
                                                                                                                        <w:t>й</w:t>
                                                                                                                      </w:r>
                                                                                                                      <w:proofErr w:type="spellEnd"/>
                                                                                                                      <w:r>
                                                                                                                        <w:rPr>
                                                                                                                          <w:sz w:val="28"/>
                                                                                                                          <w:szCs w:val="28"/>
                                                                                                                        </w:rPr>
                                                                                                                        <w:t xml:space="preserve"> </w:t>
                                                                                                                      </w:r>
                                                                                                                      <w:r>
                                                                                                                        <w:rPr>
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<w:sz w:val="28"/>
                                                                                                                          <w:szCs w:val="28"/>
                                                                                                                        </w:rPr>
                                                                                                                        <w:t>был</w:t>
                                                                                                                      </w:r>
                                                                                                                      <w:r>
                                                                                                                        <w:rPr>
                                                                                                                          <w:sz w:val="28"/>
                                                                                                                          <w:szCs w:val="28"/>
                                                                                                                        </w:rPr>
                                                                                                                        <w:t xml:space="preserve"> </w:t>
                                                                                                                      </w:r>
                                                                                                                      <w:proofErr w:type="spellStart"/>
                                                                                                                      <w:r>
                                                                                                                        <w:rPr>
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<w:sz w:val="28"/>
                                                                                                                          <w:szCs w:val="28"/>
                                                                                                                        </w:rPr>
                                                                                                                        <w:t>п</w:t>
                                                                                                                      </w:r>
                                                                                                                      <w:dir w:val="ltr">
                                                                                                                        <w:r>
                                                                                                                          <w:rPr>
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<w:sz w:val="28"/>
                                                                                                                            <w:szCs w:val="28"/>
                                                                                                                          </w:rPr>
                                                                                                                          <w:t>л</w:t>
                                                                                                                        </w:r>
                                                                                                                        <w:dir w:val="ltr"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>жен</w:t>
                                                                                                                          </w:r>
                                                                                                                          <w:proofErr w:type="spellEnd"/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</w:r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>в</w:t>
                                                                                                                          </w:r>
                                                                                                                          <w:r>
                                                                                                                            <w:rPr>
                                                                                                                              <w:sz w:val="28"/>
                                                                                                                              <w:szCs w:val="28"/>
                                                                                                                            </w:rPr>
                                                                                                                            <w:t xml:space="preserve"> качестве </w:t>
                                                                                                                          </w:r>
                                                                                                                          <w:dir w:val="ltr">
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<w:r>
                                                                                                                              <w:rPr>
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<w:sz w:val="28"/>
                                                                                                                                <w:szCs w:val="28"/>
                                                                                                                              </w:rPr>
                                                                                                                              <w:t>сн</w:t>
                                                                                                                            </w:r>
                                                                                                                            <w:dir w:val="ltr">
                                                                                                                              <w:r>
                                                                                                                                <w:rPr>
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<w:sz w:val="28"/>
                                                                                                                                  <w:szCs w:val="28"/>
                                                                                                                                </w:rPr>
                                                                                                                                <w:t>ван</w:t>
                                                                                                                              </w:r>
                                                                                                                              <w:dir w:val="ltr"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>я</w:t>
                                                                                                                                </w:r>
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</w:r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>для</w:t>
                                                                                                                                </w:r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</w:r>
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</w:rPr>
                                                                                                                                  <w:t>делен</w:t>
                                                                                                                                </w:r>
                                                                                                                                <w:dir w:val="ltr">
                                                                                                                                  <w:r>
                                                                                                                                    <w:rPr>
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</w:rPr>
                                                                                                                                    <w:t>я</w:t>
                                                                                                                                  </w:r>
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<w:r>
                                                                                                                                    <w:rPr>
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</w:rPr>
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</w:r>
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<w:r>
                                                                                                                                    <w:rPr>
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</w:rPr>
                                                                                                                                    <w:t>м</w:t>
                                                                                                                                  </w:r>
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<w:r>
                                                                                                                                      <w:rPr>
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</w:rPr>
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</w:r>
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<w:r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</w:r>
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</w:r>
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>ды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 xml:space="preserve">: 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w:t>«</w:t>
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<w:t>дн</w:t>
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значные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>»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 xml:space="preserve"> «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>мн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<w:t>г</w:t>
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значные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»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<w:t>пытка</w:t>
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<w:t>д</w:t>
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<w:t>фференц</w:t>
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t>ац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<w:t>в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<w:t>п</w:t>
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<w:t>предмету</w:t>
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<w:t>направленн</w:t>
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<w:t>ст</w:t>
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<w:t xml:space="preserve"> была </w:t>
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>существлена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 xml:space="preserve"> (1984) 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>на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<w:t>сн</w:t>
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<w:t>ве</w:t>
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>дей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 xml:space="preserve">. 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<w:t>Об</w:t>
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<w:t>бщая</w:t>
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<w:t>сслед</w:t>
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<w:t>ван</w:t>
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<w:t>я</w:t>
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<w:t xml:space="preserve"> </w:t>
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<w:t>м</w:t>
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<w:t>т</w:t>
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<w:rFonts w:ascii="Calibri" w:hAnsi="Calibri" w:cs="Calibri"/>
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<w:t>вац</w:t>
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<w:dir w:val="ltr">
                                      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                                      <w:sz w:val="28"/>
                                                                                                                                                                                                      <w:szCs w:val="28"/>
                                      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                                      <w:t xml:space="preserve"> учен</w:t>
                                      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  </w:dir>
                                                                                                                                        </w:dir>
                                                                                                                                      </w:dir>
                                                                                                                                    </w:dir>
                                                                                                                                  </w:dir>
                                                                                                                                </w:dir>
                                                                                                                              </w:dir>
                                                                                                                            </w:dir>
                                                                                                                          </w:dir>
                                                                                                                        </w:dir>
                                                                                                                      </w:dir>
                                                                                                                    </w:dir>
                                                                                                                  </w:dir>
                                                                                                                </w:dir>
                                                                                                              </w:dir>
                                                                                                            </w:dir>
                                                                                                          </w:dir>
                                                                                                        </w:dir>
                                                                                                      </w:dir>
                                                                                                    </w:dir>
                                                                                                  </w:dir>
                                                                                                </w:dir>
                                                                                              </w:dir>
                                                                                            </w:dir>
                                                                                          </w:dir>
                                                                                        </w:dir>
                                                                                      </w:dir>
                                                                                    </w:dir>
                                                                                  </w:dir>
                                                                                </w:dir>
                                                                              </w:dir>
                                                                            </w:dir>
                                                                          </w:dir>
                                                                        </w:dir>
                                                                      </w:dir>
                                                                    </w:dir>
                                                                  </w:dir>
                                                                </w:dir>
                                                              </w:dir>
                                                            </w:dir>
                                                          </w:dir>
                                                        </w:dir>
                                                      </w:dir>
                                                    </w:dir>
                                                  </w:dir>
                                                </w:dir>
                                              </w:dir>
                                            </w:dir>
                                          </w:dir>
                                        </w:dir>
                                      </w:dir>
                                    </w:dir>
                                  </w:dir>
                                </w:dir>
                              </w:dir>
                            </w:dir>
                          </w:dir>
                        </w:dir>
                      </w:di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во-вторых, признание товара существенно перерабо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танным в зависимости от добавленной стоимости. Следует отметить, что в разных странах для признания товара су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щественно переработанным учитывается разная добавлен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ная стоимость импортного сырья и материалов. Так, в США товар считается существенно переработанным, если добавленная стоимость в нем составляет 35% для разви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вающихся стран и 50% для остальных государств. 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7BE8">
        <w:rPr>
          <w:rFonts w:ascii="Times New Roman" w:hAnsi="Times New Roman" w:cs="Times New Roman"/>
          <w:snapToGrid w:val="0"/>
          <w:sz w:val="28"/>
          <w:szCs w:val="28"/>
        </w:rPr>
        <w:t>Следует отметить, что сделанные теоретические выво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ды находят реальное подтверждение на практике. В сере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дине 90-х годов ведущие индустриальные страны, исполь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зующие эффективную систему регулирования междуна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родной торговли, создавали 70% мирового ВНП и осуществляли более 70% объема международной торговли, При этом 66% международного потока прямых иностран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ных инвестиций было направлено всего в десять ведущих стран, возглавляющих список получателей этих инвести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ций. В то время как на 100 стран, замыкающих список по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лучателей инвестиций, приходилось всего 1% об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щемирового потока прямых инвестиций, и они, осуществ</w:t>
      </w:r>
      <w:r w:rsidRPr="00D27BE8">
        <w:rPr>
          <w:rFonts w:ascii="Times New Roman" w:hAnsi="Times New Roman" w:cs="Times New Roman"/>
          <w:snapToGrid w:val="0"/>
          <w:sz w:val="28"/>
          <w:szCs w:val="28"/>
        </w:rPr>
        <w:softHyphen/>
        <w:t>ляя либеральную внешнеэкономическую политику, имели устойчивое отрицательное сальдо торгового баланса.</w:t>
      </w:r>
    </w:p>
    <w:p w:rsidR="00943846" w:rsidRPr="00D27BE8" w:rsidRDefault="00943846" w:rsidP="00D27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776D" w:rsidRDefault="0001776D" w:rsidP="00FD4F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C28" w:rsidRDefault="00161C28" w:rsidP="00D259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76D" w:rsidRPr="00D259AC" w:rsidRDefault="0001776D" w:rsidP="00D259AC">
      <w:pPr>
        <w:spacing w:after="24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Глава 2. </w:t>
      </w:r>
      <w:hyperlink r:id="rId20" w:history="1">
        <w:r w:rsidRPr="00586C3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Механизм функционирования тарифной системы страны</w:t>
        </w:r>
      </w:hyperlink>
    </w:p>
    <w:p w:rsidR="00FD4FB1" w:rsidRPr="00FD4FB1" w:rsidRDefault="00FD4FB1" w:rsidP="00D259AC">
      <w:pPr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FB1">
        <w:rPr>
          <w:rFonts w:ascii="Times New Roman" w:hAnsi="Times New Roman" w:cs="Times New Roman"/>
          <w:sz w:val="28"/>
          <w:szCs w:val="28"/>
        </w:rPr>
        <w:t xml:space="preserve">2.1 </w:t>
      </w:r>
      <w:hyperlink r:id="rId21" w:history="1">
        <w:r w:rsidRPr="00FD4F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Таможенно-тарифная политика как составляющая внешнеэкономической политики государства</w:t>
        </w:r>
      </w:hyperlink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Главнейшей задачей государства, на данный момент, является выработка такой политики, соответствующей принципам функционирования экономики и интегрированности в мировую экономику.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 xml:space="preserve">Главная цель таможенно - тарифного регулирования - содействие внешнеэкономической деятельности, защите национальных интересов государства, обеспечение её безопасности. 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Сущность заключается в стоимо</w:t>
      </w:r>
      <w:r>
        <w:rPr>
          <w:rFonts w:ascii="Times New Roman" w:hAnsi="Times New Roman"/>
          <w:sz w:val="28"/>
          <w:szCs w:val="28"/>
        </w:rPr>
        <w:t xml:space="preserve">стном взаимодействии на экспорт, </w:t>
      </w:r>
      <w:r w:rsidRPr="0001776D">
        <w:rPr>
          <w:rFonts w:ascii="Times New Roman" w:hAnsi="Times New Roman"/>
          <w:sz w:val="28"/>
          <w:szCs w:val="28"/>
        </w:rPr>
        <w:t>импорт товаров, в процессе пересечения границы РФ со стороны уполномоченных органов государства. Так же заключается в использовании включенных в цену товаров и влияющих на конкурентоспособность инструментов таможенных пошлин. Такое регулирование защищается отечественный рынок и производителей от конкуренции с зарубежными производителями, и содействует в создании благоприятной среды для продвижения продукции отечественного производства на зарубежные рынки.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Ставки пошлин ниже, если экономический уровень развития страны находится на высоком уровне, так как государство не нуждается в дополнительной защите своей конкурентоспособной промышленности.</w:t>
      </w:r>
    </w:p>
    <w:p w:rsidR="0001776D" w:rsidRPr="00161C28" w:rsidRDefault="0001776D" w:rsidP="00161C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 xml:space="preserve">В России таможенно-тарифное регулирование развивалось на фоне борьбы двух подходов. Первый (протекционистский) был нацелен на создание эффективных условий для развития производства отечественных товаров, а второй (фритдерский) был нацелен на минимизацию товарных пошлин и на симулирование ввоза импортных товаров на национальный рынок. Исходя из того, что армия и флот являлись главным инструментом внешней политики защищающих экономические возможности, главнейшим инструментом регулирования </w:t>
      </w:r>
      <w:r w:rsidR="00D259AC">
        <w:rPr>
          <w:rFonts w:ascii="Times New Roman" w:hAnsi="Times New Roman" w:cs="Times New Roman"/>
          <w:sz w:val="28"/>
          <w:szCs w:val="28"/>
        </w:rPr>
        <w:t xml:space="preserve">становилась граница государства </w:t>
      </w:r>
      <w:r w:rsidR="00D259AC" w:rsidRPr="00FD4FB1">
        <w:rPr>
          <w:rFonts w:ascii="Times New Roman" w:hAnsi="Times New Roman" w:cs="Times New Roman"/>
          <w:sz w:val="28"/>
          <w:szCs w:val="28"/>
        </w:rPr>
        <w:t>[</w:t>
      </w:r>
      <w:r w:rsidR="00D259AC">
        <w:rPr>
          <w:rFonts w:ascii="Times New Roman" w:hAnsi="Times New Roman" w:cs="Times New Roman"/>
          <w:sz w:val="28"/>
          <w:szCs w:val="28"/>
        </w:rPr>
        <w:t>3</w:t>
      </w:r>
      <w:r w:rsidR="00D259AC" w:rsidRPr="00FD4FB1">
        <w:rPr>
          <w:rFonts w:ascii="Times New Roman" w:hAnsi="Times New Roman" w:cs="Times New Roman"/>
          <w:sz w:val="28"/>
          <w:szCs w:val="28"/>
        </w:rPr>
        <w:t>, с.</w:t>
      </w:r>
      <w:r w:rsidR="00D259AC">
        <w:rPr>
          <w:rFonts w:ascii="Times New Roman" w:hAnsi="Times New Roman" w:cs="Times New Roman"/>
          <w:sz w:val="28"/>
          <w:szCs w:val="28"/>
        </w:rPr>
        <w:t>27</w:t>
      </w:r>
      <w:r w:rsidR="00D259AC" w:rsidRPr="00FD4FB1">
        <w:rPr>
          <w:rFonts w:ascii="Times New Roman" w:hAnsi="Times New Roman" w:cs="Times New Roman"/>
          <w:sz w:val="28"/>
          <w:szCs w:val="28"/>
        </w:rPr>
        <w:t>]</w:t>
      </w:r>
      <w:r w:rsidR="00D259AC">
        <w:rPr>
          <w:rFonts w:ascii="Times New Roman" w:hAnsi="Times New Roman" w:cs="Times New Roman"/>
          <w:sz w:val="28"/>
          <w:szCs w:val="28"/>
        </w:rPr>
        <w:t>.</w:t>
      </w:r>
    </w:p>
    <w:p w:rsidR="00161C28" w:rsidRPr="00161C28" w:rsidRDefault="0001776D" w:rsidP="00161C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ab/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lastRenderedPageBreak/>
        <w:t>Меры таможенно-тарифной политики нацелены на решение задач модернизации и повышения эффективности российских отраслей промышленности и сельскохозяйственного производства, которые в перспективе могли бы увеличить экспортный потенциал экономики (нанотехнологии, ядерная энергетика, машиностроение и микро - и оптоэлектроника, электроника, биотехнологии, медицинская техника и фармацевтика и прочие), а также укрепить продов</w:t>
      </w:r>
      <w:r w:rsidR="00D259AC">
        <w:rPr>
          <w:rFonts w:ascii="Times New Roman" w:hAnsi="Times New Roman" w:cs="Times New Roman"/>
          <w:sz w:val="28"/>
          <w:szCs w:val="28"/>
        </w:rPr>
        <w:t xml:space="preserve">ольственную безопасность страны </w:t>
      </w:r>
      <w:r w:rsidR="00D259AC" w:rsidRPr="00FD4FB1">
        <w:rPr>
          <w:rFonts w:ascii="Times New Roman" w:hAnsi="Times New Roman" w:cs="Times New Roman"/>
          <w:sz w:val="28"/>
          <w:szCs w:val="28"/>
        </w:rPr>
        <w:t>[</w:t>
      </w:r>
      <w:r w:rsidR="00D259AC">
        <w:rPr>
          <w:rFonts w:ascii="Times New Roman" w:hAnsi="Times New Roman" w:cs="Times New Roman"/>
          <w:sz w:val="28"/>
          <w:szCs w:val="28"/>
        </w:rPr>
        <w:t>6</w:t>
      </w:r>
      <w:r w:rsidR="00D259AC" w:rsidRPr="00FD4FB1">
        <w:rPr>
          <w:rFonts w:ascii="Times New Roman" w:hAnsi="Times New Roman" w:cs="Times New Roman"/>
          <w:sz w:val="28"/>
          <w:szCs w:val="28"/>
        </w:rPr>
        <w:t>, с.</w:t>
      </w:r>
      <w:r w:rsidR="00D259AC">
        <w:rPr>
          <w:rFonts w:ascii="Times New Roman" w:hAnsi="Times New Roman" w:cs="Times New Roman"/>
          <w:sz w:val="28"/>
          <w:szCs w:val="28"/>
        </w:rPr>
        <w:t>95</w:t>
      </w:r>
      <w:r w:rsidR="00D259AC" w:rsidRPr="00FD4FB1">
        <w:rPr>
          <w:rFonts w:ascii="Times New Roman" w:hAnsi="Times New Roman" w:cs="Times New Roman"/>
          <w:sz w:val="28"/>
          <w:szCs w:val="28"/>
        </w:rPr>
        <w:t>]</w:t>
      </w:r>
      <w:r w:rsidR="00D259AC">
        <w:rPr>
          <w:rFonts w:ascii="Times New Roman" w:hAnsi="Times New Roman" w:cs="Times New Roman"/>
          <w:sz w:val="28"/>
          <w:szCs w:val="28"/>
        </w:rPr>
        <w:t>.</w:t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Определяющее влияние на уровень ставок ввозных таможенных пошлин будет оказывать выполнение обязательств России в ВТО. До 2016 года средний уровень пошлин снизится с 8,5 до 6% по промышленным товарам и с 11,2 до 8,7 - по продовольственным.</w:t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Несмотря на общее снижение тарифной защиты, изменение уровня для различных категорий товаров будет осуществляться в разные сроки, что создаст предпосылки для постепенной адаптации отраслей российской экономики к новым условиям.</w:t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Одной из важнейших задач таможенной политики на предстоящий период является повышение эффективности таможенного администрирования. Сохраняет актуальность задача совершенствования правоприменительной практики, решение которой осложняется необходимостью одновременно проводить унификацию регулирования с государствами - членами Таможенного союза.</w:t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Для решения данной задачи распоряжением Правительства утвержден план мероприятий (дорожная карта)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C28">
        <w:rPr>
          <w:rFonts w:ascii="Times New Roman" w:hAnsi="Times New Roman" w:cs="Times New Roman"/>
          <w:sz w:val="28"/>
          <w:szCs w:val="28"/>
        </w:rPr>
        <w:t>"Совершенствование таможенного администрирования", выполнение которого позволит, в частности, сократить сроки и количество документов, требуемых для совершения таможенных операций, а также перейти на межведомственное электронное взаимодействие и ускорить выдачу разрешительных документов.</w:t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Важное направление таможенно-тарифной политики Таможенного союза на среднесрочную перспективу - более активное позиционирование Таможенного союза в международной торговой системе для получения преимуществ от расширения торговли и улу</w:t>
      </w:r>
      <w:r w:rsidR="00D259AC">
        <w:rPr>
          <w:rFonts w:ascii="Times New Roman" w:hAnsi="Times New Roman" w:cs="Times New Roman"/>
          <w:sz w:val="28"/>
          <w:szCs w:val="28"/>
        </w:rPr>
        <w:t xml:space="preserve">чшения доступа на внешние рынки </w:t>
      </w:r>
      <w:r w:rsidR="00D259AC" w:rsidRPr="00FD4FB1">
        <w:rPr>
          <w:rFonts w:ascii="Times New Roman" w:hAnsi="Times New Roman" w:cs="Times New Roman"/>
          <w:sz w:val="28"/>
          <w:szCs w:val="28"/>
        </w:rPr>
        <w:t>[</w:t>
      </w:r>
      <w:r w:rsidR="00D259AC">
        <w:rPr>
          <w:rFonts w:ascii="Times New Roman" w:hAnsi="Times New Roman" w:cs="Times New Roman"/>
          <w:sz w:val="28"/>
          <w:szCs w:val="28"/>
        </w:rPr>
        <w:t>9</w:t>
      </w:r>
      <w:r w:rsidR="00D259AC" w:rsidRPr="00FD4FB1">
        <w:rPr>
          <w:rFonts w:ascii="Times New Roman" w:hAnsi="Times New Roman" w:cs="Times New Roman"/>
          <w:sz w:val="28"/>
          <w:szCs w:val="28"/>
        </w:rPr>
        <w:t>, с.48]</w:t>
      </w:r>
      <w:r w:rsidR="00D259AC">
        <w:rPr>
          <w:rFonts w:ascii="Times New Roman" w:hAnsi="Times New Roman" w:cs="Times New Roman"/>
          <w:sz w:val="28"/>
          <w:szCs w:val="28"/>
        </w:rPr>
        <w:t>.</w:t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lastRenderedPageBreak/>
        <w:t>Расширение зоны преференциальной торговли путём заключения соглашений о свободной торговле становится ключевой задачей торговой политики Таможенного союза. Соглашения о свободной торговле должны заключаться, прежде всего, для достижения значимого экономического эффекта для отечественных компаний и страны в целом через расширение доступа на зарубежные рынки, привлечение передовых технологий.</w:t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В 2014-2016 годах реализация таможенно-тарифной политики будет тесно увязана с решением приоритетных задач в сфере модернизации и диверсификации экономики, повышения конкурентоспособности и эффективности отечественных производств, что необходимо для успешной работы на глобальном рынке.</w:t>
      </w:r>
    </w:p>
    <w:p w:rsidR="00161C28" w:rsidRP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Таможенно-тарифное регулирование будет осуществляться под влиянием совокупности факторов институционального характера, обеспечивающих дальнейшей рост открытости национальной экономики и развитие внутренней конкурентной среды. Наиболее значимыми среди таких факторов являются</w:t>
      </w:r>
      <w:r w:rsidR="00D259AC">
        <w:rPr>
          <w:rFonts w:ascii="Times New Roman" w:hAnsi="Times New Roman" w:cs="Times New Roman"/>
          <w:sz w:val="28"/>
          <w:szCs w:val="28"/>
        </w:rPr>
        <w:t xml:space="preserve"> </w:t>
      </w:r>
      <w:r w:rsidR="00D259AC" w:rsidRPr="00FD4FB1">
        <w:rPr>
          <w:rFonts w:ascii="Times New Roman" w:hAnsi="Times New Roman" w:cs="Times New Roman"/>
          <w:sz w:val="28"/>
          <w:szCs w:val="28"/>
        </w:rPr>
        <w:t>[</w:t>
      </w:r>
      <w:r w:rsidR="00D259AC">
        <w:rPr>
          <w:rFonts w:ascii="Times New Roman" w:hAnsi="Times New Roman" w:cs="Times New Roman"/>
          <w:sz w:val="28"/>
          <w:szCs w:val="28"/>
        </w:rPr>
        <w:t>4</w:t>
      </w:r>
      <w:r w:rsidR="00D259AC" w:rsidRPr="00FD4FB1">
        <w:rPr>
          <w:rFonts w:ascii="Times New Roman" w:hAnsi="Times New Roman" w:cs="Times New Roman"/>
          <w:sz w:val="28"/>
          <w:szCs w:val="28"/>
        </w:rPr>
        <w:t>, с.</w:t>
      </w:r>
      <w:r w:rsidR="00D259AC">
        <w:rPr>
          <w:rFonts w:ascii="Times New Roman" w:hAnsi="Times New Roman" w:cs="Times New Roman"/>
          <w:sz w:val="28"/>
          <w:szCs w:val="28"/>
        </w:rPr>
        <w:t>87</w:t>
      </w:r>
      <w:r w:rsidR="00D259AC" w:rsidRPr="00FD4FB1">
        <w:rPr>
          <w:rFonts w:ascii="Times New Roman" w:hAnsi="Times New Roman" w:cs="Times New Roman"/>
          <w:sz w:val="28"/>
          <w:szCs w:val="28"/>
        </w:rPr>
        <w:t>]</w:t>
      </w:r>
      <w:r w:rsidRPr="00161C28">
        <w:rPr>
          <w:rFonts w:ascii="Times New Roman" w:hAnsi="Times New Roman" w:cs="Times New Roman"/>
          <w:sz w:val="28"/>
          <w:szCs w:val="28"/>
        </w:rPr>
        <w:t>:</w:t>
      </w:r>
    </w:p>
    <w:p w:rsidR="00161C28" w:rsidRPr="00161C28" w:rsidRDefault="00161C28" w:rsidP="00161C28">
      <w:pPr>
        <w:pStyle w:val="ab"/>
        <w:numPr>
          <w:ilvl w:val="0"/>
          <w:numId w:val="2"/>
        </w:numPr>
        <w:tabs>
          <w:tab w:val="left" w:pos="7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повышение транспарентности и предсказуемости таможенно-тарифной политики при общей тенденции к снижению уровня тарифной защиты в процессе выполнения обязательств по ВТО;</w:t>
      </w:r>
    </w:p>
    <w:p w:rsidR="00161C28" w:rsidRPr="00161C28" w:rsidRDefault="00161C28" w:rsidP="00161C28">
      <w:pPr>
        <w:pStyle w:val="ab"/>
        <w:numPr>
          <w:ilvl w:val="0"/>
          <w:numId w:val="2"/>
        </w:numPr>
        <w:tabs>
          <w:tab w:val="left" w:pos="7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следование принципам единой торговой политики государств-участников Таможенного союза во взаимоотношениях с иностранными государствами и их объединениями на площадке ВТО, а также других международных экономических организаций;</w:t>
      </w:r>
    </w:p>
    <w:p w:rsidR="00161C28" w:rsidRPr="00161C28" w:rsidRDefault="00161C28" w:rsidP="00161C28">
      <w:pPr>
        <w:pStyle w:val="ab"/>
        <w:numPr>
          <w:ilvl w:val="0"/>
          <w:numId w:val="2"/>
        </w:numPr>
        <w:tabs>
          <w:tab w:val="left" w:pos="7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>разработка промышленной и аграрной политики, согласованной с мерами таможенно-тарифного регулирования импорта и экспорта, в целях поддержания отраслевых приоритетов в рамках Единого экономического пространства.</w:t>
      </w:r>
    </w:p>
    <w:p w:rsidR="00161C28" w:rsidRDefault="00161C28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C28">
        <w:rPr>
          <w:rFonts w:ascii="Times New Roman" w:hAnsi="Times New Roman" w:cs="Times New Roman"/>
          <w:sz w:val="28"/>
          <w:szCs w:val="28"/>
        </w:rPr>
        <w:t xml:space="preserve">Меры таможенно-тарифной политики должны быть нацелены на решение задач модернизации и повышения конкурентоспособности российских отраслей промышленности и сельскохозяйственного производства, которые в перспективе могли бы сформировать экспортный потенциал экономики (нанотехнологии, ядерная энергетика, машиностроение и микро - и оптоэлектроника электроника, </w:t>
      </w:r>
      <w:r w:rsidRPr="00161C28">
        <w:rPr>
          <w:rFonts w:ascii="Times New Roman" w:hAnsi="Times New Roman" w:cs="Times New Roman"/>
          <w:sz w:val="28"/>
          <w:szCs w:val="28"/>
        </w:rPr>
        <w:lastRenderedPageBreak/>
        <w:t>биотехнологии, медицинская техника и фармацевтика и прочие), а также служить целям обеспечения продовольственной безопасности страны.</w:t>
      </w:r>
    </w:p>
    <w:p w:rsidR="0001776D" w:rsidRPr="00161C28" w:rsidRDefault="0001776D" w:rsidP="00161C28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Для того, чтобы до</w:t>
      </w:r>
      <w:r>
        <w:rPr>
          <w:rFonts w:ascii="Times New Roman" w:hAnsi="Times New Roman"/>
          <w:sz w:val="28"/>
          <w:szCs w:val="28"/>
        </w:rPr>
        <w:t>стичь высоких результатов в государственном</w:t>
      </w:r>
      <w:r w:rsidRPr="0001776D">
        <w:rPr>
          <w:rFonts w:ascii="Times New Roman" w:hAnsi="Times New Roman"/>
          <w:sz w:val="28"/>
          <w:szCs w:val="28"/>
        </w:rPr>
        <w:t xml:space="preserve"> регулировании, стране необходимо вносить поправки в нормативную базу, которая регламентирует таможенно-тарифное регулирование, на соответствие международным стандартам.</w:t>
      </w:r>
    </w:p>
    <w:p w:rsidR="0001776D" w:rsidRPr="0001776D" w:rsidRDefault="0001776D" w:rsidP="000177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За прошедший 2014 год Федеральная Таможенная Служба предоставила следующие данные о размерах поступлений в федеральный бюджет за счет внешнеэкономической деятельности:</w:t>
      </w:r>
    </w:p>
    <w:p w:rsidR="0001776D" w:rsidRPr="0001776D" w:rsidRDefault="0001776D" w:rsidP="000177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На 30.12.2014 года сумма доходов от внешнеэкономической деятельности составила 7008,14 млрд рублей</w:t>
      </w:r>
      <w:r w:rsidR="00D259AC">
        <w:rPr>
          <w:rFonts w:ascii="Times New Roman" w:hAnsi="Times New Roman"/>
          <w:sz w:val="28"/>
          <w:szCs w:val="28"/>
        </w:rPr>
        <w:t xml:space="preserve"> </w:t>
      </w:r>
      <w:r w:rsidR="00D259AC" w:rsidRPr="00FD4FB1">
        <w:rPr>
          <w:rFonts w:ascii="Times New Roman" w:hAnsi="Times New Roman" w:cs="Times New Roman"/>
          <w:sz w:val="28"/>
          <w:szCs w:val="28"/>
        </w:rPr>
        <w:t>[</w:t>
      </w:r>
      <w:r w:rsidR="00D259AC">
        <w:rPr>
          <w:rFonts w:ascii="Times New Roman" w:hAnsi="Times New Roman" w:cs="Times New Roman"/>
          <w:sz w:val="28"/>
          <w:szCs w:val="28"/>
        </w:rPr>
        <w:t>9</w:t>
      </w:r>
      <w:r w:rsidR="00D259AC" w:rsidRPr="00FD4FB1">
        <w:rPr>
          <w:rFonts w:ascii="Times New Roman" w:hAnsi="Times New Roman" w:cs="Times New Roman"/>
          <w:sz w:val="28"/>
          <w:szCs w:val="28"/>
        </w:rPr>
        <w:t>, с.</w:t>
      </w:r>
      <w:r w:rsidR="00D259AC">
        <w:rPr>
          <w:rFonts w:ascii="Times New Roman" w:hAnsi="Times New Roman" w:cs="Times New Roman"/>
          <w:sz w:val="28"/>
          <w:szCs w:val="28"/>
        </w:rPr>
        <w:t>136</w:t>
      </w:r>
      <w:r w:rsidR="00D259AC" w:rsidRPr="00FD4FB1">
        <w:rPr>
          <w:rFonts w:ascii="Times New Roman" w:hAnsi="Times New Roman" w:cs="Times New Roman"/>
          <w:sz w:val="28"/>
          <w:szCs w:val="28"/>
        </w:rPr>
        <w:t>]</w:t>
      </w:r>
      <w:r w:rsidRPr="0001776D">
        <w:rPr>
          <w:rFonts w:ascii="Times New Roman" w:hAnsi="Times New Roman"/>
          <w:sz w:val="28"/>
          <w:szCs w:val="28"/>
        </w:rPr>
        <w:t>.</w:t>
      </w:r>
    </w:p>
    <w:p w:rsidR="0001776D" w:rsidRPr="0001776D" w:rsidRDefault="0001776D" w:rsidP="000177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Что превысило данные за 2013 год, (6564,56 млрд. рублей), более чем на 442,78 млрд. рублей или на 6,74%. Со странами дальнего зарубежья оборот равен 687,3 млрд. долларов, со странами СНГ – 95,6 млрд.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776D">
        <w:rPr>
          <w:rFonts w:ascii="Times New Roman" w:hAnsi="Times New Roman"/>
          <w:sz w:val="28"/>
          <w:szCs w:val="28"/>
        </w:rPr>
        <w:t>долларов.</w:t>
      </w:r>
    </w:p>
    <w:p w:rsidR="0001776D" w:rsidRPr="0001776D" w:rsidRDefault="0001776D" w:rsidP="000177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Основой экспорта за 2104 год в страны дальнего зарубежья составили топливно-энергетические товары, удельный вес которых составил 73,3% (74,4% за 2013 год).</w:t>
      </w:r>
    </w:p>
    <w:p w:rsidR="0001776D" w:rsidRPr="0001776D" w:rsidRDefault="0001776D" w:rsidP="000177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Сумма доходов составила:</w:t>
      </w:r>
    </w:p>
    <w:p w:rsidR="0001776D" w:rsidRPr="0001776D" w:rsidRDefault="0001776D" w:rsidP="000177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- от экспортных операций – 4542,16 млрд. рублей;</w:t>
      </w:r>
    </w:p>
    <w:p w:rsidR="0001776D" w:rsidRPr="0001776D" w:rsidRDefault="0001776D" w:rsidP="000177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- от импортных операций – 2272,01 млрд. рублей;</w:t>
      </w:r>
    </w:p>
    <w:p w:rsidR="0001776D" w:rsidRPr="0001776D" w:rsidRDefault="0001776D" w:rsidP="000177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776D">
        <w:rPr>
          <w:rFonts w:ascii="Times New Roman" w:hAnsi="Times New Roman"/>
          <w:sz w:val="28"/>
          <w:szCs w:val="28"/>
        </w:rPr>
        <w:t>- иные платежи – 193,97 млрд. рублей.</w:t>
      </w:r>
    </w:p>
    <w:p w:rsidR="00FD4FB1" w:rsidRDefault="00FD4FB1" w:rsidP="0001776D">
      <w:pPr>
        <w:spacing w:after="0"/>
        <w:jc w:val="center"/>
      </w:pPr>
    </w:p>
    <w:p w:rsidR="0001776D" w:rsidRPr="00586C3E" w:rsidRDefault="0001776D" w:rsidP="0001776D">
      <w:pPr>
        <w:pStyle w:val="2"/>
        <w:shd w:val="clear" w:color="auto" w:fill="FFFFFF"/>
        <w:spacing w:before="0" w:after="240" w:line="360" w:lineRule="auto"/>
        <w:jc w:val="center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586C3E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2.2 </w:t>
      </w:r>
      <w:r w:rsidRPr="00586C3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Таможенно-тарифное регулирование, в соответствии с условиями, принятыми страной в результате присоединения к ВТО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Россия, в рамках соглашения о присоединении к ВТО, приняла на себя обязательства снизить тарифы по большому числу товарных групп — именно эти изменения зафиксированы в 57 двусторонних соглашениях, заключенных Россией со странами-членами ВТО и по итогам переходного периода снизить средневзвешенную ставку импортного тарифа на товары до 7,8% с 9,5% в 2011 году.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снижению импортных пошлин наиболее чувствительными оказались машиностроительная и сельскохозяйственная отрасли, а также отрасли легкой промышленности и строительных материалов. 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беспокойство при вступлении России в</w:t>
      </w:r>
      <w:r w:rsidRP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2" w:tgtFrame="_blank" w:history="1">
        <w:r w:rsidRPr="00161C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ВТО</w:t>
        </w:r>
      </w:hyperlink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выражали отечественные предприятия, выпускающие сельхозтехнику. В этой связи следует отметить, что введение более жестких протекционистских мер для защиты отечественных производителей с февраля 2009 года привело к десятикратному сокращению количества ввозимых импортных зерноуборочных комбайнов. Если ежегодно парк зерноуборочных комбайнов в период 2006-2009 г.г. пополнялся в среднем на 600 машин, то после установления более высокой ставки</w:t>
      </w:r>
      <w:r w:rsidRP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3" w:tgtFrame="_blank" w:history="1">
        <w:r w:rsidRPr="00161C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таможенной пошлины</w:t>
        </w:r>
      </w:hyperlink>
      <w:r w:rsidRP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2009-2010 г.г. - в среднем на 60 шт. ежегодно, а в 2011 году ввоз этого товара не осуществлялся. К группе риска относятся также производства, характеризующиеся высоким исходным уровнем протекционизма и незначитель</w:t>
      </w:r>
      <w:r w:rsidR="00D25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долей экспорта в выпуске </w:t>
      </w:r>
      <w:r w:rsidR="00D259AC" w:rsidRPr="00FD4FB1">
        <w:rPr>
          <w:rFonts w:ascii="Times New Roman" w:hAnsi="Times New Roman" w:cs="Times New Roman"/>
          <w:sz w:val="28"/>
          <w:szCs w:val="28"/>
        </w:rPr>
        <w:t>[11, с.</w:t>
      </w:r>
      <w:r w:rsidR="00D259AC">
        <w:rPr>
          <w:rFonts w:ascii="Times New Roman" w:hAnsi="Times New Roman" w:cs="Times New Roman"/>
          <w:sz w:val="28"/>
          <w:szCs w:val="28"/>
        </w:rPr>
        <w:t>59</w:t>
      </w:r>
      <w:r w:rsidR="00D259AC" w:rsidRPr="00FD4FB1">
        <w:rPr>
          <w:rFonts w:ascii="Times New Roman" w:hAnsi="Times New Roman" w:cs="Times New Roman"/>
          <w:sz w:val="28"/>
          <w:szCs w:val="28"/>
        </w:rPr>
        <w:t>]</w:t>
      </w:r>
      <w:r w:rsidR="00D259AC">
        <w:rPr>
          <w:rFonts w:ascii="Times New Roman" w:hAnsi="Times New Roman" w:cs="Times New Roman"/>
          <w:sz w:val="28"/>
          <w:szCs w:val="28"/>
        </w:rPr>
        <w:t>.</w:t>
      </w:r>
    </w:p>
    <w:p w:rsidR="0001776D" w:rsidRPr="0001776D" w:rsidRDefault="00161C28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1776D"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еры</w:t>
      </w:r>
      <w:r w:rsidR="0001776D" w:rsidRP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4" w:tgtFrame="_blank" w:history="1">
        <w:r w:rsidR="0001776D" w:rsidRPr="00161C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таможенного тарифного регулирования</w:t>
        </w:r>
      </w:hyperlink>
      <w:r w:rsidR="0001776D" w:rsidRP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1776D"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действенным регулятором объемов внешнеторговых потоков. Снижение тарифов, как правило, обуславливает наращивание объемов импорта, усиливает конкуренцию на внутреннем рынке.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если в период действия 15%-й ставки импортной пошлины на картофель за 1 полугодие 20</w:t>
      </w:r>
      <w:r w:rsid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ввоз картофеля составлял порядка 140 тыс. тонн, то при установлении 0-й ставки пошлины объемы ввоза в 1 полугодии 201</w:t>
      </w:r>
      <w:r w:rsid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выросли почти в 2,5 раза, составив 340 тыс. тонн. При этом цена увеличилась в среднем на четверть с 0,46 долл. США/ кг до 0,61 долл. США/кг.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таким же результатам привела отмена пошлины на цемент в 2008 году. Несмотря на то, что импортная пошлина на цемент невысока и составляет всего 5%, установление 0-й ставки пошлины в январе-октябре 2008 года привело к увеличению ежемесячных объемов ввоза в 7 раз (с 47 тыс. тонн до 340 тыс. тонн ежемесячно).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тот факт, что многие позиции, по которым Россия приняла обязательства по снижению тарифов, являются значимыми статьями импорта </w:t>
      </w: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Ростовской области, а также корреспондируют с выпускаемой в регионе продукцией сельского хозяйства и товаров с глубокой степенью переработки, в частности, сельскохозяйственной техники, вопросы конкурентоспособности отечественных товаров на внутреннем рынке в условиях жесткой конкуренции станут еще более актуальными. Следует ожидать ассортиментных сдвигов в товарной структуре: увеличения удельного веса импортных продуктов на 15-20%, с/х техники, лекарственных препаратов, компьютерной техники, одежды и т.д.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экспорте наиболее важными для участников ВЭД Ростовской области являются вопросы, связанные с поставками зерна. Зерно не попадает в перечень позиций, по которым Россия взяла на себя обязательства по экспортным пошлинам. Еще одним фактором последствий вступления России в ВТО станет снижение суммы доходов, администрируемых таможенными органами, поступающих в федеральный бюджет. Общая сумма потерь федерального бюджета от снижения импортного тарифа при сохранении прошлогоднего объема импорта, декларируемого участниками ВЭД ЮФО, предположительно может составить 440 млн руб.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Присоединение к ВТО непосредственным образом отразилось на размере ставок таможенных сборов за таможенные операции. С даты присоединения России к ВТО снижен верхний предел ставок таможенных сборов за</w:t>
      </w:r>
      <w:r w:rsidRP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5" w:tgtFrame="_blank" w:history="1">
        <w:r w:rsidRPr="00161C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таможенные операции</w:t>
        </w:r>
      </w:hyperlink>
      <w:r w:rsidRP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- 30 тыс. рублей за таможенное оформление товаров, таможенная стоимость которых составляет 10 000 тыс. рублей 1 копейку и более (до вступления в ВТО - 50 тыс. рублей за таможенные операции в отношении товаров, таможенная стоимость которых составляет 10 000 тыс. рублей 1 копейку и более, но не превышает 30 000 тыс. рублей включительно, 100 тыс. рублей - за таможенные операции в отношении товаров, таможенная стоимость которых составляет 30 000</w:t>
      </w:r>
      <w:r w:rsidR="00D25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1 копейку и более) </w:t>
      </w:r>
      <w:r w:rsidR="00D259AC" w:rsidRPr="00FD4FB1">
        <w:rPr>
          <w:rFonts w:ascii="Times New Roman" w:hAnsi="Times New Roman" w:cs="Times New Roman"/>
          <w:sz w:val="28"/>
          <w:szCs w:val="28"/>
        </w:rPr>
        <w:t>[1</w:t>
      </w:r>
      <w:r w:rsidR="00D259AC">
        <w:rPr>
          <w:rFonts w:ascii="Times New Roman" w:hAnsi="Times New Roman" w:cs="Times New Roman"/>
          <w:sz w:val="28"/>
          <w:szCs w:val="28"/>
        </w:rPr>
        <w:t>2</w:t>
      </w:r>
      <w:r w:rsidR="00D259AC" w:rsidRPr="00FD4FB1">
        <w:rPr>
          <w:rFonts w:ascii="Times New Roman" w:hAnsi="Times New Roman" w:cs="Times New Roman"/>
          <w:sz w:val="28"/>
          <w:szCs w:val="28"/>
        </w:rPr>
        <w:t>, с.</w:t>
      </w:r>
      <w:r w:rsidR="00D259AC">
        <w:rPr>
          <w:rFonts w:ascii="Times New Roman" w:hAnsi="Times New Roman" w:cs="Times New Roman"/>
          <w:sz w:val="28"/>
          <w:szCs w:val="28"/>
        </w:rPr>
        <w:t>135</w:t>
      </w:r>
      <w:r w:rsidR="00D259AC" w:rsidRPr="00FD4FB1">
        <w:rPr>
          <w:rFonts w:ascii="Times New Roman" w:hAnsi="Times New Roman" w:cs="Times New Roman"/>
          <w:sz w:val="28"/>
          <w:szCs w:val="28"/>
        </w:rPr>
        <w:t>]</w:t>
      </w:r>
      <w:r w:rsidR="00D259AC">
        <w:rPr>
          <w:rFonts w:ascii="Times New Roman" w:hAnsi="Times New Roman" w:cs="Times New Roman"/>
          <w:sz w:val="28"/>
          <w:szCs w:val="28"/>
        </w:rPr>
        <w:t>.</w:t>
      </w:r>
    </w:p>
    <w:p w:rsidR="0001776D" w:rsidRPr="0001776D" w:rsidRDefault="0001776D" w:rsidP="000177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важной задачей большинства государств мира является ограничение и защита, как национальных производителей, так и потребителей. Поэтапное снижение уровня тарифной защиты странами в процессе реализации своих обязательств в силу условий присоединения к ВТО вывела в качестве </w:t>
      </w:r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эффективного средства защиты рынка нетарифные меры. Эта тенденция особенно ясно наблюдается в последние два десятилетия в силу недостаточной определенности применения и возможности многократного или длительного использования нетарифных барьеров в отношении одного и того же товара. К нетарифным мерам относятся практически все меры, используемые государством для регулирования торговли (за исключением тарифов) и направленные на запреты и ограничения в отношении ввоза и вывоза товаров. Нетарифные меры применяются, как правило, на уровне исполнительных органов власти и имеют избирательный и более гибкий характер. С момента вступления России в ВТО списки товаров, попадающих под те или иные ограничения при перемещении товаров и помещении их под</w:t>
      </w:r>
      <w:r w:rsidRPr="00161C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6" w:tgtFrame="_blank" w:history="1">
        <w:r w:rsidRPr="00161C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таможенные процедуры</w:t>
        </w:r>
      </w:hyperlink>
      <w:r w:rsidRPr="0001776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практически не изменились и продолжают действовать.</w:t>
      </w:r>
    </w:p>
    <w:p w:rsidR="0001776D" w:rsidRDefault="0001776D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Default="00161C28"/>
    <w:p w:rsidR="00161C28" w:rsidRPr="00D00090" w:rsidRDefault="00161C28" w:rsidP="00A50277">
      <w:pPr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090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A50277" w:rsidRPr="00A50277" w:rsidRDefault="00A50277" w:rsidP="00A502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Таможенный тариф, является одним из инструментов государственного регулирования ВЭД. По сути, варьирование ставок таможенных пошлин в тарифе, напрямую зависит как от внутренней, так и от внешней политики государства. Таможенный тариф любой страны представляет собой законодательный акт, содержащий систематизированный перечень товаров, подлежащих таможенному контролю (товарная номенклатура таможенного тарифа) с указанием ставок таможенных пошлин, которыми эти товары облагаются. Современный таможенный тариф - это сложное торгово-политическое средство. Эффективность таможенного тарифа зависит от вида применяемых таможенных пошлин, системы товарной классификации, методологии определения цены товара для целей взимания таможенных пошлин, метода определения страны происхождения импортного товара. Развитие таможенных тарифов происходит в двух направлениях. С одной стороны растет товарная дифференциация таможенных тарифов. Товарная номенклатура современных таможенных тарифов насчитывает 9-11 тысяч товарных позиций. С другой стороны по каждой товарной позиции устанавливается две или большее число ставок пошлин в зависимости от страны происхождения товара. По этому признаку различают простые и сложные таможенные тарифы: простые (одноколонные) таможенные тарифы, предусматривающие одну ставку пошлины для каждого товара вне зависимости от страны происхождения; и сложные таможенные тарифы, устанавливающие по каждому товару две или большее число ставок пошлин.</w:t>
      </w:r>
    </w:p>
    <w:p w:rsidR="00A50277" w:rsidRPr="00A50277" w:rsidRDefault="00A50277" w:rsidP="00A502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современных условиях многие элементы таможенного тарифа (товарная номенклатура, высота применяемых ставок пошлин, структура тарифа по высоте применяемых ставок пошлин и ряд других элементов) регламентируются международными договоренностями, действующими в рамках Всемирной торговой организации и Всемирной таможенной организации. Таможенно-тарифное регулирование является наиболее важным и трудоемким процессом, который включает в себя несколько взаимосвязанных операций:</w:t>
      </w:r>
    </w:p>
    <w:p w:rsidR="00A50277" w:rsidRPr="00A50277" w:rsidRDefault="00A50277" w:rsidP="00A502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определение страны происхождения товара;</w:t>
      </w:r>
    </w:p>
    <w:p w:rsidR="00A50277" w:rsidRPr="00A50277" w:rsidRDefault="00A50277" w:rsidP="00A502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таможенной стоимости товара;</w:t>
      </w:r>
    </w:p>
    <w:p w:rsidR="00A50277" w:rsidRPr="00A50277" w:rsidRDefault="00A50277" w:rsidP="00A502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таможенных платежей.</w:t>
      </w:r>
    </w:p>
    <w:p w:rsidR="00D00090" w:rsidRPr="00D00090" w:rsidRDefault="00D00090" w:rsidP="00A50277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77">
        <w:rPr>
          <w:rFonts w:ascii="Times New Roman" w:hAnsi="Times New Roman" w:cs="Times New Roman"/>
          <w:sz w:val="28"/>
          <w:szCs w:val="28"/>
        </w:rPr>
        <w:t>Таможенно-тарифное регулирование призвано содействовать целям и задачам внешнеэкономической деятельности, а также обеспечению безопасности страны и защите общенациональных</w:t>
      </w:r>
      <w:r w:rsidRPr="00D00090">
        <w:rPr>
          <w:rFonts w:ascii="Times New Roman" w:hAnsi="Times New Roman" w:cs="Times New Roman"/>
          <w:sz w:val="28"/>
          <w:szCs w:val="28"/>
        </w:rPr>
        <w:t xml:space="preserve"> интересов. Методы таможенно-тарифного регулирования в большей степени соответствуют природе рыночных отношений и поэтому играют главную роль в регулирование внешней экономической деятельности в современных условиях.</w:t>
      </w:r>
    </w:p>
    <w:p w:rsidR="00161C28" w:rsidRDefault="00161C28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0090">
        <w:rPr>
          <w:sz w:val="28"/>
          <w:szCs w:val="28"/>
        </w:rPr>
        <w:t>В целях совершенствования фискальной и регулирующей функций таможенной системы необходимо: последовательно снижать средневзвешенную и максимальную импортную пошлину; максимально укрупнить товарные группы; отказаться от прямых и косвенных форм квотирования экспорта и импорта; ликвидировать все существующие льготы в максимально короткие сроки; исключить регулятивные функции из компетенции таможенных органов.</w:t>
      </w:r>
    </w:p>
    <w:p w:rsidR="00A50277" w:rsidRDefault="00A50277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0277" w:rsidRDefault="00A50277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0277" w:rsidRDefault="00A50277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0277" w:rsidRDefault="00A50277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0277" w:rsidRDefault="00A50277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0277" w:rsidRDefault="00A50277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9AC" w:rsidRDefault="00D259AC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9AC" w:rsidRDefault="00D259AC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9AC" w:rsidRDefault="00D259AC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9AC" w:rsidRDefault="00D259AC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9AC" w:rsidRDefault="00D259AC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9AC" w:rsidRDefault="00D259AC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9AC" w:rsidRDefault="00D259AC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59AC" w:rsidRDefault="00D259AC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0277" w:rsidRDefault="00A50277" w:rsidP="00D0009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0277" w:rsidRDefault="00A50277" w:rsidP="00D259AC">
      <w:pPr>
        <w:pStyle w:val="a4"/>
        <w:spacing w:before="0" w:beforeAutospacing="0" w:after="24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литературы</w:t>
      </w:r>
    </w:p>
    <w:p w:rsidR="00D259AC" w:rsidRPr="00D259AC" w:rsidRDefault="00A50277" w:rsidP="00D259AC">
      <w:pPr>
        <w:pStyle w:val="a4"/>
        <w:widowControl w:val="0"/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D259AC">
        <w:rPr>
          <w:kern w:val="36"/>
          <w:sz w:val="28"/>
          <w:szCs w:val="28"/>
        </w:rPr>
        <w:t xml:space="preserve">Таможенный кодекс таможенного союза </w:t>
      </w:r>
      <w:r w:rsidRPr="00D259AC">
        <w:rPr>
          <w:sz w:val="28"/>
          <w:szCs w:val="28"/>
        </w:rPr>
        <w:t>(приложение к Договору о Таможенном кодексе Таможенного союза, принятому Решением Межгосударственного Совета ЕврАзЭС на уровне глав государств от 27.11.2009 N 17)</w:t>
      </w:r>
      <w:r w:rsidRPr="00D259AC">
        <w:rPr>
          <w:kern w:val="36"/>
          <w:sz w:val="28"/>
          <w:szCs w:val="28"/>
        </w:rPr>
        <w:t xml:space="preserve"> </w:t>
      </w:r>
      <w:r w:rsidRPr="00D259AC">
        <w:rPr>
          <w:bCs/>
          <w:sz w:val="28"/>
          <w:szCs w:val="28"/>
        </w:rPr>
        <w:t>(утв. ВС РФ 18.06.1993 N 5221-1) (действующая редакция от 10.10.2014)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Актуальные проблемы совершенствования таможенной политики России // Государство и право</w:t>
      </w:r>
      <w:r>
        <w:t>, 2013.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Габричидзе, Б.Н. Российское таможенное право/ Б.Н. Габричидзе. - М.: Норма, 2008.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Глазьев, С.</w:t>
      </w:r>
      <w:r>
        <w:t>А.</w:t>
      </w:r>
      <w:r w:rsidRPr="00D259AC">
        <w:t xml:space="preserve"> Этапы интеграции</w:t>
      </w:r>
      <w:r>
        <w:t xml:space="preserve"> </w:t>
      </w:r>
      <w:r w:rsidRPr="00D259AC">
        <w:t>//</w:t>
      </w:r>
      <w:r>
        <w:t xml:space="preserve"> </w:t>
      </w:r>
      <w:r w:rsidRPr="00D259AC">
        <w:t>Таможенное регулирование. Таможенный контроль</w:t>
      </w:r>
      <w:r>
        <w:t xml:space="preserve">, </w:t>
      </w:r>
      <w:r w:rsidRPr="00D259AC">
        <w:t>2010.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Горшкова, Т.Г. Формирование государственной таможенно-тарифной стратегии в условиях глобализации</w:t>
      </w:r>
      <w:r>
        <w:t xml:space="preserve"> </w:t>
      </w:r>
      <w:r w:rsidRPr="00D259AC">
        <w:t xml:space="preserve">/ Т.Г. </w:t>
      </w:r>
      <w:r>
        <w:t>Горшкова. -СПб.: СПбГУЭФ, 2010.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Кзырин А.Н. Государственно - правовой механизм таможенн</w:t>
      </w:r>
      <w:r>
        <w:t>ой политики зарубежных стран. М: Дело</w:t>
      </w:r>
      <w:r w:rsidRPr="00D259AC">
        <w:t>, 20</w:t>
      </w:r>
      <w:r>
        <w:t>10</w:t>
      </w:r>
      <w:r w:rsidRPr="00D259AC"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Киреев, А.П. Международная экономика</w:t>
      </w:r>
      <w:r>
        <w:t xml:space="preserve"> </w:t>
      </w:r>
      <w:r w:rsidRPr="00D259AC">
        <w:t>/ А.П. Киреев.-М.:</w:t>
      </w:r>
      <w:r>
        <w:t xml:space="preserve"> Международные отношения, 2012.</w:t>
      </w:r>
      <w:r w:rsidRPr="00D259AC"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Козырин, А.Н. Правовое регулирование таможенно-тарифного механизма// Право.-2012.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Козырин, А.Н. Таможенные режимы</w:t>
      </w:r>
      <w:r>
        <w:t xml:space="preserve"> </w:t>
      </w:r>
      <w:r w:rsidRPr="00D259AC">
        <w:t>/ А.Н. Козырин.-М.: Статут, 20</w:t>
      </w:r>
      <w:r>
        <w:t>15.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Косаренко, Н.Н. Таможенное право России/ Н.Н. Косаренко.-М.: Флинта, 2010.-272с.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Некрасов, В.А. Диверсификация таможенно-тарифной политики России/ В.А. Некрасов// ЭКО.-2011.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Павлова, Е.Е. Таможенно-тарифное регулирование в России/ Е.Е. Павлова.-СПб., 2011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Пансков, В.Г. Таможенное регулирование внешнеторговой деятельности/ В.Г. Пансков.-М.: ИНФРА, 2011</w:t>
      </w:r>
      <w:r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lastRenderedPageBreak/>
        <w:t>Петров, Ю.М. Практика таможенного регулирования/ Ю.М. Петров.-М., 2011</w:t>
      </w:r>
      <w:r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Подлесных, Т.Н. Таможенно-тарифное регулирование// Право и политика.-2012</w:t>
      </w:r>
      <w:r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Свинухов, В.Г. Таможенное право/ В.Г. Свинухов.-М., 2009</w:t>
      </w:r>
      <w:r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Теория, методология и практика таможенного дела: Сборник научных трудов. / Под ред.Н.М. Блинова. М., 2009</w:t>
      </w:r>
      <w:r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Халипов, С.В. Таможенное право/ С.В. Халипов.-М., 2009</w:t>
      </w:r>
      <w:r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Химичева, Н.И. Таможенное право России/ Н.И. Химичева.-М.: Юрист, 2010</w:t>
      </w:r>
      <w:r>
        <w:t>.</w:t>
      </w:r>
    </w:p>
    <w:p w:rsidR="00D259AC" w:rsidRPr="00D259AC" w:rsidRDefault="00D259AC" w:rsidP="00D259AC">
      <w:pPr>
        <w:pStyle w:val="ad"/>
        <w:numPr>
          <w:ilvl w:val="0"/>
          <w:numId w:val="6"/>
        </w:numPr>
        <w:ind w:left="0" w:firstLine="709"/>
      </w:pPr>
      <w:r w:rsidRPr="00D259AC">
        <w:t>Черниховский, А.Г. Таможенное право/ А.Г. Черниховский.-М.: Данилов и К, 2011</w:t>
      </w:r>
      <w:r>
        <w:t>.</w:t>
      </w:r>
    </w:p>
    <w:sectPr w:rsidR="00D259AC" w:rsidRPr="00D259AC" w:rsidSect="00586C3E">
      <w:footerReference w:type="default" r:id="rId27"/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F80" w:rsidRDefault="00984F80" w:rsidP="00FD4FB1">
      <w:pPr>
        <w:spacing w:after="0" w:line="240" w:lineRule="auto"/>
      </w:pPr>
      <w:r>
        <w:separator/>
      </w:r>
    </w:p>
  </w:endnote>
  <w:endnote w:type="continuationSeparator" w:id="0">
    <w:p w:rsidR="00984F80" w:rsidRDefault="00984F80" w:rsidP="00FD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4779887"/>
      <w:docPartObj>
        <w:docPartGallery w:val="Page Numbers (Bottom of Page)"/>
        <w:docPartUnique/>
      </w:docPartObj>
    </w:sdtPr>
    <w:sdtEndPr/>
    <w:sdtContent>
      <w:p w:rsidR="00FD4FB1" w:rsidRDefault="00FD4FB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2E6">
          <w:rPr>
            <w:noProof/>
          </w:rPr>
          <w:t>5</w:t>
        </w:r>
        <w:r>
          <w:fldChar w:fldCharType="end"/>
        </w:r>
      </w:p>
    </w:sdtContent>
  </w:sdt>
  <w:p w:rsidR="00FD4FB1" w:rsidRDefault="00FD4F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F80" w:rsidRDefault="00984F80" w:rsidP="00FD4FB1">
      <w:pPr>
        <w:spacing w:after="0" w:line="240" w:lineRule="auto"/>
      </w:pPr>
      <w:r>
        <w:separator/>
      </w:r>
    </w:p>
  </w:footnote>
  <w:footnote w:type="continuationSeparator" w:id="0">
    <w:p w:rsidR="00984F80" w:rsidRDefault="00984F80" w:rsidP="00FD4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06C5"/>
    <w:multiLevelType w:val="hybridMultilevel"/>
    <w:tmpl w:val="B32072E8"/>
    <w:lvl w:ilvl="0" w:tplc="41104D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AA3146"/>
    <w:multiLevelType w:val="hybridMultilevel"/>
    <w:tmpl w:val="041AA5CA"/>
    <w:lvl w:ilvl="0" w:tplc="41104D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7F51DB"/>
    <w:multiLevelType w:val="hybridMultilevel"/>
    <w:tmpl w:val="2332A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15D96"/>
    <w:multiLevelType w:val="hybridMultilevel"/>
    <w:tmpl w:val="09069452"/>
    <w:lvl w:ilvl="0" w:tplc="41104D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332EC"/>
    <w:multiLevelType w:val="multilevel"/>
    <w:tmpl w:val="99FE47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200E6C"/>
    <w:multiLevelType w:val="hybridMultilevel"/>
    <w:tmpl w:val="01821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037B8"/>
    <w:multiLevelType w:val="hybridMultilevel"/>
    <w:tmpl w:val="8A84760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EB1"/>
    <w:rsid w:val="0001776D"/>
    <w:rsid w:val="000B510C"/>
    <w:rsid w:val="00107A80"/>
    <w:rsid w:val="00161C28"/>
    <w:rsid w:val="001F43ED"/>
    <w:rsid w:val="004A595E"/>
    <w:rsid w:val="00586C3E"/>
    <w:rsid w:val="006E482D"/>
    <w:rsid w:val="008765A4"/>
    <w:rsid w:val="00943846"/>
    <w:rsid w:val="00984F80"/>
    <w:rsid w:val="00A03EB1"/>
    <w:rsid w:val="00A46AEB"/>
    <w:rsid w:val="00A50277"/>
    <w:rsid w:val="00C132E6"/>
    <w:rsid w:val="00D00090"/>
    <w:rsid w:val="00D259AC"/>
    <w:rsid w:val="00D27BE8"/>
    <w:rsid w:val="00D94054"/>
    <w:rsid w:val="00F27F45"/>
    <w:rsid w:val="00F3178B"/>
    <w:rsid w:val="00FD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46"/>
  </w:style>
  <w:style w:type="paragraph" w:styleId="1">
    <w:name w:val="heading 1"/>
    <w:basedOn w:val="a"/>
    <w:next w:val="a"/>
    <w:link w:val="10"/>
    <w:uiPriority w:val="9"/>
    <w:qFormat/>
    <w:rsid w:val="00943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438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384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43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43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semiHidden/>
    <w:unhideWhenUsed/>
    <w:rsid w:val="00943846"/>
    <w:pPr>
      <w:snapToGrid w:val="0"/>
      <w:spacing w:before="240" w:after="0" w:line="278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438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943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F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D4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4FB1"/>
  </w:style>
  <w:style w:type="paragraph" w:styleId="a9">
    <w:name w:val="footer"/>
    <w:basedOn w:val="a"/>
    <w:link w:val="aa"/>
    <w:uiPriority w:val="99"/>
    <w:unhideWhenUsed/>
    <w:rsid w:val="00FD4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4FB1"/>
  </w:style>
  <w:style w:type="paragraph" w:styleId="ab">
    <w:name w:val="List Paragraph"/>
    <w:basedOn w:val="a"/>
    <w:uiPriority w:val="34"/>
    <w:qFormat/>
    <w:rsid w:val="0001776D"/>
    <w:pPr>
      <w:ind w:left="720"/>
      <w:contextualSpacing/>
    </w:pPr>
  </w:style>
  <w:style w:type="character" w:styleId="ac">
    <w:name w:val="Strong"/>
    <w:basedOn w:val="a0"/>
    <w:qFormat/>
    <w:rsid w:val="00161C28"/>
    <w:rPr>
      <w:b/>
      <w:bCs/>
    </w:rPr>
  </w:style>
  <w:style w:type="paragraph" w:customStyle="1" w:styleId="ad">
    <w:name w:val="лит+нумерация"/>
    <w:basedOn w:val="a"/>
    <w:next w:val="a"/>
    <w:autoRedefine/>
    <w:uiPriority w:val="99"/>
    <w:rsid w:val="00A50277"/>
    <w:pPr>
      <w:spacing w:after="0" w:line="360" w:lineRule="auto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50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46"/>
  </w:style>
  <w:style w:type="paragraph" w:styleId="1">
    <w:name w:val="heading 1"/>
    <w:basedOn w:val="a"/>
    <w:next w:val="a"/>
    <w:link w:val="10"/>
    <w:uiPriority w:val="9"/>
    <w:qFormat/>
    <w:rsid w:val="00943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438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384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43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43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semiHidden/>
    <w:unhideWhenUsed/>
    <w:rsid w:val="00943846"/>
    <w:pPr>
      <w:snapToGrid w:val="0"/>
      <w:spacing w:before="240" w:after="0" w:line="278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438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943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F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D4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4FB1"/>
  </w:style>
  <w:style w:type="paragraph" w:styleId="a9">
    <w:name w:val="footer"/>
    <w:basedOn w:val="a"/>
    <w:link w:val="aa"/>
    <w:uiPriority w:val="99"/>
    <w:unhideWhenUsed/>
    <w:rsid w:val="00FD4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4FB1"/>
  </w:style>
  <w:style w:type="paragraph" w:styleId="ab">
    <w:name w:val="List Paragraph"/>
    <w:basedOn w:val="a"/>
    <w:uiPriority w:val="34"/>
    <w:qFormat/>
    <w:rsid w:val="0001776D"/>
    <w:pPr>
      <w:ind w:left="720"/>
      <w:contextualSpacing/>
    </w:pPr>
  </w:style>
  <w:style w:type="character" w:styleId="ac">
    <w:name w:val="Strong"/>
    <w:basedOn w:val="a0"/>
    <w:qFormat/>
    <w:rsid w:val="00161C28"/>
    <w:rPr>
      <w:b/>
      <w:bCs/>
    </w:rPr>
  </w:style>
  <w:style w:type="paragraph" w:customStyle="1" w:styleId="ad">
    <w:name w:val="лит+нумерация"/>
    <w:basedOn w:val="a"/>
    <w:next w:val="a"/>
    <w:autoRedefine/>
    <w:uiPriority w:val="99"/>
    <w:rsid w:val="00A50277"/>
    <w:pPr>
      <w:spacing w:after="0" w:line="360" w:lineRule="auto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50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C\Desktop\&#1086;&#1087;&#1083;&#1072;&#1090;&#1072;%20&#1090;&#1088;&#1091;&#1076;&#1072;.docx" TargetMode="External"/><Relationship Id="rId13" Type="http://schemas.openxmlformats.org/officeDocument/2006/relationships/hyperlink" Target="file:///C:\Users\PC\Desktop\&#1086;&#1087;&#1083;&#1072;&#1090;&#1072;%20&#1090;&#1088;&#1091;&#1076;&#1072;.docx" TargetMode="External"/><Relationship Id="rId18" Type="http://schemas.openxmlformats.org/officeDocument/2006/relationships/hyperlink" Target="file:///C:\Users\PC\Desktop\&#1086;&#1087;&#1083;&#1072;&#1090;&#1072;%20&#1090;&#1088;&#1091;&#1076;&#1072;.docx" TargetMode="External"/><Relationship Id="rId26" Type="http://schemas.openxmlformats.org/officeDocument/2006/relationships/hyperlink" Target="http://customsexpert.ru/practicum/legal-entity/tamozhennie-protseduri-obs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eadbookz.com/pbooks/book-7/ru/chapter-465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eadbookz.com/pbooks/book-7/ru/chapter-465/" TargetMode="External"/><Relationship Id="rId17" Type="http://schemas.openxmlformats.org/officeDocument/2006/relationships/hyperlink" Target="file:///C:\Users\PC\Desktop\&#1086;&#1087;&#1083;&#1072;&#1090;&#1072;%20&#1090;&#1088;&#1091;&#1076;&#1072;.docx" TargetMode="External"/><Relationship Id="rId25" Type="http://schemas.openxmlformats.org/officeDocument/2006/relationships/hyperlink" Target="http://customsexpert.ru/articles/o-praktike-soversheniya-ta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PC\Desktop\&#1086;&#1087;&#1083;&#1072;&#1090;&#1072;%20&#1090;&#1088;&#1091;&#1076;&#1072;.docx" TargetMode="External"/><Relationship Id="rId20" Type="http://schemas.openxmlformats.org/officeDocument/2006/relationships/hyperlink" Target="http://readbookz.com/pbooks/book-7/ru/chapter-475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eadbookz.com/pbooks/book-7/ru/chapter-475/" TargetMode="External"/><Relationship Id="rId24" Type="http://schemas.openxmlformats.org/officeDocument/2006/relationships/hyperlink" Target="http://customsexpert.ru/practicum/legal-entity/o-tamozhennom-regulirovanii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PC\Desktop\&#1086;&#1087;&#1083;&#1072;&#1090;&#1072;%20&#1090;&#1088;&#1091;&#1076;&#1072;.docx" TargetMode="External"/><Relationship Id="rId23" Type="http://schemas.openxmlformats.org/officeDocument/2006/relationships/hyperlink" Target="http://customsexpert.ru/practicum/individuals/edinye-stavki-tamozhennyh-poshlin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PC\Desktop\&#1086;&#1087;&#1083;&#1072;&#1090;&#1072;%20&#1090;&#1088;&#1091;&#1076;&#1072;.docx" TargetMode="External"/><Relationship Id="rId19" Type="http://schemas.openxmlformats.org/officeDocument/2006/relationships/hyperlink" Target="http://readbookz.com/pbooks/book-7/ru/chapter-465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C\Desktop\&#1086;&#1087;&#1083;&#1072;&#1090;&#1072;%20&#1090;&#1088;&#1091;&#1076;&#1072;.docx" TargetMode="External"/><Relationship Id="rId14" Type="http://schemas.openxmlformats.org/officeDocument/2006/relationships/hyperlink" Target="file:///C:\Users\PC\Desktop\&#1086;&#1087;&#1083;&#1072;&#1090;&#1072;%20&#1090;&#1088;&#1091;&#1076;&#1072;.docx" TargetMode="External"/><Relationship Id="rId22" Type="http://schemas.openxmlformats.org/officeDocument/2006/relationships/hyperlink" Target="http://customsexpert.ru/articles/vto-voprosov-i-problem-men.ht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5976</Words>
  <Characters>34068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2015-10-16T05:46:00Z</dcterms:created>
  <dcterms:modified xsi:type="dcterms:W3CDTF">2015-12-30T08:15:00Z</dcterms:modified>
</cp:coreProperties>
</file>