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B84" w:rsidRDefault="00393B84" w:rsidP="00DE4EA7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Содержание</w:t>
      </w:r>
    </w:p>
    <w:p w:rsidR="00393B84" w:rsidRDefault="00393B84" w:rsidP="00393B84">
      <w:pPr>
        <w:pStyle w:val="a3"/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Введение…………………………………………………………………………..2</w:t>
      </w:r>
    </w:p>
    <w:p w:rsidR="00393B84" w:rsidRDefault="00393B84" w:rsidP="00393B84">
      <w:pPr>
        <w:pStyle w:val="a3"/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DE4EA7">
        <w:rPr>
          <w:bCs/>
          <w:color w:val="000000"/>
          <w:sz w:val="28"/>
          <w:szCs w:val="28"/>
        </w:rPr>
        <w:t>Принципы</w:t>
      </w:r>
      <w:r w:rsidRPr="00DE4EA7">
        <w:rPr>
          <w:rStyle w:val="apple-converted-space"/>
          <w:bCs/>
          <w:color w:val="000000"/>
          <w:sz w:val="28"/>
          <w:szCs w:val="28"/>
        </w:rPr>
        <w:t> </w:t>
      </w:r>
      <w:r w:rsidRPr="00DE4EA7">
        <w:rPr>
          <w:bCs/>
          <w:color w:val="000000"/>
          <w:sz w:val="28"/>
          <w:szCs w:val="28"/>
        </w:rPr>
        <w:t>построения налоговой системы РФ</w:t>
      </w:r>
      <w:r>
        <w:rPr>
          <w:bCs/>
          <w:color w:val="000000"/>
          <w:sz w:val="28"/>
          <w:szCs w:val="28"/>
        </w:rPr>
        <w:t>……………………………….5</w:t>
      </w:r>
    </w:p>
    <w:p w:rsidR="00393B84" w:rsidRDefault="00393B84" w:rsidP="00393B84">
      <w:pPr>
        <w:pStyle w:val="a3"/>
        <w:shd w:val="clear" w:color="auto" w:fill="FFFFFF"/>
        <w:spacing w:line="360" w:lineRule="auto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Ставки и льготы по НДС………………………………………….……………..14</w:t>
      </w:r>
    </w:p>
    <w:p w:rsidR="00393B84" w:rsidRDefault="00393B84" w:rsidP="00393B84">
      <w:pPr>
        <w:pStyle w:val="a3"/>
        <w:shd w:val="clear" w:color="auto" w:fill="FFFFFF"/>
        <w:spacing w:line="360" w:lineRule="auto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Задача……………………………………………………………………………..28</w:t>
      </w:r>
    </w:p>
    <w:p w:rsidR="00393B84" w:rsidRDefault="00393B84" w:rsidP="00393B84">
      <w:pPr>
        <w:pStyle w:val="a3"/>
        <w:shd w:val="clear" w:color="auto" w:fill="FFFFFF"/>
        <w:tabs>
          <w:tab w:val="left" w:pos="2220"/>
        </w:tabs>
        <w:spacing w:line="360" w:lineRule="auto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Заключение</w:t>
      </w:r>
      <w:r w:rsidR="00A168DF">
        <w:rPr>
          <w:bCs/>
          <w:iCs/>
          <w:color w:val="000000"/>
          <w:sz w:val="28"/>
          <w:szCs w:val="28"/>
        </w:rPr>
        <w:t>……………………………………………………………………….</w:t>
      </w:r>
      <w:r>
        <w:rPr>
          <w:bCs/>
          <w:iCs/>
          <w:color w:val="000000"/>
          <w:sz w:val="28"/>
          <w:szCs w:val="28"/>
        </w:rPr>
        <w:t>30</w:t>
      </w:r>
    </w:p>
    <w:p w:rsidR="00393B84" w:rsidRPr="00393B84" w:rsidRDefault="00393B84" w:rsidP="00393B84">
      <w:pPr>
        <w:pStyle w:val="a3"/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Список использованны</w:t>
      </w:r>
      <w:r w:rsidR="00A168DF">
        <w:rPr>
          <w:bCs/>
          <w:iCs/>
          <w:color w:val="000000"/>
          <w:sz w:val="28"/>
          <w:szCs w:val="28"/>
        </w:rPr>
        <w:t>х</w:t>
      </w:r>
      <w:r>
        <w:rPr>
          <w:bCs/>
          <w:iCs/>
          <w:color w:val="000000"/>
          <w:sz w:val="28"/>
          <w:szCs w:val="28"/>
        </w:rPr>
        <w:t xml:space="preserve"> источников</w:t>
      </w:r>
      <w:r w:rsidR="00A168DF">
        <w:rPr>
          <w:bCs/>
          <w:iCs/>
          <w:color w:val="000000"/>
          <w:sz w:val="28"/>
          <w:szCs w:val="28"/>
        </w:rPr>
        <w:t>…………………………………………..32</w:t>
      </w:r>
    </w:p>
    <w:p w:rsidR="00393B84" w:rsidRPr="00393B84" w:rsidRDefault="00393B84" w:rsidP="00DE4EA7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393B84" w:rsidRPr="00393B84" w:rsidRDefault="00393B84" w:rsidP="00DE4EA7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393B84" w:rsidRPr="00393B84" w:rsidRDefault="00393B84" w:rsidP="00DE4EA7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393B84" w:rsidRPr="00393B84" w:rsidRDefault="00393B84" w:rsidP="00DE4EA7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393B84" w:rsidRPr="00393B84" w:rsidRDefault="00393B84" w:rsidP="00DE4EA7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393B84" w:rsidRPr="00393B84" w:rsidRDefault="00393B84" w:rsidP="00DE4EA7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393B84" w:rsidRPr="00393B84" w:rsidRDefault="00393B84" w:rsidP="00DE4EA7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393B84" w:rsidRPr="00393B84" w:rsidRDefault="00393B84" w:rsidP="00DE4EA7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393B84" w:rsidRPr="00393B84" w:rsidRDefault="00393B84" w:rsidP="00DE4EA7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393B84" w:rsidRPr="00393B84" w:rsidRDefault="00393B84" w:rsidP="00DE4EA7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393B84" w:rsidRPr="00393B84" w:rsidRDefault="00393B84" w:rsidP="00DE4EA7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393B84" w:rsidRPr="00393B84" w:rsidRDefault="00393B84" w:rsidP="00393B84">
      <w:pPr>
        <w:pStyle w:val="a3"/>
        <w:shd w:val="clear" w:color="auto" w:fill="FFFFFF"/>
        <w:spacing w:line="360" w:lineRule="auto"/>
        <w:rPr>
          <w:bCs/>
          <w:color w:val="000000"/>
          <w:sz w:val="28"/>
          <w:szCs w:val="28"/>
        </w:rPr>
      </w:pP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DE4EA7">
        <w:rPr>
          <w:bCs/>
          <w:color w:val="000000"/>
          <w:sz w:val="28"/>
          <w:szCs w:val="28"/>
        </w:rPr>
        <w:lastRenderedPageBreak/>
        <w:t>Введение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Налоги являются необходимым звеном экономических отношений в обществе с момента возникновения государства. Развитие и изменение форм государственного устройства всегда сопровождаются преобразованием налоговой системы. В современном цивилизованном обществе налоги - основная форма доходов государства. Помимо этой сугубо финансовой функции налоговый механизм используется для экономического воздействия государства на общественное производство, его динамику и структуру, на состояние научно-технического прогресса.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Налоги известны давным-давно, еще на заре человеческой цивилизации. Их появление связано с самыми первыми общественными потребностями.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В развитии форм и методов взимания налогов можно выделить три крупных этапа. На начальном этапе развития от древнего мира до начала средних веков государство не имеет финансового аппарата для определения и сбора налогов. Оно определяет лишь общую сумму средств, которую желает получить, а сбор налогов поручает городу или общине. Очень часто оно прибегает к помощи откупщиков. На втором этапе (XVI -- начало XIX вв.) в стране возникает сеть государственных учреждений, в том числе финансовых, и государство берет часть функций на себя: устанавливает квоту обложения, наблюдает за процессом сбора налогов, определяет этот процесс более или менее широкими рамками. Роль откупщиков налогов в этот период еще очень велика. И, наконец, третий, современный, этап - государство берет в свои руки все функции установления и взимания налогов, ибо правила обложения успели выработаться. Региональные органы власти, местные общины играют роль помощников государства, имея ту или иную степень самостоятельности.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lastRenderedPageBreak/>
        <w:t>Среди экономических рычагов, при помощи которых государство воздействует на рыночную экономику, так же важное место отводится налогам. В условиях рыночной экономики любое государство широко использует налоговую политику в качестве определенного регулятора воздействия на негативные явления рынка. Налоги, как и вся налоговая система, являются мощным инструментом управления экономикой в условиях рынка.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 xml:space="preserve">Применение налогов является одним из </w:t>
      </w:r>
      <w:proofErr w:type="gramStart"/>
      <w:r w:rsidRPr="00DE4EA7">
        <w:rPr>
          <w:color w:val="000000"/>
          <w:sz w:val="28"/>
          <w:szCs w:val="28"/>
        </w:rPr>
        <w:t>экономических методов</w:t>
      </w:r>
      <w:proofErr w:type="gramEnd"/>
      <w:r w:rsidRPr="00DE4EA7">
        <w:rPr>
          <w:color w:val="000000"/>
          <w:sz w:val="28"/>
          <w:szCs w:val="28"/>
        </w:rPr>
        <w:t xml:space="preserve"> управления и обеспечения взаимосвязи общегосударственных интересов с коммерческими интересами предпринимателей, предприятий, независимо от ведомственной подчиненности, форм собственности и организационно-правовой формы предприятия. С помощью налогов определяются взаимоотношения предпринимателей, предприятий всех форм собственности с государственными и местными бюджетами, с банками, а также с вышестоящими организациями. При помощи налогов регулируется внешнеэкономическая деятельность, включая привлечение иностранных инвестиций, формируется хозрасчетный доход и прибыль предприятия.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 xml:space="preserve">В условиях перехода от административно-директивных методов управления к </w:t>
      </w:r>
      <w:proofErr w:type="gramStart"/>
      <w:r w:rsidRPr="00DE4EA7">
        <w:rPr>
          <w:color w:val="000000"/>
          <w:sz w:val="28"/>
          <w:szCs w:val="28"/>
        </w:rPr>
        <w:t>экономическим</w:t>
      </w:r>
      <w:proofErr w:type="gramEnd"/>
      <w:r w:rsidRPr="00DE4EA7">
        <w:rPr>
          <w:color w:val="000000"/>
          <w:sz w:val="28"/>
          <w:szCs w:val="28"/>
        </w:rPr>
        <w:t xml:space="preserve"> резко возрастают роль и значение налогов как регулятора рыночной экономики, поощрения и развития приоритетных отраслей народного хозяйства. Через налоги государство может проводить энергичную политику в развитии наукоемких производств и ликвидации убыточных предприятий.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Налоговая система в Российской Федерации практически была создана в 1991 г., когда в декабре этого года был принят пакет законопроектов о налоговой системе. Среди них: “Об основах налоговой системы в Российской Федерации”, “О налоге на прибыль предприятий и организаций”, “О налоге на добавленную стоимость” и другие (</w:t>
      </w:r>
      <w:proofErr w:type="gramStart"/>
      <w:r w:rsidRPr="00DE4EA7">
        <w:rPr>
          <w:color w:val="000000"/>
          <w:sz w:val="28"/>
          <w:szCs w:val="28"/>
        </w:rPr>
        <w:t>введён</w:t>
      </w:r>
      <w:proofErr w:type="gramEnd"/>
      <w:r w:rsidRPr="00DE4EA7">
        <w:rPr>
          <w:color w:val="000000"/>
          <w:sz w:val="28"/>
          <w:szCs w:val="28"/>
        </w:rPr>
        <w:t xml:space="preserve"> с 01.01.92). Эти законы </w:t>
      </w:r>
      <w:r w:rsidRPr="00DE4EA7">
        <w:rPr>
          <w:color w:val="000000"/>
          <w:sz w:val="28"/>
          <w:szCs w:val="28"/>
        </w:rPr>
        <w:lastRenderedPageBreak/>
        <w:t>установили перечень идущих в бюджетную систему налогов, сборов, пошлин и других платежей, определяют плательщиков, их права и обязанности, а также права и обязанности налоговых органов. К настоящему времени в эти законы были внесены изменения и дополнения.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 xml:space="preserve">События произошедшие 17 августа 1998 года резко усилили роль налогов в экономическом положении страны так как любое государство в </w:t>
      </w:r>
      <w:proofErr w:type="spellStart"/>
      <w:r w:rsidRPr="00DE4EA7">
        <w:rPr>
          <w:color w:val="000000"/>
          <w:sz w:val="28"/>
          <w:szCs w:val="28"/>
        </w:rPr>
        <w:t>послекризисной</w:t>
      </w:r>
      <w:proofErr w:type="spellEnd"/>
      <w:r w:rsidRPr="00DE4EA7">
        <w:rPr>
          <w:color w:val="000000"/>
          <w:sz w:val="28"/>
          <w:szCs w:val="28"/>
        </w:rPr>
        <w:t xml:space="preserve"> обстановке пытается поправить свое экономическое положение при помощи корректировки налоговой системы. А корректировки могут заключаться в следующем: или повышение налогового бремени, или его понижение плюс «упрощение» налогов. В первом случае можно получить кризис неплатежей, так как многие предприятия и физические лица будут попросту уклоняться от уплаты налогов, так как работать в убыток никто не хочет. За этим потянется целая вереница проблем, которые могут не только усугубить кризис, но и привести к полному развалу экономики. Второй путь, на мой взгляд, более прогрессивен, так как «упрощение» налогов и уменьшение налогового бремени до разумных пределов еще никогда не приводило к новому витку кризиса. Повторяю - «до разумных пределов» - так как чересчур резкое снижение ставок налогов не может привести к желаемому результату.</w:t>
      </w:r>
    </w:p>
    <w:p w:rsidR="00DE4EA7" w:rsidRDefault="00DE4EA7" w:rsidP="00DE4EA7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DE4EA7" w:rsidRDefault="00DE4EA7" w:rsidP="00DE4EA7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DE4EA7" w:rsidRDefault="00DE4EA7" w:rsidP="00DE4EA7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DE4EA7" w:rsidRDefault="00DE4EA7" w:rsidP="00DE4EA7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DE4EA7" w:rsidRDefault="00DE4EA7" w:rsidP="00DE4EA7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DE4EA7" w:rsidRDefault="00DE4EA7" w:rsidP="00DE4EA7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BF553D" w:rsidRPr="00DE4EA7" w:rsidRDefault="00BF553D" w:rsidP="00393B84">
      <w:pPr>
        <w:pStyle w:val="a3"/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DE4EA7">
        <w:rPr>
          <w:bCs/>
          <w:color w:val="000000"/>
          <w:sz w:val="28"/>
          <w:szCs w:val="28"/>
        </w:rPr>
        <w:lastRenderedPageBreak/>
        <w:t>Принципы</w:t>
      </w:r>
      <w:r w:rsidRPr="00DE4EA7">
        <w:rPr>
          <w:rStyle w:val="apple-converted-space"/>
          <w:bCs/>
          <w:color w:val="000000"/>
          <w:sz w:val="28"/>
          <w:szCs w:val="28"/>
        </w:rPr>
        <w:t> </w:t>
      </w:r>
      <w:r w:rsidRPr="00DE4EA7">
        <w:rPr>
          <w:bCs/>
          <w:color w:val="000000"/>
          <w:sz w:val="28"/>
          <w:szCs w:val="28"/>
        </w:rPr>
        <w:t>построения налоговой системы РФ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Основы ныне действующей налоговой системы Российской Федерации заложены в 1992 г., когда был принят большой пакет законов РФ об отдельных видах налогов. За девять прошедших лет было много, видимо даже слишком много, отдельных частных изменений, но основные принципы сохраняются.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Первые попытки перейти к налоговой системе, отказавшись от порочной практики установления дифференцированных платежей из прибыли предприятий в бюджет, были сделаны еще во второй половине 1990--1991 гг. в рамках союзного государства. Но плохо подготовленные половинчатые шаги в этом направлении были заменены с 1992 г. более стройной структурой российского налогового законодательства.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Общие принципы построения налоговой системы, налоги, сборы, пошлины и другие обязательные платежи определяет</w:t>
      </w:r>
      <w:r w:rsidRPr="00DE4EA7">
        <w:rPr>
          <w:rStyle w:val="apple-converted-space"/>
          <w:color w:val="000000"/>
          <w:sz w:val="28"/>
          <w:szCs w:val="28"/>
        </w:rPr>
        <w:t> </w:t>
      </w:r>
      <w:r w:rsidRPr="00DE4EA7">
        <w:rPr>
          <w:iCs/>
          <w:color w:val="000000"/>
          <w:sz w:val="28"/>
          <w:szCs w:val="28"/>
        </w:rPr>
        <w:t>Закон РФ "Об основах налоговой системы в Российской Федерации".</w:t>
      </w:r>
      <w:r w:rsidRPr="00DE4EA7">
        <w:rPr>
          <w:rStyle w:val="apple-converted-space"/>
          <w:i/>
          <w:iCs/>
          <w:color w:val="000000"/>
          <w:sz w:val="28"/>
          <w:szCs w:val="28"/>
        </w:rPr>
        <w:t> </w:t>
      </w:r>
      <w:r w:rsidRPr="00DE4EA7">
        <w:rPr>
          <w:color w:val="000000"/>
          <w:sz w:val="28"/>
          <w:szCs w:val="28"/>
        </w:rPr>
        <w:t>К понятию "другие платежи" относятся обязательные взносы в государственные внебюджетные фонды, такие, как Пенсионный фонд, Фонд медицинского страхования, Фонд занятости, Фонд социального страхования.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Для того чтобы вникнуть в суть налоговых платежей, важно определить основные принципы налогообложения. Как правило, они едины для налогообложения любой страны и заключаются в следующем:</w:t>
      </w:r>
    </w:p>
    <w:p w:rsidR="00BF553D" w:rsidRPr="00DE4EA7" w:rsidRDefault="00491C7C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1.</w:t>
      </w:r>
      <w:r w:rsidR="00BF553D" w:rsidRPr="00DE4EA7">
        <w:rPr>
          <w:color w:val="000000"/>
          <w:sz w:val="28"/>
          <w:szCs w:val="28"/>
        </w:rPr>
        <w:t xml:space="preserve">Уровень налоговой ставки должен устанавливаться с учетом возможностей налогоплательщика, т. е. уровня доходов (принцип </w:t>
      </w:r>
      <w:proofErr w:type="spellStart"/>
      <w:r w:rsidR="00BF553D" w:rsidRPr="00DE4EA7">
        <w:rPr>
          <w:color w:val="000000"/>
          <w:sz w:val="28"/>
          <w:szCs w:val="28"/>
        </w:rPr>
        <w:t>равнонапряженности</w:t>
      </w:r>
      <w:proofErr w:type="spellEnd"/>
      <w:r w:rsidR="00BF553D" w:rsidRPr="00DE4EA7">
        <w:rPr>
          <w:color w:val="000000"/>
          <w:sz w:val="28"/>
          <w:szCs w:val="28"/>
        </w:rPr>
        <w:t>).</w:t>
      </w:r>
    </w:p>
    <w:p w:rsidR="00BF553D" w:rsidRPr="00DE4EA7" w:rsidRDefault="00491C7C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2.</w:t>
      </w:r>
      <w:r w:rsidR="00BF553D" w:rsidRPr="00DE4EA7">
        <w:rPr>
          <w:color w:val="000000"/>
          <w:sz w:val="28"/>
          <w:szCs w:val="28"/>
        </w:rPr>
        <w:t xml:space="preserve">Необходимо прилагать все усилия, чтобы налогообложение доходов носило однократный характер. Многократное обложение дохода или капитала недопустимо. Примером осуществления этого принципа служит замена </w:t>
      </w:r>
      <w:r w:rsidR="00BF553D" w:rsidRPr="00DE4EA7">
        <w:rPr>
          <w:color w:val="000000"/>
          <w:sz w:val="28"/>
          <w:szCs w:val="28"/>
        </w:rPr>
        <w:lastRenderedPageBreak/>
        <w:t>налога с оборота, где обложение оборота происходило по нарастающей кривой, на НДС, где вновь созданный чистый продукт облагается налогом всего один раз вплоть до его реализации (принцип однократности уплаты налога).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3. Обязательность уплаты налогов. Налоговая система не должна оставлять сомнений у налогоплательщика в неизбежности платежа (принцип обязательности).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4. Система и процедура выплаты налогов должны быть простыми, понятными и удобными для налогоплательщиков и экономичными для учреждений, собирающих налоги (принцип подвижности).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5. Налоговая система должна быть гибкой и легко адаптируемой к меняющимся общественно-политическим потребностям (принцип эффективности).</w:t>
      </w:r>
    </w:p>
    <w:p w:rsidR="00BF553D" w:rsidRPr="00393B84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en-US"/>
        </w:rPr>
      </w:pPr>
      <w:r w:rsidRPr="00DE4EA7">
        <w:rPr>
          <w:color w:val="000000"/>
          <w:sz w:val="28"/>
          <w:szCs w:val="28"/>
        </w:rPr>
        <w:t>6. Налоговая система должна обеспечивать перераспределение создаваемого ВВП и быть эффективным инструментом государственной экономической политики.</w:t>
      </w:r>
      <w:r w:rsidR="00393B84" w:rsidRPr="00393B84">
        <w:rPr>
          <w:color w:val="000000"/>
          <w:sz w:val="28"/>
          <w:szCs w:val="28"/>
        </w:rPr>
        <w:t xml:space="preserve"> [</w:t>
      </w:r>
      <w:r w:rsidR="00393B84">
        <w:rPr>
          <w:color w:val="000000"/>
          <w:sz w:val="28"/>
          <w:szCs w:val="28"/>
          <w:lang w:val="en-US"/>
        </w:rPr>
        <w:t>2]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 xml:space="preserve">По механизму формирования налоги подразделяются </w:t>
      </w:r>
      <w:proofErr w:type="gramStart"/>
      <w:r w:rsidRPr="00DE4EA7">
        <w:rPr>
          <w:color w:val="000000"/>
          <w:sz w:val="28"/>
          <w:szCs w:val="28"/>
        </w:rPr>
        <w:t>на</w:t>
      </w:r>
      <w:proofErr w:type="gramEnd"/>
      <w:r w:rsidRPr="00DE4EA7">
        <w:rPr>
          <w:color w:val="000000"/>
          <w:sz w:val="28"/>
          <w:szCs w:val="28"/>
        </w:rPr>
        <w:t xml:space="preserve"> прямые и косвенные.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Прямые налоги - налоги на доходы и имущество: подоходный налог и налог на прибыль корпораций (фирм); на социальное страхование и на фонд заработной платы и рабочую силу (так называемые социальные налоги, социальные взносы); поимущественные налоги, в том числе налоги на собственность, включая землю и другую недвижимость; налог на перевод прибыли и капиталов за рубеж и другие. Они взимаются с конкретного физического или юридического лица.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lastRenderedPageBreak/>
        <w:t>Косвенные налоги - налоги на товары и услуги: налог на добавленную стоимость; акцизы (налоги, прямо включаемые в цену товара или услуги); на наследство; на сделки с недвижимостью и ценными бумагами и другие. Они частично или полностью переносятся на цену товара или услуги.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Прямые налоги трудно перенести на потребителя. Из них легче всего дело обстоит с налогами на землю и на другую недвижимость: они включаются в арендную и квартирную плату, цену сельскохозяйственной продукции.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Косвенные налоги переносятся на конечного потребителя в зависимости от степени эластичности спроса на товары и услуги, облагаемые этими налогами. Чем менее эластичен спрос, тем большая часть налога перекладывается на потребителя. Чем менее эластично предложение, тем меньшая часть налога перекладывается на потребителя, а большая уплачивается за счет прибыли. В долгосрочном плане эластичность предложения растет, и на потребителя перекладывается все большая часть косвенных налогов.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В случае высокой эластичности спроса увеличение косвенных налогов может привести к сокращению потребления, а при высокой эластичности предложения - к сокращению чистой прибыли, что вызовет сокращение капиталовложений или перелив капитала в другие сферы деятельности.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iCs/>
          <w:color w:val="000000"/>
          <w:sz w:val="28"/>
          <w:szCs w:val="28"/>
        </w:rPr>
        <w:t>Объектами налогообложения</w:t>
      </w:r>
      <w:r w:rsidRPr="00DE4EA7">
        <w:rPr>
          <w:rStyle w:val="apple-converted-space"/>
          <w:color w:val="000000"/>
          <w:sz w:val="28"/>
          <w:szCs w:val="28"/>
        </w:rPr>
        <w:t> </w:t>
      </w:r>
      <w:r w:rsidRPr="00DE4EA7">
        <w:rPr>
          <w:color w:val="000000"/>
          <w:sz w:val="28"/>
          <w:szCs w:val="28"/>
        </w:rPr>
        <w:t>являются доходы (прибыль), стоимость определенных товаров, отдельные виды деятельности налогоплательщиков, операции с ценными бумагами, пользование природными ресурсами, имущество юридических и физических лиц, передача имущества, добавленная стоимость продукции, работ и услуг и другие объекты.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Предусмотрено, что один и тот же объект может облагаться налогом одного вида только один раз за определенный Законом период налогообложения.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lastRenderedPageBreak/>
        <w:t>По налогам могут в законодательном порядке устанавливаться</w:t>
      </w:r>
      <w:r w:rsidRPr="00DE4EA7">
        <w:rPr>
          <w:rStyle w:val="apple-converted-space"/>
          <w:color w:val="000000"/>
          <w:sz w:val="28"/>
          <w:szCs w:val="28"/>
        </w:rPr>
        <w:t> </w:t>
      </w:r>
      <w:r w:rsidRPr="00DE4EA7">
        <w:rPr>
          <w:iCs/>
          <w:color w:val="000000"/>
          <w:sz w:val="28"/>
          <w:szCs w:val="28"/>
        </w:rPr>
        <w:t>определенные льготы</w:t>
      </w:r>
      <w:r w:rsidRPr="00DE4EA7">
        <w:rPr>
          <w:i/>
          <w:iCs/>
          <w:color w:val="000000"/>
          <w:sz w:val="28"/>
          <w:szCs w:val="28"/>
        </w:rPr>
        <w:t>.</w:t>
      </w:r>
      <w:r w:rsidRPr="00DE4EA7">
        <w:rPr>
          <w:rStyle w:val="apple-converted-space"/>
          <w:color w:val="000000"/>
          <w:sz w:val="28"/>
          <w:szCs w:val="28"/>
        </w:rPr>
        <w:t> </w:t>
      </w:r>
      <w:r w:rsidRPr="00DE4EA7">
        <w:rPr>
          <w:color w:val="000000"/>
          <w:sz w:val="28"/>
          <w:szCs w:val="28"/>
        </w:rPr>
        <w:t>К их числу относятся: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* необлагаемый минимум объекта налога;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* изъятие из обложения определенных элементов объекта налога;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* освобождение от уплаты налогов отдельных лиц или категорий плательщиков;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* понижение налоговых ставок;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* вычет из налогового платежа за расчетный период;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* целевые налоговые льготы, включая налоговые кредиты (отсрочку взимания налогов);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* прочие налоговые льготы.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Обязанность своевременно и в полной мере уплачивать налоги российским законодательством возлагается на налогоплательщика. В этих целях</w:t>
      </w:r>
      <w:r w:rsidRPr="00DE4EA7">
        <w:rPr>
          <w:rStyle w:val="apple-converted-space"/>
          <w:color w:val="000000"/>
          <w:sz w:val="28"/>
          <w:szCs w:val="28"/>
        </w:rPr>
        <w:t> </w:t>
      </w:r>
      <w:r w:rsidRPr="00DE4EA7">
        <w:rPr>
          <w:iCs/>
          <w:color w:val="000000"/>
          <w:sz w:val="28"/>
          <w:szCs w:val="28"/>
        </w:rPr>
        <w:t>налогоплательщик обязан</w:t>
      </w:r>
      <w:r w:rsidRPr="00DE4EA7">
        <w:rPr>
          <w:i/>
          <w:iCs/>
          <w:color w:val="000000"/>
          <w:sz w:val="28"/>
          <w:szCs w:val="28"/>
        </w:rPr>
        <w:t>: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* вести бухгалтерский учет, составлять отчеты о финансово-хозяйственной деятельности, обеспечивая их сохранность не менее пяти лет;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* представлять налоговым органам необходимые для исчисления и уплаты налогов документы и сведения;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* вносить исправления в бухгалтерскую отчетность в размере суммы сокрытого им заниженного дохода (прибыли), выявленного проверками налоговых органов;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lastRenderedPageBreak/>
        <w:t>* в случае несогласия с фактами, изложенными в акте проверки, произведенной налоговым органом, представлять письменные пояснения мотивов отказа от подписания этого акта;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* выполнять требования налогового органа об устранении выявленных нарушений законодательства о налогах.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 xml:space="preserve">Следует отметить еще одно обстоятельство. Правительство Российской Федерации участвует в координации налоговой политики с Белоруссией, с другими государствами, входящими в Содружество Независимых Государств, а также заключает международные налоговые соглашения об </w:t>
      </w:r>
      <w:proofErr w:type="spellStart"/>
      <w:r w:rsidRPr="00DE4EA7">
        <w:rPr>
          <w:color w:val="000000"/>
          <w:sz w:val="28"/>
          <w:szCs w:val="28"/>
        </w:rPr>
        <w:t>избежании</w:t>
      </w:r>
      <w:proofErr w:type="spellEnd"/>
      <w:r w:rsidRPr="00DE4EA7">
        <w:rPr>
          <w:color w:val="000000"/>
          <w:sz w:val="28"/>
          <w:szCs w:val="28"/>
        </w:rPr>
        <w:t xml:space="preserve"> (устранении) двойного налогообложения с последующей ратификацией этих соглашений Государственной Думой Федерального Собрания. Если международными договорами Российской Федерации или бывшего СССР установлены иные правила, чем те, которые содержатся в законодательстве Российской Федерации по налогообложению, то применяются</w:t>
      </w:r>
      <w:r w:rsidRPr="00DE4EA7">
        <w:rPr>
          <w:rStyle w:val="apple-converted-space"/>
          <w:color w:val="000000"/>
          <w:sz w:val="28"/>
          <w:szCs w:val="28"/>
        </w:rPr>
        <w:t> </w:t>
      </w:r>
      <w:r w:rsidRPr="00DE4EA7">
        <w:rPr>
          <w:iCs/>
          <w:color w:val="000000"/>
          <w:sz w:val="28"/>
          <w:szCs w:val="28"/>
        </w:rPr>
        <w:t>правила международного договора</w:t>
      </w:r>
      <w:r w:rsidRPr="00DE4EA7">
        <w:rPr>
          <w:i/>
          <w:iCs/>
          <w:color w:val="000000"/>
          <w:sz w:val="28"/>
          <w:szCs w:val="28"/>
        </w:rPr>
        <w:t>.</w:t>
      </w:r>
      <w:r w:rsidRPr="00DE4EA7">
        <w:rPr>
          <w:rStyle w:val="apple-converted-space"/>
          <w:i/>
          <w:iCs/>
          <w:color w:val="000000"/>
          <w:sz w:val="28"/>
          <w:szCs w:val="28"/>
        </w:rPr>
        <w:t> </w:t>
      </w:r>
      <w:r w:rsidRPr="00DE4EA7">
        <w:rPr>
          <w:color w:val="000000"/>
          <w:sz w:val="28"/>
          <w:szCs w:val="28"/>
        </w:rPr>
        <w:t>Законом "Об основах налоговой системы в Российской Федерации" введена</w:t>
      </w:r>
      <w:r w:rsidRPr="00DE4EA7">
        <w:rPr>
          <w:rStyle w:val="apple-converted-space"/>
          <w:color w:val="000000"/>
          <w:sz w:val="28"/>
          <w:szCs w:val="28"/>
        </w:rPr>
        <w:t> </w:t>
      </w:r>
      <w:r w:rsidRPr="00DE4EA7">
        <w:rPr>
          <w:iCs/>
          <w:color w:val="000000"/>
          <w:sz w:val="28"/>
          <w:szCs w:val="28"/>
        </w:rPr>
        <w:t>трехуровневая система налогообложения предприятий, организаций</w:t>
      </w:r>
      <w:r w:rsidRPr="00DE4EA7">
        <w:rPr>
          <w:rStyle w:val="apple-converted-space"/>
          <w:color w:val="000000"/>
          <w:sz w:val="28"/>
          <w:szCs w:val="28"/>
        </w:rPr>
        <w:t> </w:t>
      </w:r>
      <w:r w:rsidRPr="00DE4EA7">
        <w:rPr>
          <w:color w:val="000000"/>
          <w:sz w:val="28"/>
          <w:szCs w:val="28"/>
        </w:rPr>
        <w:t>и</w:t>
      </w:r>
      <w:r w:rsidRPr="00DE4EA7">
        <w:rPr>
          <w:rStyle w:val="apple-converted-space"/>
          <w:color w:val="000000"/>
          <w:sz w:val="28"/>
          <w:szCs w:val="28"/>
        </w:rPr>
        <w:t> </w:t>
      </w:r>
      <w:r w:rsidRPr="00DE4EA7">
        <w:rPr>
          <w:iCs/>
          <w:color w:val="000000"/>
          <w:sz w:val="28"/>
          <w:szCs w:val="28"/>
        </w:rPr>
        <w:t>физических</w:t>
      </w:r>
      <w:r w:rsidRPr="00DE4EA7">
        <w:rPr>
          <w:rStyle w:val="apple-converted-space"/>
          <w:color w:val="000000"/>
          <w:sz w:val="28"/>
          <w:szCs w:val="28"/>
        </w:rPr>
        <w:t> </w:t>
      </w:r>
      <w:r w:rsidRPr="00DE4EA7">
        <w:rPr>
          <w:color w:val="000000"/>
          <w:sz w:val="28"/>
          <w:szCs w:val="28"/>
        </w:rPr>
        <w:t>лиц.</w:t>
      </w:r>
    </w:p>
    <w:p w:rsidR="00BF553D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Первый уровень </w:t>
      </w:r>
      <w:r w:rsidR="00BF553D" w:rsidRPr="00DE4EA7">
        <w:rPr>
          <w:bCs/>
          <w:color w:val="000000"/>
          <w:sz w:val="28"/>
          <w:szCs w:val="28"/>
        </w:rPr>
        <w:t>-</w:t>
      </w:r>
      <w:r w:rsidR="00BF553D" w:rsidRPr="00DE4EA7">
        <w:rPr>
          <w:rStyle w:val="apple-converted-space"/>
          <w:color w:val="000000"/>
          <w:sz w:val="28"/>
          <w:szCs w:val="28"/>
        </w:rPr>
        <w:t> </w:t>
      </w:r>
      <w:r w:rsidR="00BF553D" w:rsidRPr="00DE4EA7">
        <w:rPr>
          <w:bCs/>
          <w:color w:val="000000"/>
          <w:sz w:val="28"/>
          <w:szCs w:val="28"/>
        </w:rPr>
        <w:t>это федеральные налоги России.</w:t>
      </w:r>
      <w:r w:rsidR="00BF553D" w:rsidRPr="00DE4EA7">
        <w:rPr>
          <w:rStyle w:val="apple-converted-space"/>
          <w:b/>
          <w:bCs/>
          <w:color w:val="000000"/>
          <w:sz w:val="28"/>
          <w:szCs w:val="28"/>
        </w:rPr>
        <w:t> </w:t>
      </w:r>
      <w:r w:rsidR="00BF553D" w:rsidRPr="00DE4EA7">
        <w:rPr>
          <w:color w:val="000000"/>
          <w:sz w:val="28"/>
          <w:szCs w:val="28"/>
        </w:rPr>
        <w:t>Они действуют на территории всей страны и регулируются общероссийским законодательством, формируют основу доходной части федерального бюджета и, поскольку это наиболее доходные источники, за счет них поддерживается финансовая стабильность бюджетов субъектов Федерации и местных бюджетов.</w:t>
      </w:r>
    </w:p>
    <w:p w:rsidR="00BF553D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bCs/>
          <w:color w:val="000000"/>
          <w:sz w:val="28"/>
          <w:szCs w:val="28"/>
        </w:rPr>
        <w:t xml:space="preserve">Второй уровень </w:t>
      </w:r>
      <w:r w:rsidR="00BF553D" w:rsidRPr="00DE4EA7">
        <w:rPr>
          <w:bCs/>
          <w:color w:val="000000"/>
          <w:sz w:val="28"/>
          <w:szCs w:val="28"/>
        </w:rPr>
        <w:t>- налоги республик в составе Российской Федерации и налоги краев, областей, автономной области, автономных округов.</w:t>
      </w:r>
      <w:r w:rsidR="00BF553D" w:rsidRPr="00DE4EA7">
        <w:rPr>
          <w:rStyle w:val="apple-converted-space"/>
          <w:color w:val="000000"/>
          <w:sz w:val="28"/>
          <w:szCs w:val="28"/>
        </w:rPr>
        <w:t> </w:t>
      </w:r>
      <w:r w:rsidR="00BF553D" w:rsidRPr="00DE4EA7">
        <w:rPr>
          <w:color w:val="000000"/>
          <w:sz w:val="28"/>
          <w:szCs w:val="28"/>
        </w:rPr>
        <w:t>Для краткости в дальнейшем мы будем именовать их</w:t>
      </w:r>
      <w:r>
        <w:rPr>
          <w:color w:val="000000"/>
          <w:sz w:val="28"/>
          <w:szCs w:val="28"/>
        </w:rPr>
        <w:t xml:space="preserve"> </w:t>
      </w:r>
      <w:r w:rsidR="00BF553D" w:rsidRPr="00DE4EA7">
        <w:rPr>
          <w:iCs/>
          <w:color w:val="000000"/>
          <w:sz w:val="28"/>
          <w:szCs w:val="28"/>
        </w:rPr>
        <w:t>региональными налогами</w:t>
      </w:r>
      <w:r w:rsidR="00BF553D" w:rsidRPr="00DE4EA7">
        <w:rPr>
          <w:i/>
          <w:iCs/>
          <w:color w:val="000000"/>
          <w:sz w:val="28"/>
          <w:szCs w:val="28"/>
        </w:rPr>
        <w:t>.</w:t>
      </w:r>
      <w:r w:rsidR="00BF553D" w:rsidRPr="00DE4EA7">
        <w:rPr>
          <w:rStyle w:val="apple-converted-space"/>
          <w:color w:val="000000"/>
          <w:sz w:val="28"/>
          <w:szCs w:val="28"/>
        </w:rPr>
        <w:t> </w:t>
      </w:r>
      <w:r w:rsidR="00BF553D" w:rsidRPr="00DE4EA7">
        <w:rPr>
          <w:color w:val="000000"/>
          <w:sz w:val="28"/>
          <w:szCs w:val="28"/>
        </w:rPr>
        <w:t xml:space="preserve">Этот последний термин был введен в научный оборот еще </w:t>
      </w:r>
      <w:r w:rsidR="00BF553D" w:rsidRPr="00DE4EA7">
        <w:rPr>
          <w:color w:val="000000"/>
          <w:sz w:val="28"/>
          <w:szCs w:val="28"/>
        </w:rPr>
        <w:lastRenderedPageBreak/>
        <w:t>несколько лет назад. Региональные налоги устанавливаются представительными органами субъектов Федерации, исходя из общероссийского законодательства. Часть региональных налогов относится к общеобязательным на территории РФ. В этом случае региональные власти регулируют только их ставки в определенных пределах, налоговые льготы и порядок взимания.</w:t>
      </w:r>
    </w:p>
    <w:p w:rsidR="00BF553D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bCs/>
          <w:color w:val="000000"/>
          <w:sz w:val="28"/>
          <w:szCs w:val="28"/>
        </w:rPr>
        <w:t xml:space="preserve">Третий уровень </w:t>
      </w:r>
      <w:r w:rsidR="00BF553D" w:rsidRPr="00DE4EA7">
        <w:rPr>
          <w:bCs/>
          <w:color w:val="000000"/>
          <w:sz w:val="28"/>
          <w:szCs w:val="28"/>
        </w:rPr>
        <w:t>- местные налоги,</w:t>
      </w:r>
      <w:r w:rsidR="00BF553D" w:rsidRPr="00DE4EA7">
        <w:rPr>
          <w:rStyle w:val="apple-converted-space"/>
          <w:color w:val="000000"/>
          <w:sz w:val="28"/>
          <w:szCs w:val="28"/>
        </w:rPr>
        <w:t> </w:t>
      </w:r>
      <w:r w:rsidR="00BF553D" w:rsidRPr="00DE4EA7">
        <w:rPr>
          <w:color w:val="000000"/>
          <w:sz w:val="28"/>
          <w:szCs w:val="28"/>
        </w:rPr>
        <w:t>то есть налоги городов, районов, поселков и т.д. В понятие "район" с позиций налогообложения не входит район внутри города. Представительные органы (городские Думы) городов Москвы и Санкт-Петербурга имеют полномочия на установление как региональных, так и местных налогов.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Как и в других странах, наиболее доходные источники сосредоточиваются в федеральном бюджете. К числу федеральных относятся: налог на добавленную стоимость, налог на прибыль предприятий и организаций, акцизы, подоходный налог с физических лиц, таможенные пошлины. Перечисленные пять налогов создают основу финансовой базы государства.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Наибольшие доходы региональным бюджетам приносит налог на имущество юридических лиц. В основном это соответствует мировой практике, с той разницей, что в большинстве стран не делается различия между налогом на имущество юридических лиц и налогом на имущество физических лиц. Чаще всего это один налог, хотя в некоторых странах имеется и такая практика, как в России. Очень сильно поддерживает финансовую базу региональных бюджетов целевой налог на нужды учреждений народного образования. Именно он дает необходимые средства для развития на региональном уровне этой отрасли.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 xml:space="preserve">Среди местных налогов крупные поступления обеспечивают: налог на имущество физических лиц, земельный налог, налог на рекламу, налог на </w:t>
      </w:r>
      <w:r w:rsidRPr="00DE4EA7">
        <w:rPr>
          <w:color w:val="000000"/>
          <w:sz w:val="28"/>
          <w:szCs w:val="28"/>
        </w:rPr>
        <w:lastRenderedPageBreak/>
        <w:t>содержание жилищного фонда и соци</w:t>
      </w:r>
      <w:r w:rsidR="00DE4EA7">
        <w:rPr>
          <w:color w:val="000000"/>
          <w:sz w:val="28"/>
          <w:szCs w:val="28"/>
        </w:rPr>
        <w:t xml:space="preserve">ально-культурной сферы и далее </w:t>
      </w:r>
      <w:r w:rsidRPr="00DE4EA7">
        <w:rPr>
          <w:color w:val="000000"/>
          <w:sz w:val="28"/>
          <w:szCs w:val="28"/>
        </w:rPr>
        <w:t>- большая группа прочих местных налогов.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Бюджетное устройство Российской Федерации, как и многих европейских стран, предусматривает, что региональные и местные налоги служат лишь добавкой в доходной части соответствующих бюджетов. Гла</w:t>
      </w:r>
      <w:r w:rsidR="00DE4EA7">
        <w:rPr>
          <w:color w:val="000000"/>
          <w:sz w:val="28"/>
          <w:szCs w:val="28"/>
        </w:rPr>
        <w:t xml:space="preserve">вная часть при их формировании </w:t>
      </w:r>
      <w:r w:rsidRPr="00DE4EA7">
        <w:rPr>
          <w:color w:val="000000"/>
          <w:sz w:val="28"/>
          <w:szCs w:val="28"/>
        </w:rPr>
        <w:t>- это отчислением от федеральных налогов.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Закрепленные и регулирующие налоги полностью или в твердо фиксированном проценте на долговременной основе поступают в нижестоящие бюджеты. Такие налоги, как гербовый сбор, государственная пошлина, налог с имущества, переходящего в порядке наследования или дарения, имея федеральный статус, обычно полностью зачисляются в местные бюджеты.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Налог на прибыль предприятий и организаций в твердой доле: 13% + 22% делится соответственно между федеральным и региональными бюджетами, а из последних перечисляется в местные бюджеты.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Акцизы, налог на добавленную стоимость, подоходный налог с физических лиц распределяются между бюджетами, причем в зависимости от обстоятельств, включая финансовое положение отдельных территорий, проценты отчислений могут меняться. Нормативы утверждаются ежегодно при формировании федерального бюджета.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Налог на имущество юридических лиц является региональным налогом. Но законодательно установлено, что половина его поступлений направляется в местные бюджеты,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Финансовое обеспечение социально-экономического развития территорий предусмотрено</w:t>
      </w:r>
      <w:r w:rsidRPr="00DE4EA7">
        <w:rPr>
          <w:rStyle w:val="apple-converted-space"/>
          <w:color w:val="000000"/>
          <w:sz w:val="28"/>
          <w:szCs w:val="28"/>
        </w:rPr>
        <w:t> </w:t>
      </w:r>
      <w:r w:rsidRPr="00DE4EA7">
        <w:rPr>
          <w:iCs/>
          <w:color w:val="000000"/>
          <w:sz w:val="28"/>
          <w:szCs w:val="28"/>
        </w:rPr>
        <w:t xml:space="preserve">Законом РФ от 15 января 1993 г. № 4807--1 "Об основах бюджетных прав и прав по формированию и использованию внебюджетных </w:t>
      </w:r>
      <w:r w:rsidRPr="00DE4EA7">
        <w:rPr>
          <w:iCs/>
          <w:color w:val="000000"/>
          <w:sz w:val="28"/>
          <w:szCs w:val="28"/>
        </w:rPr>
        <w:lastRenderedPageBreak/>
        <w:t>фондов представительных и исполнительных органов государственной власти республик в составе Российской Федерации, автономной области, автономных округов, краев, областей, городов Москвы и Санкт-Петербурга, органов местного самоуправления".</w:t>
      </w:r>
      <w:r w:rsidRPr="00DE4EA7">
        <w:rPr>
          <w:rStyle w:val="apple-converted-space"/>
          <w:color w:val="000000"/>
          <w:sz w:val="28"/>
          <w:szCs w:val="28"/>
        </w:rPr>
        <w:t> </w:t>
      </w:r>
      <w:r w:rsidRPr="00DE4EA7">
        <w:rPr>
          <w:color w:val="000000"/>
          <w:sz w:val="28"/>
          <w:szCs w:val="28"/>
        </w:rPr>
        <w:t>Отмечается, что уровень закрепленных доходных источников должен составлять не менее 70% доходной части минимального бюджета субъекта Федерации, а при отсутствии возможности такого обеспечения в связи с недостаточностью и закре</w:t>
      </w:r>
      <w:r w:rsidR="00DE4EA7">
        <w:rPr>
          <w:color w:val="000000"/>
          <w:sz w:val="28"/>
          <w:szCs w:val="28"/>
        </w:rPr>
        <w:t xml:space="preserve">пленных и регулирующих доходов </w:t>
      </w:r>
      <w:r w:rsidRPr="00DE4EA7">
        <w:rPr>
          <w:color w:val="000000"/>
          <w:sz w:val="28"/>
          <w:szCs w:val="28"/>
        </w:rPr>
        <w:t>- не менее 70% доходной части без учета дотаций и</w:t>
      </w:r>
      <w:r w:rsidR="00DE4EA7">
        <w:rPr>
          <w:color w:val="000000"/>
          <w:sz w:val="28"/>
          <w:szCs w:val="28"/>
        </w:rPr>
        <w:t xml:space="preserve"> субвенций. Минимальный бюджет </w:t>
      </w:r>
      <w:r w:rsidRPr="00DE4EA7">
        <w:rPr>
          <w:color w:val="000000"/>
          <w:sz w:val="28"/>
          <w:szCs w:val="28"/>
        </w:rPr>
        <w:t>- это расчетная на очередной период сумма доходов консолидированного бюджета нижестоящего уровня, покрывающая гарантируемые вышестоящим органом власти минимально необходимые расходы, часть которых в случае недостаточности закрепленных доходов покрывается отчислениями от регулируемых доходов, дотациями и субвенциями.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Бюджетная система дополняется</w:t>
      </w:r>
      <w:r w:rsidRPr="00DE4EA7">
        <w:rPr>
          <w:rStyle w:val="apple-converted-space"/>
          <w:color w:val="000000"/>
          <w:sz w:val="28"/>
          <w:szCs w:val="28"/>
        </w:rPr>
        <w:t> </w:t>
      </w:r>
      <w:r w:rsidRPr="00DE4EA7">
        <w:rPr>
          <w:iCs/>
          <w:color w:val="000000"/>
          <w:sz w:val="28"/>
          <w:szCs w:val="28"/>
        </w:rPr>
        <w:t>государственными внебюджетными фондами,</w:t>
      </w:r>
      <w:r w:rsidRPr="00DE4EA7">
        <w:rPr>
          <w:rStyle w:val="apple-converted-space"/>
          <w:color w:val="000000"/>
          <w:sz w:val="28"/>
          <w:szCs w:val="28"/>
        </w:rPr>
        <w:t> </w:t>
      </w:r>
      <w:r w:rsidRPr="00DE4EA7">
        <w:rPr>
          <w:color w:val="000000"/>
          <w:sz w:val="28"/>
          <w:szCs w:val="28"/>
        </w:rPr>
        <w:t>доходная часть которых формируется за счет обязательных целевых отчислений. По своей социально-экономической сущности отчисления во внебюджетные фонды носят сугубо налоговый характер. Источником этих отчислений, как и налогов, служит произведенный валовой внутренний продукт (ВВП). Отчисления привязаны к фонду оплаты труда и включаются в себестоимость продукции (работ, услуг).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Налоговая система Российской Федерации сегодня дополняется системой государственных целевых внебюджетных фондов. С</w:t>
      </w:r>
      <w:r w:rsidR="00DE4EA7">
        <w:rPr>
          <w:color w:val="000000"/>
          <w:sz w:val="28"/>
          <w:szCs w:val="28"/>
        </w:rPr>
        <w:t xml:space="preserve">амый крупный и значимый из них </w:t>
      </w:r>
      <w:r w:rsidRPr="00DE4EA7">
        <w:rPr>
          <w:color w:val="000000"/>
          <w:sz w:val="28"/>
          <w:szCs w:val="28"/>
        </w:rPr>
        <w:t xml:space="preserve">- Государственный пенсионный фонд. Обязательные платежи в эти фонды по своей социально-экономической сущности имеют характер налогов, но, несмотря на обязательность </w:t>
      </w:r>
      <w:proofErr w:type="gramStart"/>
      <w:r w:rsidRPr="00DE4EA7">
        <w:rPr>
          <w:color w:val="000000"/>
          <w:sz w:val="28"/>
          <w:szCs w:val="28"/>
        </w:rPr>
        <w:t>отчислений</w:t>
      </w:r>
      <w:proofErr w:type="gramEnd"/>
      <w:r w:rsidRPr="00DE4EA7">
        <w:rPr>
          <w:color w:val="000000"/>
          <w:sz w:val="28"/>
          <w:szCs w:val="28"/>
        </w:rPr>
        <w:t xml:space="preserve"> и сборов, многие предприятия и организации от них уклоняются, порой самым простейшим способом: не встают там на учет в качестве плательщиков. В отличие от Государственной налоговой службы эти фонды не имеют </w:t>
      </w:r>
      <w:r w:rsidRPr="00DE4EA7">
        <w:rPr>
          <w:color w:val="000000"/>
          <w:sz w:val="28"/>
          <w:szCs w:val="28"/>
        </w:rPr>
        <w:lastRenderedPageBreak/>
        <w:t xml:space="preserve">серьезных методов </w:t>
      </w:r>
      <w:proofErr w:type="gramStart"/>
      <w:r w:rsidRPr="00DE4EA7">
        <w:rPr>
          <w:color w:val="000000"/>
          <w:sz w:val="28"/>
          <w:szCs w:val="28"/>
        </w:rPr>
        <w:t>контроля за</w:t>
      </w:r>
      <w:proofErr w:type="gramEnd"/>
      <w:r w:rsidRPr="00DE4EA7">
        <w:rPr>
          <w:color w:val="000000"/>
          <w:sz w:val="28"/>
          <w:szCs w:val="28"/>
        </w:rPr>
        <w:t xml:space="preserve"> плательщиками и воздействия на них. Думается, что в перспективе</w:t>
      </w:r>
      <w:r w:rsidRPr="00DE4EA7">
        <w:rPr>
          <w:rStyle w:val="apple-converted-space"/>
          <w:color w:val="000000"/>
          <w:sz w:val="28"/>
          <w:szCs w:val="28"/>
        </w:rPr>
        <w:t> </w:t>
      </w:r>
      <w:r w:rsidRPr="00DE4EA7">
        <w:rPr>
          <w:iCs/>
          <w:color w:val="000000"/>
          <w:sz w:val="28"/>
          <w:szCs w:val="28"/>
        </w:rPr>
        <w:t>трехуровневая система налогов</w:t>
      </w:r>
      <w:r w:rsidR="00DE4EA7">
        <w:rPr>
          <w:iCs/>
          <w:color w:val="000000"/>
          <w:sz w:val="28"/>
          <w:szCs w:val="28"/>
        </w:rPr>
        <w:t xml:space="preserve"> </w:t>
      </w:r>
      <w:r w:rsidRPr="00DE4EA7">
        <w:rPr>
          <w:color w:val="000000"/>
          <w:sz w:val="28"/>
          <w:szCs w:val="28"/>
        </w:rPr>
        <w:t>должна вобрать в себя все без исключения обязательные платежи, распределив их по различным бюджетам.</w:t>
      </w:r>
    </w:p>
    <w:p w:rsidR="00BF553D" w:rsidRPr="00DE4EA7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Каждому органу управления трехуровневая система налогообложения дает возможность самостоятельно формировать доходную часть бюджета исходя из собственных налогов, отчислений от налогов, поступающих в вышестоящий бюджет (регулирующих налогов), неналоговых поступлений от различных видов хозяйственной деятельности (арендная плата, продажа недвижимости, внешнеэкономическая деятельность и пр.) и займов. Естественно, что эти полномочия сочетаются с полной ответственностью за исполнение бюджета, как доходной, так и расходной его частей.</w:t>
      </w:r>
    </w:p>
    <w:p w:rsidR="00BF553D" w:rsidRPr="00393B84" w:rsidRDefault="00BF553D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en-US"/>
        </w:rPr>
      </w:pPr>
      <w:r w:rsidRPr="00DE4EA7">
        <w:rPr>
          <w:color w:val="000000"/>
          <w:sz w:val="28"/>
          <w:szCs w:val="28"/>
        </w:rPr>
        <w:t xml:space="preserve">Таким образом, Россия, переходя к рыночным отношениям, внедрила у себя налоговую систему, схожую по построению с </w:t>
      </w:r>
      <w:proofErr w:type="gramStart"/>
      <w:r w:rsidRPr="00DE4EA7">
        <w:rPr>
          <w:color w:val="000000"/>
          <w:sz w:val="28"/>
          <w:szCs w:val="28"/>
        </w:rPr>
        <w:t>применяемыми</w:t>
      </w:r>
      <w:proofErr w:type="gramEnd"/>
      <w:r w:rsidRPr="00DE4EA7">
        <w:rPr>
          <w:color w:val="000000"/>
          <w:sz w:val="28"/>
          <w:szCs w:val="28"/>
        </w:rPr>
        <w:t xml:space="preserve"> в других крупных федеративных государствах. По ряду параметров можно наблюдать сходство с США и Германией при сохранении некоторых специфических российских особенностей.</w:t>
      </w:r>
      <w:r w:rsidR="00393B84" w:rsidRPr="00393B84">
        <w:rPr>
          <w:color w:val="000000"/>
          <w:sz w:val="28"/>
          <w:szCs w:val="28"/>
        </w:rPr>
        <w:t xml:space="preserve"> [</w:t>
      </w:r>
      <w:r w:rsidR="00393B84">
        <w:rPr>
          <w:color w:val="000000"/>
          <w:sz w:val="28"/>
          <w:szCs w:val="28"/>
          <w:lang w:val="en-US"/>
        </w:rPr>
        <w:t>1]</w:t>
      </w:r>
    </w:p>
    <w:p w:rsidR="00DE4EA7" w:rsidRDefault="00DE4EA7" w:rsidP="00DE4EA7">
      <w:pPr>
        <w:pStyle w:val="a3"/>
        <w:shd w:val="clear" w:color="auto" w:fill="FFFFFF"/>
        <w:spacing w:line="360" w:lineRule="auto"/>
        <w:jc w:val="center"/>
        <w:rPr>
          <w:bCs/>
          <w:iCs/>
          <w:color w:val="000000"/>
          <w:sz w:val="28"/>
          <w:szCs w:val="28"/>
        </w:rPr>
      </w:pPr>
    </w:p>
    <w:p w:rsidR="00DE4EA7" w:rsidRDefault="00DE4EA7" w:rsidP="00DE4EA7">
      <w:pPr>
        <w:pStyle w:val="a3"/>
        <w:shd w:val="clear" w:color="auto" w:fill="FFFFFF"/>
        <w:spacing w:line="360" w:lineRule="auto"/>
        <w:jc w:val="center"/>
        <w:rPr>
          <w:bCs/>
          <w:iCs/>
          <w:color w:val="000000"/>
          <w:sz w:val="28"/>
          <w:szCs w:val="28"/>
        </w:rPr>
      </w:pPr>
    </w:p>
    <w:p w:rsidR="00DE4EA7" w:rsidRDefault="00DE4EA7" w:rsidP="00DE4EA7">
      <w:pPr>
        <w:pStyle w:val="a3"/>
        <w:shd w:val="clear" w:color="auto" w:fill="FFFFFF"/>
        <w:spacing w:line="360" w:lineRule="auto"/>
        <w:jc w:val="center"/>
        <w:rPr>
          <w:bCs/>
          <w:iCs/>
          <w:color w:val="000000"/>
          <w:sz w:val="28"/>
          <w:szCs w:val="28"/>
        </w:rPr>
      </w:pPr>
    </w:p>
    <w:p w:rsidR="00DE4EA7" w:rsidRDefault="00DE4EA7" w:rsidP="00DE4EA7">
      <w:pPr>
        <w:pStyle w:val="a3"/>
        <w:shd w:val="clear" w:color="auto" w:fill="FFFFFF"/>
        <w:spacing w:line="360" w:lineRule="auto"/>
        <w:jc w:val="center"/>
        <w:rPr>
          <w:bCs/>
          <w:iCs/>
          <w:color w:val="000000"/>
          <w:sz w:val="28"/>
          <w:szCs w:val="28"/>
        </w:rPr>
      </w:pPr>
    </w:p>
    <w:p w:rsidR="00DE4EA7" w:rsidRDefault="00DE4EA7" w:rsidP="00DE4EA7">
      <w:pPr>
        <w:pStyle w:val="a3"/>
        <w:shd w:val="clear" w:color="auto" w:fill="FFFFFF"/>
        <w:spacing w:line="360" w:lineRule="auto"/>
        <w:jc w:val="center"/>
        <w:rPr>
          <w:bCs/>
          <w:iCs/>
          <w:color w:val="000000"/>
          <w:sz w:val="28"/>
          <w:szCs w:val="28"/>
        </w:rPr>
      </w:pPr>
    </w:p>
    <w:p w:rsidR="00DE4EA7" w:rsidRDefault="00DE4EA7" w:rsidP="00DE4EA7">
      <w:pPr>
        <w:pStyle w:val="a3"/>
        <w:shd w:val="clear" w:color="auto" w:fill="FFFFFF"/>
        <w:spacing w:line="360" w:lineRule="auto"/>
        <w:jc w:val="center"/>
        <w:rPr>
          <w:bCs/>
          <w:iCs/>
          <w:color w:val="000000"/>
          <w:sz w:val="28"/>
          <w:szCs w:val="28"/>
        </w:rPr>
      </w:pPr>
    </w:p>
    <w:p w:rsidR="00DE4EA7" w:rsidRDefault="00DE4EA7" w:rsidP="00DE4EA7">
      <w:pPr>
        <w:pStyle w:val="a3"/>
        <w:shd w:val="clear" w:color="auto" w:fill="FFFFFF"/>
        <w:spacing w:line="360" w:lineRule="auto"/>
        <w:jc w:val="center"/>
        <w:rPr>
          <w:bCs/>
          <w:iCs/>
          <w:color w:val="000000"/>
          <w:sz w:val="28"/>
          <w:szCs w:val="28"/>
        </w:rPr>
      </w:pPr>
    </w:p>
    <w:p w:rsidR="00BF553D" w:rsidRPr="00DE4EA7" w:rsidRDefault="00393B84" w:rsidP="00393B84">
      <w:pPr>
        <w:pStyle w:val="a3"/>
        <w:shd w:val="clear" w:color="auto" w:fill="FFFFFF"/>
        <w:spacing w:line="360" w:lineRule="auto"/>
        <w:jc w:val="center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lastRenderedPageBreak/>
        <w:t>Ставки и льготы по НДС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bCs/>
          <w:color w:val="000000"/>
          <w:sz w:val="28"/>
          <w:szCs w:val="28"/>
        </w:rPr>
        <w:t>Налогоплательщики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Плательщиками налога на добавленную стоимость признаются юридические лица, индивидуальные предприниматели, а также лица, признаваемые налогоплательщиками налога на добавленную стоимость в связи с перемещением товаров через таможенную границу Российской Федерации, определяемые в соответствии с Таможенным кодексом Российской Федерации.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Необходимо учесть, что предприятие на законных основаниях может получить освобождение от исполнения обязанностей налогоплательщика, связанных с исчислением и уплатой НДС.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Право на освобождение согласно статье 145 НК РФ имеют предприятия при условии, что за три предшествующих последовательных календарных месяца сумма выручки от реализации товаров (работ, услуг) этих предприятий без НДС и налога с продаж не превысила в совокупности два миллиона рублей. При этом размер выручки от реализации товаров (работ, услуг) определяется исходя из всех оборотов по реализации товаров (работ, услуг), как облагаемых, так и не облагаемых НДС.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Следует заметить, что освобождению не подлежат предприятия, реализующие подакцизные товары и подакцизное минеральное сырье.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 xml:space="preserve">Использование права на освобождение от уплаты НДС осуществляется в уведомительном порядке. Налогоплательщик, использующий право на освобождение должен представить в налоговую инспекцию по месту своего учета письменное уведомление и документы, подтверждающие право на такое освобождение. Все документы предоставляются не позднее 20-го числа месяца, начиная с которого налогоплательщик использует право на </w:t>
      </w:r>
      <w:r w:rsidRPr="00DE4EA7">
        <w:rPr>
          <w:color w:val="000000"/>
          <w:sz w:val="28"/>
          <w:szCs w:val="28"/>
        </w:rPr>
        <w:lastRenderedPageBreak/>
        <w:t>освобождение. Освобождение дается на срок 12 месяцев и может быть продлено, если налогоплательщик продолжает соблюдать условия его предоставления. Форма уведомления, оформляемая при информировании налоговых органов об использовании права на освобождение, утверждена Приказом МНС России от 04.07.2002 г. №БГ-3-03/342 «О статье 145 части второй Налогового кодекса Российской Федерации». К документам, подтверждающим право на освобождение, относятся: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 выписка из бухгалтерского баланса (представляют организации);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 выписка из книги продаж,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 выписка из книги учета доходов и расходов и хозяйственных операций (представляют индивидуальные предприниматели)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 копия журнала полученных и выставленных счетов-фактур.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Следует учесть, что освобождение от обязанностей налогоплательщика, связанных с исчислением и уплатой НДС, не освобождает от обязанности: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 выписывать счета-фактуры на стоимость реализуемых товаров (работ, услуг) в общеустановленном порядке. При этом в выставляемых счетах - фактурах сумма НДС не выделяется, а на счете делается надпись «Без налога (НДС)» (п. 5 ст. 168 НК РФ);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 xml:space="preserve">- ежемесячно представлять налоговые декларации в целях </w:t>
      </w:r>
      <w:proofErr w:type="gramStart"/>
      <w:r w:rsidRPr="00DE4EA7">
        <w:rPr>
          <w:color w:val="000000"/>
          <w:sz w:val="28"/>
          <w:szCs w:val="28"/>
        </w:rPr>
        <w:t>контроля за</w:t>
      </w:r>
      <w:proofErr w:type="gramEnd"/>
      <w:r w:rsidRPr="00DE4EA7">
        <w:rPr>
          <w:color w:val="000000"/>
          <w:sz w:val="28"/>
          <w:szCs w:val="28"/>
        </w:rPr>
        <w:t xml:space="preserve"> показателями выручки от реализации товаров (работ, услуг);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 исполнять обязанности налогового агента в соответствии со ст. 161 НК РФ.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 xml:space="preserve">Если в течение периода, в котором налогоплательщики используют право на освобождение (включая период продления права на освобождение) от исполнения обязанностей налогоплательщика, сумма выручки от реализации товаров (работ, услуг) без учета НДС за каждые три последовательных </w:t>
      </w:r>
      <w:r w:rsidRPr="00DE4EA7">
        <w:rPr>
          <w:color w:val="000000"/>
          <w:sz w:val="28"/>
          <w:szCs w:val="28"/>
        </w:rPr>
        <w:lastRenderedPageBreak/>
        <w:t xml:space="preserve">календарных месяца превысит два млн. рублей, а </w:t>
      </w:r>
      <w:proofErr w:type="gramStart"/>
      <w:r w:rsidRPr="00DE4EA7">
        <w:rPr>
          <w:color w:val="000000"/>
          <w:sz w:val="28"/>
          <w:szCs w:val="28"/>
        </w:rPr>
        <w:t>также</w:t>
      </w:r>
      <w:proofErr w:type="gramEnd"/>
      <w:r w:rsidRPr="00DE4EA7">
        <w:rPr>
          <w:color w:val="000000"/>
          <w:sz w:val="28"/>
          <w:szCs w:val="28"/>
        </w:rPr>
        <w:t xml:space="preserve"> если налогоплательщик осуществлял реализацию подакцизных товаров и (или) подакцизного минерального сырья (в рамках всей деятельности организации или индивидуального предпринимателя), то налогоплательщики, начиная с первого числа месяца, в котором имело место такое превышение или осуществлялась реализация вышеуказанных товаров, и до окончания периода освобождения, утрачивают право на освобождение. В связи с этим, начиная с первого числа месяца, в котором утрачено право на освобождение, возникает обязанность исчислять и уплачивать налог в общеустановленном порядке.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bCs/>
          <w:color w:val="000000"/>
          <w:sz w:val="28"/>
          <w:szCs w:val="28"/>
        </w:rPr>
        <w:t>Объект налогообложения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Объектом обложения НДС согласно статье 146 НК РФ являются следующие операции: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реализация товаров (работ, услуг) на территории Российской Федерации, в том числе и реализация залога, передача товаров по соглашению о предоставлении отступного, а также передача имущественных прав;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передача права собственности на товары на безвозмездной основе;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передача на территории Российской Федерации товаров (работ, услуг) для собственных нужд, расходы на которые не принимаются к вычету (в том числе через амортизационные отчисления) при исчислении налога на прибыль организации;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выполнение строительно-монтажных работ для собственного потребления;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ввоз товаров на таможенную территорию Российской Федерации.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Не признаются реализацией товаров (работ, услуг), а, следовательно, не подлежат обложению НДС: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proofErr w:type="gramStart"/>
      <w:r w:rsidRPr="00DE4EA7">
        <w:rPr>
          <w:color w:val="000000"/>
          <w:sz w:val="28"/>
          <w:szCs w:val="28"/>
        </w:rPr>
        <w:t>- операции, связанные с обращением российской и иностранной валютами;</w:t>
      </w:r>
      <w:proofErr w:type="gramEnd"/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lastRenderedPageBreak/>
        <w:t>- передача основных средств, нематериальных активов и иного имущества правопреемнику при реорганизации предприятия;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передача имущества некоммерческим организациям на осуществление уставной деятельности, не связанной с предпринимательской деятельностью;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инвестирование имущества в уставный капитал хозяйственных обществ, вклады по договору простого товарищества, паевые взносы в фонды кооперативов;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передача имущества в пределах первоначального взноса участнику хозяйственного общества или товарищества при выходе из общества или в случае выдела его доли из общей собственности;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передача жилых помещений физическим лицам в домах государственного или муниципального жилищного фонда при проведении приватизации;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передача на безвозмездной основе объектов социально-культурного и жилищно-коммунального назначения, а также дорог, газовых и электрических сетей и прочих подобных объектов органами государственной власти и органами местного самоуправления.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При определении объекта налогообложения необходимо четко определить место реализации товара (работ, услуг).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Местом реализации товаров, согласно статье 147 НК РФ, признается территория Российской Федерации, если при наличии одного или нескольких следующих обстоятельств: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товар находится на территории Российской Федерации и не отгружается и не транспортируется;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товар в момент начала отгрузки или транспортировки находится на территории Российской Федерации.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lastRenderedPageBreak/>
        <w:t>В соответствии со статьей 148 НК РФ местом реализации работ (услуг) признается территория Российской Федерации, если: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 xml:space="preserve">- работы (услуги) связаны непосредственно с недвижимым имуществом (за исключением воздушных, морских судов и судов внутреннего плавания, а также космических объектов), находящимся на территории Российской Федерации. </w:t>
      </w:r>
      <w:proofErr w:type="gramStart"/>
      <w:r w:rsidRPr="00DE4EA7">
        <w:rPr>
          <w:color w:val="000000"/>
          <w:sz w:val="28"/>
          <w:szCs w:val="28"/>
        </w:rPr>
        <w:t>К таким работам (услугам), в частности, относятся строительные, монтажные, строительно-монтажные, ремонтные, реставрационные работы, работы по озеленению, услуги по аренде;</w:t>
      </w:r>
      <w:proofErr w:type="gramEnd"/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работы (услуги) связаны с движимым имуществом, находящимся на территории Российской Федерации;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 xml:space="preserve">- работы (услуги) связаны непосредственно с движимым имуществом, воздушными, морскими судами и судами внутреннего плавания, находящимися на территории Российской Федерации. </w:t>
      </w:r>
      <w:proofErr w:type="gramStart"/>
      <w:r w:rsidRPr="00DE4EA7">
        <w:rPr>
          <w:color w:val="000000"/>
          <w:sz w:val="28"/>
          <w:szCs w:val="28"/>
        </w:rPr>
        <w:t>К таким работам (услугам) относятся, в частности, монтаж, сборка, переработка, обработка, ремонт и техническое обслуживание;</w:t>
      </w:r>
      <w:proofErr w:type="gramEnd"/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услуги фактически оказываются на территории Российской Федерации в сфере культуры, искусства, образования (обучения), физической культуры или туризма и спорта;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покупатель работ (услуг) осуществляет деятельность на территории Российской Федерации.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 xml:space="preserve">- деятельность организации или индивидуального предпринимателя в часть выполнения других видов работ, услуг, осуществляемая на территории Российской Федерации. </w:t>
      </w:r>
      <w:proofErr w:type="gramStart"/>
      <w:r w:rsidRPr="00DE4EA7">
        <w:rPr>
          <w:color w:val="000000"/>
          <w:sz w:val="28"/>
          <w:szCs w:val="28"/>
        </w:rPr>
        <w:t xml:space="preserve">Местом осуществления деятельности организации или индивидуального предпринимателя считается территория Российской Федерации в случае фактического присутствия этой организации или индивидуального предпринимателя на территории Российской Федерации на </w:t>
      </w:r>
      <w:r w:rsidRPr="00DE4EA7">
        <w:rPr>
          <w:color w:val="000000"/>
          <w:sz w:val="28"/>
          <w:szCs w:val="28"/>
        </w:rPr>
        <w:lastRenderedPageBreak/>
        <w:t>основе государственной регистрации, а при ее отсутствии - на основании места, указанного в учредительных документах организации, места управления организацией, места нахождения постоянно действующего исполнительного органа организации, места нахождения постоянного представительства в Российской Федерации либо места жительства</w:t>
      </w:r>
      <w:proofErr w:type="gramEnd"/>
      <w:r w:rsidRPr="00DE4EA7">
        <w:rPr>
          <w:color w:val="000000"/>
          <w:sz w:val="28"/>
          <w:szCs w:val="28"/>
        </w:rPr>
        <w:t xml:space="preserve"> индивидуального предпринимателя.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Если реализация работ (услуг) носит вспомогательный характер по отношению к реализации основных работ (услуг), местом такой вспомогательной реализации признается место реализации основных работ (услуг).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Документами, подтверждающими место выполнения работ (оказания услуг), являются: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1. контракт, заключенный с иностранными или российскими лицами;</w:t>
      </w:r>
    </w:p>
    <w:p w:rsidR="00DE4EA7" w:rsidRPr="00393B84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en-US"/>
        </w:rPr>
      </w:pPr>
      <w:r w:rsidRPr="00DE4EA7">
        <w:rPr>
          <w:color w:val="000000"/>
          <w:sz w:val="28"/>
          <w:szCs w:val="28"/>
        </w:rPr>
        <w:t>2. документы, подтверждающие факт выполнения работ (оказания услуг).</w:t>
      </w:r>
      <w:r w:rsidR="00393B84" w:rsidRPr="00393B84">
        <w:rPr>
          <w:color w:val="000000"/>
          <w:sz w:val="28"/>
          <w:szCs w:val="28"/>
        </w:rPr>
        <w:t xml:space="preserve"> [</w:t>
      </w:r>
      <w:r w:rsidR="00393B84">
        <w:rPr>
          <w:color w:val="000000"/>
          <w:sz w:val="28"/>
          <w:szCs w:val="28"/>
          <w:lang w:val="en-US"/>
        </w:rPr>
        <w:t>3]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bCs/>
          <w:color w:val="000000"/>
          <w:sz w:val="28"/>
          <w:szCs w:val="28"/>
        </w:rPr>
        <w:t>Налоговая база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 xml:space="preserve">Налоговая база при реализации налогоплательщиком товаров (работ, услуг) исчисляется как стоимость этих товаров (работ, услуг), исходя из цен, определяемых в соответствии со ст. 40 Налогового кодекса РФ с учетом акцизов (по подакцизным товарам), но без включения в них НДС и налога с продаж. Таким образом, при определении налоговой базы применяется фактическая цена (установленная в договоре) реализации товаров (работ, услуг), даже если она ниже себестоимости, т.е. пока не доказано обратное, предполагается, что эта цена соответствует уровню рыночных цен. Рыночной ценой признается цена, сложившаяся при взаимодействии спроса и предложения на рынке идентичных, однородных товаров (работ, услуг) в сопоставимых экономических условиях. Под рынком понимается сфера </w:t>
      </w:r>
      <w:r w:rsidRPr="00DE4EA7">
        <w:rPr>
          <w:color w:val="000000"/>
          <w:sz w:val="28"/>
          <w:szCs w:val="28"/>
        </w:rPr>
        <w:lastRenderedPageBreak/>
        <w:t xml:space="preserve">обращения этих товаров (работ, услуг), определяемая </w:t>
      </w:r>
      <w:proofErr w:type="gramStart"/>
      <w:r w:rsidRPr="00DE4EA7">
        <w:rPr>
          <w:color w:val="000000"/>
          <w:sz w:val="28"/>
          <w:szCs w:val="28"/>
        </w:rPr>
        <w:t>исходя из возможности покупателя приобрести</w:t>
      </w:r>
      <w:proofErr w:type="gramEnd"/>
      <w:r w:rsidRPr="00DE4EA7">
        <w:rPr>
          <w:color w:val="000000"/>
          <w:sz w:val="28"/>
          <w:szCs w:val="28"/>
        </w:rPr>
        <w:t xml:space="preserve"> товар (работу, услугу) на ближайшей территории РФ или за ее пределами. При определении рыночной цены используются официальные источники информации о рыночных ценах и биржевых котировках.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 xml:space="preserve">Налоговые органы вправе контролировать правильность применения цен по сделкам лишь в следующих случаях: между взаимозависимыми лицами; по товарообменным (бартерным) операциям; при значительном колебании (более чем на 20% в ту или иную сторону) уровня цен, применяемых налогоплательщиком по идентичным (однородным) товарам в пределах непродолжительного периода времени; при совершении внешнеторговых сделок. При ввозе товаров на таможенную территорию РФ налоговая база определяется как сумма таможенной стоимости этих товаров, исчисленная в соответствии с гл. 27 НК, таможенной пошлины и акцизов (по подакцизным товарам). </w:t>
      </w:r>
      <w:proofErr w:type="gramStart"/>
      <w:r w:rsidRPr="00DE4EA7">
        <w:rPr>
          <w:color w:val="000000"/>
          <w:sz w:val="28"/>
          <w:szCs w:val="28"/>
        </w:rPr>
        <w:t>Для определения налоговой базы учитываются суммы в виде процента (дисконта) по полученным в счет оплаты за реализованные товары (работы, услуги) облигациям и векселям, процента по товарному кредиту в части, превышающей величину, рассчитанную в соответствии со ставкой рефинансирования ЦБ РФ.</w:t>
      </w:r>
      <w:proofErr w:type="gramEnd"/>
      <w:r w:rsidRPr="00DE4EA7">
        <w:rPr>
          <w:color w:val="000000"/>
          <w:sz w:val="28"/>
          <w:szCs w:val="28"/>
        </w:rPr>
        <w:t xml:space="preserve"> При реализации товаров (работ, услуг) с учетом для дотаций, предоставляемых отдельным потребителям в соответствии с федеральным законодательством, налоговая база определяется как стоимость реализованных товаров (работ, услуг), исчисленная исходя из фактических цен их реализации.</w:t>
      </w:r>
    </w:p>
    <w:p w:rsidR="00DE4EA7" w:rsidRPr="00393B84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en-US"/>
        </w:rPr>
      </w:pPr>
      <w:r w:rsidRPr="00DE4EA7">
        <w:rPr>
          <w:color w:val="000000"/>
          <w:sz w:val="28"/>
          <w:szCs w:val="28"/>
        </w:rPr>
        <w:t xml:space="preserve">Налоговая база при реализации услуг по производству товаров из давальческого сырья (материалов) определяется как стоимость их обработки, переработки с учетом акцизов, без НДС и налога с продаж. Налогоплательщики, получающие доход на основе договоров поручения, договоров комиссии или агентских договоров, определяют налоговую базу как сумму дохода, полученную ими в виде вознаграждений (любых иных </w:t>
      </w:r>
      <w:r w:rsidRPr="00DE4EA7">
        <w:rPr>
          <w:color w:val="000000"/>
          <w:sz w:val="28"/>
          <w:szCs w:val="28"/>
        </w:rPr>
        <w:lastRenderedPageBreak/>
        <w:t>доходов) при исполнении этих договоров. В налоговую базу включается стоимость учитываемой в цене готовой продукции или оплачиваемой сверх этой цены потребительской тары одноразового использования (коробки, полиэтиленовые пакеты и др.), или транспортной тары (деревянной, картонной), за исключением многооборотной тары, имеющей залоговую цену (подлежащей возврату продавцу), по которой налог уплачивается лишь при ее реализации предприятием-изготовителем. Налоговый кодекс РФ установил особенности определения налоговой базы при уступке права требования (цессии). В этом случае у нового кредитора объектом налогообложения является разница между полученными средствами и расходами на приобретение права требования. С 01.01.2001 г. для определения налоговой базы при получении выручки в иностранной валюте пересчет валютной выручки в рубли производится по курсу ЦБ РФ, действующему на дату реализации товаров (работ, услуг).</w:t>
      </w:r>
      <w:r w:rsidR="00393B84" w:rsidRPr="00393B84">
        <w:rPr>
          <w:color w:val="000000"/>
          <w:sz w:val="28"/>
          <w:szCs w:val="28"/>
        </w:rPr>
        <w:t xml:space="preserve"> [</w:t>
      </w:r>
      <w:r w:rsidR="00393B84">
        <w:rPr>
          <w:color w:val="000000"/>
          <w:sz w:val="28"/>
          <w:szCs w:val="28"/>
          <w:lang w:val="en-US"/>
        </w:rPr>
        <w:t>3]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bCs/>
          <w:color w:val="000000"/>
          <w:sz w:val="28"/>
          <w:szCs w:val="28"/>
        </w:rPr>
        <w:t>Налоговые ставки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По НДС в настоящее время действуют три ставки 10%, 18% и 0%.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Ставка 0% применяется, в частности, при реализации: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товаров на экспорт за пределы таможенной территории Российской Федерации;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работ (услуг), непосредственно связанных с производством и реализацией экспортируемых товаров;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работ (услуг), непосредственно связанных с перевозкой (транспортировкой) через таможенную территорию Российской Федерации товаров, помещенных под таможенный режим транзита через указанную территорию;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lastRenderedPageBreak/>
        <w:t>- услуг по перевозке пассажиров и багажа при условии, что пункт отправления или пункт назначения пассажиров и багажа расположены за пределами территории Российской Федерации.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Ставка 10% устанавливается при реализации: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продовольственных товаров по перечню, установленному ст. 164 НК РФ;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товаров для детей, предусмотренных установленным перечнем;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периодических печатных изданий, за исключением периодических печатных изданий рекламного или эротического характера;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учебной и научной книжной продукции;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медицинских товаров отечественного и зарубежного производства: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лекарственных средств, включая лекарственные субстанции, в том числе внутриаптечного изготовления;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изделий медицинского назначения.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При реализации остальных товаров (работ, услуг) взимается ставка 18%.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Кроме указанных налоговых ставок существует расчетный метод, на основании которого налоговая ставка определяется как процентное отношение налоговой ставки 10 или 18 процентов к налоговой базе, принятой за 100 и увеличенной на соответствующий размер налоговой ставки. Данный метод применяется в случаях: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при получении денежных сре</w:t>
      </w:r>
      <w:proofErr w:type="gramStart"/>
      <w:r w:rsidRPr="00DE4EA7">
        <w:rPr>
          <w:color w:val="000000"/>
          <w:sz w:val="28"/>
          <w:szCs w:val="28"/>
        </w:rPr>
        <w:t>дств в в</w:t>
      </w:r>
      <w:proofErr w:type="gramEnd"/>
      <w:r w:rsidRPr="00DE4EA7">
        <w:rPr>
          <w:color w:val="000000"/>
          <w:sz w:val="28"/>
          <w:szCs w:val="28"/>
        </w:rPr>
        <w:t>иде оплаты, частичной оплаты в счет предстоящих поставок товаров (работ, услуг);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при удержании налога налоговыми агентами в соответствии со статьей 161 НК РФ;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lastRenderedPageBreak/>
        <w:t>- при реализации товаров (работ, услуг), приобретенных на стороне и учитываемых с НДС в соответствии с пунктом 3 статьи 154 НК РФ;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при реализации сельскохозяйственной продукции и продуктов ее переработки в соответствии с п. 4 ст. 154 НК РФ.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Данные ставки получены путем следующего расчета: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НДС=Х/(110)*10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НДС=Х/(118)*18.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bCs/>
          <w:color w:val="000000"/>
          <w:sz w:val="28"/>
          <w:szCs w:val="28"/>
        </w:rPr>
        <w:t>Налоговый период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Налоговым периодом признается календарный месяц, а для налогоплательщиков с ежемесячными в течение квартала суммами выручки от реализации товаров (работ, услуг) без учета НДС, не превышающими два миллиона рублей - квартал.</w:t>
      </w:r>
    </w:p>
    <w:p w:rsidR="00DE4EA7" w:rsidRPr="00393B84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en-US"/>
        </w:rPr>
      </w:pPr>
      <w:r w:rsidRPr="00DE4EA7">
        <w:rPr>
          <w:color w:val="000000"/>
          <w:sz w:val="28"/>
          <w:szCs w:val="28"/>
        </w:rPr>
        <w:t>Уплата налога производится по итогам каждого налогового периода исходя из фактической реализации (передачи) товаров (выполнения, в том числе для собственных нужд, работ, оказания, в том числе для собственных нужд, услуг) за истекший налоговый период не позднее 20-го числа месяца, следующего за истекшим налоговым периодом.</w:t>
      </w:r>
      <w:r w:rsidR="00393B84" w:rsidRPr="00393B84">
        <w:rPr>
          <w:color w:val="000000"/>
          <w:sz w:val="28"/>
          <w:szCs w:val="28"/>
        </w:rPr>
        <w:t xml:space="preserve"> [</w:t>
      </w:r>
      <w:r w:rsidR="00393B84">
        <w:rPr>
          <w:color w:val="000000"/>
          <w:sz w:val="28"/>
          <w:szCs w:val="28"/>
          <w:lang w:val="en-US"/>
        </w:rPr>
        <w:t>3]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bCs/>
          <w:color w:val="000000"/>
          <w:sz w:val="28"/>
          <w:szCs w:val="28"/>
        </w:rPr>
        <w:t>Формы отчетности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Соответствующие расчеты налога на добавленную стоимость предоставляются налогоплательщиками в налоговые органы по месту их нахождения в сроки, установленные для уплаты налога за отчетный период.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 xml:space="preserve">Приказом Министерства финансов России от 03 марта 2005 г. №31н утверждены форма декларации по налогу на добавленную стоимость и форма декларации по налогу на добавленную стоимость по операциям, облагаемым </w:t>
      </w:r>
      <w:r w:rsidRPr="00DE4EA7">
        <w:rPr>
          <w:color w:val="000000"/>
          <w:sz w:val="28"/>
          <w:szCs w:val="28"/>
        </w:rPr>
        <w:lastRenderedPageBreak/>
        <w:t>по налоговой ставке 0 процентов, а также инструкция по заполнению налоговой декларации по НДС.</w:t>
      </w:r>
    </w:p>
    <w:p w:rsidR="00DE4EA7" w:rsidRPr="00393B84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en-US"/>
        </w:rPr>
      </w:pPr>
      <w:r w:rsidRPr="00DE4EA7">
        <w:rPr>
          <w:color w:val="000000"/>
          <w:sz w:val="28"/>
          <w:szCs w:val="28"/>
        </w:rPr>
        <w:t>Декларация представляется в налоговые органы налогоплательщиками по месту регистрации в качестве налогоплательщика в срок не позднее 20 числа месяца, следующего за истекшим налоговым периодом.</w:t>
      </w:r>
      <w:r w:rsidR="00393B84" w:rsidRPr="00393B84">
        <w:rPr>
          <w:color w:val="000000"/>
          <w:sz w:val="28"/>
          <w:szCs w:val="28"/>
        </w:rPr>
        <w:t xml:space="preserve"> [</w:t>
      </w:r>
      <w:r w:rsidR="00393B84">
        <w:rPr>
          <w:color w:val="000000"/>
          <w:sz w:val="28"/>
          <w:szCs w:val="28"/>
          <w:lang w:val="en-US"/>
        </w:rPr>
        <w:t>3]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bCs/>
          <w:color w:val="000000"/>
          <w:sz w:val="28"/>
          <w:szCs w:val="28"/>
        </w:rPr>
        <w:t>Порядок расчета и сроки уплаты налога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С 01.01.2006 года вступает в действие новая редакция гл. 21 Налогового кодекса РФ, которая исключает имеющую место на сегодняшний день альтернативу учетной политики по НДС для налогоплательщиков. С 01.01.2006 года НДС можно будет начислять только методом «по отгрузке».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Сумма налога исчисляется как соответствующая налоговой ставке процентная доля налоговой базы, а при раздельном учете - как сумма налога, полученная в результате сложения сумм налогов, исчисляемых отдельно как соответствующие налоговым ставкам процентные доли соответствующих налоговых баз.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Налоговая база рассчитывается как разница между рыночными ценами реализованных товаров (работ, услуг) и суммой установленных налоговых льгот и вычетов.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 xml:space="preserve">Вычетам подлежат суммы налога, предъявленные налогоплательщику и уплаченные им при приобретении товаров (работ, услуг), а также имущественных прав на территории Российской Федерации либо уплаченные налогоплательщиком при ввозе товаров на таможенную территорию Российской Федерации. Данное положение распространяется </w:t>
      </w:r>
      <w:proofErr w:type="gramStart"/>
      <w:r w:rsidRPr="00DE4EA7">
        <w:rPr>
          <w:color w:val="000000"/>
          <w:sz w:val="28"/>
          <w:szCs w:val="28"/>
        </w:rPr>
        <w:t>на</w:t>
      </w:r>
      <w:proofErr w:type="gramEnd"/>
      <w:r w:rsidRPr="00DE4EA7">
        <w:rPr>
          <w:color w:val="000000"/>
          <w:sz w:val="28"/>
          <w:szCs w:val="28"/>
        </w:rPr>
        <w:t>: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приобретенные в целях осуществления производственной деятельности товары (работы, услуги), имущественные права;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lastRenderedPageBreak/>
        <w:t>- товары (работы, услуг), приобретенные для перепродажи;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товары (работы, услуги), приобретаемые у иностранного лица, не состоящего на учете в налоговых органах Российской Федерации;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суммы налога при реализации товаров в случае их возврата продавцу или отказа от них;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суммы налога, предъявленные подрядными организациями при проведении ими капитального строительства, сборке (монтаже) основных средств, по товарам, приобретенным для выполнения строительно-монтажных работ и приобретении объектов незавершенного капитального строительства. При этом</w:t>
      </w:r>
      <w:proofErr w:type="gramStart"/>
      <w:r w:rsidRPr="00DE4EA7">
        <w:rPr>
          <w:color w:val="000000"/>
          <w:sz w:val="28"/>
          <w:szCs w:val="28"/>
        </w:rPr>
        <w:t>,</w:t>
      </w:r>
      <w:proofErr w:type="gramEnd"/>
      <w:r w:rsidRPr="00DE4EA7">
        <w:rPr>
          <w:color w:val="000000"/>
          <w:sz w:val="28"/>
          <w:szCs w:val="28"/>
        </w:rPr>
        <w:t xml:space="preserve"> если объект завершенного капитального строительства (основного средства) нуждается в государственной регистрации, то вычеты сумм налога производятся с момента, указанного в абзаце втором п. 2 ст. 259 НК РФ, т.е. с первого числа месяца, следующего за месяцем документально подтвержденного факта подачи документов на регистрацию указанных прав.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Организация может купить в готовом виде ранее построенное здание или сооружение. В этом случае НДС, уплаченный продавцу, возмещается после принятия на учет данных основных средств. Если эти основные средства нуждаются в регистрации, то на учет его можно принять только после получения свидетельства о государственной регистрации. Соответственно принять НДС к учету можно только после получения документов о регистрации;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суммы налога, исчисленные при выполнении строительно-монтажных работ для собственного потребления, стоимость которых включается в расходы, принимаемые к вычету (в том числе через амортизационные отчисления) при исчислении налога на прибыль организаций (вычетам подлежат исчисленные и уплаченные суммы налога);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lastRenderedPageBreak/>
        <w:t>При строительстве объекта основных средств хозяйственным способом, вычеты сумм НДС производятся по мере уплаты в бюджет налога, исчисленного налогоплательщиком при выполнении строительно-монтажных работ для собственного потребления. Дата выполнения строительно-монтажных работ для собственного потребления определяется как день принятия на учет соответствующего объекта, завершенного капитальным строительством. Объе</w:t>
      </w:r>
      <w:proofErr w:type="gramStart"/>
      <w:r w:rsidRPr="00DE4EA7">
        <w:rPr>
          <w:color w:val="000000"/>
          <w:sz w:val="28"/>
          <w:szCs w:val="28"/>
        </w:rPr>
        <w:t>кт стр</w:t>
      </w:r>
      <w:proofErr w:type="gramEnd"/>
      <w:r w:rsidRPr="00DE4EA7">
        <w:rPr>
          <w:color w:val="000000"/>
          <w:sz w:val="28"/>
          <w:szCs w:val="28"/>
        </w:rPr>
        <w:t>оительства принимается на учет по дате, указанной в форме ОС-1. Объе</w:t>
      </w:r>
      <w:proofErr w:type="gramStart"/>
      <w:r w:rsidRPr="00DE4EA7">
        <w:rPr>
          <w:color w:val="000000"/>
          <w:sz w:val="28"/>
          <w:szCs w:val="28"/>
        </w:rPr>
        <w:t>кт стр</w:t>
      </w:r>
      <w:proofErr w:type="gramEnd"/>
      <w:r w:rsidRPr="00DE4EA7">
        <w:rPr>
          <w:color w:val="000000"/>
          <w:sz w:val="28"/>
          <w:szCs w:val="28"/>
        </w:rPr>
        <w:t>оительства может быть введен в эксплуатацию, если есть формы КС-11, КС-14.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суммы налога, уплаченные по расходам на командировки и представительские расходы;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суммы налога, исчисленные налогоплательщиком с авансовых и иных платежей, полученных в счет предстоящих поставок товаров (работ, услуг) (после даты реализации соответствующих товаров, работ, услуг).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Суммы налога, уплаченные налогоплательщиком по оборудованию, требующему монтажа, подлежат вычету после принятия данного оборудования на учет в качестве основных средств с момента начисления амортизации.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Если организация приобретает имущество за счет средств бюджетного финансирования, то суммы НДС по имуществу (основным средствам), приобретенному за счет средств целевого бюджетного финансирования и оплачиваемому с учетом НДС, вычету не подлежат, а покрываются за счет соответствующего источника финансирования.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Возмещению подлежат суммы налога только при выполнении предприятием всех следующих условий: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lastRenderedPageBreak/>
        <w:t>- принятия к бухгалтерскому учету товара, фактическое выполнение поставщиком работ, оказание услуг;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- наличие счетов-фактур, выставленных продавцами при приобретении налогоплательщиком товаров (работ, услуг).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bCs/>
          <w:color w:val="000000"/>
          <w:sz w:val="28"/>
          <w:szCs w:val="28"/>
        </w:rPr>
        <w:t>Операции, не подлежащие налогообложению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Статьей 149 НК РФ установлен перечень операций, не подлежащих налогообложению налогом на добавленную стоимость (освобождаемые от налогообложения).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Чтобы воспользоваться данной льготой предприятие обязано вести раздельный учет операций, которые подлежат и не подлежат налогообложению.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Перечисленные в указанной статье операции не подлежат налогообложению при наличии у предприятия, осуществляющего эти операции, соответствующих лицензий на осуществление деятельности, лицензируемой в соответствии с законодательством Российской Федерации.</w:t>
      </w:r>
    </w:p>
    <w:p w:rsidR="00DE4EA7" w:rsidRPr="00DE4EA7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Освобождение от налогообложения в соответствии с положениями настоящей статьи не применяется при осуществлении предпринимательской деятельности в интересах другого лица на основе договоров поручения, договоров комиссии либо агентских договоров, если иное не предусмотрено НК РФ.</w:t>
      </w:r>
    </w:p>
    <w:p w:rsidR="00DE4EA7" w:rsidRPr="00393B84" w:rsidRDefault="00DE4EA7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en-US"/>
        </w:rPr>
      </w:pPr>
      <w:r w:rsidRPr="00DE4EA7">
        <w:rPr>
          <w:color w:val="000000"/>
          <w:sz w:val="28"/>
          <w:szCs w:val="28"/>
        </w:rPr>
        <w:t xml:space="preserve">Кроме того, не подлежит обложению НДС ввоз целого ряда товаров из-за рубежа на таможенную территорию России. В статье 150 НК РФ дан подробный перечень товаров, продукции, материалов, ввоз которых на территорию России освобождается от налогообложения. </w:t>
      </w:r>
      <w:r w:rsidR="00393B84">
        <w:rPr>
          <w:color w:val="000000"/>
          <w:sz w:val="28"/>
          <w:szCs w:val="28"/>
        </w:rPr>
        <w:t>[</w:t>
      </w:r>
      <w:r w:rsidR="00393B84">
        <w:rPr>
          <w:color w:val="000000"/>
          <w:sz w:val="28"/>
          <w:szCs w:val="28"/>
          <w:lang w:val="en-US"/>
        </w:rPr>
        <w:t>3</w:t>
      </w:r>
      <w:r w:rsidR="00393B84">
        <w:rPr>
          <w:color w:val="000000"/>
          <w:sz w:val="28"/>
          <w:szCs w:val="28"/>
        </w:rPr>
        <w:t>]</w:t>
      </w:r>
    </w:p>
    <w:p w:rsidR="00B9525D" w:rsidRDefault="00B9525D" w:rsidP="00DE4EA7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BE2BFC" w:rsidRDefault="00BE2BFC" w:rsidP="00393B84">
      <w:pPr>
        <w:pStyle w:val="a3"/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Задача 9.</w:t>
      </w:r>
    </w:p>
    <w:p w:rsidR="00BE2BFC" w:rsidRDefault="00BE2BFC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исчисления транспортного налога организация имеет следующие данные за истекший налоговый период:</w:t>
      </w:r>
    </w:p>
    <w:tbl>
      <w:tblPr>
        <w:tblStyle w:val="a4"/>
        <w:tblW w:w="0" w:type="auto"/>
        <w:tblLook w:val="04A0"/>
      </w:tblPr>
      <w:tblGrid>
        <w:gridCol w:w="817"/>
        <w:gridCol w:w="6095"/>
        <w:gridCol w:w="1134"/>
        <w:gridCol w:w="1525"/>
      </w:tblGrid>
      <w:tr w:rsidR="00BE2BFC" w:rsidTr="00BE2BFC">
        <w:tc>
          <w:tcPr>
            <w:tcW w:w="817" w:type="dxa"/>
          </w:tcPr>
          <w:p w:rsidR="00BE2BFC" w:rsidRDefault="00BE2BFC" w:rsidP="00BE2BFC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95" w:type="dxa"/>
          </w:tcPr>
          <w:p w:rsidR="00BE2BFC" w:rsidRDefault="00BE2BFC" w:rsidP="00BE2BFC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</w:tcPr>
          <w:p w:rsidR="00BE2BFC" w:rsidRDefault="00BE2BFC" w:rsidP="00BE2BFC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Ед</w:t>
            </w:r>
            <w:proofErr w:type="gramStart"/>
            <w:r>
              <w:rPr>
                <w:color w:val="000000"/>
                <w:sz w:val="28"/>
                <w:szCs w:val="28"/>
              </w:rPr>
              <w:t>.и</w:t>
            </w:r>
            <w:proofErr w:type="gramEnd"/>
            <w:r>
              <w:rPr>
                <w:color w:val="000000"/>
                <w:sz w:val="28"/>
                <w:szCs w:val="28"/>
              </w:rPr>
              <w:t>зм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525" w:type="dxa"/>
          </w:tcPr>
          <w:p w:rsidR="00BE2BFC" w:rsidRDefault="00BE2BFC" w:rsidP="00BE2BFC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Значение показателя</w:t>
            </w:r>
          </w:p>
        </w:tc>
      </w:tr>
      <w:tr w:rsidR="00BE2BFC" w:rsidTr="00BE2BFC">
        <w:tc>
          <w:tcPr>
            <w:tcW w:w="817" w:type="dxa"/>
          </w:tcPr>
          <w:p w:rsidR="00BE2BFC" w:rsidRDefault="00BE2BFC" w:rsidP="00BE2BFC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095" w:type="dxa"/>
          </w:tcPr>
          <w:p w:rsidR="00BE2BFC" w:rsidRDefault="00BE2BFC" w:rsidP="00DE4EA7">
            <w:pPr>
              <w:pStyle w:val="a3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Количество транспортных средств, зарегистрированных на 01.01 истекшего года:</w:t>
            </w:r>
          </w:p>
          <w:p w:rsidR="00BE2BFC" w:rsidRDefault="00BE2BFC" w:rsidP="00DE4EA7">
            <w:pPr>
              <w:pStyle w:val="a3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грузовые автомобили с мощностью двигателя 180 л.</w:t>
            </w:r>
            <w:proofErr w:type="gramStart"/>
            <w:r>
              <w:rPr>
                <w:color w:val="000000"/>
                <w:sz w:val="28"/>
                <w:szCs w:val="28"/>
              </w:rPr>
              <w:t>с</w:t>
            </w:r>
            <w:proofErr w:type="gramEnd"/>
            <w:r>
              <w:rPr>
                <w:color w:val="000000"/>
                <w:sz w:val="28"/>
                <w:szCs w:val="28"/>
              </w:rPr>
              <w:t>.</w:t>
            </w:r>
          </w:p>
          <w:p w:rsidR="00BE2BFC" w:rsidRDefault="00BE2BFC" w:rsidP="00DE4EA7">
            <w:pPr>
              <w:pStyle w:val="a3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легковые автомобили с мощностью двигателя 120 л.</w:t>
            </w:r>
            <w:proofErr w:type="gramStart"/>
            <w:r>
              <w:rPr>
                <w:color w:val="000000"/>
                <w:sz w:val="28"/>
                <w:szCs w:val="28"/>
              </w:rPr>
              <w:t>с</w:t>
            </w:r>
            <w:proofErr w:type="gramEnd"/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BE2BFC" w:rsidRDefault="00BE2BFC" w:rsidP="00BE2BFC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BE2BFC" w:rsidRDefault="00BE2BFC" w:rsidP="00BE2BFC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</w:t>
            </w:r>
          </w:p>
          <w:p w:rsidR="00BE2BFC" w:rsidRDefault="00BE2BFC" w:rsidP="00BE2BFC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BE2BFC" w:rsidRDefault="00BE2BFC" w:rsidP="00BE2BFC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  <w:p w:rsidR="00BE2BFC" w:rsidRDefault="00BE2BFC" w:rsidP="00BE2BFC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BE2BFC" w:rsidRDefault="00BE2BFC" w:rsidP="00BE2BFC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</w:t>
            </w:r>
          </w:p>
        </w:tc>
      </w:tr>
      <w:tr w:rsidR="00BE2BFC" w:rsidTr="00BE2BFC">
        <w:tc>
          <w:tcPr>
            <w:tcW w:w="817" w:type="dxa"/>
          </w:tcPr>
          <w:p w:rsidR="00BE2BFC" w:rsidRDefault="00BE2BFC" w:rsidP="00BE2BFC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BE2BFC" w:rsidRDefault="00BE2BFC" w:rsidP="00BE2BFC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Приобретено и зарегистрировано в марте текущего года грузовых автомобилей с мощностью двигателя 190 л.</w:t>
            </w:r>
            <w:proofErr w:type="gramStart"/>
            <w:r>
              <w:rPr>
                <w:color w:val="000000"/>
                <w:sz w:val="28"/>
                <w:szCs w:val="28"/>
              </w:rPr>
              <w:t>с</w:t>
            </w:r>
            <w:proofErr w:type="gramEnd"/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BE2BFC" w:rsidRDefault="00BE2BFC" w:rsidP="00BE2BFC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BE2BFC" w:rsidRDefault="00BE2BFC" w:rsidP="00BE2BFC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BE2BFC" w:rsidTr="00BE2BFC">
        <w:tc>
          <w:tcPr>
            <w:tcW w:w="817" w:type="dxa"/>
          </w:tcPr>
          <w:p w:rsidR="00BE2BFC" w:rsidRDefault="00BE2BFC" w:rsidP="00BE2BFC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095" w:type="dxa"/>
          </w:tcPr>
          <w:p w:rsidR="00BE2BFC" w:rsidRDefault="00BE2BFC" w:rsidP="00BE2BFC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Ставки транспортного налога, установленные РБ за каждую лошадиную силу:</w:t>
            </w:r>
          </w:p>
          <w:p w:rsidR="00BE2BFC" w:rsidRDefault="00BE2BFC" w:rsidP="00BE2BFC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грузовые автомобили</w:t>
            </w:r>
          </w:p>
          <w:p w:rsidR="00BE2BFC" w:rsidRDefault="00BE2BFC" w:rsidP="00BE2BFC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легковые автомобили</w:t>
            </w:r>
          </w:p>
        </w:tc>
        <w:tc>
          <w:tcPr>
            <w:tcW w:w="1134" w:type="dxa"/>
          </w:tcPr>
          <w:p w:rsidR="00BE2BFC" w:rsidRDefault="00BE2BFC" w:rsidP="00BE2BFC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BE2BFC" w:rsidRDefault="00BE2BFC" w:rsidP="00BE2BFC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BE2BFC" w:rsidRDefault="00BE2BFC" w:rsidP="00BE2BFC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BE2BFC" w:rsidRDefault="00BE2BFC" w:rsidP="00BE2BFC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  <w:p w:rsidR="00BE2BFC" w:rsidRDefault="00BE2BFC" w:rsidP="00BE2BFC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</w:tbl>
    <w:p w:rsidR="00BE2BFC" w:rsidRDefault="00BE2BFC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Требуется:</w:t>
      </w:r>
    </w:p>
    <w:p w:rsidR="00BE2BFC" w:rsidRDefault="00BE2BFC" w:rsidP="00BE2BFC">
      <w:pPr>
        <w:pStyle w:val="a3"/>
        <w:numPr>
          <w:ilvl w:val="0"/>
          <w:numId w:val="2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Исчислить транспортный налог по видам транспортных средств</w:t>
      </w:r>
    </w:p>
    <w:p w:rsidR="00BE2BFC" w:rsidRDefault="00BE2BFC" w:rsidP="00BE2BFC">
      <w:pPr>
        <w:pStyle w:val="a3"/>
        <w:numPr>
          <w:ilvl w:val="0"/>
          <w:numId w:val="2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Определить общую сумму налогу, подлежащую уплате в бюджет.</w:t>
      </w:r>
    </w:p>
    <w:p w:rsidR="00BE2BFC" w:rsidRDefault="00BE2BFC" w:rsidP="00DE4EA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Решение:</w:t>
      </w:r>
    </w:p>
    <w:p w:rsidR="00676AD0" w:rsidRDefault="00676AD0" w:rsidP="00676AD0">
      <w:pPr>
        <w:pStyle w:val="a3"/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Транспортный налог по автомобилям, функционировавшим весь налоговый период:</w:t>
      </w:r>
    </w:p>
    <w:p w:rsidR="00676AD0" w:rsidRDefault="00676AD0" w:rsidP="00676AD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грузовым автомобилям:</w:t>
      </w:r>
    </w:p>
    <w:p w:rsidR="00676AD0" w:rsidRDefault="00676AD0" w:rsidP="00676AD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100*180=18000*35=630000 руб.,</w:t>
      </w:r>
    </w:p>
    <w:p w:rsidR="00676AD0" w:rsidRDefault="00676AD0" w:rsidP="00676AD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легковым автомобилям:</w:t>
      </w:r>
    </w:p>
    <w:p w:rsidR="00676AD0" w:rsidRDefault="00676AD0" w:rsidP="00676AD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55*120=6600*15=99000 руб.</w:t>
      </w:r>
    </w:p>
    <w:p w:rsidR="00676AD0" w:rsidRDefault="00676AD0" w:rsidP="00676AD0">
      <w:pPr>
        <w:pStyle w:val="a3"/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Налог по приобретенным грузовым автомобилям в марте месяце:</w:t>
      </w:r>
    </w:p>
    <w:p w:rsidR="00676AD0" w:rsidRDefault="00676AD0" w:rsidP="00676AD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3*190=570*35=19950/12</w:t>
      </w:r>
      <w:r w:rsidR="00C923D6">
        <w:rPr>
          <w:color w:val="000000"/>
          <w:sz w:val="28"/>
          <w:szCs w:val="28"/>
        </w:rPr>
        <w:t>=1662,5*10=16625 руб.</w:t>
      </w:r>
    </w:p>
    <w:p w:rsidR="00C923D6" w:rsidRDefault="00C923D6" w:rsidP="00C923D6">
      <w:pPr>
        <w:pStyle w:val="a3"/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Итого, транспортный налог, подлежащий уплате в бюджет:</w:t>
      </w:r>
    </w:p>
    <w:p w:rsidR="00C923D6" w:rsidRPr="00676AD0" w:rsidRDefault="00C923D6" w:rsidP="00C923D6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630000+99000+16625=745625 руб.</w:t>
      </w:r>
    </w:p>
    <w:p w:rsidR="00491C7C" w:rsidRPr="00DE4EA7" w:rsidRDefault="00491C7C" w:rsidP="00DE4EA7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91C7C" w:rsidRPr="00DE4EA7" w:rsidRDefault="00491C7C" w:rsidP="00DE4EA7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9525D" w:rsidRDefault="00B9525D" w:rsidP="00B9525D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9525D" w:rsidRDefault="00B9525D" w:rsidP="00B9525D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93B84" w:rsidRDefault="00393B84" w:rsidP="00393B84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393B84" w:rsidRDefault="00393B84" w:rsidP="00393B84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393B84" w:rsidRDefault="00393B84" w:rsidP="00393B84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393B84" w:rsidRDefault="00393B84" w:rsidP="00393B84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393B84" w:rsidRDefault="00393B84" w:rsidP="00393B84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393B84" w:rsidRDefault="00393B84" w:rsidP="00393B84">
      <w:pPr>
        <w:pStyle w:val="a3"/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393B84" w:rsidRPr="00DE4EA7" w:rsidRDefault="00393B84" w:rsidP="00393B84">
      <w:pPr>
        <w:pStyle w:val="a3"/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DE4EA7">
        <w:rPr>
          <w:bCs/>
          <w:color w:val="000000"/>
          <w:sz w:val="28"/>
          <w:szCs w:val="28"/>
        </w:rPr>
        <w:lastRenderedPageBreak/>
        <w:t>Заключение</w:t>
      </w:r>
    </w:p>
    <w:p w:rsidR="00393B84" w:rsidRPr="00DE4EA7" w:rsidRDefault="00393B84" w:rsidP="00393B84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Налоговая система является одним из главных элементов рыночной экономики. Она выступает главным инструментом воздействия государства на развитие хозяйства, определения приоритетов экономического и социального развития. В связи с этим необходимо, чтобы налоговая система России была адаптирована к новым общественным отношениям, соответствовала мировому опыту.</w:t>
      </w:r>
    </w:p>
    <w:p w:rsidR="00393B84" w:rsidRPr="00DE4EA7" w:rsidRDefault="00393B84" w:rsidP="00393B84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Нестабильность наших налогов, постоянный пересмотр ставок, количества налогов, льгот и т. д., несомненно, играет отрицательную роль, особенно в период перехода российской экономики к рыночным отношениям, а также препятствует инвестициям как отечественным, так и иностранным. Нестабильность налоговой системы на сегодняшний день - главная проблема реформы налогообложения.</w:t>
      </w:r>
    </w:p>
    <w:p w:rsidR="00393B84" w:rsidRPr="00DE4EA7" w:rsidRDefault="00393B84" w:rsidP="00393B84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Жизнь показала несостоятельность сделанного упора на чисто фискальную функцию налоговой системы: обирая налогоплательщика, налоги душат его, сужая тем самым налогооблагаемую базу и уменьшая налоговую массу.</w:t>
      </w:r>
    </w:p>
    <w:p w:rsidR="00393B84" w:rsidRPr="00DE4EA7" w:rsidRDefault="00393B84" w:rsidP="00393B84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>Анализ реформаторских преобразований в области налогов в основном показывает, что выдвигаемые предложения касаются в лучшем случае отдельных элементов налоговой системы (прежде всего размеров ставок, предоставляемых льгот и привилегий; объектов обложения; усиления или замены одних налогов на другие). Однако в сегодняшнее время необходима принципиально иная налоговая система, соответствующей нынешней фазе переходного к рыночным отношениям периода. И это не случайно, ибо оптимальную налоговую систему можно развернуть только на серьезной теоретической основе.</w:t>
      </w:r>
    </w:p>
    <w:p w:rsidR="00393B84" w:rsidRDefault="00393B84" w:rsidP="00393B84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E4EA7">
        <w:rPr>
          <w:color w:val="000000"/>
          <w:sz w:val="28"/>
          <w:szCs w:val="28"/>
        </w:rPr>
        <w:t xml:space="preserve">На сегодняшний день существует огромный, причем теоретически обобщенный и осмысленный, опыт взимания и использования налогов в </w:t>
      </w:r>
      <w:r w:rsidRPr="00DE4EA7">
        <w:rPr>
          <w:color w:val="000000"/>
          <w:sz w:val="28"/>
          <w:szCs w:val="28"/>
        </w:rPr>
        <w:lastRenderedPageBreak/>
        <w:t>странах Запада. Но ориентация на их практику весьма затруднена, поскольку было бы совершенно неразумно не уделять первостепенное внимание специфике экономических, социальных и политических условий сегодняшней России, ищущей лучшие пути реформирования своего народного хозяйства.</w:t>
      </w:r>
    </w:p>
    <w:p w:rsidR="00393B84" w:rsidRDefault="00393B84" w:rsidP="00393B84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393B84" w:rsidRDefault="00393B84" w:rsidP="00393B84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393B84" w:rsidRDefault="00393B84" w:rsidP="00393B84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393B84" w:rsidRDefault="00393B84" w:rsidP="00393B84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93B84" w:rsidRDefault="00393B84" w:rsidP="00393B84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93B84" w:rsidRDefault="00393B84" w:rsidP="00393B84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93B84" w:rsidRDefault="00393B84" w:rsidP="00393B84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93B84" w:rsidRDefault="00393B84" w:rsidP="00393B84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93B84" w:rsidRDefault="00393B84" w:rsidP="00393B84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93B84" w:rsidRDefault="00393B84" w:rsidP="00393B84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93B84" w:rsidRDefault="00393B84" w:rsidP="00393B84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93B84" w:rsidRDefault="00393B84" w:rsidP="00393B84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93B84" w:rsidRDefault="00393B84" w:rsidP="00393B84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93B84" w:rsidRDefault="00393B84" w:rsidP="00393B84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93B84" w:rsidRDefault="00393B84" w:rsidP="00393B84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93B84" w:rsidRDefault="00393B84" w:rsidP="00393B84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93B84" w:rsidRDefault="00393B84" w:rsidP="00393B84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93B84" w:rsidRDefault="00393B84" w:rsidP="00393B84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93B84" w:rsidRDefault="00393B84" w:rsidP="00393B84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93B84" w:rsidRDefault="00393B84" w:rsidP="00393B84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93B84" w:rsidRDefault="00393B84" w:rsidP="00393B84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93B84" w:rsidRDefault="00393B84" w:rsidP="00393B84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93B84" w:rsidRPr="00B9525D" w:rsidRDefault="00393B84" w:rsidP="00393B84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52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Список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использованных источников</w:t>
      </w:r>
    </w:p>
    <w:p w:rsidR="00393B84" w:rsidRPr="00DE4EA7" w:rsidRDefault="00393B84" w:rsidP="00393B84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4E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</w:t>
      </w:r>
      <w:proofErr w:type="spellStart"/>
      <w:r w:rsidRPr="00DE4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Камаев</w:t>
      </w:r>
      <w:proofErr w:type="spellEnd"/>
      <w:r w:rsidRPr="00DE4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Д., </w:t>
      </w:r>
      <w:proofErr w:type="spellStart"/>
      <w:r w:rsidRPr="00DE4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Домненко</w:t>
      </w:r>
      <w:proofErr w:type="spellEnd"/>
      <w:r w:rsidRPr="00DE4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Б. И. Основы рыночной экономики. Национальная экономика в целом. - М.: 1991г.</w:t>
      </w:r>
    </w:p>
    <w:p w:rsidR="00393B84" w:rsidRPr="00DE4EA7" w:rsidRDefault="00393B84" w:rsidP="00393B84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4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DE4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Макконнелл</w:t>
      </w:r>
      <w:proofErr w:type="spellEnd"/>
      <w:r w:rsidRPr="00DE4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E4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Кемпбелл</w:t>
      </w:r>
      <w:proofErr w:type="spellEnd"/>
      <w:r w:rsidRPr="00DE4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Р., </w:t>
      </w:r>
      <w:proofErr w:type="spellStart"/>
      <w:r w:rsidRPr="00DE4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Брю</w:t>
      </w:r>
      <w:proofErr w:type="spellEnd"/>
      <w:r w:rsidRPr="00DE4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E4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Стенли</w:t>
      </w:r>
      <w:proofErr w:type="spellEnd"/>
      <w:r w:rsidRPr="00DE4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 </w:t>
      </w:r>
      <w:proofErr w:type="spellStart"/>
      <w:r w:rsidRPr="00DE4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Экономикс</w:t>
      </w:r>
      <w:proofErr w:type="spellEnd"/>
      <w:r w:rsidRPr="00DE4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Принципы, проблемы и политика. - М.: 1996г.</w:t>
      </w:r>
    </w:p>
    <w:p w:rsidR="00393B84" w:rsidRDefault="00393B84" w:rsidP="00393B84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393B84">
        <w:rPr>
          <w:color w:val="000000"/>
          <w:sz w:val="28"/>
          <w:szCs w:val="28"/>
        </w:rPr>
        <w:t>3</w:t>
      </w:r>
      <w:r w:rsidRPr="00DE4EA7">
        <w:rPr>
          <w:color w:val="000000"/>
          <w:sz w:val="28"/>
          <w:szCs w:val="28"/>
        </w:rPr>
        <w:t>. Налоги и налогообложение. 3-е изд. / Под ред. М.В. Романовского, О.В. </w:t>
      </w:r>
      <w:proofErr w:type="spellStart"/>
      <w:r w:rsidRPr="00DE4EA7">
        <w:rPr>
          <w:color w:val="000000"/>
          <w:sz w:val="28"/>
          <w:szCs w:val="28"/>
        </w:rPr>
        <w:t>Врублевской-СПб.</w:t>
      </w:r>
      <w:proofErr w:type="gramStart"/>
      <w:r w:rsidRPr="00DE4EA7">
        <w:rPr>
          <w:color w:val="000000"/>
          <w:sz w:val="28"/>
          <w:szCs w:val="28"/>
        </w:rPr>
        <w:t>:П</w:t>
      </w:r>
      <w:proofErr w:type="gramEnd"/>
      <w:r w:rsidRPr="00DE4EA7">
        <w:rPr>
          <w:color w:val="000000"/>
          <w:sz w:val="28"/>
          <w:szCs w:val="28"/>
        </w:rPr>
        <w:t>итер</w:t>
      </w:r>
      <w:proofErr w:type="spellEnd"/>
      <w:r w:rsidRPr="00DE4EA7">
        <w:rPr>
          <w:color w:val="000000"/>
          <w:sz w:val="28"/>
          <w:szCs w:val="28"/>
        </w:rPr>
        <w:t>, 2002</w:t>
      </w:r>
    </w:p>
    <w:p w:rsidR="00B9525D" w:rsidRDefault="00B9525D" w:rsidP="00B9525D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9525D" w:rsidRDefault="00B9525D" w:rsidP="00B9525D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9525D" w:rsidRDefault="00B9525D" w:rsidP="00B9525D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9525D" w:rsidRDefault="00B9525D" w:rsidP="00B9525D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9525D" w:rsidRDefault="00B9525D" w:rsidP="00B9525D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9525D" w:rsidRDefault="00B9525D" w:rsidP="00B9525D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9525D" w:rsidRDefault="00B9525D" w:rsidP="00B9525D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9525D" w:rsidRDefault="00B9525D" w:rsidP="00B9525D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9525D" w:rsidRDefault="00B9525D" w:rsidP="00B9525D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9525D" w:rsidRDefault="00B9525D" w:rsidP="00B9525D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9525D" w:rsidRDefault="00B9525D" w:rsidP="00B9525D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923D6" w:rsidRPr="00DE4EA7" w:rsidRDefault="00C923D6" w:rsidP="00C923D6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</w:p>
    <w:p w:rsidR="00B9525D" w:rsidRDefault="00B9525D" w:rsidP="00B9525D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9525D" w:rsidRDefault="00B9525D" w:rsidP="00B9525D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9525D" w:rsidRDefault="00B9525D" w:rsidP="00B9525D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9525D" w:rsidRDefault="00B9525D" w:rsidP="00B9525D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9525D" w:rsidRDefault="00B9525D" w:rsidP="00B9525D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9525D" w:rsidRDefault="00B9525D" w:rsidP="00B9525D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9525D" w:rsidRDefault="00B9525D" w:rsidP="00B9525D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9525D" w:rsidRDefault="00B9525D" w:rsidP="00B9525D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B9525D" w:rsidSect="00E331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E92" w:rsidRDefault="00461E92" w:rsidP="00393B84">
      <w:pPr>
        <w:spacing w:after="0" w:line="240" w:lineRule="auto"/>
      </w:pPr>
      <w:r>
        <w:separator/>
      </w:r>
    </w:p>
  </w:endnote>
  <w:endnote w:type="continuationSeparator" w:id="0">
    <w:p w:rsidR="00461E92" w:rsidRDefault="00461E92" w:rsidP="00393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54094"/>
      <w:docPartObj>
        <w:docPartGallery w:val="Page Numbers (Bottom of Page)"/>
        <w:docPartUnique/>
      </w:docPartObj>
    </w:sdtPr>
    <w:sdtContent>
      <w:p w:rsidR="00393B84" w:rsidRDefault="00393B84">
        <w:pPr>
          <w:pStyle w:val="a7"/>
          <w:jc w:val="right"/>
        </w:pPr>
        <w:fldSimple w:instr=" PAGE   \* MERGEFORMAT ">
          <w:r w:rsidR="00A168DF">
            <w:rPr>
              <w:noProof/>
            </w:rPr>
            <w:t>1</w:t>
          </w:r>
        </w:fldSimple>
      </w:p>
    </w:sdtContent>
  </w:sdt>
  <w:p w:rsidR="00393B84" w:rsidRDefault="00393B8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E92" w:rsidRDefault="00461E92" w:rsidP="00393B84">
      <w:pPr>
        <w:spacing w:after="0" w:line="240" w:lineRule="auto"/>
      </w:pPr>
      <w:r>
        <w:separator/>
      </w:r>
    </w:p>
  </w:footnote>
  <w:footnote w:type="continuationSeparator" w:id="0">
    <w:p w:rsidR="00461E92" w:rsidRDefault="00461E92" w:rsidP="00393B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E607A"/>
    <w:multiLevelType w:val="hybridMultilevel"/>
    <w:tmpl w:val="34FE3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CD72F4"/>
    <w:multiLevelType w:val="hybridMultilevel"/>
    <w:tmpl w:val="6812D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AB1712"/>
    <w:multiLevelType w:val="hybridMultilevel"/>
    <w:tmpl w:val="D9B45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553D"/>
    <w:rsid w:val="001200E7"/>
    <w:rsid w:val="0031195C"/>
    <w:rsid w:val="00393B84"/>
    <w:rsid w:val="00461E92"/>
    <w:rsid w:val="00491C7C"/>
    <w:rsid w:val="00676AD0"/>
    <w:rsid w:val="00A168DF"/>
    <w:rsid w:val="00A77389"/>
    <w:rsid w:val="00AA0004"/>
    <w:rsid w:val="00B9525D"/>
    <w:rsid w:val="00BE2BFC"/>
    <w:rsid w:val="00BF553D"/>
    <w:rsid w:val="00C43F66"/>
    <w:rsid w:val="00C923D6"/>
    <w:rsid w:val="00DE4EA7"/>
    <w:rsid w:val="00E33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1CB"/>
  </w:style>
  <w:style w:type="paragraph" w:styleId="3">
    <w:name w:val="heading 3"/>
    <w:basedOn w:val="a"/>
    <w:link w:val="30"/>
    <w:uiPriority w:val="9"/>
    <w:qFormat/>
    <w:rsid w:val="00BF553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5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F553D"/>
  </w:style>
  <w:style w:type="character" w:customStyle="1" w:styleId="30">
    <w:name w:val="Заголовок 3 Знак"/>
    <w:basedOn w:val="a0"/>
    <w:link w:val="3"/>
    <w:uiPriority w:val="9"/>
    <w:rsid w:val="00BF553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4">
    <w:name w:val="Table Grid"/>
    <w:basedOn w:val="a1"/>
    <w:uiPriority w:val="59"/>
    <w:rsid w:val="00BE2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393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93B84"/>
  </w:style>
  <w:style w:type="paragraph" w:styleId="a7">
    <w:name w:val="footer"/>
    <w:basedOn w:val="a"/>
    <w:link w:val="a8"/>
    <w:uiPriority w:val="99"/>
    <w:unhideWhenUsed/>
    <w:rsid w:val="00393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93B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6393</Words>
  <Characters>36446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9</cp:revision>
  <dcterms:created xsi:type="dcterms:W3CDTF">2016-01-18T08:17:00Z</dcterms:created>
  <dcterms:modified xsi:type="dcterms:W3CDTF">2016-01-18T10:28:00Z</dcterms:modified>
</cp:coreProperties>
</file>