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04BB" w:rsidRDefault="008304BB" w:rsidP="008304BB">
      <w:pPr>
        <w:shd w:val="clear" w:color="auto" w:fill="FFFFFF"/>
        <w:spacing w:after="0" w:line="240" w:lineRule="auto"/>
        <w:ind w:right="2"/>
        <w:jc w:val="center"/>
        <w:rPr>
          <w:rFonts w:ascii="Times New Roman" w:eastAsia="Times New Roman" w:hAnsi="Times New Roman"/>
          <w:spacing w:val="8"/>
          <w:sz w:val="24"/>
          <w:szCs w:val="24"/>
          <w:lang w:eastAsia="ru-RU"/>
        </w:rPr>
      </w:pPr>
      <w:r>
        <w:rPr>
          <w:rFonts w:ascii="Times New Roman" w:eastAsia="Times New Roman" w:hAnsi="Times New Roman"/>
          <w:spacing w:val="8"/>
          <w:sz w:val="24"/>
          <w:szCs w:val="24"/>
          <w:lang w:eastAsia="ru-RU"/>
        </w:rPr>
        <w:t>Федеральное государственное образовательное бюджетное учреждение</w:t>
      </w:r>
    </w:p>
    <w:p w:rsidR="008304BB" w:rsidRDefault="008304BB" w:rsidP="008304BB">
      <w:pPr>
        <w:shd w:val="clear" w:color="auto" w:fill="FFFFFF"/>
        <w:spacing w:after="0" w:line="240" w:lineRule="auto"/>
        <w:ind w:right="2"/>
        <w:jc w:val="center"/>
        <w:rPr>
          <w:rFonts w:ascii="Times New Roman" w:eastAsia="Times New Roman" w:hAnsi="Times New Roman"/>
          <w:b/>
          <w:spacing w:val="8"/>
          <w:sz w:val="24"/>
          <w:szCs w:val="24"/>
          <w:lang w:eastAsia="ru-RU"/>
        </w:rPr>
      </w:pPr>
      <w:r>
        <w:rPr>
          <w:rFonts w:ascii="Times New Roman" w:eastAsia="Times New Roman" w:hAnsi="Times New Roman"/>
          <w:spacing w:val="8"/>
          <w:sz w:val="24"/>
          <w:szCs w:val="24"/>
          <w:lang w:eastAsia="ru-RU"/>
        </w:rPr>
        <w:t>высшего образования</w:t>
      </w:r>
    </w:p>
    <w:p w:rsidR="008304BB" w:rsidRDefault="008304BB" w:rsidP="008304BB">
      <w:pPr>
        <w:shd w:val="clear" w:color="auto" w:fill="FFFFFF"/>
        <w:spacing w:after="0" w:line="240" w:lineRule="auto"/>
        <w:ind w:right="2"/>
        <w:jc w:val="center"/>
        <w:rPr>
          <w:rFonts w:ascii="Times New Roman" w:eastAsia="Times New Roman" w:hAnsi="Times New Roman"/>
          <w:b/>
          <w:spacing w:val="8"/>
          <w:sz w:val="28"/>
          <w:szCs w:val="28"/>
          <w:lang w:eastAsia="ru-RU"/>
        </w:rPr>
      </w:pPr>
      <w:r>
        <w:rPr>
          <w:rFonts w:ascii="Times New Roman" w:eastAsia="Times New Roman" w:hAnsi="Times New Roman"/>
          <w:b/>
          <w:spacing w:val="8"/>
          <w:sz w:val="28"/>
          <w:szCs w:val="28"/>
          <w:lang w:eastAsia="ru-RU"/>
        </w:rPr>
        <w:t xml:space="preserve">«Финансовый университет </w:t>
      </w:r>
      <w:r>
        <w:rPr>
          <w:rFonts w:ascii="Times New Roman" w:eastAsia="Times New Roman" w:hAnsi="Times New Roman"/>
          <w:b/>
          <w:spacing w:val="8"/>
          <w:sz w:val="28"/>
          <w:szCs w:val="28"/>
          <w:lang w:eastAsia="ru-RU"/>
        </w:rPr>
        <w:br/>
        <w:t>при Правительстве Российской Федерации»</w:t>
      </w:r>
    </w:p>
    <w:p w:rsidR="008304BB" w:rsidRDefault="008304BB" w:rsidP="008304BB">
      <w:pPr>
        <w:shd w:val="clear" w:color="auto" w:fill="FFFFFF"/>
        <w:spacing w:after="0" w:line="240" w:lineRule="auto"/>
        <w:jc w:val="center"/>
        <w:rPr>
          <w:rFonts w:ascii="Times New Roman" w:eastAsia="Times New Roman" w:hAnsi="Times New Roman"/>
          <w:b/>
          <w:spacing w:val="8"/>
          <w:sz w:val="28"/>
          <w:szCs w:val="28"/>
          <w:lang w:eastAsia="ru-RU"/>
        </w:rPr>
      </w:pPr>
      <w:r>
        <w:rPr>
          <w:rFonts w:ascii="Times New Roman" w:eastAsia="Times New Roman" w:hAnsi="Times New Roman"/>
          <w:b/>
          <w:spacing w:val="8"/>
          <w:sz w:val="28"/>
          <w:szCs w:val="28"/>
          <w:lang w:eastAsia="ru-RU"/>
        </w:rPr>
        <w:t>(</w:t>
      </w:r>
      <w:proofErr w:type="spellStart"/>
      <w:r>
        <w:rPr>
          <w:rFonts w:ascii="Times New Roman" w:eastAsia="Times New Roman" w:hAnsi="Times New Roman"/>
          <w:b/>
          <w:spacing w:val="8"/>
          <w:sz w:val="28"/>
          <w:szCs w:val="28"/>
          <w:lang w:eastAsia="ru-RU"/>
        </w:rPr>
        <w:t>Финуниверситет</w:t>
      </w:r>
      <w:proofErr w:type="spellEnd"/>
      <w:r>
        <w:rPr>
          <w:rFonts w:ascii="Times New Roman" w:eastAsia="Times New Roman" w:hAnsi="Times New Roman"/>
          <w:b/>
          <w:spacing w:val="8"/>
          <w:sz w:val="28"/>
          <w:szCs w:val="28"/>
          <w:lang w:eastAsia="ru-RU"/>
        </w:rPr>
        <w:t>)</w:t>
      </w:r>
    </w:p>
    <w:p w:rsidR="008304BB" w:rsidRDefault="008304BB" w:rsidP="008304BB">
      <w:pPr>
        <w:shd w:val="clear" w:color="auto" w:fill="FFFFFF"/>
        <w:spacing w:after="0" w:line="240" w:lineRule="auto"/>
        <w:jc w:val="center"/>
        <w:rPr>
          <w:rFonts w:ascii="Times New Roman" w:eastAsia="Times New Roman" w:hAnsi="Times New Roman"/>
          <w:b/>
          <w:spacing w:val="8"/>
          <w:sz w:val="28"/>
          <w:szCs w:val="28"/>
          <w:lang w:eastAsia="ru-RU"/>
        </w:rPr>
      </w:pPr>
    </w:p>
    <w:p w:rsidR="008304BB" w:rsidRDefault="008304BB" w:rsidP="008304BB">
      <w:pPr>
        <w:shd w:val="clear" w:color="auto" w:fill="FFFFFF"/>
        <w:spacing w:after="0" w:line="240" w:lineRule="auto"/>
        <w:jc w:val="center"/>
        <w:rPr>
          <w:rFonts w:ascii="Times New Roman" w:eastAsia="Times New Roman" w:hAnsi="Times New Roman"/>
          <w:b/>
          <w:spacing w:val="8"/>
          <w:sz w:val="28"/>
          <w:szCs w:val="28"/>
          <w:lang w:eastAsia="ru-RU"/>
        </w:rPr>
      </w:pPr>
      <w:r>
        <w:rPr>
          <w:rFonts w:ascii="Times New Roman" w:eastAsia="Times New Roman" w:hAnsi="Times New Roman"/>
          <w:b/>
          <w:spacing w:val="8"/>
          <w:sz w:val="28"/>
          <w:szCs w:val="28"/>
          <w:lang w:eastAsia="ru-RU"/>
        </w:rPr>
        <w:t xml:space="preserve">Санкт-Петербургский филиал </w:t>
      </w:r>
      <w:proofErr w:type="spellStart"/>
      <w:r>
        <w:rPr>
          <w:rFonts w:ascii="Times New Roman" w:eastAsia="Times New Roman" w:hAnsi="Times New Roman"/>
          <w:b/>
          <w:spacing w:val="8"/>
          <w:sz w:val="28"/>
          <w:szCs w:val="28"/>
          <w:lang w:eastAsia="ru-RU"/>
        </w:rPr>
        <w:t>Финуниверситета</w:t>
      </w:r>
      <w:proofErr w:type="spellEnd"/>
    </w:p>
    <w:p w:rsidR="008304BB" w:rsidRDefault="008304BB" w:rsidP="008304BB">
      <w:pPr>
        <w:shd w:val="clear" w:color="auto" w:fill="FFFFFF"/>
        <w:spacing w:after="0" w:line="240" w:lineRule="auto"/>
        <w:jc w:val="center"/>
        <w:rPr>
          <w:rFonts w:ascii="Times New Roman" w:eastAsia="Times New Roman" w:hAnsi="Times New Roman"/>
          <w:b/>
          <w:spacing w:val="8"/>
          <w:sz w:val="28"/>
          <w:szCs w:val="28"/>
          <w:lang w:eastAsia="ru-RU"/>
        </w:rPr>
      </w:pPr>
    </w:p>
    <w:p w:rsidR="008304BB" w:rsidRDefault="008304BB" w:rsidP="008304BB">
      <w:pPr>
        <w:spacing w:after="0" w:line="240" w:lineRule="auto"/>
        <w:ind w:right="-1"/>
        <w:jc w:val="center"/>
        <w:rPr>
          <w:rFonts w:ascii="Times New Roman" w:eastAsia="Times New Roman" w:hAnsi="Times New Roman"/>
          <w:snapToGrid w:val="0"/>
          <w:sz w:val="28"/>
          <w:szCs w:val="24"/>
          <w:lang w:eastAsia="ru-RU"/>
        </w:rPr>
      </w:pPr>
      <w:r>
        <w:rPr>
          <w:rFonts w:ascii="Times New Roman" w:eastAsia="Times New Roman" w:hAnsi="Times New Roman"/>
          <w:snapToGrid w:val="0"/>
          <w:sz w:val="28"/>
          <w:szCs w:val="24"/>
          <w:lang w:eastAsia="ru-RU"/>
        </w:rPr>
        <w:t>Финансово-экономический факультет</w:t>
      </w:r>
    </w:p>
    <w:p w:rsidR="008304BB" w:rsidRDefault="008304BB" w:rsidP="008304BB">
      <w:pPr>
        <w:spacing w:after="0" w:line="240" w:lineRule="auto"/>
        <w:ind w:right="-1"/>
        <w:jc w:val="center"/>
        <w:rPr>
          <w:rFonts w:ascii="Times New Roman" w:eastAsia="Times New Roman" w:hAnsi="Times New Roman"/>
          <w:snapToGrid w:val="0"/>
          <w:sz w:val="28"/>
          <w:szCs w:val="24"/>
          <w:lang w:eastAsia="ru-RU"/>
        </w:rPr>
      </w:pPr>
      <w:r>
        <w:rPr>
          <w:rFonts w:ascii="Times New Roman" w:eastAsia="Times New Roman" w:hAnsi="Times New Roman"/>
          <w:snapToGrid w:val="0"/>
          <w:sz w:val="28"/>
          <w:szCs w:val="24"/>
          <w:lang w:eastAsia="ru-RU"/>
        </w:rPr>
        <w:t xml:space="preserve">Направление </w:t>
      </w:r>
      <w:r>
        <w:rPr>
          <w:rFonts w:ascii="Times New Roman" w:eastAsia="Times New Roman" w:hAnsi="Times New Roman"/>
          <w:sz w:val="28"/>
          <w:szCs w:val="24"/>
          <w:lang w:eastAsia="ru-RU"/>
        </w:rPr>
        <w:t>«</w:t>
      </w:r>
      <w:r>
        <w:rPr>
          <w:rFonts w:ascii="Times New Roman" w:eastAsia="Times New Roman" w:hAnsi="Times New Roman"/>
          <w:snapToGrid w:val="0"/>
          <w:sz w:val="28"/>
          <w:szCs w:val="24"/>
          <w:lang w:eastAsia="ru-RU"/>
        </w:rPr>
        <w:t>Экономика»</w:t>
      </w:r>
    </w:p>
    <w:p w:rsidR="008304BB" w:rsidRDefault="008304BB" w:rsidP="008304BB">
      <w:pPr>
        <w:spacing w:after="0" w:line="240" w:lineRule="auto"/>
        <w:ind w:right="-1"/>
        <w:jc w:val="center"/>
        <w:rPr>
          <w:rFonts w:ascii="Times New Roman" w:eastAsia="Times New Roman" w:hAnsi="Times New Roman"/>
          <w:snapToGrid w:val="0"/>
          <w:sz w:val="28"/>
          <w:szCs w:val="24"/>
          <w:lang w:eastAsia="ru-RU"/>
        </w:rPr>
      </w:pPr>
      <w:r>
        <w:rPr>
          <w:rFonts w:ascii="Times New Roman" w:eastAsia="Times New Roman" w:hAnsi="Times New Roman"/>
          <w:snapToGrid w:val="0"/>
          <w:sz w:val="28"/>
          <w:szCs w:val="24"/>
          <w:lang w:eastAsia="ru-RU"/>
        </w:rPr>
        <w:t>Профиль «Финансы и кредит»</w:t>
      </w:r>
    </w:p>
    <w:p w:rsidR="008304BB" w:rsidRDefault="008304BB" w:rsidP="008304BB">
      <w:pPr>
        <w:spacing w:after="0" w:line="240" w:lineRule="auto"/>
        <w:ind w:right="-1"/>
        <w:jc w:val="center"/>
        <w:rPr>
          <w:rFonts w:ascii="Times New Roman" w:eastAsia="Times New Roman" w:hAnsi="Times New Roman"/>
          <w:b/>
          <w:snapToGrid w:val="0"/>
          <w:sz w:val="28"/>
          <w:szCs w:val="24"/>
          <w:lang w:eastAsia="ru-RU"/>
        </w:rPr>
      </w:pPr>
      <w:r>
        <w:rPr>
          <w:rFonts w:ascii="Times New Roman" w:eastAsia="Times New Roman" w:hAnsi="Times New Roman"/>
          <w:b/>
          <w:snapToGrid w:val="0"/>
          <w:sz w:val="28"/>
          <w:szCs w:val="24"/>
          <w:lang w:eastAsia="ru-RU"/>
        </w:rPr>
        <w:t>Кафедра «Экономика и финансы»</w:t>
      </w:r>
    </w:p>
    <w:p w:rsidR="008304BB" w:rsidRDefault="008304BB" w:rsidP="008304BB">
      <w:pPr>
        <w:spacing w:after="0" w:line="240" w:lineRule="auto"/>
        <w:ind w:right="-1"/>
        <w:jc w:val="center"/>
        <w:rPr>
          <w:rFonts w:ascii="Times New Roman" w:eastAsia="Times New Roman" w:hAnsi="Times New Roman"/>
          <w:snapToGrid w:val="0"/>
          <w:sz w:val="28"/>
          <w:szCs w:val="24"/>
          <w:lang w:eastAsia="ru-RU"/>
        </w:rPr>
      </w:pPr>
    </w:p>
    <w:p w:rsidR="008304BB" w:rsidRDefault="008304BB" w:rsidP="008304BB">
      <w:pPr>
        <w:spacing w:after="0" w:line="240" w:lineRule="auto"/>
        <w:ind w:left="851" w:right="851"/>
        <w:jc w:val="center"/>
        <w:rPr>
          <w:rFonts w:ascii="Times New Roman" w:eastAsia="Times New Roman" w:hAnsi="Times New Roman"/>
          <w:sz w:val="28"/>
          <w:szCs w:val="28"/>
          <w:lang w:eastAsia="ru-RU"/>
        </w:rPr>
      </w:pPr>
    </w:p>
    <w:p w:rsidR="008304BB" w:rsidRDefault="008304BB" w:rsidP="008304BB">
      <w:pPr>
        <w:spacing w:after="0" w:line="240" w:lineRule="auto"/>
        <w:ind w:left="851" w:right="851"/>
        <w:jc w:val="center"/>
        <w:rPr>
          <w:rFonts w:ascii="Times New Roman" w:eastAsia="Times New Roman" w:hAnsi="Times New Roman"/>
          <w:sz w:val="28"/>
          <w:szCs w:val="28"/>
          <w:lang w:eastAsia="ru-RU"/>
        </w:rPr>
      </w:pPr>
    </w:p>
    <w:p w:rsidR="008304BB" w:rsidRDefault="008304BB" w:rsidP="008304BB">
      <w:pPr>
        <w:spacing w:after="0" w:line="240" w:lineRule="auto"/>
        <w:ind w:left="851" w:right="851"/>
        <w:jc w:val="center"/>
        <w:rPr>
          <w:rFonts w:ascii="Times New Roman" w:eastAsia="Times New Roman" w:hAnsi="Times New Roman"/>
          <w:b/>
          <w:caps/>
          <w:sz w:val="32"/>
          <w:szCs w:val="32"/>
          <w:lang w:eastAsia="ru-RU"/>
        </w:rPr>
      </w:pPr>
      <w:r>
        <w:rPr>
          <w:rFonts w:ascii="Times New Roman" w:eastAsia="Times New Roman" w:hAnsi="Times New Roman"/>
          <w:b/>
          <w:caps/>
          <w:sz w:val="32"/>
          <w:szCs w:val="32"/>
          <w:lang w:eastAsia="ru-RU"/>
        </w:rPr>
        <w:t>кОНТРОЛЬНАЯ РАБОТА</w:t>
      </w:r>
    </w:p>
    <w:p w:rsidR="008304BB" w:rsidRDefault="008304BB" w:rsidP="008304BB">
      <w:pPr>
        <w:spacing w:after="0" w:line="240" w:lineRule="auto"/>
        <w:ind w:left="851" w:right="851"/>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по дисциплине «Макроэкономический анализ банковской сферы»</w:t>
      </w:r>
    </w:p>
    <w:p w:rsidR="008304BB" w:rsidRDefault="008304BB" w:rsidP="008304BB">
      <w:pPr>
        <w:spacing w:after="0" w:line="240" w:lineRule="auto"/>
        <w:ind w:left="851" w:right="851"/>
        <w:jc w:val="center"/>
        <w:rPr>
          <w:rFonts w:ascii="Times New Roman" w:eastAsia="Times New Roman" w:hAnsi="Times New Roman"/>
          <w:b/>
          <w:sz w:val="28"/>
          <w:szCs w:val="28"/>
          <w:lang w:eastAsia="ru-RU"/>
        </w:rPr>
      </w:pPr>
    </w:p>
    <w:p w:rsidR="008304BB" w:rsidRPr="008304BB" w:rsidRDefault="008304BB" w:rsidP="008304BB">
      <w:pPr>
        <w:ind w:left="851" w:right="851"/>
        <w:jc w:val="center"/>
        <w:rPr>
          <w:rFonts w:ascii="Times New Roman" w:hAnsi="Times New Roman"/>
          <w:sz w:val="28"/>
          <w:szCs w:val="28"/>
        </w:rPr>
      </w:pPr>
      <w:r>
        <w:rPr>
          <w:rFonts w:ascii="Times New Roman" w:hAnsi="Times New Roman"/>
          <w:sz w:val="28"/>
          <w:szCs w:val="28"/>
        </w:rPr>
        <w:t>Задания № 2 и № 12</w:t>
      </w:r>
    </w:p>
    <w:p w:rsidR="008304BB" w:rsidRDefault="008304BB" w:rsidP="008304BB">
      <w:pPr>
        <w:spacing w:after="0" w:line="240" w:lineRule="auto"/>
        <w:ind w:left="851" w:right="851"/>
        <w:jc w:val="center"/>
        <w:rPr>
          <w:rFonts w:ascii="Times New Roman" w:eastAsia="Times New Roman" w:hAnsi="Times New Roman"/>
          <w:b/>
          <w:sz w:val="28"/>
          <w:szCs w:val="28"/>
          <w:lang w:eastAsia="ru-RU"/>
        </w:rPr>
      </w:pPr>
    </w:p>
    <w:p w:rsidR="008304BB" w:rsidRDefault="008304BB" w:rsidP="008304BB">
      <w:pPr>
        <w:spacing w:after="0" w:line="240" w:lineRule="auto"/>
        <w:ind w:left="851" w:right="851"/>
        <w:jc w:val="center"/>
        <w:rPr>
          <w:rFonts w:ascii="Times New Roman" w:eastAsia="Times New Roman" w:hAnsi="Times New Roman"/>
          <w:b/>
          <w:sz w:val="28"/>
          <w:szCs w:val="32"/>
          <w:lang w:eastAsia="ru-RU"/>
        </w:rPr>
      </w:pPr>
    </w:p>
    <w:p w:rsidR="008304BB" w:rsidRDefault="008304BB" w:rsidP="008304BB">
      <w:pPr>
        <w:spacing w:after="0" w:line="240" w:lineRule="auto"/>
        <w:jc w:val="right"/>
        <w:rPr>
          <w:rFonts w:ascii="Times New Roman" w:eastAsia="Times New Roman" w:hAnsi="Times New Roman"/>
          <w:sz w:val="28"/>
          <w:szCs w:val="28"/>
          <w:lang w:eastAsia="ru-RU"/>
        </w:rPr>
      </w:pPr>
    </w:p>
    <w:p w:rsidR="008304BB" w:rsidRDefault="008304BB" w:rsidP="008304BB">
      <w:pPr>
        <w:spacing w:after="0" w:line="240" w:lineRule="auto"/>
        <w:jc w:val="right"/>
        <w:rPr>
          <w:rFonts w:ascii="Times New Roman" w:eastAsia="Times New Roman" w:hAnsi="Times New Roman"/>
          <w:sz w:val="28"/>
          <w:szCs w:val="28"/>
          <w:lang w:eastAsia="ru-RU"/>
        </w:rPr>
      </w:pPr>
    </w:p>
    <w:p w:rsidR="008304BB" w:rsidRDefault="008304BB" w:rsidP="008304BB">
      <w:pPr>
        <w:spacing w:after="0" w:line="240" w:lineRule="auto"/>
        <w:rPr>
          <w:rFonts w:ascii="Times New Roman" w:eastAsia="Times New Roman" w:hAnsi="Times New Roman"/>
          <w:sz w:val="28"/>
          <w:szCs w:val="28"/>
          <w:lang w:eastAsia="ru-RU"/>
        </w:rPr>
      </w:pPr>
    </w:p>
    <w:p w:rsidR="008304BB" w:rsidRDefault="008304BB" w:rsidP="008304BB">
      <w:pPr>
        <w:spacing w:after="0" w:line="240" w:lineRule="auto"/>
        <w:jc w:val="right"/>
        <w:rPr>
          <w:rFonts w:ascii="Times New Roman" w:eastAsia="Times New Roman" w:hAnsi="Times New Roman"/>
          <w:sz w:val="28"/>
          <w:szCs w:val="28"/>
          <w:lang w:eastAsia="ru-RU"/>
        </w:rPr>
      </w:pPr>
    </w:p>
    <w:p w:rsidR="008304BB" w:rsidRDefault="008304BB" w:rsidP="008304BB">
      <w:pPr>
        <w:spacing w:after="0" w:line="240" w:lineRule="auto"/>
        <w:jc w:val="right"/>
        <w:rPr>
          <w:rFonts w:ascii="Times New Roman" w:eastAsia="Times New Roman" w:hAnsi="Times New Roman"/>
          <w:sz w:val="28"/>
          <w:szCs w:val="28"/>
          <w:lang w:eastAsia="ru-RU"/>
        </w:rPr>
      </w:pPr>
    </w:p>
    <w:p w:rsidR="008304BB" w:rsidRDefault="008304BB" w:rsidP="008304BB">
      <w:pPr>
        <w:spacing w:after="0" w:line="240" w:lineRule="auto"/>
        <w:ind w:left="4820"/>
        <w:rPr>
          <w:rFonts w:ascii="Times New Roman" w:eastAsia="Times New Roman" w:hAnsi="Times New Roman"/>
          <w:sz w:val="24"/>
          <w:szCs w:val="24"/>
          <w:lang w:eastAsia="ru-RU"/>
        </w:rPr>
      </w:pPr>
      <w:r>
        <w:rPr>
          <w:rFonts w:ascii="Times New Roman" w:eastAsia="Times New Roman" w:hAnsi="Times New Roman"/>
          <w:b/>
          <w:sz w:val="24"/>
          <w:szCs w:val="24"/>
          <w:lang w:eastAsia="ru-RU"/>
        </w:rPr>
        <w:t>Выполнила студентка</w:t>
      </w:r>
      <w:r>
        <w:rPr>
          <w:rFonts w:ascii="Times New Roman" w:eastAsia="Times New Roman" w:hAnsi="Times New Roman"/>
          <w:sz w:val="24"/>
          <w:szCs w:val="24"/>
          <w:lang w:eastAsia="ru-RU"/>
        </w:rPr>
        <w:t xml:space="preserve"> 3 курса </w:t>
      </w:r>
    </w:p>
    <w:p w:rsidR="008304BB" w:rsidRDefault="00F343A7" w:rsidP="008304BB">
      <w:pPr>
        <w:spacing w:after="0" w:line="240" w:lineRule="auto"/>
        <w:ind w:left="48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Группы </w:t>
      </w:r>
      <w:r w:rsidR="008304BB">
        <w:rPr>
          <w:rFonts w:ascii="Times New Roman" w:eastAsia="Times New Roman" w:hAnsi="Times New Roman"/>
          <w:sz w:val="24"/>
          <w:szCs w:val="24"/>
          <w:lang w:eastAsia="ru-RU"/>
        </w:rPr>
        <w:t>ЗБСП3-ЭК302, формы обучения заочной</w:t>
      </w:r>
    </w:p>
    <w:p w:rsidR="008304BB" w:rsidRDefault="008304BB" w:rsidP="008304BB">
      <w:pPr>
        <w:pBdr>
          <w:bottom w:val="single" w:sz="6" w:space="1" w:color="auto"/>
        </w:pBdr>
        <w:spacing w:after="0" w:line="240" w:lineRule="auto"/>
        <w:ind w:left="482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Иванова Анастасия Игоревна</w:t>
      </w:r>
    </w:p>
    <w:p w:rsidR="008304BB" w:rsidRDefault="008304BB" w:rsidP="008304BB">
      <w:pPr>
        <w:spacing w:after="0" w:line="240" w:lineRule="auto"/>
        <w:ind w:left="4820"/>
        <w:jc w:val="center"/>
        <w:rPr>
          <w:rFonts w:ascii="Times New Roman" w:eastAsia="Times New Roman" w:hAnsi="Times New Roman"/>
          <w:sz w:val="24"/>
          <w:szCs w:val="24"/>
          <w:lang w:eastAsia="ru-RU"/>
        </w:rPr>
      </w:pPr>
      <w:r>
        <w:rPr>
          <w:rFonts w:ascii="Times New Roman" w:eastAsia="Times New Roman" w:hAnsi="Times New Roman"/>
          <w:sz w:val="16"/>
          <w:szCs w:val="28"/>
          <w:lang w:eastAsia="ru-RU"/>
        </w:rPr>
        <w:t>(Ф.И.О. студента)</w:t>
      </w:r>
    </w:p>
    <w:p w:rsidR="008304BB" w:rsidRDefault="008304BB" w:rsidP="008304BB">
      <w:pPr>
        <w:spacing w:after="0" w:line="240" w:lineRule="auto"/>
        <w:ind w:left="4820" w:firstLine="851"/>
        <w:jc w:val="right"/>
        <w:rPr>
          <w:rFonts w:ascii="Times New Roman" w:eastAsia="Times New Roman" w:hAnsi="Times New Roman"/>
          <w:sz w:val="28"/>
          <w:szCs w:val="28"/>
          <w:lang w:eastAsia="ru-RU"/>
        </w:rPr>
      </w:pPr>
    </w:p>
    <w:p w:rsidR="008304BB" w:rsidRDefault="008304BB" w:rsidP="008304BB">
      <w:pPr>
        <w:spacing w:after="0" w:line="240" w:lineRule="auto"/>
        <w:ind w:left="4820"/>
        <w:jc w:val="both"/>
        <w:rPr>
          <w:rFonts w:ascii="Times New Roman" w:eastAsia="Times New Roman" w:hAnsi="Times New Roman"/>
          <w:sz w:val="18"/>
          <w:szCs w:val="18"/>
          <w:lang w:eastAsia="ru-RU"/>
        </w:rPr>
      </w:pPr>
      <w:r>
        <w:rPr>
          <w:rFonts w:ascii="Times New Roman" w:eastAsia="Times New Roman" w:hAnsi="Times New Roman"/>
          <w:b/>
          <w:sz w:val="24"/>
          <w:szCs w:val="24"/>
          <w:lang w:eastAsia="ru-RU"/>
        </w:rPr>
        <w:t>Проверил(а):</w:t>
      </w:r>
    </w:p>
    <w:p w:rsidR="008304BB" w:rsidRDefault="008304BB" w:rsidP="008304BB">
      <w:pPr>
        <w:pBdr>
          <w:bottom w:val="single" w:sz="6" w:space="1" w:color="auto"/>
        </w:pBdr>
        <w:tabs>
          <w:tab w:val="left" w:pos="4140"/>
        </w:tabs>
        <w:spacing w:after="0" w:line="240" w:lineRule="auto"/>
        <w:ind w:left="4820"/>
        <w:jc w:val="center"/>
        <w:rPr>
          <w:rFonts w:ascii="Times New Roman" w:eastAsia="Times New Roman" w:hAnsi="Times New Roman"/>
          <w:b/>
          <w:sz w:val="28"/>
          <w:szCs w:val="24"/>
          <w:lang w:eastAsia="ru-RU"/>
        </w:rPr>
      </w:pPr>
      <w:proofErr w:type="spellStart"/>
      <w:r>
        <w:rPr>
          <w:rFonts w:ascii="Times New Roman" w:eastAsia="Times New Roman" w:hAnsi="Times New Roman"/>
          <w:b/>
          <w:sz w:val="28"/>
          <w:szCs w:val="24"/>
          <w:lang w:eastAsia="ru-RU"/>
        </w:rPr>
        <w:t>Градова</w:t>
      </w:r>
      <w:proofErr w:type="spellEnd"/>
      <w:r>
        <w:rPr>
          <w:rFonts w:ascii="Times New Roman" w:eastAsia="Times New Roman" w:hAnsi="Times New Roman"/>
          <w:b/>
          <w:sz w:val="28"/>
          <w:szCs w:val="24"/>
          <w:lang w:eastAsia="ru-RU"/>
        </w:rPr>
        <w:t xml:space="preserve"> Наталия Сергеевна, доцент, к.э.н.</w:t>
      </w:r>
    </w:p>
    <w:p w:rsidR="008304BB" w:rsidRDefault="008304BB" w:rsidP="008304BB">
      <w:pPr>
        <w:spacing w:after="0" w:line="240" w:lineRule="auto"/>
        <w:ind w:left="4820"/>
        <w:jc w:val="center"/>
        <w:rPr>
          <w:rFonts w:ascii="Times New Roman" w:eastAsia="Times New Roman" w:hAnsi="Times New Roman"/>
          <w:sz w:val="16"/>
          <w:szCs w:val="28"/>
          <w:lang w:eastAsia="ru-RU"/>
        </w:rPr>
      </w:pPr>
      <w:r>
        <w:rPr>
          <w:rFonts w:ascii="Times New Roman" w:eastAsia="Times New Roman" w:hAnsi="Times New Roman"/>
          <w:sz w:val="16"/>
          <w:szCs w:val="28"/>
          <w:lang w:eastAsia="ru-RU"/>
        </w:rPr>
        <w:t>(Ф.И.О., ученая степень, звание)</w:t>
      </w:r>
    </w:p>
    <w:p w:rsidR="008304BB" w:rsidRDefault="008304BB" w:rsidP="008304BB">
      <w:pPr>
        <w:spacing w:after="0" w:line="240" w:lineRule="auto"/>
        <w:jc w:val="right"/>
        <w:rPr>
          <w:rFonts w:ascii="Times New Roman" w:eastAsia="Times New Roman" w:hAnsi="Times New Roman"/>
          <w:sz w:val="28"/>
          <w:szCs w:val="24"/>
          <w:lang w:eastAsia="ru-RU"/>
        </w:rPr>
      </w:pPr>
    </w:p>
    <w:p w:rsidR="008304BB" w:rsidRDefault="008304BB" w:rsidP="008304BB">
      <w:pPr>
        <w:spacing w:after="0" w:line="240" w:lineRule="auto"/>
        <w:jc w:val="right"/>
        <w:rPr>
          <w:rFonts w:ascii="Times New Roman" w:eastAsia="Times New Roman" w:hAnsi="Times New Roman"/>
          <w:sz w:val="28"/>
          <w:szCs w:val="24"/>
          <w:lang w:eastAsia="ru-RU"/>
        </w:rPr>
      </w:pPr>
    </w:p>
    <w:p w:rsidR="008304BB" w:rsidRDefault="008304BB" w:rsidP="008304BB">
      <w:pPr>
        <w:spacing w:after="0" w:line="240" w:lineRule="auto"/>
        <w:jc w:val="right"/>
        <w:rPr>
          <w:rFonts w:ascii="Times New Roman" w:eastAsia="Times New Roman" w:hAnsi="Times New Roman"/>
          <w:sz w:val="28"/>
          <w:szCs w:val="24"/>
          <w:lang w:eastAsia="ru-RU"/>
        </w:rPr>
      </w:pPr>
    </w:p>
    <w:p w:rsidR="008304BB" w:rsidRDefault="008304BB" w:rsidP="008304BB">
      <w:pPr>
        <w:spacing w:after="0" w:line="240" w:lineRule="auto"/>
        <w:jc w:val="right"/>
        <w:rPr>
          <w:rFonts w:ascii="Times New Roman" w:eastAsia="Times New Roman" w:hAnsi="Times New Roman"/>
          <w:sz w:val="28"/>
          <w:szCs w:val="24"/>
          <w:lang w:eastAsia="ru-RU"/>
        </w:rPr>
      </w:pPr>
    </w:p>
    <w:p w:rsidR="008304BB" w:rsidRDefault="008304BB" w:rsidP="008304BB">
      <w:pPr>
        <w:spacing w:after="0" w:line="240" w:lineRule="auto"/>
        <w:jc w:val="right"/>
        <w:rPr>
          <w:rFonts w:ascii="Times New Roman" w:eastAsia="Times New Roman" w:hAnsi="Times New Roman"/>
          <w:sz w:val="28"/>
          <w:szCs w:val="24"/>
          <w:lang w:eastAsia="ru-RU"/>
        </w:rPr>
      </w:pPr>
    </w:p>
    <w:p w:rsidR="008304BB" w:rsidRDefault="008304BB" w:rsidP="008304BB">
      <w:pPr>
        <w:spacing w:after="0" w:line="240" w:lineRule="auto"/>
        <w:jc w:val="right"/>
        <w:rPr>
          <w:rFonts w:ascii="Times New Roman" w:eastAsia="Times New Roman" w:hAnsi="Times New Roman"/>
          <w:sz w:val="28"/>
          <w:szCs w:val="24"/>
          <w:lang w:eastAsia="ru-RU"/>
        </w:rPr>
      </w:pPr>
    </w:p>
    <w:p w:rsidR="008304BB" w:rsidRDefault="008304BB" w:rsidP="008304BB">
      <w:pPr>
        <w:spacing w:after="0" w:line="240" w:lineRule="auto"/>
        <w:rPr>
          <w:rFonts w:ascii="Times New Roman" w:eastAsia="Times New Roman" w:hAnsi="Times New Roman"/>
          <w:sz w:val="28"/>
          <w:szCs w:val="24"/>
          <w:lang w:eastAsia="ru-RU"/>
        </w:rPr>
      </w:pPr>
    </w:p>
    <w:p w:rsidR="008304BB" w:rsidRDefault="008304BB" w:rsidP="008304BB">
      <w:pPr>
        <w:spacing w:after="0" w:line="240" w:lineRule="auto"/>
        <w:jc w:val="right"/>
        <w:rPr>
          <w:rFonts w:ascii="Times New Roman" w:eastAsia="Times New Roman" w:hAnsi="Times New Roman"/>
          <w:sz w:val="28"/>
          <w:szCs w:val="24"/>
          <w:lang w:eastAsia="ru-RU"/>
        </w:rPr>
      </w:pPr>
    </w:p>
    <w:p w:rsidR="008304BB" w:rsidRDefault="008304BB" w:rsidP="008304BB">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Санкт-Петербург, 2016</w:t>
      </w:r>
    </w:p>
    <w:p w:rsidR="00412563" w:rsidRDefault="00412563" w:rsidP="005D1EB0">
      <w:pPr>
        <w:spacing w:after="240" w:line="240" w:lineRule="auto"/>
        <w:ind w:firstLine="709"/>
        <w:jc w:val="center"/>
        <w:rPr>
          <w:rFonts w:ascii="Times New Roman" w:eastAsia="Times New Roman" w:hAnsi="Times New Roman"/>
          <w:b/>
          <w:sz w:val="32"/>
          <w:szCs w:val="32"/>
          <w:lang w:eastAsia="ru-RU"/>
        </w:rPr>
      </w:pPr>
      <w:r>
        <w:rPr>
          <w:rFonts w:ascii="Times New Roman" w:eastAsia="Times New Roman" w:hAnsi="Times New Roman"/>
          <w:b/>
          <w:sz w:val="32"/>
          <w:szCs w:val="32"/>
          <w:lang w:eastAsia="ru-RU"/>
        </w:rPr>
        <w:lastRenderedPageBreak/>
        <w:t>Содержание.</w:t>
      </w:r>
    </w:p>
    <w:tbl>
      <w:tblPr>
        <w:tblStyle w:val="ac"/>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9345"/>
      </w:tblGrid>
      <w:tr w:rsidR="005D1EB0" w:rsidTr="005D1EB0">
        <w:tc>
          <w:tcPr>
            <w:tcW w:w="9345" w:type="dxa"/>
            <w:shd w:val="clear" w:color="auto" w:fill="auto"/>
          </w:tcPr>
          <w:p w:rsidR="005D1EB0" w:rsidRPr="0022420B" w:rsidRDefault="005D1EB0" w:rsidP="0022420B">
            <w:pPr>
              <w:pStyle w:val="ab"/>
              <w:numPr>
                <w:ilvl w:val="0"/>
                <w:numId w:val="7"/>
              </w:numPr>
              <w:spacing w:after="240" w:line="276" w:lineRule="auto"/>
              <w:jc w:val="both"/>
              <w:rPr>
                <w:rFonts w:ascii="Times New Roman" w:eastAsia="Times New Roman" w:hAnsi="Times New Roman"/>
                <w:b/>
                <w:sz w:val="32"/>
                <w:szCs w:val="32"/>
                <w:lang w:eastAsia="ru-RU"/>
              </w:rPr>
            </w:pPr>
            <w:r w:rsidRPr="005D1EB0">
              <w:rPr>
                <w:rFonts w:ascii="Times New Roman" w:eastAsia="Times New Roman" w:hAnsi="Times New Roman"/>
                <w:sz w:val="32"/>
                <w:szCs w:val="32"/>
                <w:lang w:eastAsia="ru-RU"/>
              </w:rPr>
              <w:t xml:space="preserve">Проанализируйте деятельность бюро </w:t>
            </w:r>
            <w:r w:rsidR="0022420B" w:rsidRPr="0022420B">
              <w:rPr>
                <w:rFonts w:ascii="Times New Roman" w:eastAsia="Times New Roman" w:hAnsi="Times New Roman"/>
                <w:sz w:val="32"/>
                <w:szCs w:val="32"/>
                <w:lang w:eastAsia="ru-RU"/>
              </w:rPr>
              <w:t xml:space="preserve">кредитных организаций в </w:t>
            </w:r>
            <w:r w:rsidRPr="0022420B">
              <w:rPr>
                <w:rFonts w:ascii="Times New Roman" w:eastAsia="Times New Roman" w:hAnsi="Times New Roman"/>
                <w:sz w:val="32"/>
                <w:szCs w:val="32"/>
                <w:lang w:eastAsia="ru-RU"/>
              </w:rPr>
              <w:t xml:space="preserve">Российской </w:t>
            </w:r>
            <w:r w:rsidRPr="0022420B">
              <w:rPr>
                <w:rFonts w:ascii="Times New Roman" w:eastAsia="Times New Roman" w:hAnsi="Times New Roman"/>
                <w:sz w:val="32"/>
                <w:szCs w:val="32"/>
                <w:lang w:eastAsia="ru-RU"/>
              </w:rPr>
              <w:t>Федерации</w:t>
            </w:r>
            <w:r w:rsidRPr="0022420B">
              <w:rPr>
                <w:rFonts w:ascii="Times New Roman" w:eastAsia="Times New Roman" w:hAnsi="Times New Roman"/>
                <w:sz w:val="32"/>
                <w:szCs w:val="32"/>
                <w:lang w:eastAsia="ru-RU"/>
              </w:rPr>
              <w:t>………………………………</w:t>
            </w:r>
            <w:r w:rsidR="0022420B">
              <w:rPr>
                <w:rFonts w:ascii="Times New Roman" w:eastAsia="Times New Roman" w:hAnsi="Times New Roman"/>
                <w:sz w:val="32"/>
                <w:szCs w:val="32"/>
                <w:lang w:eastAsia="ru-RU"/>
              </w:rPr>
              <w:t>.......</w:t>
            </w:r>
            <w:r w:rsidRPr="0022420B">
              <w:rPr>
                <w:rFonts w:ascii="Times New Roman" w:eastAsia="Times New Roman" w:hAnsi="Times New Roman"/>
                <w:sz w:val="32"/>
                <w:szCs w:val="32"/>
                <w:lang w:eastAsia="ru-RU"/>
              </w:rPr>
              <w:t>3-11</w:t>
            </w:r>
          </w:p>
        </w:tc>
      </w:tr>
      <w:tr w:rsidR="005D1EB0" w:rsidTr="005D1EB0">
        <w:tc>
          <w:tcPr>
            <w:tcW w:w="9345" w:type="dxa"/>
            <w:shd w:val="clear" w:color="auto" w:fill="auto"/>
          </w:tcPr>
          <w:p w:rsidR="005D1EB0" w:rsidRPr="0022420B" w:rsidRDefault="005D1EB0" w:rsidP="0022420B">
            <w:pPr>
              <w:pStyle w:val="ab"/>
              <w:numPr>
                <w:ilvl w:val="0"/>
                <w:numId w:val="7"/>
              </w:numPr>
              <w:spacing w:after="240" w:line="276" w:lineRule="auto"/>
              <w:jc w:val="both"/>
              <w:rPr>
                <w:rFonts w:ascii="Times New Roman" w:eastAsia="Times New Roman" w:hAnsi="Times New Roman"/>
                <w:sz w:val="32"/>
                <w:szCs w:val="32"/>
                <w:lang w:eastAsia="ru-RU"/>
              </w:rPr>
            </w:pPr>
            <w:r w:rsidRPr="005D1EB0">
              <w:rPr>
                <w:rFonts w:ascii="Times New Roman" w:eastAsia="Times New Roman" w:hAnsi="Times New Roman"/>
                <w:sz w:val="32"/>
                <w:szCs w:val="32"/>
                <w:lang w:eastAsia="ru-RU"/>
              </w:rPr>
              <w:t>Пр</w:t>
            </w:r>
            <w:r w:rsidR="0022420B">
              <w:rPr>
                <w:rFonts w:ascii="Times New Roman" w:eastAsia="Times New Roman" w:hAnsi="Times New Roman"/>
                <w:sz w:val="32"/>
                <w:szCs w:val="32"/>
                <w:lang w:eastAsia="ru-RU"/>
              </w:rPr>
              <w:t xml:space="preserve">оанализировать динамику объемов </w:t>
            </w:r>
            <w:r w:rsidRPr="0022420B">
              <w:rPr>
                <w:rFonts w:ascii="Times New Roman" w:eastAsia="Times New Roman" w:hAnsi="Times New Roman"/>
                <w:sz w:val="32"/>
                <w:szCs w:val="32"/>
                <w:lang w:eastAsia="ru-RU"/>
              </w:rPr>
              <w:t>просроченной задолженности по кредитам, депозитам и иным размещенным средствам ба</w:t>
            </w:r>
            <w:r w:rsidRPr="0022420B">
              <w:rPr>
                <w:rFonts w:ascii="Times New Roman" w:eastAsia="Times New Roman" w:hAnsi="Times New Roman"/>
                <w:sz w:val="32"/>
                <w:szCs w:val="32"/>
                <w:lang w:eastAsia="ru-RU"/>
              </w:rPr>
              <w:t xml:space="preserve">нковского сектора за 2011-2014 </w:t>
            </w:r>
            <w:r w:rsidRPr="0022420B">
              <w:rPr>
                <w:rFonts w:ascii="Times New Roman" w:eastAsia="Times New Roman" w:hAnsi="Times New Roman"/>
                <w:sz w:val="32"/>
                <w:szCs w:val="32"/>
                <w:lang w:eastAsia="ru-RU"/>
              </w:rPr>
              <w:t>гг. Сделать выводы</w:t>
            </w:r>
            <w:r w:rsidRPr="0022420B">
              <w:rPr>
                <w:rFonts w:ascii="Times New Roman" w:eastAsia="Times New Roman" w:hAnsi="Times New Roman"/>
                <w:sz w:val="32"/>
                <w:szCs w:val="32"/>
                <w:lang w:eastAsia="ru-RU"/>
              </w:rPr>
              <w:t>………………………………………........</w:t>
            </w:r>
            <w:r w:rsidR="0022420B">
              <w:rPr>
                <w:rFonts w:ascii="Times New Roman" w:eastAsia="Times New Roman" w:hAnsi="Times New Roman"/>
                <w:sz w:val="32"/>
                <w:szCs w:val="32"/>
                <w:lang w:eastAsia="ru-RU"/>
              </w:rPr>
              <w:t>..............</w:t>
            </w:r>
            <w:r w:rsidRPr="0022420B">
              <w:rPr>
                <w:rFonts w:ascii="Times New Roman" w:eastAsia="Times New Roman" w:hAnsi="Times New Roman"/>
                <w:sz w:val="32"/>
                <w:szCs w:val="32"/>
                <w:lang w:eastAsia="ru-RU"/>
              </w:rPr>
              <w:t>12-19</w:t>
            </w:r>
          </w:p>
        </w:tc>
      </w:tr>
      <w:tr w:rsidR="005D1EB0" w:rsidTr="005D1EB0">
        <w:tc>
          <w:tcPr>
            <w:tcW w:w="9345" w:type="dxa"/>
            <w:shd w:val="clear" w:color="auto" w:fill="auto"/>
          </w:tcPr>
          <w:p w:rsidR="005D1EB0" w:rsidRPr="005D1EB0" w:rsidRDefault="005D1EB0" w:rsidP="005D1EB0">
            <w:pPr>
              <w:pStyle w:val="ab"/>
              <w:numPr>
                <w:ilvl w:val="0"/>
                <w:numId w:val="7"/>
              </w:numPr>
              <w:spacing w:after="240" w:line="276" w:lineRule="auto"/>
              <w:jc w:val="both"/>
              <w:rPr>
                <w:rFonts w:ascii="Times New Roman" w:eastAsia="Times New Roman" w:hAnsi="Times New Roman"/>
                <w:sz w:val="32"/>
                <w:szCs w:val="32"/>
                <w:lang w:eastAsia="ru-RU"/>
              </w:rPr>
            </w:pPr>
            <w:r w:rsidRPr="005D1EB0">
              <w:rPr>
                <w:rFonts w:ascii="Times New Roman" w:eastAsia="Times New Roman" w:hAnsi="Times New Roman"/>
                <w:sz w:val="32"/>
                <w:szCs w:val="32"/>
                <w:lang w:eastAsia="ru-RU"/>
              </w:rPr>
              <w:t>Список литературы</w:t>
            </w:r>
            <w:r>
              <w:rPr>
                <w:rFonts w:ascii="Times New Roman" w:eastAsia="Times New Roman" w:hAnsi="Times New Roman"/>
                <w:sz w:val="32"/>
                <w:szCs w:val="32"/>
                <w:lang w:eastAsia="ru-RU"/>
              </w:rPr>
              <w:t>…………………………………………...</w:t>
            </w:r>
            <w:r w:rsidRPr="005D1EB0">
              <w:rPr>
                <w:rFonts w:ascii="Times New Roman" w:eastAsia="Times New Roman" w:hAnsi="Times New Roman"/>
                <w:sz w:val="32"/>
                <w:szCs w:val="32"/>
                <w:lang w:eastAsia="ru-RU"/>
              </w:rPr>
              <w:t>20</w:t>
            </w:r>
          </w:p>
        </w:tc>
      </w:tr>
    </w:tbl>
    <w:p w:rsidR="00412563" w:rsidRPr="00412563" w:rsidRDefault="00412563" w:rsidP="00412563">
      <w:pPr>
        <w:spacing w:after="240" w:line="240" w:lineRule="auto"/>
        <w:ind w:firstLine="709"/>
        <w:jc w:val="center"/>
        <w:rPr>
          <w:rFonts w:ascii="Times New Roman" w:eastAsia="Times New Roman" w:hAnsi="Times New Roman"/>
          <w:b/>
          <w:sz w:val="32"/>
          <w:szCs w:val="32"/>
          <w:lang w:eastAsia="ru-RU"/>
        </w:rPr>
      </w:pPr>
    </w:p>
    <w:p w:rsidR="00412563" w:rsidRDefault="00412563" w:rsidP="00412563">
      <w:pPr>
        <w:spacing w:after="240" w:line="240" w:lineRule="auto"/>
        <w:jc w:val="both"/>
        <w:rPr>
          <w:rFonts w:ascii="Times New Roman" w:eastAsia="Times New Roman" w:hAnsi="Times New Roman"/>
          <w:sz w:val="32"/>
          <w:szCs w:val="32"/>
          <w:lang w:eastAsia="ru-RU"/>
        </w:rPr>
      </w:pPr>
    </w:p>
    <w:p w:rsidR="00412563" w:rsidRDefault="00412563" w:rsidP="00412563">
      <w:pPr>
        <w:spacing w:after="240" w:line="240" w:lineRule="auto"/>
        <w:jc w:val="both"/>
        <w:rPr>
          <w:rFonts w:ascii="Times New Roman" w:eastAsia="Times New Roman" w:hAnsi="Times New Roman"/>
          <w:sz w:val="32"/>
          <w:szCs w:val="32"/>
          <w:lang w:eastAsia="ru-RU"/>
        </w:rPr>
      </w:pPr>
    </w:p>
    <w:p w:rsidR="00412563" w:rsidRDefault="00412563" w:rsidP="00412563">
      <w:pPr>
        <w:spacing w:after="240" w:line="240" w:lineRule="auto"/>
        <w:jc w:val="both"/>
        <w:rPr>
          <w:rFonts w:ascii="Times New Roman" w:eastAsia="Times New Roman" w:hAnsi="Times New Roman"/>
          <w:sz w:val="32"/>
          <w:szCs w:val="32"/>
          <w:lang w:eastAsia="ru-RU"/>
        </w:rPr>
      </w:pPr>
    </w:p>
    <w:p w:rsidR="00412563" w:rsidRDefault="00412563" w:rsidP="00412563">
      <w:pPr>
        <w:spacing w:after="240" w:line="240" w:lineRule="auto"/>
        <w:jc w:val="both"/>
        <w:rPr>
          <w:rFonts w:ascii="Times New Roman" w:eastAsia="Times New Roman" w:hAnsi="Times New Roman"/>
          <w:sz w:val="32"/>
          <w:szCs w:val="32"/>
          <w:lang w:eastAsia="ru-RU"/>
        </w:rPr>
      </w:pPr>
    </w:p>
    <w:p w:rsidR="00412563" w:rsidRDefault="00412563" w:rsidP="00412563">
      <w:pPr>
        <w:spacing w:after="240" w:line="240" w:lineRule="auto"/>
        <w:jc w:val="both"/>
        <w:rPr>
          <w:rFonts w:ascii="Times New Roman" w:eastAsia="Times New Roman" w:hAnsi="Times New Roman"/>
          <w:sz w:val="32"/>
          <w:szCs w:val="32"/>
          <w:lang w:eastAsia="ru-RU"/>
        </w:rPr>
      </w:pPr>
    </w:p>
    <w:p w:rsidR="00412563" w:rsidRDefault="00412563" w:rsidP="00412563">
      <w:pPr>
        <w:spacing w:after="240" w:line="240" w:lineRule="auto"/>
        <w:jc w:val="both"/>
        <w:rPr>
          <w:rFonts w:ascii="Times New Roman" w:eastAsia="Times New Roman" w:hAnsi="Times New Roman"/>
          <w:sz w:val="32"/>
          <w:szCs w:val="32"/>
          <w:lang w:eastAsia="ru-RU"/>
        </w:rPr>
      </w:pPr>
    </w:p>
    <w:p w:rsidR="00412563" w:rsidRDefault="00412563" w:rsidP="00412563">
      <w:pPr>
        <w:spacing w:after="240" w:line="240" w:lineRule="auto"/>
        <w:jc w:val="both"/>
        <w:rPr>
          <w:rFonts w:ascii="Times New Roman" w:eastAsia="Times New Roman" w:hAnsi="Times New Roman"/>
          <w:sz w:val="32"/>
          <w:szCs w:val="32"/>
          <w:lang w:eastAsia="ru-RU"/>
        </w:rPr>
      </w:pPr>
    </w:p>
    <w:p w:rsidR="00412563" w:rsidRDefault="00412563" w:rsidP="00412563">
      <w:pPr>
        <w:spacing w:after="240" w:line="240" w:lineRule="auto"/>
        <w:jc w:val="both"/>
        <w:rPr>
          <w:rFonts w:ascii="Times New Roman" w:eastAsia="Times New Roman" w:hAnsi="Times New Roman"/>
          <w:sz w:val="32"/>
          <w:szCs w:val="32"/>
          <w:lang w:eastAsia="ru-RU"/>
        </w:rPr>
      </w:pPr>
    </w:p>
    <w:p w:rsidR="00412563" w:rsidRDefault="00412563" w:rsidP="00412563">
      <w:pPr>
        <w:spacing w:after="240" w:line="240" w:lineRule="auto"/>
        <w:jc w:val="both"/>
        <w:rPr>
          <w:rFonts w:ascii="Times New Roman" w:eastAsia="Times New Roman" w:hAnsi="Times New Roman"/>
          <w:sz w:val="32"/>
          <w:szCs w:val="32"/>
          <w:lang w:eastAsia="ru-RU"/>
        </w:rPr>
      </w:pPr>
    </w:p>
    <w:p w:rsidR="00412563" w:rsidRDefault="00412563" w:rsidP="00412563">
      <w:pPr>
        <w:spacing w:after="240" w:line="240" w:lineRule="auto"/>
        <w:jc w:val="both"/>
        <w:rPr>
          <w:rFonts w:ascii="Times New Roman" w:eastAsia="Times New Roman" w:hAnsi="Times New Roman"/>
          <w:sz w:val="32"/>
          <w:szCs w:val="32"/>
          <w:lang w:eastAsia="ru-RU"/>
        </w:rPr>
      </w:pPr>
    </w:p>
    <w:p w:rsidR="00412563" w:rsidRDefault="00412563" w:rsidP="00412563">
      <w:pPr>
        <w:spacing w:after="240" w:line="240" w:lineRule="auto"/>
        <w:jc w:val="both"/>
        <w:rPr>
          <w:rFonts w:ascii="Times New Roman" w:eastAsia="Times New Roman" w:hAnsi="Times New Roman"/>
          <w:sz w:val="32"/>
          <w:szCs w:val="32"/>
          <w:lang w:eastAsia="ru-RU"/>
        </w:rPr>
      </w:pPr>
    </w:p>
    <w:p w:rsidR="00412563" w:rsidRDefault="00412563" w:rsidP="00412563">
      <w:pPr>
        <w:spacing w:after="240" w:line="240" w:lineRule="auto"/>
        <w:jc w:val="both"/>
        <w:rPr>
          <w:rFonts w:ascii="Times New Roman" w:eastAsia="Times New Roman" w:hAnsi="Times New Roman"/>
          <w:sz w:val="32"/>
          <w:szCs w:val="32"/>
          <w:lang w:eastAsia="ru-RU"/>
        </w:rPr>
      </w:pPr>
    </w:p>
    <w:p w:rsidR="00412563" w:rsidRDefault="00412563" w:rsidP="00412563">
      <w:pPr>
        <w:spacing w:after="240" w:line="240" w:lineRule="auto"/>
        <w:jc w:val="both"/>
        <w:rPr>
          <w:rFonts w:ascii="Times New Roman" w:eastAsia="Times New Roman" w:hAnsi="Times New Roman"/>
          <w:sz w:val="32"/>
          <w:szCs w:val="32"/>
          <w:lang w:eastAsia="ru-RU"/>
        </w:rPr>
      </w:pPr>
    </w:p>
    <w:p w:rsidR="00412563" w:rsidRDefault="00412563" w:rsidP="00412563">
      <w:pPr>
        <w:spacing w:after="240" w:line="240" w:lineRule="auto"/>
        <w:jc w:val="both"/>
        <w:rPr>
          <w:rFonts w:ascii="Times New Roman" w:eastAsia="Times New Roman" w:hAnsi="Times New Roman"/>
          <w:sz w:val="32"/>
          <w:szCs w:val="32"/>
          <w:lang w:eastAsia="ru-RU"/>
        </w:rPr>
      </w:pPr>
    </w:p>
    <w:p w:rsidR="0022420B" w:rsidRPr="00412563" w:rsidRDefault="0022420B" w:rsidP="00412563">
      <w:pPr>
        <w:spacing w:after="240" w:line="240" w:lineRule="auto"/>
        <w:jc w:val="both"/>
        <w:rPr>
          <w:rFonts w:ascii="Times New Roman" w:eastAsia="Times New Roman" w:hAnsi="Times New Roman"/>
          <w:sz w:val="32"/>
          <w:szCs w:val="32"/>
          <w:lang w:eastAsia="ru-RU"/>
        </w:rPr>
      </w:pPr>
    </w:p>
    <w:p w:rsidR="00934886" w:rsidRDefault="00412563" w:rsidP="00DC7326">
      <w:pPr>
        <w:spacing w:after="240" w:line="240" w:lineRule="auto"/>
        <w:ind w:firstLine="709"/>
        <w:jc w:val="center"/>
        <w:rPr>
          <w:rFonts w:ascii="Times New Roman" w:eastAsia="Times New Roman" w:hAnsi="Times New Roman"/>
          <w:b/>
          <w:sz w:val="32"/>
          <w:szCs w:val="32"/>
          <w:lang w:eastAsia="ru-RU"/>
        </w:rPr>
      </w:pPr>
      <w:r>
        <w:rPr>
          <w:rFonts w:ascii="Times New Roman" w:eastAsia="Times New Roman" w:hAnsi="Times New Roman"/>
          <w:b/>
          <w:sz w:val="32"/>
          <w:szCs w:val="32"/>
          <w:lang w:eastAsia="ru-RU"/>
        </w:rPr>
        <w:lastRenderedPageBreak/>
        <w:t>1</w:t>
      </w:r>
      <w:r w:rsidR="00934886" w:rsidRPr="00D61C2B">
        <w:rPr>
          <w:rFonts w:ascii="Times New Roman" w:eastAsia="Times New Roman" w:hAnsi="Times New Roman"/>
          <w:b/>
          <w:sz w:val="32"/>
          <w:szCs w:val="32"/>
          <w:lang w:eastAsia="ru-RU"/>
        </w:rPr>
        <w:t>. Проанализируйте деятельность бюро кредитных организаций в Российской Федерации.</w:t>
      </w:r>
      <w:bookmarkStart w:id="0" w:name="_GoBack"/>
      <w:bookmarkEnd w:id="0"/>
    </w:p>
    <w:p w:rsidR="008202AE" w:rsidRDefault="00D00134" w:rsidP="00031C21">
      <w:pPr>
        <w:spacing w:after="0" w:line="360" w:lineRule="auto"/>
        <w:ind w:firstLine="709"/>
        <w:jc w:val="both"/>
        <w:rPr>
          <w:rFonts w:ascii="Times New Roman" w:hAnsi="Times New Roman"/>
          <w:color w:val="333333"/>
          <w:sz w:val="28"/>
          <w:szCs w:val="28"/>
          <w:shd w:val="clear" w:color="auto" w:fill="FFFFFF"/>
        </w:rPr>
      </w:pPr>
      <w:r>
        <w:rPr>
          <w:rFonts w:ascii="Times New Roman" w:hAnsi="Times New Roman"/>
          <w:color w:val="333333"/>
          <w:sz w:val="28"/>
          <w:szCs w:val="28"/>
          <w:shd w:val="clear" w:color="auto" w:fill="FFFFFF"/>
        </w:rPr>
        <w:t>По состоянию на январь 2014</w:t>
      </w:r>
      <w:r w:rsidRPr="00D00134">
        <w:rPr>
          <w:rFonts w:ascii="Times New Roman" w:hAnsi="Times New Roman"/>
          <w:color w:val="333333"/>
          <w:sz w:val="28"/>
          <w:szCs w:val="28"/>
          <w:shd w:val="clear" w:color="auto" w:fill="FFFFFF"/>
        </w:rPr>
        <w:t xml:space="preserve"> года Федеральной службой по финансовым рынкам (ФСФР) зарегистрировано 33 бюро кредитных историй (БКИ). По ин</w:t>
      </w:r>
      <w:r w:rsidR="00506F14">
        <w:rPr>
          <w:rFonts w:ascii="Times New Roman" w:hAnsi="Times New Roman"/>
          <w:color w:val="333333"/>
          <w:sz w:val="28"/>
          <w:szCs w:val="28"/>
          <w:shd w:val="clear" w:color="auto" w:fill="FFFFFF"/>
        </w:rPr>
        <w:t>формации Банка России, оценочно</w:t>
      </w:r>
      <w:r w:rsidRPr="00D00134">
        <w:rPr>
          <w:rFonts w:ascii="Times New Roman" w:hAnsi="Times New Roman"/>
          <w:color w:val="333333"/>
          <w:sz w:val="28"/>
          <w:szCs w:val="28"/>
          <w:shd w:val="clear" w:color="auto" w:fill="FFFFFF"/>
        </w:rPr>
        <w:t> до 99% всех накопленных кредитных историй приходятся на пять крупнейших бюро: «</w:t>
      </w:r>
      <w:proofErr w:type="spellStart"/>
      <w:r w:rsidRPr="00D00134">
        <w:rPr>
          <w:rFonts w:ascii="Times New Roman" w:hAnsi="Times New Roman"/>
          <w:color w:val="333333"/>
          <w:sz w:val="28"/>
          <w:szCs w:val="28"/>
          <w:shd w:val="clear" w:color="auto" w:fill="FFFFFF"/>
        </w:rPr>
        <w:t>Эквифакс</w:t>
      </w:r>
      <w:proofErr w:type="spellEnd"/>
      <w:r w:rsidRPr="00D00134">
        <w:rPr>
          <w:rFonts w:ascii="Times New Roman" w:hAnsi="Times New Roman"/>
          <w:color w:val="333333"/>
          <w:sz w:val="28"/>
          <w:szCs w:val="28"/>
          <w:shd w:val="clear" w:color="auto" w:fill="FFFFFF"/>
        </w:rPr>
        <w:t xml:space="preserve"> Кредит </w:t>
      </w:r>
      <w:proofErr w:type="spellStart"/>
      <w:r w:rsidRPr="00D00134">
        <w:rPr>
          <w:rFonts w:ascii="Times New Roman" w:hAnsi="Times New Roman"/>
          <w:color w:val="333333"/>
          <w:sz w:val="28"/>
          <w:szCs w:val="28"/>
          <w:shd w:val="clear" w:color="auto" w:fill="FFFFFF"/>
        </w:rPr>
        <w:t>Сервисиз</w:t>
      </w:r>
      <w:proofErr w:type="spellEnd"/>
      <w:r w:rsidRPr="00D00134">
        <w:rPr>
          <w:rFonts w:ascii="Times New Roman" w:hAnsi="Times New Roman"/>
          <w:color w:val="333333"/>
          <w:sz w:val="28"/>
          <w:szCs w:val="28"/>
          <w:shd w:val="clear" w:color="auto" w:fill="FFFFFF"/>
        </w:rPr>
        <w:t>», Национальное бюро кредитных историй (НБКИ), «</w:t>
      </w:r>
      <w:proofErr w:type="spellStart"/>
      <w:r w:rsidRPr="00D00134">
        <w:rPr>
          <w:rFonts w:ascii="Times New Roman" w:hAnsi="Times New Roman"/>
          <w:color w:val="333333"/>
          <w:sz w:val="28"/>
          <w:szCs w:val="28"/>
          <w:shd w:val="clear" w:color="auto" w:fill="FFFFFF"/>
        </w:rPr>
        <w:t>Инфокредит</w:t>
      </w:r>
      <w:proofErr w:type="spellEnd"/>
      <w:r w:rsidRPr="00D00134">
        <w:rPr>
          <w:rFonts w:ascii="Times New Roman" w:hAnsi="Times New Roman"/>
          <w:color w:val="333333"/>
          <w:sz w:val="28"/>
          <w:szCs w:val="28"/>
          <w:shd w:val="clear" w:color="auto" w:fill="FFFFFF"/>
        </w:rPr>
        <w:t>», «</w:t>
      </w:r>
      <w:proofErr w:type="spellStart"/>
      <w:r w:rsidRPr="00D00134">
        <w:rPr>
          <w:rFonts w:ascii="Times New Roman" w:hAnsi="Times New Roman"/>
          <w:color w:val="333333"/>
          <w:sz w:val="28"/>
          <w:szCs w:val="28"/>
          <w:shd w:val="clear" w:color="auto" w:fill="FFFFFF"/>
        </w:rPr>
        <w:t>Экспириан</w:t>
      </w:r>
      <w:proofErr w:type="spellEnd"/>
      <w:r w:rsidRPr="00D00134">
        <w:rPr>
          <w:rFonts w:ascii="Times New Roman" w:hAnsi="Times New Roman"/>
          <w:color w:val="333333"/>
          <w:sz w:val="28"/>
          <w:szCs w:val="28"/>
          <w:shd w:val="clear" w:color="auto" w:fill="FFFFFF"/>
        </w:rPr>
        <w:t>-Интерфакс» и кредитное бюро «Русский Стандарт». После возможного объединения БКИ «</w:t>
      </w:r>
      <w:proofErr w:type="spellStart"/>
      <w:r w:rsidRPr="00D00134">
        <w:rPr>
          <w:rFonts w:ascii="Times New Roman" w:hAnsi="Times New Roman"/>
          <w:color w:val="333333"/>
          <w:sz w:val="28"/>
          <w:szCs w:val="28"/>
          <w:shd w:val="clear" w:color="auto" w:fill="FFFFFF"/>
        </w:rPr>
        <w:t>Инфокредит</w:t>
      </w:r>
      <w:proofErr w:type="spellEnd"/>
      <w:r w:rsidRPr="00D00134">
        <w:rPr>
          <w:rFonts w:ascii="Times New Roman" w:hAnsi="Times New Roman"/>
          <w:color w:val="333333"/>
          <w:sz w:val="28"/>
          <w:szCs w:val="28"/>
          <w:shd w:val="clear" w:color="auto" w:fill="FFFFFF"/>
        </w:rPr>
        <w:t>» и «</w:t>
      </w:r>
      <w:proofErr w:type="spellStart"/>
      <w:r w:rsidRPr="00D00134">
        <w:rPr>
          <w:rFonts w:ascii="Times New Roman" w:hAnsi="Times New Roman"/>
          <w:color w:val="333333"/>
          <w:sz w:val="28"/>
          <w:szCs w:val="28"/>
          <w:shd w:val="clear" w:color="auto" w:fill="FFFFFF"/>
        </w:rPr>
        <w:t>Экспириан</w:t>
      </w:r>
      <w:proofErr w:type="spellEnd"/>
      <w:r w:rsidRPr="00D00134">
        <w:rPr>
          <w:rFonts w:ascii="Times New Roman" w:hAnsi="Times New Roman"/>
          <w:color w:val="333333"/>
          <w:sz w:val="28"/>
          <w:szCs w:val="28"/>
          <w:shd w:val="clear" w:color="auto" w:fill="FFFFFF"/>
        </w:rPr>
        <w:t xml:space="preserve"> Интерфакс» в пятерку крупнейших может войти «Восточное бюро кредитных ист</w:t>
      </w:r>
      <w:r>
        <w:rPr>
          <w:rFonts w:ascii="Times New Roman" w:hAnsi="Times New Roman"/>
          <w:color w:val="333333"/>
          <w:sz w:val="28"/>
          <w:szCs w:val="28"/>
          <w:shd w:val="clear" w:color="auto" w:fill="FFFFFF"/>
        </w:rPr>
        <w:t>орий». К середине на начало 2013</w:t>
      </w:r>
      <w:r w:rsidRPr="00D00134">
        <w:rPr>
          <w:rFonts w:ascii="Times New Roman" w:hAnsi="Times New Roman"/>
          <w:color w:val="333333"/>
          <w:sz w:val="28"/>
          <w:szCs w:val="28"/>
          <w:shd w:val="clear" w:color="auto" w:fill="FFFFFF"/>
        </w:rPr>
        <w:t xml:space="preserve"> года в Центральном каталоге кредитных историй накоплено около 65 млн. титульных частей кредитных историй</w:t>
      </w:r>
      <w:r>
        <w:rPr>
          <w:rFonts w:ascii="Times New Roman" w:hAnsi="Times New Roman"/>
          <w:color w:val="333333"/>
          <w:sz w:val="28"/>
          <w:szCs w:val="28"/>
          <w:shd w:val="clear" w:color="auto" w:fill="FFFFFF"/>
        </w:rPr>
        <w:t xml:space="preserve"> (по данным ЦККИ). С начала 2011</w:t>
      </w:r>
      <w:r w:rsidRPr="00D00134">
        <w:rPr>
          <w:rFonts w:ascii="Times New Roman" w:hAnsi="Times New Roman"/>
          <w:color w:val="333333"/>
          <w:sz w:val="28"/>
          <w:szCs w:val="28"/>
          <w:shd w:val="clear" w:color="auto" w:fill="FFFFFF"/>
        </w:rPr>
        <w:t xml:space="preserve"> года число кредитных историй выросло практически вдвое – с 30 млн. При этом примерно 99,5% кредитных историй принадлежат физическим лицам, как результат стремительного роста рынка потребительского кредитования. </w:t>
      </w:r>
    </w:p>
    <w:p w:rsidR="00031C21" w:rsidRDefault="00DC7326" w:rsidP="00031C21">
      <w:pPr>
        <w:spacing w:after="0" w:line="360" w:lineRule="auto"/>
        <w:ind w:firstLine="709"/>
        <w:jc w:val="both"/>
        <w:rPr>
          <w:rFonts w:ascii="Times New Roman" w:hAnsi="Times New Roman"/>
          <w:color w:val="333333"/>
          <w:sz w:val="28"/>
          <w:szCs w:val="28"/>
          <w:shd w:val="clear" w:color="auto" w:fill="FFFFFF"/>
        </w:rPr>
      </w:pPr>
      <w:r w:rsidRPr="00DC7326">
        <w:rPr>
          <w:rFonts w:ascii="Times New Roman" w:hAnsi="Times New Roman"/>
          <w:color w:val="333333"/>
          <w:sz w:val="28"/>
          <w:szCs w:val="28"/>
          <w:shd w:val="clear" w:color="auto" w:fill="FFFFFF"/>
        </w:rPr>
        <w:t>Национальное бюро кредитных историй (ОАО «НБКИ») является крупнейшим на рынке кредитных историй в Российской Федерации. Оно было создано в марте 2005 года. Основная цель данной организации — создание единой базы клиентов и их кредитные истории. Это необходимо для выявления</w:t>
      </w:r>
      <w:r w:rsidR="005B71DD">
        <w:rPr>
          <w:rFonts w:ascii="Times New Roman" w:hAnsi="Times New Roman"/>
          <w:color w:val="333333"/>
          <w:sz w:val="28"/>
          <w:szCs w:val="28"/>
          <w:shd w:val="clear" w:color="auto" w:fill="FFFFFF"/>
        </w:rPr>
        <w:t xml:space="preserve"> тех клиентов, которые по каким-</w:t>
      </w:r>
      <w:r w:rsidRPr="00DC7326">
        <w:rPr>
          <w:rFonts w:ascii="Times New Roman" w:hAnsi="Times New Roman"/>
          <w:color w:val="333333"/>
          <w:sz w:val="28"/>
          <w:szCs w:val="28"/>
          <w:shd w:val="clear" w:color="auto" w:fill="FFFFFF"/>
        </w:rPr>
        <w:t xml:space="preserve">либо причинам не смогли своевременно оплатить свой кредит, во избежание повторения такой ситуации банки сотрудничают с бюро кредитных историй, для сокращения процента просроченных и невозвращенных кредитов. По состоянию на 1 апреля 2013 года БКИ объединяет информацию о 115 млн. кредитов, выданных свыше 1500 кредиторами, сотрудничающими с НБКИ. ББК помогает кредитным инспекторам принять решение в предоставлении кредита клиенту, оценка рисков, прогнозной аналитики. </w:t>
      </w:r>
    </w:p>
    <w:p w:rsidR="00031C21" w:rsidRDefault="00DC7326" w:rsidP="00031C21">
      <w:pPr>
        <w:spacing w:after="0" w:line="360" w:lineRule="auto"/>
        <w:ind w:firstLine="709"/>
        <w:jc w:val="both"/>
        <w:rPr>
          <w:rFonts w:ascii="Times New Roman" w:hAnsi="Times New Roman"/>
          <w:color w:val="333333"/>
          <w:sz w:val="28"/>
          <w:szCs w:val="28"/>
          <w:shd w:val="clear" w:color="auto" w:fill="FFFFFF"/>
        </w:rPr>
      </w:pPr>
      <w:r w:rsidRPr="00DC7326">
        <w:rPr>
          <w:rFonts w:ascii="Times New Roman" w:hAnsi="Times New Roman"/>
          <w:color w:val="333333"/>
          <w:sz w:val="28"/>
          <w:szCs w:val="28"/>
          <w:shd w:val="clear" w:color="auto" w:fill="FFFFFF"/>
        </w:rPr>
        <w:t xml:space="preserve">Основным документом, регулирующим деятельность Бюро кредитных историй (БКИ) в Российской Федерации, является Федеральный закон от 30 </w:t>
      </w:r>
      <w:r w:rsidRPr="00DC7326">
        <w:rPr>
          <w:rFonts w:ascii="Times New Roman" w:hAnsi="Times New Roman"/>
          <w:color w:val="333333"/>
          <w:sz w:val="28"/>
          <w:szCs w:val="28"/>
          <w:shd w:val="clear" w:color="auto" w:fill="FFFFFF"/>
        </w:rPr>
        <w:lastRenderedPageBreak/>
        <w:t>декабря 2004 г. N 218-ФЗ «О кредитных историях». Согласно этому закону, кредитная история — информация, состав которой определен настоящим Федеральным законом и которая характеризует исполнение заемщиком принятых на себя обязательств по договорам займа (кредита) и хранится в бюро кредитных историй; бюро кредитных историй — юридическое лицо, зарегистрированное в соответствии с законодательством Российской Федерации, являющееся коммерческой организацией и оказывающее в соответствии с настоящим Федеральным законом услуги по формированию, обработке и хранению кредитных историй, а также по предоставлению кредитных от</w:t>
      </w:r>
      <w:r w:rsidR="005B71DD">
        <w:rPr>
          <w:rFonts w:ascii="Times New Roman" w:hAnsi="Times New Roman"/>
          <w:color w:val="333333"/>
          <w:sz w:val="28"/>
          <w:szCs w:val="28"/>
          <w:shd w:val="clear" w:color="auto" w:fill="FFFFFF"/>
        </w:rPr>
        <w:t>четов и сопутствующих услуг.</w:t>
      </w:r>
      <w:r w:rsidRPr="00DC7326">
        <w:rPr>
          <w:rFonts w:ascii="Times New Roman" w:hAnsi="Times New Roman"/>
          <w:color w:val="333333"/>
          <w:sz w:val="28"/>
          <w:szCs w:val="28"/>
          <w:shd w:val="clear" w:color="auto" w:fill="FFFFFF"/>
        </w:rPr>
        <w:t xml:space="preserve"> </w:t>
      </w:r>
    </w:p>
    <w:p w:rsidR="00031C21" w:rsidRDefault="00DC7326" w:rsidP="00031C21">
      <w:pPr>
        <w:spacing w:after="0" w:line="360" w:lineRule="auto"/>
        <w:ind w:firstLine="709"/>
        <w:jc w:val="both"/>
        <w:rPr>
          <w:rFonts w:ascii="Times New Roman" w:hAnsi="Times New Roman"/>
          <w:color w:val="333333"/>
          <w:sz w:val="28"/>
          <w:szCs w:val="28"/>
          <w:shd w:val="clear" w:color="auto" w:fill="FFFFFF"/>
        </w:rPr>
      </w:pPr>
      <w:r w:rsidRPr="00DC7326">
        <w:rPr>
          <w:rFonts w:ascii="Times New Roman" w:hAnsi="Times New Roman"/>
          <w:color w:val="333333"/>
          <w:sz w:val="28"/>
          <w:szCs w:val="28"/>
          <w:shd w:val="clear" w:color="auto" w:fill="FFFFFF"/>
        </w:rPr>
        <w:t>Целями настоящего Федерального закона являются создание и определение условий для сбора, обработки, хранения и предоставления бюро кредитных историй информации, характеризующей своевременность исполнения заемщиками своих обязательств по договорам займа (кредита), повышения защищенности кредиторов и заемщиков за счет общего снижения кредитных рисков, повышения эффективности ра</w:t>
      </w:r>
      <w:r w:rsidR="005B71DD">
        <w:rPr>
          <w:rFonts w:ascii="Times New Roman" w:hAnsi="Times New Roman"/>
          <w:color w:val="333333"/>
          <w:sz w:val="28"/>
          <w:szCs w:val="28"/>
          <w:shd w:val="clear" w:color="auto" w:fill="FFFFFF"/>
        </w:rPr>
        <w:t xml:space="preserve">боты кредитных организаций. </w:t>
      </w:r>
    </w:p>
    <w:p w:rsidR="005B71DD" w:rsidRDefault="00DC7326" w:rsidP="00031C21">
      <w:pPr>
        <w:spacing w:after="0" w:line="360" w:lineRule="auto"/>
        <w:ind w:firstLine="709"/>
        <w:jc w:val="both"/>
        <w:rPr>
          <w:rFonts w:ascii="Times New Roman" w:hAnsi="Times New Roman"/>
          <w:color w:val="333333"/>
          <w:sz w:val="28"/>
          <w:szCs w:val="28"/>
          <w:shd w:val="clear" w:color="auto" w:fill="FFFFFF"/>
        </w:rPr>
      </w:pPr>
      <w:r w:rsidRPr="00DC7326">
        <w:rPr>
          <w:rFonts w:ascii="Times New Roman" w:hAnsi="Times New Roman"/>
          <w:color w:val="333333"/>
          <w:sz w:val="28"/>
          <w:szCs w:val="28"/>
          <w:shd w:val="clear" w:color="auto" w:fill="FFFFFF"/>
        </w:rPr>
        <w:t xml:space="preserve">Определение БКИ имеет различные трактовки. Наиболее точным является следующее: бюро кредитных историй — организация (как правило, частная), занимающаяся сбором, обработкой, хранением и распространением сведений, относящихся к кредитной истории отдельных граждан, включая такие сведения, как остаток задолженности или кредитные линии, историю внесения платежей, случаи непогашения кредита, банкротства. Создание системы, которая сочетает в себе, как хранение, так и обработку информации о кредитных историях, проведении клиентами тех или иных операций, не является новой. Предшественниками БКИ были различные базы данных клиентов; банки данных кредитных организаций; каталоги как кредитных, так и финансовых учреждений; автоматизированные базы данных операций клиентов. Все эти инструменты нужны были для хранения и накопления историй проведения кредитных операций различными кредитными </w:t>
      </w:r>
      <w:r w:rsidRPr="00DC7326">
        <w:rPr>
          <w:rFonts w:ascii="Times New Roman" w:hAnsi="Times New Roman"/>
          <w:color w:val="333333"/>
          <w:sz w:val="28"/>
          <w:szCs w:val="28"/>
          <w:shd w:val="clear" w:color="auto" w:fill="FFFFFF"/>
        </w:rPr>
        <w:lastRenderedPageBreak/>
        <w:t>и финансовыми учреждениями, то есть, они выступали в качестве первых зачатков современных БКИ. Похожая статья: Анализ российского рынка кредитных историй. Продукты и сервисы, предоставляемые бюро кредитных историй в России</w:t>
      </w:r>
      <w:r w:rsidR="005B71DD">
        <w:rPr>
          <w:rFonts w:ascii="Times New Roman" w:hAnsi="Times New Roman"/>
          <w:color w:val="333333"/>
          <w:sz w:val="28"/>
          <w:szCs w:val="28"/>
          <w:shd w:val="clear" w:color="auto" w:fill="FFFFFF"/>
        </w:rPr>
        <w:t>.</w:t>
      </w:r>
    </w:p>
    <w:p w:rsidR="00031C21" w:rsidRDefault="00DC7326" w:rsidP="00031C21">
      <w:pPr>
        <w:spacing w:after="0" w:line="360" w:lineRule="auto"/>
        <w:ind w:firstLine="709"/>
        <w:jc w:val="both"/>
        <w:rPr>
          <w:rFonts w:ascii="Times New Roman" w:hAnsi="Times New Roman"/>
          <w:color w:val="333333"/>
          <w:sz w:val="28"/>
          <w:szCs w:val="28"/>
          <w:shd w:val="clear" w:color="auto" w:fill="FFFFFF"/>
        </w:rPr>
      </w:pPr>
      <w:r w:rsidRPr="00DC7326">
        <w:rPr>
          <w:rFonts w:ascii="Times New Roman" w:hAnsi="Times New Roman"/>
          <w:color w:val="333333"/>
          <w:sz w:val="28"/>
          <w:szCs w:val="28"/>
          <w:shd w:val="clear" w:color="auto" w:fill="FFFFFF"/>
        </w:rPr>
        <w:t xml:space="preserve"> Роль бюро кредитных историй заключается в том, чтобы снижать риски, которые возникают в результате выполнения своих функций другими участниками кредитного рынка. БКИ существенно влияет на развитие кредитного рынка в следующем: снижается уровень процентных ставок по кредиту в следствии обмена информацией между банками; возрастают объемы кредитования в связи с выдачей кредитов надежным заемщикам; наличие кредитной истории стимулирует заемщика добросовестно отвечать по своим обязательствам перед банком. </w:t>
      </w:r>
    </w:p>
    <w:p w:rsidR="005B71DD" w:rsidRDefault="00DC7326" w:rsidP="00031C21">
      <w:pPr>
        <w:spacing w:after="0" w:line="360" w:lineRule="auto"/>
        <w:ind w:firstLine="709"/>
        <w:jc w:val="both"/>
        <w:rPr>
          <w:rFonts w:ascii="Times New Roman" w:hAnsi="Times New Roman"/>
          <w:color w:val="333333"/>
          <w:sz w:val="28"/>
          <w:szCs w:val="28"/>
          <w:shd w:val="clear" w:color="auto" w:fill="FFFFFF"/>
        </w:rPr>
      </w:pPr>
      <w:r w:rsidRPr="00DC7326">
        <w:rPr>
          <w:rFonts w:ascii="Times New Roman" w:hAnsi="Times New Roman"/>
          <w:color w:val="333333"/>
          <w:sz w:val="28"/>
          <w:szCs w:val="28"/>
          <w:shd w:val="clear" w:color="auto" w:fill="FFFFFF"/>
        </w:rPr>
        <w:t>Разработчики БКИ изначально планировали, что данная система будет упорядочивать кредитную деятельность банков и сделает ее менее рискованной и более оперативной. Во многих странах мира такие кредиторы, как банки, финансовые компании, компании-эмитенты кредитных карт, инвестиционные компании, торговые фирмы, обмениваются информацией о платежеспособности заемщиков через бюро кредитных историй. Сведения о заемщике, предоставленные при заключении сделки, являются недостаточными, что ведет за собой неэффективное распределение кредитных ресурсов. Кредитор после выдачи кредита не в полной мере может контролировать действия заемщика, получившего ссуду. С такими проблемами на данный момент сталкиваются все кредитные организации, для решения которых нужно улучшать систему БКИ. Для совершенствования законодательства о кредитных историях А. Ю. </w:t>
      </w:r>
      <w:proofErr w:type="spellStart"/>
      <w:r w:rsidRPr="00DC7326">
        <w:rPr>
          <w:rFonts w:ascii="Times New Roman" w:hAnsi="Times New Roman"/>
          <w:color w:val="333333"/>
          <w:sz w:val="28"/>
          <w:szCs w:val="28"/>
          <w:shd w:val="clear" w:color="auto" w:fill="FFFFFF"/>
        </w:rPr>
        <w:t>Викулин</w:t>
      </w:r>
      <w:proofErr w:type="spellEnd"/>
      <w:r w:rsidRPr="00DC7326">
        <w:rPr>
          <w:rFonts w:ascii="Times New Roman" w:hAnsi="Times New Roman"/>
          <w:color w:val="333333"/>
          <w:sz w:val="28"/>
          <w:szCs w:val="28"/>
          <w:shd w:val="clear" w:color="auto" w:fill="FFFFFF"/>
        </w:rPr>
        <w:t xml:space="preserve"> — генеральный директор НБКИ предлагает следующие варианты: </w:t>
      </w:r>
    </w:p>
    <w:p w:rsidR="005B71DD" w:rsidRDefault="00DC7326" w:rsidP="00031C21">
      <w:pPr>
        <w:spacing w:after="0" w:line="360" w:lineRule="auto"/>
        <w:ind w:firstLine="709"/>
        <w:jc w:val="both"/>
        <w:rPr>
          <w:rFonts w:ascii="Times New Roman" w:hAnsi="Times New Roman"/>
          <w:color w:val="333333"/>
          <w:sz w:val="28"/>
          <w:szCs w:val="28"/>
          <w:shd w:val="clear" w:color="auto" w:fill="FFFFFF"/>
        </w:rPr>
      </w:pPr>
      <w:r w:rsidRPr="00DC7326">
        <w:rPr>
          <w:rFonts w:ascii="Times New Roman" w:hAnsi="Times New Roman"/>
          <w:color w:val="333333"/>
          <w:sz w:val="28"/>
          <w:szCs w:val="28"/>
          <w:shd w:val="clear" w:color="auto" w:fill="FFFFFF"/>
        </w:rPr>
        <w:t xml:space="preserve">1.         Необходимо отменить альтернативы согласия либо отказа заемщика на обработку персональных данных, а также на передачу данных в БКИ. </w:t>
      </w:r>
    </w:p>
    <w:p w:rsidR="005B71DD" w:rsidRDefault="005B71DD" w:rsidP="00031C21">
      <w:pPr>
        <w:spacing w:after="0" w:line="360" w:lineRule="auto"/>
        <w:ind w:firstLine="709"/>
        <w:jc w:val="both"/>
        <w:rPr>
          <w:rFonts w:ascii="Times New Roman" w:hAnsi="Times New Roman"/>
          <w:color w:val="333333"/>
          <w:sz w:val="28"/>
          <w:szCs w:val="28"/>
          <w:shd w:val="clear" w:color="auto" w:fill="FFFFFF"/>
        </w:rPr>
      </w:pPr>
      <w:r>
        <w:rPr>
          <w:rFonts w:ascii="Times New Roman" w:hAnsi="Times New Roman"/>
          <w:color w:val="333333"/>
          <w:sz w:val="28"/>
          <w:szCs w:val="28"/>
          <w:shd w:val="clear" w:color="auto" w:fill="FFFFFF"/>
        </w:rPr>
        <w:lastRenderedPageBreak/>
        <w:t>2.</w:t>
      </w:r>
      <w:r w:rsidR="00DC7326" w:rsidRPr="00DC7326">
        <w:rPr>
          <w:rFonts w:ascii="Times New Roman" w:hAnsi="Times New Roman"/>
          <w:color w:val="333333"/>
          <w:sz w:val="28"/>
          <w:szCs w:val="28"/>
          <w:shd w:val="clear" w:color="auto" w:fill="FFFFFF"/>
        </w:rPr>
        <w:t xml:space="preserve"> Разрешение формирования кредитных историй на основе запросов пользователей. Это дает возможность реализации права заемщиков на контроль доступа к своей информации и противодействует кредитному мошенничеству. </w:t>
      </w:r>
    </w:p>
    <w:p w:rsidR="005B71DD" w:rsidRDefault="00DC7326" w:rsidP="00031C21">
      <w:pPr>
        <w:spacing w:after="0" w:line="360" w:lineRule="auto"/>
        <w:ind w:firstLine="709"/>
        <w:jc w:val="both"/>
        <w:rPr>
          <w:rFonts w:ascii="Times New Roman" w:hAnsi="Times New Roman"/>
          <w:color w:val="333333"/>
          <w:sz w:val="28"/>
          <w:szCs w:val="28"/>
          <w:shd w:val="clear" w:color="auto" w:fill="FFFFFF"/>
        </w:rPr>
      </w:pPr>
      <w:r w:rsidRPr="00DC7326">
        <w:rPr>
          <w:rFonts w:ascii="Times New Roman" w:hAnsi="Times New Roman"/>
          <w:color w:val="333333"/>
          <w:sz w:val="28"/>
          <w:szCs w:val="28"/>
          <w:shd w:val="clear" w:color="auto" w:fill="FFFFFF"/>
        </w:rPr>
        <w:t xml:space="preserve">3.         Нужно исключить из способов передачи данных в БКИ передачу данных на бумажном носителе. На сегодняшний день для снижения риска и качества кредитной информации все переходят на электронные носители, что уменьшает возможность потери данных и возможность доступа к данным третьих лиц. </w:t>
      </w:r>
    </w:p>
    <w:p w:rsidR="005B71DD" w:rsidRDefault="005B71DD" w:rsidP="00031C21">
      <w:pPr>
        <w:spacing w:after="0" w:line="360" w:lineRule="auto"/>
        <w:ind w:firstLine="709"/>
        <w:jc w:val="both"/>
        <w:rPr>
          <w:rFonts w:ascii="Times New Roman" w:hAnsi="Times New Roman"/>
          <w:color w:val="333333"/>
          <w:sz w:val="28"/>
          <w:szCs w:val="28"/>
          <w:shd w:val="clear" w:color="auto" w:fill="FFFFFF"/>
        </w:rPr>
      </w:pPr>
      <w:r>
        <w:rPr>
          <w:rFonts w:ascii="Times New Roman" w:hAnsi="Times New Roman"/>
          <w:color w:val="333333"/>
          <w:sz w:val="28"/>
          <w:szCs w:val="28"/>
          <w:shd w:val="clear" w:color="auto" w:fill="FFFFFF"/>
        </w:rPr>
        <w:t>4.</w:t>
      </w:r>
      <w:r w:rsidR="00DC7326" w:rsidRPr="00DC7326">
        <w:rPr>
          <w:rFonts w:ascii="Times New Roman" w:hAnsi="Times New Roman"/>
          <w:color w:val="333333"/>
          <w:sz w:val="28"/>
          <w:szCs w:val="28"/>
          <w:shd w:val="clear" w:color="auto" w:fill="FFFFFF"/>
        </w:rPr>
        <w:t xml:space="preserve"> СНИЛС — идентификатор физического лица, он не меняется в случае изменения других персональных данных клиента, он повысит достоверность и доступность информации по выданному кредиту граждан РФ. Ведь паспорт можно заменить, а данный номер в любом случае будет закреплен за субъектом. </w:t>
      </w:r>
    </w:p>
    <w:p w:rsidR="005B71DD" w:rsidRDefault="005B71DD" w:rsidP="00031C21">
      <w:pPr>
        <w:spacing w:after="0" w:line="360" w:lineRule="auto"/>
        <w:ind w:firstLine="709"/>
        <w:jc w:val="both"/>
        <w:rPr>
          <w:rFonts w:ascii="Times New Roman" w:hAnsi="Times New Roman"/>
          <w:color w:val="333333"/>
          <w:sz w:val="28"/>
          <w:szCs w:val="28"/>
          <w:shd w:val="clear" w:color="auto" w:fill="FFFFFF"/>
        </w:rPr>
      </w:pPr>
      <w:r>
        <w:rPr>
          <w:rFonts w:ascii="Times New Roman" w:hAnsi="Times New Roman"/>
          <w:color w:val="333333"/>
          <w:sz w:val="28"/>
          <w:szCs w:val="28"/>
          <w:shd w:val="clear" w:color="auto" w:fill="FFFFFF"/>
        </w:rPr>
        <w:t>5.</w:t>
      </w:r>
      <w:r w:rsidR="00DC7326" w:rsidRPr="00DC7326">
        <w:rPr>
          <w:rFonts w:ascii="Times New Roman" w:hAnsi="Times New Roman"/>
          <w:color w:val="333333"/>
          <w:sz w:val="28"/>
          <w:szCs w:val="28"/>
          <w:shd w:val="clear" w:color="auto" w:fill="FFFFFF"/>
        </w:rPr>
        <w:t xml:space="preserve"> Обязать ряд государственных структур и фондов взаимодействовать с БКИ, такие как ПФР, ФНС, которые работают с данными о доходах, и МВД — работа с данными об утеря</w:t>
      </w:r>
      <w:r>
        <w:rPr>
          <w:rFonts w:ascii="Times New Roman" w:hAnsi="Times New Roman"/>
          <w:color w:val="333333"/>
          <w:sz w:val="28"/>
          <w:szCs w:val="28"/>
          <w:shd w:val="clear" w:color="auto" w:fill="FFFFFF"/>
        </w:rPr>
        <w:t xml:space="preserve">нных паспортах. </w:t>
      </w:r>
    </w:p>
    <w:p w:rsidR="00031C21" w:rsidRDefault="005B71DD" w:rsidP="00031C21">
      <w:pPr>
        <w:spacing w:after="0" w:line="360" w:lineRule="auto"/>
        <w:ind w:firstLine="709"/>
        <w:jc w:val="both"/>
        <w:rPr>
          <w:rFonts w:ascii="Times New Roman" w:hAnsi="Times New Roman"/>
          <w:color w:val="333333"/>
          <w:sz w:val="28"/>
          <w:szCs w:val="28"/>
          <w:shd w:val="clear" w:color="auto" w:fill="FFFFFF"/>
        </w:rPr>
      </w:pPr>
      <w:r>
        <w:rPr>
          <w:rFonts w:ascii="Times New Roman" w:hAnsi="Times New Roman"/>
          <w:color w:val="333333"/>
          <w:sz w:val="28"/>
          <w:szCs w:val="28"/>
          <w:shd w:val="clear" w:color="auto" w:fill="FFFFFF"/>
        </w:rPr>
        <w:t>Р</w:t>
      </w:r>
      <w:r w:rsidR="00DC7326" w:rsidRPr="00DC7326">
        <w:rPr>
          <w:rFonts w:ascii="Times New Roman" w:hAnsi="Times New Roman"/>
          <w:color w:val="333333"/>
          <w:sz w:val="28"/>
          <w:szCs w:val="28"/>
          <w:shd w:val="clear" w:color="auto" w:fill="FFFFFF"/>
        </w:rPr>
        <w:t>ассмотрены данные НБКИ по «</w:t>
      </w:r>
      <w:proofErr w:type="spellStart"/>
      <w:r w:rsidR="00DC7326" w:rsidRPr="00DC7326">
        <w:rPr>
          <w:rFonts w:ascii="Times New Roman" w:hAnsi="Times New Roman"/>
          <w:color w:val="333333"/>
          <w:sz w:val="28"/>
          <w:szCs w:val="28"/>
          <w:shd w:val="clear" w:color="auto" w:fill="FFFFFF"/>
        </w:rPr>
        <w:t>закредитованности</w:t>
      </w:r>
      <w:proofErr w:type="spellEnd"/>
      <w:r w:rsidR="00DC7326" w:rsidRPr="00DC7326">
        <w:rPr>
          <w:rFonts w:ascii="Times New Roman" w:hAnsi="Times New Roman"/>
          <w:color w:val="333333"/>
          <w:sz w:val="28"/>
          <w:szCs w:val="28"/>
          <w:shd w:val="clear" w:color="auto" w:fill="FFFFFF"/>
        </w:rPr>
        <w:t>» населения некоторы</w:t>
      </w:r>
      <w:r>
        <w:rPr>
          <w:rFonts w:ascii="Times New Roman" w:hAnsi="Times New Roman"/>
          <w:color w:val="333333"/>
          <w:sz w:val="28"/>
          <w:szCs w:val="28"/>
          <w:shd w:val="clear" w:color="auto" w:fill="FFFFFF"/>
        </w:rPr>
        <w:t>х субъектов РФ на 1 октября 2014</w:t>
      </w:r>
      <w:r w:rsidR="00DC7326" w:rsidRPr="00DC7326">
        <w:rPr>
          <w:rFonts w:ascii="Times New Roman" w:hAnsi="Times New Roman"/>
          <w:color w:val="333333"/>
          <w:sz w:val="28"/>
          <w:szCs w:val="28"/>
          <w:shd w:val="clear" w:color="auto" w:fill="FFFFFF"/>
        </w:rPr>
        <w:t xml:space="preserve"> года. Выявлено, что по числу заемщиков первое место занимает Челябинская область — 1,672 млн. Таким образом, из тысячи россиян, зарегистрированных в Челябинской области, 476 брали кредиты. В Свердловской области эти показатели составляют 2,057 млн. и 468 соответственно, в Хабаровско</w:t>
      </w:r>
      <w:r>
        <w:rPr>
          <w:rFonts w:ascii="Times New Roman" w:hAnsi="Times New Roman"/>
          <w:color w:val="333333"/>
          <w:sz w:val="28"/>
          <w:szCs w:val="28"/>
          <w:shd w:val="clear" w:color="auto" w:fill="FFFFFF"/>
        </w:rPr>
        <w:t>м крае — 652,210 тыс. и 465.</w:t>
      </w:r>
      <w:r w:rsidR="00DC7326" w:rsidRPr="00DC7326">
        <w:rPr>
          <w:rFonts w:ascii="Times New Roman" w:hAnsi="Times New Roman"/>
          <w:color w:val="333333"/>
          <w:sz w:val="28"/>
          <w:szCs w:val="28"/>
          <w:shd w:val="clear" w:color="auto" w:fill="FFFFFF"/>
        </w:rPr>
        <w:t xml:space="preserve"> По данным можно сделать вывод, что заемными средствами пользуется большое количество населения, которое неоднократно обращается в кредитные организации. И для улучшения их работоспособности необходимо усовершенствовать уже имеющуюся систему БКИ. Проанализировав деятельность российских бюро кредитных историй можно сделать вывод, что развитие рынка кредитной информации каждый раз достигает более высокого уровня. Это выражается в расширении спектра услуг, которые предоставляет </w:t>
      </w:r>
      <w:r w:rsidR="00DC7326" w:rsidRPr="00DC7326">
        <w:rPr>
          <w:rFonts w:ascii="Times New Roman" w:hAnsi="Times New Roman"/>
          <w:color w:val="333333"/>
          <w:sz w:val="28"/>
          <w:szCs w:val="28"/>
          <w:shd w:val="clear" w:color="auto" w:fill="FFFFFF"/>
        </w:rPr>
        <w:lastRenderedPageBreak/>
        <w:t xml:space="preserve">бюро кредитных историй, а также в увеличении базы кредитных историй. Еще одним преимуществом на рынке кредитования выступают </w:t>
      </w:r>
      <w:proofErr w:type="spellStart"/>
      <w:r w:rsidR="00DC7326" w:rsidRPr="00DC7326">
        <w:rPr>
          <w:rFonts w:ascii="Times New Roman" w:hAnsi="Times New Roman"/>
          <w:color w:val="333333"/>
          <w:sz w:val="28"/>
          <w:szCs w:val="28"/>
          <w:shd w:val="clear" w:color="auto" w:fill="FFFFFF"/>
        </w:rPr>
        <w:t>скоринговые</w:t>
      </w:r>
      <w:proofErr w:type="spellEnd"/>
      <w:r w:rsidR="00DC7326" w:rsidRPr="00DC7326">
        <w:rPr>
          <w:rFonts w:ascii="Times New Roman" w:hAnsi="Times New Roman"/>
          <w:color w:val="333333"/>
          <w:sz w:val="28"/>
          <w:szCs w:val="28"/>
          <w:shd w:val="clear" w:color="auto" w:fill="FFFFFF"/>
        </w:rPr>
        <w:t xml:space="preserve"> модели НБКИ, которые позволяют оценить платежеспособность розничного клиента. </w:t>
      </w:r>
    </w:p>
    <w:p w:rsidR="00031C21" w:rsidRDefault="00DC7326" w:rsidP="00031C21">
      <w:pPr>
        <w:spacing w:after="0" w:line="360" w:lineRule="auto"/>
        <w:ind w:firstLine="709"/>
        <w:jc w:val="both"/>
        <w:rPr>
          <w:rFonts w:ascii="Times New Roman" w:hAnsi="Times New Roman"/>
          <w:color w:val="333333"/>
          <w:sz w:val="28"/>
          <w:szCs w:val="28"/>
          <w:shd w:val="clear" w:color="auto" w:fill="FFFFFF"/>
        </w:rPr>
      </w:pPr>
      <w:proofErr w:type="spellStart"/>
      <w:r w:rsidRPr="00DC7326">
        <w:rPr>
          <w:rFonts w:ascii="Times New Roman" w:hAnsi="Times New Roman"/>
          <w:color w:val="333333"/>
          <w:sz w:val="28"/>
          <w:szCs w:val="28"/>
          <w:shd w:val="clear" w:color="auto" w:fill="FFFFFF"/>
        </w:rPr>
        <w:t>Скоринговая</w:t>
      </w:r>
      <w:proofErr w:type="spellEnd"/>
      <w:r w:rsidRPr="00DC7326">
        <w:rPr>
          <w:rFonts w:ascii="Times New Roman" w:hAnsi="Times New Roman"/>
          <w:color w:val="333333"/>
          <w:sz w:val="28"/>
          <w:szCs w:val="28"/>
          <w:shd w:val="clear" w:color="auto" w:fill="FFFFFF"/>
        </w:rPr>
        <w:t xml:space="preserve"> модель — это статистическая модель, оценивающая вероятность того, что заемщик не заплатит по своим обязательствам в срок. На сегодняшний день </w:t>
      </w:r>
      <w:proofErr w:type="spellStart"/>
      <w:r w:rsidRPr="00DC7326">
        <w:rPr>
          <w:rFonts w:ascii="Times New Roman" w:hAnsi="Times New Roman"/>
          <w:color w:val="333333"/>
          <w:sz w:val="28"/>
          <w:szCs w:val="28"/>
          <w:shd w:val="clear" w:color="auto" w:fill="FFFFFF"/>
        </w:rPr>
        <w:t>скоринг</w:t>
      </w:r>
      <w:proofErr w:type="spellEnd"/>
      <w:r w:rsidRPr="00DC7326">
        <w:rPr>
          <w:rFonts w:ascii="Times New Roman" w:hAnsi="Times New Roman"/>
          <w:color w:val="333333"/>
          <w:sz w:val="28"/>
          <w:szCs w:val="28"/>
          <w:shd w:val="clear" w:color="auto" w:fill="FFFFFF"/>
        </w:rPr>
        <w:t>-бюро НБКИ используют в </w:t>
      </w:r>
      <w:r w:rsidR="00031C21">
        <w:rPr>
          <w:rFonts w:ascii="Times New Roman" w:hAnsi="Times New Roman"/>
          <w:color w:val="333333"/>
          <w:sz w:val="28"/>
          <w:szCs w:val="28"/>
          <w:shd w:val="clear" w:color="auto" w:fill="FFFFFF"/>
        </w:rPr>
        <w:t>работе более 200 кредиторов.</w:t>
      </w:r>
      <w:r w:rsidRPr="00DC7326">
        <w:rPr>
          <w:rFonts w:ascii="Times New Roman" w:hAnsi="Times New Roman"/>
          <w:color w:val="333333"/>
          <w:sz w:val="28"/>
          <w:szCs w:val="28"/>
          <w:shd w:val="clear" w:color="auto" w:fill="FFFFFF"/>
        </w:rPr>
        <w:t xml:space="preserve"> Итак, для совершенствования законодательства о кредитных историях используют многолетнюю практику БКИ в России, а также учитывают международную практику авторитетных международных организаций. Это способствует снижению уровня просроченной задолженности, повышению доступности кредитных ресурсов для добросовестных заемщиков и снижению уровня процентных ставок на рынке розничного кредитования.</w:t>
      </w:r>
      <w:r w:rsidR="00031C21">
        <w:rPr>
          <w:rFonts w:ascii="Times New Roman" w:hAnsi="Times New Roman"/>
          <w:color w:val="333333"/>
          <w:sz w:val="28"/>
          <w:szCs w:val="28"/>
          <w:shd w:val="clear" w:color="auto" w:fill="FFFFFF"/>
        </w:rPr>
        <w:t xml:space="preserve"> </w:t>
      </w:r>
    </w:p>
    <w:p w:rsidR="00031C21" w:rsidRDefault="00D00134" w:rsidP="00031C21">
      <w:pPr>
        <w:spacing w:after="0" w:line="360" w:lineRule="auto"/>
        <w:ind w:firstLine="709"/>
        <w:jc w:val="both"/>
        <w:rPr>
          <w:rFonts w:ascii="Times New Roman" w:hAnsi="Times New Roman"/>
          <w:color w:val="333333"/>
          <w:sz w:val="28"/>
          <w:szCs w:val="28"/>
          <w:shd w:val="clear" w:color="auto" w:fill="FFFFFF"/>
        </w:rPr>
      </w:pPr>
      <w:r w:rsidRPr="00D00134">
        <w:rPr>
          <w:rFonts w:ascii="Times New Roman" w:hAnsi="Times New Roman"/>
          <w:color w:val="333333"/>
          <w:sz w:val="28"/>
          <w:szCs w:val="28"/>
          <w:shd w:val="clear" w:color="auto" w:fill="FFFFFF"/>
        </w:rPr>
        <w:t>В настоящее время лидерами российского рынка являются следующие БКИ: ООО "</w:t>
      </w:r>
      <w:proofErr w:type="spellStart"/>
      <w:r w:rsidRPr="00D00134">
        <w:rPr>
          <w:rFonts w:ascii="Times New Roman" w:hAnsi="Times New Roman"/>
          <w:color w:val="333333"/>
          <w:sz w:val="28"/>
          <w:szCs w:val="28"/>
          <w:shd w:val="clear" w:color="auto" w:fill="FFFFFF"/>
        </w:rPr>
        <w:t>Эквифакс</w:t>
      </w:r>
      <w:proofErr w:type="spellEnd"/>
      <w:r w:rsidRPr="00D00134">
        <w:rPr>
          <w:rFonts w:ascii="Times New Roman" w:hAnsi="Times New Roman"/>
          <w:color w:val="333333"/>
          <w:sz w:val="28"/>
          <w:szCs w:val="28"/>
          <w:shd w:val="clear" w:color="auto" w:fill="FFFFFF"/>
        </w:rPr>
        <w:t xml:space="preserve"> Кредит </w:t>
      </w:r>
      <w:proofErr w:type="spellStart"/>
      <w:r w:rsidRPr="00D00134">
        <w:rPr>
          <w:rFonts w:ascii="Times New Roman" w:hAnsi="Times New Roman"/>
          <w:color w:val="333333"/>
          <w:sz w:val="28"/>
          <w:szCs w:val="28"/>
          <w:shd w:val="clear" w:color="auto" w:fill="FFFFFF"/>
        </w:rPr>
        <w:t>Сервисиз</w:t>
      </w:r>
      <w:proofErr w:type="spellEnd"/>
      <w:r w:rsidRPr="00D00134">
        <w:rPr>
          <w:rFonts w:ascii="Times New Roman" w:hAnsi="Times New Roman"/>
          <w:color w:val="333333"/>
          <w:sz w:val="28"/>
          <w:szCs w:val="28"/>
          <w:shd w:val="clear" w:color="auto" w:fill="FFFFFF"/>
        </w:rPr>
        <w:t>" (база данных содержит порядка 21 млн. кредитных историй), ОАО Национальное бюро кредитных историй (около 20 млн. КИ), ОАО "</w:t>
      </w:r>
      <w:proofErr w:type="spellStart"/>
      <w:r w:rsidRPr="00D00134">
        <w:rPr>
          <w:rFonts w:ascii="Times New Roman" w:hAnsi="Times New Roman"/>
          <w:color w:val="333333"/>
          <w:sz w:val="28"/>
          <w:szCs w:val="28"/>
          <w:shd w:val="clear" w:color="auto" w:fill="FFFFFF"/>
        </w:rPr>
        <w:t>Инфокредит</w:t>
      </w:r>
      <w:proofErr w:type="spellEnd"/>
      <w:r w:rsidRPr="00D00134">
        <w:rPr>
          <w:rFonts w:ascii="Times New Roman" w:hAnsi="Times New Roman"/>
          <w:color w:val="333333"/>
          <w:sz w:val="28"/>
          <w:szCs w:val="28"/>
          <w:shd w:val="clear" w:color="auto" w:fill="FFFFFF"/>
        </w:rPr>
        <w:t>" (7-8 млн. КИ), ЗАО "</w:t>
      </w:r>
      <w:proofErr w:type="spellStart"/>
      <w:r w:rsidRPr="00D00134">
        <w:rPr>
          <w:rFonts w:ascii="Times New Roman" w:hAnsi="Times New Roman"/>
          <w:color w:val="333333"/>
          <w:sz w:val="28"/>
          <w:szCs w:val="28"/>
          <w:shd w:val="clear" w:color="auto" w:fill="FFFFFF"/>
        </w:rPr>
        <w:t>Экспириан</w:t>
      </w:r>
      <w:proofErr w:type="spellEnd"/>
      <w:r w:rsidRPr="00D00134">
        <w:rPr>
          <w:rFonts w:ascii="Times New Roman" w:hAnsi="Times New Roman"/>
          <w:color w:val="333333"/>
          <w:sz w:val="28"/>
          <w:szCs w:val="28"/>
          <w:shd w:val="clear" w:color="auto" w:fill="FFFFFF"/>
        </w:rPr>
        <w:t>-Интерфакс" (около 7 млн. КИ) и ООО "Русский Стандарт" (около 3,5-5 млн. КИ). На долю региональных бюро, приходится не более 150-200 тыс. кредитных историй (менее 1%), и существенного влияние на рынок они не оказывают. Остальные 28 БКИ представляют, в основном, региональные или локальные бюро, организованные при одном или небольшой группе банков или кредитных организаций. Э</w:t>
      </w:r>
      <w:r w:rsidR="00506F14">
        <w:rPr>
          <w:rFonts w:ascii="Times New Roman" w:hAnsi="Times New Roman"/>
          <w:color w:val="333333"/>
          <w:sz w:val="28"/>
          <w:szCs w:val="28"/>
          <w:shd w:val="clear" w:color="auto" w:fill="FFFFFF"/>
        </w:rPr>
        <w:t>кономической нишей данных бюро </w:t>
      </w:r>
      <w:r w:rsidRPr="00D00134">
        <w:rPr>
          <w:rFonts w:ascii="Times New Roman" w:hAnsi="Times New Roman"/>
          <w:color w:val="333333"/>
          <w:sz w:val="28"/>
          <w:szCs w:val="28"/>
          <w:shd w:val="clear" w:color="auto" w:fill="FFFFFF"/>
        </w:rPr>
        <w:t xml:space="preserve">стало обслуживание интересов потребительских кооперативов граждан, управляющих компаний, товариществ собственников жилья по коммунальным услугам, частным агентствам по сборам долгов, судебным приставам, а также операторов сотовой и проводной связи при работе с неплательщиками. </w:t>
      </w:r>
    </w:p>
    <w:p w:rsidR="0022420B" w:rsidRDefault="00D00134" w:rsidP="0022420B">
      <w:pPr>
        <w:spacing w:after="0" w:line="360" w:lineRule="auto"/>
        <w:ind w:firstLine="709"/>
        <w:jc w:val="both"/>
        <w:rPr>
          <w:rFonts w:ascii="Times New Roman" w:hAnsi="Times New Roman"/>
          <w:color w:val="333333"/>
          <w:sz w:val="28"/>
          <w:szCs w:val="28"/>
          <w:shd w:val="clear" w:color="auto" w:fill="FFFFFF"/>
        </w:rPr>
      </w:pPr>
      <w:r w:rsidRPr="00D00134">
        <w:rPr>
          <w:rFonts w:ascii="Times New Roman" w:hAnsi="Times New Roman"/>
          <w:color w:val="333333"/>
          <w:sz w:val="28"/>
          <w:szCs w:val="28"/>
          <w:shd w:val="clear" w:color="auto" w:fill="FFFFFF"/>
        </w:rPr>
        <w:lastRenderedPageBreak/>
        <w:t>Распределение информационных ресурсов российских БКИ представлено на рисунке 2.2.</w:t>
      </w:r>
    </w:p>
    <w:p w:rsidR="00D00134" w:rsidRPr="00031C21" w:rsidRDefault="00D00134" w:rsidP="0022420B">
      <w:pPr>
        <w:spacing w:after="0" w:line="360" w:lineRule="auto"/>
        <w:ind w:firstLine="709"/>
        <w:jc w:val="both"/>
        <w:rPr>
          <w:rFonts w:ascii="Times New Roman" w:hAnsi="Times New Roman"/>
          <w:color w:val="333333"/>
          <w:sz w:val="28"/>
          <w:szCs w:val="28"/>
          <w:shd w:val="clear" w:color="auto" w:fill="FFFFFF"/>
        </w:rPr>
      </w:pPr>
      <w:r w:rsidRPr="00D00134">
        <w:rPr>
          <w:rFonts w:ascii="Times New Roman" w:hAnsi="Times New Roman"/>
          <w:color w:val="333333"/>
          <w:sz w:val="28"/>
          <w:szCs w:val="28"/>
        </w:rPr>
        <w:br/>
      </w:r>
      <w:r w:rsidR="0022420B" w:rsidRPr="00D00134">
        <w:rPr>
          <w:rFonts w:ascii="Times New Roman" w:hAnsi="Times New Roman"/>
          <w:noProof/>
          <w:color w:val="333333"/>
          <w:sz w:val="28"/>
          <w:szCs w:val="28"/>
          <w:lang w:eastAsia="ru-RU"/>
        </w:rPr>
        <w:drawing>
          <wp:inline distT="0" distB="0" distL="0" distR="0" wp14:anchorId="60B5F87B" wp14:editId="400A65FE">
            <wp:extent cx="3467100" cy="2714131"/>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2.png"/>
                    <pic:cNvPicPr/>
                  </pic:nvPicPr>
                  <pic:blipFill>
                    <a:blip r:embed="rId8">
                      <a:extLst>
                        <a:ext uri="{28A0092B-C50C-407E-A947-70E740481C1C}">
                          <a14:useLocalDpi xmlns:a14="http://schemas.microsoft.com/office/drawing/2010/main" val="0"/>
                        </a:ext>
                      </a:extLst>
                    </a:blip>
                    <a:stretch>
                      <a:fillRect/>
                    </a:stretch>
                  </pic:blipFill>
                  <pic:spPr>
                    <a:xfrm>
                      <a:off x="0" y="0"/>
                      <a:ext cx="3505137" cy="2743908"/>
                    </a:xfrm>
                    <a:prstGeom prst="rect">
                      <a:avLst/>
                    </a:prstGeom>
                  </pic:spPr>
                </pic:pic>
              </a:graphicData>
            </a:graphic>
          </wp:inline>
        </w:drawing>
      </w:r>
    </w:p>
    <w:p w:rsidR="0022420B" w:rsidRDefault="00D00134" w:rsidP="0022420B">
      <w:pPr>
        <w:spacing w:after="0" w:line="360" w:lineRule="auto"/>
        <w:ind w:firstLine="709"/>
        <w:jc w:val="both"/>
        <w:rPr>
          <w:rFonts w:ascii="Times New Roman" w:hAnsi="Times New Roman"/>
          <w:color w:val="333333"/>
          <w:sz w:val="28"/>
          <w:szCs w:val="28"/>
          <w:shd w:val="clear" w:color="auto" w:fill="FFFFFF"/>
        </w:rPr>
      </w:pPr>
      <w:r w:rsidRPr="00D00134">
        <w:rPr>
          <w:rFonts w:ascii="Times New Roman" w:hAnsi="Times New Roman"/>
          <w:color w:val="333333"/>
          <w:sz w:val="28"/>
          <w:szCs w:val="28"/>
          <w:shd w:val="clear" w:color="auto" w:fill="FFFFFF"/>
        </w:rPr>
        <w:t>Рисунок 2.2 – Информационные ресурсы российских БКИ</w:t>
      </w:r>
    </w:p>
    <w:p w:rsidR="00031C21" w:rsidRDefault="00D00134" w:rsidP="0022420B">
      <w:pPr>
        <w:spacing w:after="0" w:line="360" w:lineRule="auto"/>
        <w:ind w:firstLine="709"/>
        <w:jc w:val="both"/>
        <w:rPr>
          <w:rFonts w:ascii="Times New Roman" w:hAnsi="Times New Roman"/>
          <w:color w:val="333333"/>
          <w:sz w:val="28"/>
          <w:szCs w:val="28"/>
          <w:shd w:val="clear" w:color="auto" w:fill="FFFFFF"/>
        </w:rPr>
      </w:pPr>
      <w:r w:rsidRPr="00D00134">
        <w:rPr>
          <w:rFonts w:ascii="Times New Roman" w:hAnsi="Times New Roman"/>
          <w:color w:val="333333"/>
          <w:sz w:val="28"/>
          <w:szCs w:val="28"/>
          <w:shd w:val="clear" w:color="auto" w:fill="FFFFFF"/>
        </w:rPr>
        <w:t xml:space="preserve">В настоящее время бюро кредитных историй (БКИ) обеспечивают потребности рынка кредитования на 50-70% (процент существенно варьируется в зависимости от региона РФ). Граждане России до сих пор неохотно соглашаются на предоставление своей кредитной истории, а банки часто работают с бюро лишь для соблюдения требований Российского законодательства. Отечественные БКИ не стали органичной частью финансовой жизни граждан и не до конца вписались в банковскую систему России. По различным оценкам экспертов российские БКИ обеспечивают потребности рынка кредитования на 50-75%. Такая ситуация сложилась из-за влияния множества факторов. Основным из них является "молодость" российских кредитных бюро. </w:t>
      </w:r>
    </w:p>
    <w:p w:rsidR="00031C21" w:rsidRDefault="00D00134" w:rsidP="00031C21">
      <w:pPr>
        <w:spacing w:after="0" w:line="360" w:lineRule="auto"/>
        <w:ind w:firstLine="709"/>
        <w:jc w:val="both"/>
        <w:rPr>
          <w:rFonts w:ascii="Times New Roman" w:hAnsi="Times New Roman"/>
          <w:color w:val="333333"/>
          <w:sz w:val="28"/>
          <w:szCs w:val="28"/>
          <w:shd w:val="clear" w:color="auto" w:fill="FFFFFF"/>
        </w:rPr>
      </w:pPr>
      <w:r w:rsidRPr="00D00134">
        <w:rPr>
          <w:rFonts w:ascii="Times New Roman" w:hAnsi="Times New Roman"/>
          <w:color w:val="333333"/>
          <w:sz w:val="28"/>
          <w:szCs w:val="28"/>
          <w:shd w:val="clear" w:color="auto" w:fill="FFFFFF"/>
        </w:rPr>
        <w:t xml:space="preserve">Российские бюро пока просто не успели накопить объем информации, сравнимый с базами давно работающих западных коллег. Соответственно их полезность сегодня не очень высока из-за малого объема самих баз, а отсутствие централизации приводит к тому, что разные бюро могут выдавать противоречивую информацию об одном и том же заемщике. Для того чтобы объективно оценить эффективность работы БКИ, необходимо сопоставить </w:t>
      </w:r>
      <w:r w:rsidRPr="00D00134">
        <w:rPr>
          <w:rFonts w:ascii="Times New Roman" w:hAnsi="Times New Roman"/>
          <w:color w:val="333333"/>
          <w:sz w:val="28"/>
          <w:szCs w:val="28"/>
          <w:shd w:val="clear" w:color="auto" w:fill="FFFFFF"/>
        </w:rPr>
        <w:lastRenderedPageBreak/>
        <w:t xml:space="preserve">динамику невозвратов и проблемной задолженности с информацией о качестве заемщиков в базах данных, что не всегда представляется возможным в сложившихся условиях. Однако постепенно бюро кредитных историй приобретают все более весомую роль в процедуре принятия решения. Это связано с накопившимся за последние годы массивом информации о заемщиках и налаженными процедурами взаимодействия между банками и БКИ. </w:t>
      </w:r>
    </w:p>
    <w:p w:rsidR="004A192C" w:rsidRDefault="00D00134" w:rsidP="00031C21">
      <w:pPr>
        <w:spacing w:after="0" w:line="360" w:lineRule="auto"/>
        <w:ind w:firstLine="709"/>
        <w:jc w:val="both"/>
        <w:rPr>
          <w:rFonts w:ascii="Times New Roman" w:hAnsi="Times New Roman"/>
          <w:color w:val="333333"/>
          <w:sz w:val="28"/>
          <w:szCs w:val="28"/>
          <w:shd w:val="clear" w:color="auto" w:fill="FFFFFF"/>
        </w:rPr>
      </w:pPr>
      <w:r w:rsidRPr="00D00134">
        <w:rPr>
          <w:rFonts w:ascii="Times New Roman" w:hAnsi="Times New Roman"/>
          <w:color w:val="333333"/>
          <w:sz w:val="28"/>
          <w:szCs w:val="28"/>
          <w:shd w:val="clear" w:color="auto" w:fill="FFFFFF"/>
        </w:rPr>
        <w:t>Проблема формирования баз данных состоит в отсутствии легально работающих механизмов накопления и обмена информацией между кредитными бюро, а также кредитными бюро и государственными органами. В законе "О кредитных историях" не прописан порядок сотрудничества и обмена информацией между кредитными бюро. Поэтому единое информационное пространство, которое и является залогом эффективности функционирования системы БКИ, в настоящее время находится в стадии формирования. Открытым остается вопрос создания единого стандарта обмена данными между бюро, что тоже может существенно ускорить процесс формирования единого информационного пространства. Сегодня каждое кредитное бюро использует собственный формат обмена данными с банками. Вместе с тем за текущий год отмечается более тесное сотрудничество между бюро и банками, причиной которого с</w:t>
      </w:r>
      <w:r w:rsidR="00031C21">
        <w:rPr>
          <w:rFonts w:ascii="Times New Roman" w:hAnsi="Times New Roman"/>
          <w:color w:val="333333"/>
          <w:sz w:val="28"/>
          <w:szCs w:val="28"/>
          <w:shd w:val="clear" w:color="auto" w:fill="FFFFFF"/>
        </w:rPr>
        <w:t xml:space="preserve">тал экономический кризис. </w:t>
      </w:r>
    </w:p>
    <w:p w:rsidR="008202AE" w:rsidRDefault="004A192C" w:rsidP="00031C21">
      <w:pPr>
        <w:spacing w:after="0" w:line="360" w:lineRule="auto"/>
        <w:ind w:firstLine="709"/>
        <w:jc w:val="both"/>
        <w:rPr>
          <w:rFonts w:ascii="Times New Roman" w:hAnsi="Times New Roman"/>
          <w:color w:val="333333"/>
          <w:sz w:val="28"/>
          <w:szCs w:val="28"/>
          <w:shd w:val="clear" w:color="auto" w:fill="FFFFFF"/>
        </w:rPr>
      </w:pPr>
      <w:r>
        <w:rPr>
          <w:rFonts w:ascii="Times New Roman" w:hAnsi="Times New Roman"/>
          <w:color w:val="333333"/>
          <w:sz w:val="28"/>
          <w:szCs w:val="28"/>
          <w:shd w:val="clear" w:color="auto" w:fill="FFFFFF"/>
        </w:rPr>
        <w:t>В 2013</w:t>
      </w:r>
      <w:r w:rsidR="00D00134" w:rsidRPr="00D00134">
        <w:rPr>
          <w:rFonts w:ascii="Times New Roman" w:hAnsi="Times New Roman"/>
          <w:color w:val="333333"/>
          <w:sz w:val="28"/>
          <w:szCs w:val="28"/>
          <w:shd w:val="clear" w:color="auto" w:fill="FFFFFF"/>
        </w:rPr>
        <w:t xml:space="preserve"> году кредитные бюро продолжили процесс полноценной интеграции в финансовую систему России, что подтверждает статистика</w:t>
      </w:r>
      <w:r w:rsidR="00031C21">
        <w:rPr>
          <w:rFonts w:ascii="Times New Roman" w:hAnsi="Times New Roman"/>
          <w:color w:val="333333"/>
          <w:sz w:val="28"/>
          <w:szCs w:val="28"/>
          <w:shd w:val="clear" w:color="auto" w:fill="FFFFFF"/>
        </w:rPr>
        <w:t xml:space="preserve"> ЦККИ. К концу 2010</w:t>
      </w:r>
      <w:r w:rsidR="00D00134" w:rsidRPr="00D00134">
        <w:rPr>
          <w:rFonts w:ascii="Times New Roman" w:hAnsi="Times New Roman"/>
          <w:color w:val="333333"/>
          <w:sz w:val="28"/>
          <w:szCs w:val="28"/>
          <w:shd w:val="clear" w:color="auto" w:fill="FFFFFF"/>
        </w:rPr>
        <w:t xml:space="preserve"> года в ЦККИ было накоплено более 50 млн. титульных частей</w:t>
      </w:r>
      <w:r>
        <w:rPr>
          <w:rFonts w:ascii="Times New Roman" w:hAnsi="Times New Roman"/>
          <w:color w:val="333333"/>
          <w:sz w:val="28"/>
          <w:szCs w:val="28"/>
          <w:shd w:val="clear" w:color="auto" w:fill="FFFFFF"/>
        </w:rPr>
        <w:t xml:space="preserve"> кредитных историй, к концу 2014</w:t>
      </w:r>
      <w:r w:rsidR="00D00134" w:rsidRPr="00D00134">
        <w:rPr>
          <w:rFonts w:ascii="Times New Roman" w:hAnsi="Times New Roman"/>
          <w:color w:val="333333"/>
          <w:sz w:val="28"/>
          <w:szCs w:val="28"/>
          <w:shd w:val="clear" w:color="auto" w:fill="FFFFFF"/>
        </w:rPr>
        <w:t xml:space="preserve"> года – 60-65 млн. (по данным разли</w:t>
      </w:r>
      <w:r>
        <w:rPr>
          <w:rFonts w:ascii="Times New Roman" w:hAnsi="Times New Roman"/>
          <w:color w:val="333333"/>
          <w:sz w:val="28"/>
          <w:szCs w:val="28"/>
          <w:shd w:val="clear" w:color="auto" w:fill="FFFFFF"/>
        </w:rPr>
        <w:t>чных источников). В течение 2013-2014</w:t>
      </w:r>
      <w:r w:rsidR="00D00134" w:rsidRPr="00D00134">
        <w:rPr>
          <w:rFonts w:ascii="Times New Roman" w:hAnsi="Times New Roman"/>
          <w:color w:val="333333"/>
          <w:sz w:val="28"/>
          <w:szCs w:val="28"/>
          <w:shd w:val="clear" w:color="auto" w:fill="FFFFFF"/>
        </w:rPr>
        <w:t xml:space="preserve"> гг. отмечается постоянный рост количества кредитных историй в базах данных основных игроков рынка, несмотря на существенное снижение темпов роста </w:t>
      </w:r>
      <w:r w:rsidR="00031C21">
        <w:rPr>
          <w:rFonts w:ascii="Times New Roman" w:hAnsi="Times New Roman"/>
          <w:color w:val="333333"/>
          <w:sz w:val="28"/>
          <w:szCs w:val="28"/>
          <w:shd w:val="clear" w:color="auto" w:fill="FFFFFF"/>
        </w:rPr>
        <w:t xml:space="preserve">на 35-50% в первом </w:t>
      </w:r>
      <w:r>
        <w:rPr>
          <w:rFonts w:ascii="Times New Roman" w:hAnsi="Times New Roman"/>
          <w:color w:val="333333"/>
          <w:sz w:val="28"/>
          <w:szCs w:val="28"/>
          <w:shd w:val="clear" w:color="auto" w:fill="FFFFFF"/>
        </w:rPr>
        <w:t>квартале 2014</w:t>
      </w:r>
      <w:r w:rsidR="00D00134" w:rsidRPr="00D00134">
        <w:rPr>
          <w:rFonts w:ascii="Times New Roman" w:hAnsi="Times New Roman"/>
          <w:color w:val="333333"/>
          <w:sz w:val="28"/>
          <w:szCs w:val="28"/>
          <w:shd w:val="clear" w:color="auto" w:fill="FFFFFF"/>
        </w:rPr>
        <w:t xml:space="preserve"> года в связи со значительным сокращением объемов потребительского кредитования.</w:t>
      </w:r>
      <w:r>
        <w:rPr>
          <w:rFonts w:ascii="Times New Roman" w:hAnsi="Times New Roman"/>
          <w:color w:val="333333"/>
          <w:sz w:val="28"/>
          <w:szCs w:val="28"/>
          <w:shd w:val="clear" w:color="auto" w:fill="FFFFFF"/>
        </w:rPr>
        <w:t xml:space="preserve"> Тем не менее, уже в апреле 2014</w:t>
      </w:r>
      <w:r w:rsidR="00D00134" w:rsidRPr="00D00134">
        <w:rPr>
          <w:rFonts w:ascii="Times New Roman" w:hAnsi="Times New Roman"/>
          <w:color w:val="333333"/>
          <w:sz w:val="28"/>
          <w:szCs w:val="28"/>
          <w:shd w:val="clear" w:color="auto" w:fill="FFFFFF"/>
        </w:rPr>
        <w:t xml:space="preserve"> года число запросов из банков в бюро достигло докризисного уровня. Региональные БКИ </w:t>
      </w:r>
      <w:r w:rsidR="00D00134" w:rsidRPr="00D00134">
        <w:rPr>
          <w:rFonts w:ascii="Times New Roman" w:hAnsi="Times New Roman"/>
          <w:color w:val="333333"/>
          <w:sz w:val="28"/>
          <w:szCs w:val="28"/>
          <w:shd w:val="clear" w:color="auto" w:fill="FFFFFF"/>
        </w:rPr>
        <w:lastRenderedPageBreak/>
        <w:t>испытывают сложности с активным привлечением коммерческих банков к сотрудничеству. Причины нежелания банков сотрудничать с бюро кроются в неофициальных запретах, налагаемых головными офисами на сотрудничество региональных филиалов с местными БКИ. Информации, представляющей коммерческий интерес, у региональных бюро относительно немного. Единственное преимущество, которое признают крупнейшие игроки за своими коллегами – доступ к информации местных отделений Федеральной миграционной службы и ГИБДД. Иногда имеются и эксклюзивные соглашения с региональными банками. Однако территориальные отделения больших кредитных бюро, тем не менее, имеют конкурентные преимущества за счет более низких тарифов, объемов баз, а также удобства сервисов и предоставляемых услуг. Относительно стабильное положение в период кризиса удалось сохранить только тем игрокам, которые создавались при участии иностранных инвесторов или крупных отечественных банков. В пятерке лидеров рынка таких бюро дв</w:t>
      </w:r>
      <w:r w:rsidR="008202AE">
        <w:rPr>
          <w:rFonts w:ascii="Times New Roman" w:hAnsi="Times New Roman"/>
          <w:color w:val="333333"/>
          <w:sz w:val="28"/>
          <w:szCs w:val="28"/>
          <w:shd w:val="clear" w:color="auto" w:fill="FFFFFF"/>
        </w:rPr>
        <w:t>а </w:t>
      </w:r>
      <w:r w:rsidR="00D00134" w:rsidRPr="00D00134">
        <w:rPr>
          <w:rFonts w:ascii="Times New Roman" w:hAnsi="Times New Roman"/>
          <w:color w:val="333333"/>
          <w:sz w:val="28"/>
          <w:szCs w:val="28"/>
          <w:shd w:val="clear" w:color="auto" w:fill="FFFFFF"/>
        </w:rPr>
        <w:t>– "</w:t>
      </w:r>
      <w:proofErr w:type="spellStart"/>
      <w:r w:rsidR="00D00134" w:rsidRPr="00D00134">
        <w:rPr>
          <w:rFonts w:ascii="Times New Roman" w:hAnsi="Times New Roman"/>
          <w:color w:val="333333"/>
          <w:sz w:val="28"/>
          <w:szCs w:val="28"/>
          <w:shd w:val="clear" w:color="auto" w:fill="FFFFFF"/>
        </w:rPr>
        <w:t>Экспириан</w:t>
      </w:r>
      <w:proofErr w:type="spellEnd"/>
      <w:r w:rsidR="00D00134" w:rsidRPr="00D00134">
        <w:rPr>
          <w:rFonts w:ascii="Times New Roman" w:hAnsi="Times New Roman"/>
          <w:color w:val="333333"/>
          <w:sz w:val="28"/>
          <w:szCs w:val="28"/>
          <w:shd w:val="clear" w:color="auto" w:fill="FFFFFF"/>
        </w:rPr>
        <w:t>-Интерфакс" и "</w:t>
      </w:r>
      <w:proofErr w:type="spellStart"/>
      <w:r w:rsidR="00D00134" w:rsidRPr="00D00134">
        <w:rPr>
          <w:rFonts w:ascii="Times New Roman" w:hAnsi="Times New Roman"/>
          <w:color w:val="333333"/>
          <w:sz w:val="28"/>
          <w:szCs w:val="28"/>
          <w:shd w:val="clear" w:color="auto" w:fill="FFFFFF"/>
        </w:rPr>
        <w:t>Э</w:t>
      </w:r>
      <w:r>
        <w:rPr>
          <w:rFonts w:ascii="Times New Roman" w:hAnsi="Times New Roman"/>
          <w:color w:val="333333"/>
          <w:sz w:val="28"/>
          <w:szCs w:val="28"/>
          <w:shd w:val="clear" w:color="auto" w:fill="FFFFFF"/>
        </w:rPr>
        <w:t>квифакс</w:t>
      </w:r>
      <w:proofErr w:type="spellEnd"/>
      <w:r>
        <w:rPr>
          <w:rFonts w:ascii="Times New Roman" w:hAnsi="Times New Roman"/>
          <w:color w:val="333333"/>
          <w:sz w:val="28"/>
          <w:szCs w:val="28"/>
          <w:shd w:val="clear" w:color="auto" w:fill="FFFFFF"/>
        </w:rPr>
        <w:t xml:space="preserve"> Кредит </w:t>
      </w:r>
      <w:proofErr w:type="spellStart"/>
      <w:r>
        <w:rPr>
          <w:rFonts w:ascii="Times New Roman" w:hAnsi="Times New Roman"/>
          <w:color w:val="333333"/>
          <w:sz w:val="28"/>
          <w:szCs w:val="28"/>
          <w:shd w:val="clear" w:color="auto" w:fill="FFFFFF"/>
        </w:rPr>
        <w:t>Сервисиз</w:t>
      </w:r>
      <w:proofErr w:type="spellEnd"/>
      <w:r>
        <w:rPr>
          <w:rFonts w:ascii="Times New Roman" w:hAnsi="Times New Roman"/>
          <w:color w:val="333333"/>
          <w:sz w:val="28"/>
          <w:szCs w:val="28"/>
          <w:shd w:val="clear" w:color="auto" w:fill="FFFFFF"/>
        </w:rPr>
        <w:t>". В 2014</w:t>
      </w:r>
      <w:r w:rsidR="00D00134" w:rsidRPr="00D00134">
        <w:rPr>
          <w:rFonts w:ascii="Times New Roman" w:hAnsi="Times New Roman"/>
          <w:color w:val="333333"/>
          <w:sz w:val="28"/>
          <w:szCs w:val="28"/>
          <w:shd w:val="clear" w:color="auto" w:fill="FFFFFF"/>
        </w:rPr>
        <w:t xml:space="preserve"> году крупным игрокам с российским капиталом также удалось удержать свои позиции за счет поддержки организаций-учредителей. ЗАО "</w:t>
      </w:r>
      <w:proofErr w:type="spellStart"/>
      <w:r w:rsidR="00D00134" w:rsidRPr="00D00134">
        <w:rPr>
          <w:rFonts w:ascii="Times New Roman" w:hAnsi="Times New Roman"/>
          <w:color w:val="333333"/>
          <w:sz w:val="28"/>
          <w:szCs w:val="28"/>
          <w:shd w:val="clear" w:color="auto" w:fill="FFFFFF"/>
        </w:rPr>
        <w:t>Инфокредит</w:t>
      </w:r>
      <w:proofErr w:type="spellEnd"/>
      <w:r w:rsidR="00D00134" w:rsidRPr="00D00134">
        <w:rPr>
          <w:rFonts w:ascii="Times New Roman" w:hAnsi="Times New Roman"/>
          <w:color w:val="333333"/>
          <w:sz w:val="28"/>
          <w:szCs w:val="28"/>
          <w:shd w:val="clear" w:color="auto" w:fill="FFFFFF"/>
        </w:rPr>
        <w:t>" и ООО "Кредитное бюро Русский стандарт" обеспечивают хранение внутренних баз данных Сбербанка РФ и ЗАО "Банк Русский Стандарт". "Национальное бюро кредитных историй" получило поддержку от банков-акционеров. Указанные бюро были созданы как инфраструктурные проекты банков, целью создания которых было не получение прибыли, а выполнение требований Законодательства. При подобном подходе бизнес БКИ в целом остается нерентабельным. К концу 2008 года выйти на самоокупаемость удалось только БКИ "</w:t>
      </w:r>
      <w:proofErr w:type="spellStart"/>
      <w:r w:rsidR="00D00134" w:rsidRPr="00D00134">
        <w:rPr>
          <w:rFonts w:ascii="Times New Roman" w:hAnsi="Times New Roman"/>
          <w:color w:val="333333"/>
          <w:sz w:val="28"/>
          <w:szCs w:val="28"/>
          <w:shd w:val="clear" w:color="auto" w:fill="FFFFFF"/>
        </w:rPr>
        <w:t>Эквифакс</w:t>
      </w:r>
      <w:proofErr w:type="spellEnd"/>
      <w:r w:rsidR="00D00134" w:rsidRPr="00D00134">
        <w:rPr>
          <w:rFonts w:ascii="Times New Roman" w:hAnsi="Times New Roman"/>
          <w:color w:val="333333"/>
          <w:sz w:val="28"/>
          <w:szCs w:val="28"/>
          <w:shd w:val="clear" w:color="auto" w:fill="FFFFFF"/>
        </w:rPr>
        <w:t xml:space="preserve"> Кредит </w:t>
      </w:r>
      <w:proofErr w:type="spellStart"/>
      <w:r w:rsidR="00D00134" w:rsidRPr="00D00134">
        <w:rPr>
          <w:rFonts w:ascii="Times New Roman" w:hAnsi="Times New Roman"/>
          <w:color w:val="333333"/>
          <w:sz w:val="28"/>
          <w:szCs w:val="28"/>
          <w:shd w:val="clear" w:color="auto" w:fill="FFFFFF"/>
        </w:rPr>
        <w:t>Сервисиз</w:t>
      </w:r>
      <w:proofErr w:type="spellEnd"/>
      <w:r w:rsidR="00D00134" w:rsidRPr="00D00134">
        <w:rPr>
          <w:rFonts w:ascii="Times New Roman" w:hAnsi="Times New Roman"/>
          <w:color w:val="333333"/>
          <w:sz w:val="28"/>
          <w:szCs w:val="28"/>
          <w:shd w:val="clear" w:color="auto" w:fill="FFFFFF"/>
        </w:rPr>
        <w:t>". Тем более что конкурентная борьба за клиентов</w:t>
      </w:r>
      <w:r>
        <w:rPr>
          <w:rFonts w:ascii="Times New Roman" w:hAnsi="Times New Roman"/>
          <w:color w:val="333333"/>
          <w:sz w:val="28"/>
          <w:szCs w:val="28"/>
          <w:shd w:val="clear" w:color="auto" w:fill="FFFFFF"/>
        </w:rPr>
        <w:t>, имевшая место в течение 2013</w:t>
      </w:r>
      <w:r w:rsidR="00D00134" w:rsidRPr="00D00134">
        <w:rPr>
          <w:rFonts w:ascii="Times New Roman" w:hAnsi="Times New Roman"/>
          <w:color w:val="333333"/>
          <w:sz w:val="28"/>
          <w:szCs w:val="28"/>
          <w:shd w:val="clear" w:color="auto" w:fill="FFFFFF"/>
        </w:rPr>
        <w:t xml:space="preserve"> года, уже вынудила крупнейшие бюро снизить тарифы до мин</w:t>
      </w:r>
      <w:r>
        <w:rPr>
          <w:rFonts w:ascii="Times New Roman" w:hAnsi="Times New Roman"/>
          <w:color w:val="333333"/>
          <w:sz w:val="28"/>
          <w:szCs w:val="28"/>
          <w:shd w:val="clear" w:color="auto" w:fill="FFFFFF"/>
        </w:rPr>
        <w:t>имального уровня. По итогам 2013-2014</w:t>
      </w:r>
      <w:r w:rsidR="00D00134" w:rsidRPr="00D00134">
        <w:rPr>
          <w:rFonts w:ascii="Times New Roman" w:hAnsi="Times New Roman"/>
          <w:color w:val="333333"/>
          <w:sz w:val="28"/>
          <w:szCs w:val="28"/>
          <w:shd w:val="clear" w:color="auto" w:fill="FFFFFF"/>
        </w:rPr>
        <w:t xml:space="preserve"> гг. стоимость одной кредитной истории потенциального заемщика для банка составляет от 7 до 100 рублей. Увеличение стоимости кредитных историй при сокращении количества </w:t>
      </w:r>
      <w:r w:rsidR="00D00134" w:rsidRPr="00D00134">
        <w:rPr>
          <w:rFonts w:ascii="Times New Roman" w:hAnsi="Times New Roman"/>
          <w:color w:val="333333"/>
          <w:sz w:val="28"/>
          <w:szCs w:val="28"/>
          <w:shd w:val="clear" w:color="auto" w:fill="FFFFFF"/>
        </w:rPr>
        <w:lastRenderedPageBreak/>
        <w:t xml:space="preserve">обращений представляется маловероятным. Банки рассматривают возможность увеличения тарифов только при повышении качества сервиса и увеличении базы кредитных историй. Кроме того, кредитные бюро еще не стали незаменимой частью банковской инфраструктуры, от которой нельзя отказаться. Поэтому возможно, что при повышении тарифов БКИ многие кредитные организации предпочтут совсем отказаться от их услуг. Годовой оборот среднего российского БКИ находится в диапазоне 1,5 - 2,5 млн. рублей. За последний год увеличилось количество платных обращений в БКИ граждан. Это объясняется как появлением во многих банках новых кредитных программ с более выгодными процентными ставками, определяющим условием которых является наличие положительной кредитной истории, так и недоверием заемщиков к информации кредиторов, особенно при возникновении заметно участившихся конфликтных ситуаций. В соответствии с требованиями Федерального закона "О кредитных историях" раз в год россиянин может ознакомиться со своими данными бесплатно, более частые обращения придется осуществлять за собственный счет. Средние тарифы по стране – 300-500 рублей, хотя в некоторых бюро к кредитному отчету прилагается бесплатная консультация специалиста, который разъяснит заемщику все пункты его кредитной биографии и расскажет, какие выводы могут сделать из нее банки. </w:t>
      </w:r>
    </w:p>
    <w:p w:rsidR="00031C21" w:rsidRDefault="00031C21" w:rsidP="004A192C">
      <w:pPr>
        <w:spacing w:before="320" w:after="0" w:line="360" w:lineRule="auto"/>
        <w:jc w:val="both"/>
        <w:rPr>
          <w:rFonts w:ascii="Times New Roman" w:hAnsi="Times New Roman"/>
          <w:color w:val="333333"/>
          <w:sz w:val="28"/>
          <w:szCs w:val="28"/>
          <w:shd w:val="clear" w:color="auto" w:fill="FFFFFF"/>
        </w:rPr>
      </w:pPr>
    </w:p>
    <w:p w:rsidR="004A192C" w:rsidRDefault="004A192C" w:rsidP="004A192C">
      <w:pPr>
        <w:spacing w:before="320" w:after="0" w:line="360" w:lineRule="auto"/>
        <w:jc w:val="both"/>
        <w:rPr>
          <w:rFonts w:ascii="Times New Roman" w:hAnsi="Times New Roman"/>
          <w:color w:val="333333"/>
          <w:sz w:val="28"/>
          <w:szCs w:val="28"/>
          <w:shd w:val="clear" w:color="auto" w:fill="FFFFFF"/>
        </w:rPr>
      </w:pPr>
    </w:p>
    <w:p w:rsidR="004A192C" w:rsidRDefault="004A192C" w:rsidP="004A192C">
      <w:pPr>
        <w:spacing w:before="320" w:after="0" w:line="360" w:lineRule="auto"/>
        <w:jc w:val="both"/>
        <w:rPr>
          <w:rFonts w:ascii="Times New Roman" w:hAnsi="Times New Roman"/>
          <w:color w:val="333333"/>
          <w:sz w:val="28"/>
          <w:szCs w:val="28"/>
          <w:shd w:val="clear" w:color="auto" w:fill="FFFFFF"/>
        </w:rPr>
      </w:pPr>
    </w:p>
    <w:p w:rsidR="0022420B" w:rsidRDefault="0022420B" w:rsidP="004A192C">
      <w:pPr>
        <w:spacing w:before="320" w:after="0" w:line="360" w:lineRule="auto"/>
        <w:jc w:val="both"/>
        <w:rPr>
          <w:rFonts w:ascii="Times New Roman" w:hAnsi="Times New Roman"/>
          <w:color w:val="333333"/>
          <w:sz w:val="28"/>
          <w:szCs w:val="28"/>
          <w:shd w:val="clear" w:color="auto" w:fill="FFFFFF"/>
        </w:rPr>
      </w:pPr>
    </w:p>
    <w:p w:rsidR="0022420B" w:rsidRPr="00DC7326" w:rsidRDefault="0022420B" w:rsidP="004A192C">
      <w:pPr>
        <w:spacing w:before="320" w:after="0" w:line="360" w:lineRule="auto"/>
        <w:jc w:val="both"/>
        <w:rPr>
          <w:rFonts w:ascii="Times New Roman" w:hAnsi="Times New Roman"/>
          <w:color w:val="333333"/>
          <w:sz w:val="28"/>
          <w:szCs w:val="28"/>
          <w:shd w:val="clear" w:color="auto" w:fill="FFFFFF"/>
        </w:rPr>
      </w:pPr>
    </w:p>
    <w:p w:rsidR="00BF2EB8" w:rsidRPr="00DC7326" w:rsidRDefault="0022420B" w:rsidP="0022420B">
      <w:pPr>
        <w:spacing w:before="240" w:after="0" w:line="240" w:lineRule="auto"/>
        <w:ind w:firstLine="709"/>
        <w:jc w:val="center"/>
        <w:outlineLvl w:val="1"/>
        <w:rPr>
          <w:rFonts w:ascii="Times New Roman" w:eastAsia="Times New Roman" w:hAnsi="Times New Roman"/>
          <w:b/>
          <w:sz w:val="32"/>
          <w:szCs w:val="32"/>
          <w:lang w:eastAsia="ru-RU"/>
        </w:rPr>
      </w:pPr>
      <w:r>
        <w:rPr>
          <w:rFonts w:ascii="Times New Roman" w:eastAsia="Times New Roman" w:hAnsi="Times New Roman"/>
          <w:b/>
          <w:sz w:val="32"/>
          <w:szCs w:val="32"/>
          <w:lang w:eastAsia="ru-RU"/>
        </w:rPr>
        <w:lastRenderedPageBreak/>
        <w:t xml:space="preserve">2. </w:t>
      </w:r>
      <w:r w:rsidR="00934886" w:rsidRPr="006451EC">
        <w:rPr>
          <w:rFonts w:ascii="Times New Roman" w:eastAsia="Times New Roman" w:hAnsi="Times New Roman"/>
          <w:b/>
          <w:sz w:val="32"/>
          <w:szCs w:val="32"/>
          <w:lang w:eastAsia="ru-RU"/>
        </w:rPr>
        <w:t>Проанализировать динамику объемов просроченной задолженности по кредитам, депозитам и иным размещенным средствам банковского сектора за 2011-</w:t>
      </w:r>
      <w:proofErr w:type="gramStart"/>
      <w:r w:rsidR="00934886" w:rsidRPr="006451EC">
        <w:rPr>
          <w:rFonts w:ascii="Times New Roman" w:eastAsia="Times New Roman" w:hAnsi="Times New Roman"/>
          <w:b/>
          <w:sz w:val="32"/>
          <w:szCs w:val="32"/>
          <w:lang w:eastAsia="ru-RU"/>
        </w:rPr>
        <w:t>2014  гг.</w:t>
      </w:r>
      <w:proofErr w:type="gramEnd"/>
      <w:r w:rsidR="00934886" w:rsidRPr="006451EC">
        <w:rPr>
          <w:rFonts w:ascii="Times New Roman" w:eastAsia="Times New Roman" w:hAnsi="Times New Roman"/>
          <w:b/>
          <w:sz w:val="32"/>
          <w:szCs w:val="32"/>
          <w:lang w:eastAsia="ru-RU"/>
        </w:rPr>
        <w:t xml:space="preserve"> Сделать выводы.</w:t>
      </w:r>
    </w:p>
    <w:p w:rsidR="000E4320" w:rsidRPr="00B75DA1" w:rsidRDefault="000E4320" w:rsidP="004A192C">
      <w:pPr>
        <w:pStyle w:val="a7"/>
        <w:shd w:val="clear" w:color="auto" w:fill="FFFFFF"/>
        <w:spacing w:before="0" w:beforeAutospacing="0" w:after="0" w:afterAutospacing="0" w:line="360" w:lineRule="auto"/>
        <w:ind w:firstLine="709"/>
        <w:jc w:val="both"/>
        <w:rPr>
          <w:color w:val="333333"/>
          <w:sz w:val="28"/>
          <w:szCs w:val="28"/>
        </w:rPr>
      </w:pPr>
      <w:r w:rsidRPr="00B75DA1">
        <w:rPr>
          <w:color w:val="333333"/>
          <w:sz w:val="28"/>
          <w:szCs w:val="28"/>
        </w:rPr>
        <w:t>Кредитование является одним из наиболее рискованных видов деятельности для банковского сектора России, в особенности в наши дни, при текущей нестабильности экономики и недоработанном банковском законодательстве. Именно этот завышенный уровень кредитного риска для российских банков и те последствия, которые он несет, определяют актуа</w:t>
      </w:r>
      <w:r w:rsidR="00B75DA1">
        <w:rPr>
          <w:color w:val="333333"/>
          <w:sz w:val="28"/>
          <w:szCs w:val="28"/>
        </w:rPr>
        <w:t>льность данного исследования</w:t>
      </w:r>
      <w:r w:rsidRPr="00B75DA1">
        <w:rPr>
          <w:color w:val="333333"/>
          <w:sz w:val="28"/>
          <w:szCs w:val="28"/>
        </w:rPr>
        <w:t>.</w:t>
      </w:r>
    </w:p>
    <w:p w:rsidR="000E4320" w:rsidRPr="00B75DA1" w:rsidRDefault="000E4320" w:rsidP="004A192C">
      <w:pPr>
        <w:pStyle w:val="a7"/>
        <w:shd w:val="clear" w:color="auto" w:fill="FFFFFF"/>
        <w:spacing w:before="0" w:beforeAutospacing="0" w:after="0" w:afterAutospacing="0" w:line="360" w:lineRule="auto"/>
        <w:ind w:firstLine="709"/>
        <w:jc w:val="both"/>
        <w:rPr>
          <w:color w:val="333333"/>
          <w:sz w:val="28"/>
          <w:szCs w:val="28"/>
        </w:rPr>
      </w:pPr>
      <w:r w:rsidRPr="00B75DA1">
        <w:rPr>
          <w:color w:val="333333"/>
          <w:sz w:val="28"/>
          <w:szCs w:val="28"/>
        </w:rPr>
        <w:t>Кредитный риск – это риск невыплаты или неполной выплаты заемщиком банка своего долга или его неспособность выполнять принятые на себя обязательства в соответ</w:t>
      </w:r>
      <w:r w:rsidR="00B75DA1">
        <w:rPr>
          <w:color w:val="333333"/>
          <w:sz w:val="28"/>
          <w:szCs w:val="28"/>
        </w:rPr>
        <w:t>ствии с договором</w:t>
      </w:r>
      <w:r w:rsidRPr="00B75DA1">
        <w:rPr>
          <w:color w:val="333333"/>
          <w:sz w:val="28"/>
          <w:szCs w:val="28"/>
        </w:rPr>
        <w:t>.</w:t>
      </w:r>
    </w:p>
    <w:p w:rsidR="000E4320" w:rsidRPr="00B75DA1" w:rsidRDefault="000E4320" w:rsidP="004A192C">
      <w:pPr>
        <w:pStyle w:val="a7"/>
        <w:shd w:val="clear" w:color="auto" w:fill="FFFFFF"/>
        <w:spacing w:before="0" w:beforeAutospacing="0" w:after="0" w:afterAutospacing="0" w:line="360" w:lineRule="auto"/>
        <w:ind w:firstLine="709"/>
        <w:jc w:val="both"/>
        <w:rPr>
          <w:color w:val="333333"/>
          <w:sz w:val="28"/>
          <w:szCs w:val="28"/>
        </w:rPr>
      </w:pPr>
      <w:r w:rsidRPr="00B75DA1">
        <w:rPr>
          <w:color w:val="333333"/>
          <w:sz w:val="28"/>
          <w:szCs w:val="28"/>
        </w:rPr>
        <w:t>В первую очередь уровень кредитного риска определяют два вида факторов: макроэкономические и микроэкономические. Макроэкономическими являются те факторы, которые не находятся в зависимости от субъекта, но они способны негативно влиять на ис</w:t>
      </w:r>
      <w:r w:rsidR="00B75DA1">
        <w:rPr>
          <w:color w:val="333333"/>
          <w:sz w:val="28"/>
          <w:szCs w:val="28"/>
        </w:rPr>
        <w:t>полнение кредитного договора</w:t>
      </w:r>
      <w:r w:rsidRPr="00B75DA1">
        <w:rPr>
          <w:color w:val="333333"/>
          <w:sz w:val="28"/>
          <w:szCs w:val="28"/>
        </w:rPr>
        <w:t>. В России сегодня это высокие темпы инфляции, девальвация рубля по отношению к валютам других стран. Микроэкономические факторы напрямую связаны с деятельностью ко</w:t>
      </w:r>
      <w:r w:rsidR="00B75DA1">
        <w:rPr>
          <w:color w:val="333333"/>
          <w:sz w:val="28"/>
          <w:szCs w:val="28"/>
        </w:rPr>
        <w:t>нкретного субъекта экономики</w:t>
      </w:r>
      <w:r w:rsidRPr="00B75DA1">
        <w:rPr>
          <w:color w:val="333333"/>
          <w:sz w:val="28"/>
          <w:szCs w:val="28"/>
        </w:rPr>
        <w:t>.</w:t>
      </w:r>
    </w:p>
    <w:p w:rsidR="000E4320" w:rsidRPr="00B75DA1" w:rsidRDefault="000E4320" w:rsidP="004A192C">
      <w:pPr>
        <w:pStyle w:val="a7"/>
        <w:shd w:val="clear" w:color="auto" w:fill="FFFFFF"/>
        <w:spacing w:before="0" w:beforeAutospacing="0" w:after="0" w:afterAutospacing="0" w:line="360" w:lineRule="auto"/>
        <w:ind w:firstLine="709"/>
        <w:jc w:val="both"/>
        <w:rPr>
          <w:color w:val="333333"/>
          <w:sz w:val="28"/>
          <w:szCs w:val="28"/>
        </w:rPr>
      </w:pPr>
      <w:r w:rsidRPr="00B75DA1">
        <w:rPr>
          <w:color w:val="333333"/>
          <w:sz w:val="28"/>
          <w:szCs w:val="28"/>
        </w:rPr>
        <w:t>На уровень риска невыплаты кредита негатив</w:t>
      </w:r>
      <w:r w:rsidR="00B75DA1">
        <w:rPr>
          <w:color w:val="333333"/>
          <w:sz w:val="28"/>
          <w:szCs w:val="28"/>
        </w:rPr>
        <w:t>но влияют такие факторы, как</w:t>
      </w:r>
      <w:r w:rsidRPr="00B75DA1">
        <w:rPr>
          <w:color w:val="333333"/>
          <w:sz w:val="28"/>
          <w:szCs w:val="28"/>
        </w:rPr>
        <w:t>:</w:t>
      </w:r>
    </w:p>
    <w:p w:rsidR="000E4320" w:rsidRPr="00B75DA1" w:rsidRDefault="000E4320" w:rsidP="004A192C">
      <w:pPr>
        <w:pStyle w:val="a7"/>
        <w:shd w:val="clear" w:color="auto" w:fill="FFFFFF"/>
        <w:spacing w:before="0" w:beforeAutospacing="0" w:after="0" w:afterAutospacing="0" w:line="360" w:lineRule="auto"/>
        <w:ind w:firstLine="709"/>
        <w:jc w:val="both"/>
        <w:rPr>
          <w:color w:val="333333"/>
          <w:sz w:val="28"/>
          <w:szCs w:val="28"/>
        </w:rPr>
      </w:pPr>
      <w:r w:rsidRPr="00B75DA1">
        <w:rPr>
          <w:color w:val="333333"/>
          <w:sz w:val="28"/>
          <w:szCs w:val="28"/>
        </w:rPr>
        <w:t>– неудовлетворительное состояние экономической, политической, социальной сферы жизни в конкретной стране;</w:t>
      </w:r>
    </w:p>
    <w:p w:rsidR="000E4320" w:rsidRPr="00B75DA1" w:rsidRDefault="000E4320" w:rsidP="004A192C">
      <w:pPr>
        <w:pStyle w:val="a7"/>
        <w:shd w:val="clear" w:color="auto" w:fill="FFFFFF"/>
        <w:spacing w:before="0" w:beforeAutospacing="0" w:after="0" w:afterAutospacing="0" w:line="360" w:lineRule="auto"/>
        <w:ind w:firstLine="709"/>
        <w:jc w:val="both"/>
        <w:rPr>
          <w:color w:val="333333"/>
          <w:sz w:val="28"/>
          <w:szCs w:val="28"/>
        </w:rPr>
      </w:pPr>
      <w:r w:rsidRPr="00B75DA1">
        <w:rPr>
          <w:color w:val="333333"/>
          <w:sz w:val="28"/>
          <w:szCs w:val="28"/>
        </w:rPr>
        <w:t>– чрезмерно большой объем выданных кредитов предприятиям, занятым в тех отраслях, которые особенно подвержены экономическим спадам;</w:t>
      </w:r>
    </w:p>
    <w:p w:rsidR="000E4320" w:rsidRPr="00B75DA1" w:rsidRDefault="000E4320" w:rsidP="004A192C">
      <w:pPr>
        <w:pStyle w:val="a7"/>
        <w:shd w:val="clear" w:color="auto" w:fill="FFFFFF"/>
        <w:spacing w:before="0" w:beforeAutospacing="0" w:after="0" w:afterAutospacing="0" w:line="360" w:lineRule="auto"/>
        <w:ind w:firstLine="709"/>
        <w:jc w:val="both"/>
        <w:rPr>
          <w:color w:val="333333"/>
          <w:sz w:val="28"/>
          <w:szCs w:val="28"/>
        </w:rPr>
      </w:pPr>
      <w:r w:rsidRPr="00B75DA1">
        <w:rPr>
          <w:color w:val="333333"/>
          <w:sz w:val="28"/>
          <w:szCs w:val="28"/>
        </w:rPr>
        <w:t xml:space="preserve">– низкий уровень кредитоспособности, плохая репутация, </w:t>
      </w:r>
      <w:proofErr w:type="spellStart"/>
      <w:r w:rsidRPr="00B75DA1">
        <w:rPr>
          <w:color w:val="333333"/>
          <w:sz w:val="28"/>
          <w:szCs w:val="28"/>
        </w:rPr>
        <w:t>низколиквидное</w:t>
      </w:r>
      <w:proofErr w:type="spellEnd"/>
      <w:r w:rsidRPr="00B75DA1">
        <w:rPr>
          <w:color w:val="333333"/>
          <w:sz w:val="28"/>
          <w:szCs w:val="28"/>
        </w:rPr>
        <w:t xml:space="preserve"> обеспечение по кредиту;</w:t>
      </w:r>
    </w:p>
    <w:p w:rsidR="000E4320" w:rsidRPr="00B75DA1" w:rsidRDefault="000E4320" w:rsidP="004A192C">
      <w:pPr>
        <w:pStyle w:val="a7"/>
        <w:shd w:val="clear" w:color="auto" w:fill="FFFFFF"/>
        <w:spacing w:before="0" w:beforeAutospacing="0" w:after="0" w:afterAutospacing="0" w:line="360" w:lineRule="auto"/>
        <w:ind w:firstLine="709"/>
        <w:jc w:val="both"/>
        <w:rPr>
          <w:color w:val="333333"/>
          <w:sz w:val="28"/>
          <w:szCs w:val="28"/>
        </w:rPr>
      </w:pPr>
      <w:r w:rsidRPr="00B75DA1">
        <w:rPr>
          <w:color w:val="333333"/>
          <w:sz w:val="28"/>
          <w:szCs w:val="28"/>
        </w:rPr>
        <w:t>– банкротство заемщика;</w:t>
      </w:r>
    </w:p>
    <w:p w:rsidR="000E4320" w:rsidRPr="00B75DA1" w:rsidRDefault="000E4320" w:rsidP="004A192C">
      <w:pPr>
        <w:pStyle w:val="a7"/>
        <w:shd w:val="clear" w:color="auto" w:fill="FFFFFF"/>
        <w:spacing w:before="0" w:beforeAutospacing="0" w:after="0" w:afterAutospacing="0" w:line="360" w:lineRule="auto"/>
        <w:ind w:firstLine="709"/>
        <w:jc w:val="both"/>
        <w:rPr>
          <w:color w:val="333333"/>
          <w:sz w:val="28"/>
          <w:szCs w:val="28"/>
        </w:rPr>
      </w:pPr>
      <w:r w:rsidRPr="00B75DA1">
        <w:rPr>
          <w:color w:val="333333"/>
          <w:sz w:val="28"/>
          <w:szCs w:val="28"/>
        </w:rPr>
        <w:lastRenderedPageBreak/>
        <w:t>– концентрация больших сумм займов, выданных клиентам, которые имеют в своей деятельности финансовые трудности;</w:t>
      </w:r>
    </w:p>
    <w:p w:rsidR="000E4320" w:rsidRPr="00B75DA1" w:rsidRDefault="000E4320" w:rsidP="004A192C">
      <w:pPr>
        <w:pStyle w:val="a7"/>
        <w:shd w:val="clear" w:color="auto" w:fill="FFFFFF"/>
        <w:spacing w:before="0" w:beforeAutospacing="0" w:after="0" w:afterAutospacing="0" w:line="360" w:lineRule="auto"/>
        <w:ind w:firstLine="709"/>
        <w:jc w:val="both"/>
        <w:rPr>
          <w:color w:val="333333"/>
          <w:sz w:val="28"/>
          <w:szCs w:val="28"/>
        </w:rPr>
      </w:pPr>
      <w:r w:rsidRPr="00B75DA1">
        <w:rPr>
          <w:color w:val="333333"/>
          <w:sz w:val="28"/>
          <w:szCs w:val="28"/>
        </w:rPr>
        <w:t>– высокая активность кредитной деятельности в мало исследованных, новых экономических отраслях и сферах деятельности;</w:t>
      </w:r>
    </w:p>
    <w:p w:rsidR="000E4320" w:rsidRPr="00B75DA1" w:rsidRDefault="000E4320" w:rsidP="004A192C">
      <w:pPr>
        <w:pStyle w:val="a7"/>
        <w:shd w:val="clear" w:color="auto" w:fill="FFFFFF"/>
        <w:spacing w:before="0" w:beforeAutospacing="0" w:after="0" w:afterAutospacing="0" w:line="360" w:lineRule="auto"/>
        <w:ind w:firstLine="709"/>
        <w:jc w:val="both"/>
        <w:rPr>
          <w:color w:val="333333"/>
          <w:sz w:val="28"/>
          <w:szCs w:val="28"/>
        </w:rPr>
      </w:pPr>
      <w:r w:rsidRPr="00B75DA1">
        <w:rPr>
          <w:color w:val="333333"/>
          <w:sz w:val="28"/>
          <w:szCs w:val="28"/>
        </w:rPr>
        <w:t>– высокая доля новых заемщиков, еще мало известных банку;</w:t>
      </w:r>
    </w:p>
    <w:p w:rsidR="000E4320" w:rsidRPr="00B75DA1" w:rsidRDefault="000E4320" w:rsidP="004A192C">
      <w:pPr>
        <w:pStyle w:val="a7"/>
        <w:shd w:val="clear" w:color="auto" w:fill="FFFFFF"/>
        <w:spacing w:before="0" w:beforeAutospacing="0" w:after="0" w:afterAutospacing="0" w:line="360" w:lineRule="auto"/>
        <w:ind w:firstLine="709"/>
        <w:jc w:val="both"/>
        <w:rPr>
          <w:color w:val="333333"/>
          <w:sz w:val="28"/>
          <w:szCs w:val="28"/>
        </w:rPr>
      </w:pPr>
      <w:r w:rsidRPr="00B75DA1">
        <w:rPr>
          <w:color w:val="333333"/>
          <w:sz w:val="28"/>
          <w:szCs w:val="28"/>
        </w:rPr>
        <w:t>– неграмотно диверсифицированный кредитный портфель;</w:t>
      </w:r>
    </w:p>
    <w:p w:rsidR="000E4320" w:rsidRPr="00B75DA1" w:rsidRDefault="000E4320" w:rsidP="004A192C">
      <w:pPr>
        <w:pStyle w:val="a7"/>
        <w:shd w:val="clear" w:color="auto" w:fill="FFFFFF"/>
        <w:spacing w:before="0" w:beforeAutospacing="0" w:after="0" w:afterAutospacing="0" w:line="360" w:lineRule="auto"/>
        <w:ind w:firstLine="709"/>
        <w:jc w:val="both"/>
        <w:rPr>
          <w:color w:val="333333"/>
          <w:sz w:val="28"/>
          <w:szCs w:val="28"/>
        </w:rPr>
      </w:pPr>
      <w:r w:rsidRPr="00B75DA1">
        <w:rPr>
          <w:color w:val="333333"/>
          <w:sz w:val="28"/>
          <w:szCs w:val="28"/>
        </w:rPr>
        <w:t>– завышенные суммы выдаваемых кредитов, сроки и т.д.</w:t>
      </w:r>
    </w:p>
    <w:p w:rsidR="000E4320" w:rsidRPr="00412563" w:rsidRDefault="000E4320" w:rsidP="004A192C">
      <w:pPr>
        <w:pStyle w:val="a7"/>
        <w:shd w:val="clear" w:color="auto" w:fill="FFFFFF"/>
        <w:spacing w:before="0" w:beforeAutospacing="0" w:after="0" w:afterAutospacing="0" w:line="360" w:lineRule="auto"/>
        <w:ind w:firstLine="709"/>
        <w:jc w:val="both"/>
        <w:rPr>
          <w:color w:val="333333"/>
          <w:sz w:val="28"/>
          <w:szCs w:val="28"/>
        </w:rPr>
      </w:pPr>
      <w:r w:rsidRPr="00412563">
        <w:rPr>
          <w:rStyle w:val="a8"/>
          <w:b w:val="0"/>
          <w:color w:val="333333"/>
          <w:sz w:val="28"/>
          <w:szCs w:val="28"/>
        </w:rPr>
        <w:t>Целью данного исследования</w:t>
      </w:r>
      <w:r w:rsidRPr="00412563">
        <w:rPr>
          <w:rStyle w:val="apple-converted-space"/>
          <w:rFonts w:eastAsia="Calibri"/>
          <w:color w:val="333333"/>
          <w:sz w:val="28"/>
          <w:szCs w:val="28"/>
        </w:rPr>
        <w:t> </w:t>
      </w:r>
      <w:r w:rsidRPr="00412563">
        <w:rPr>
          <w:color w:val="333333"/>
          <w:sz w:val="28"/>
          <w:szCs w:val="28"/>
        </w:rPr>
        <w:t>является выявление тенденций и оценки кредитных рисков российских коммерческих банков на современном этапе, факторов, влияющих на них, прогнозирование дальнейших изменений качества кредитного процесса.</w:t>
      </w:r>
    </w:p>
    <w:p w:rsidR="000E4320" w:rsidRPr="00412563" w:rsidRDefault="000E4320" w:rsidP="004A192C">
      <w:pPr>
        <w:pStyle w:val="a7"/>
        <w:shd w:val="clear" w:color="auto" w:fill="FFFFFF"/>
        <w:spacing w:before="0" w:beforeAutospacing="0" w:after="0" w:afterAutospacing="0" w:line="360" w:lineRule="auto"/>
        <w:ind w:firstLine="709"/>
        <w:jc w:val="both"/>
        <w:rPr>
          <w:b/>
          <w:color w:val="333333"/>
          <w:sz w:val="28"/>
          <w:szCs w:val="28"/>
        </w:rPr>
      </w:pPr>
      <w:r w:rsidRPr="00412563">
        <w:rPr>
          <w:rStyle w:val="a8"/>
          <w:b w:val="0"/>
          <w:color w:val="333333"/>
          <w:sz w:val="28"/>
          <w:szCs w:val="28"/>
        </w:rPr>
        <w:t>Анализ динамики показателей, определяющих уровень кредитных рисков коммерческих банков</w:t>
      </w:r>
    </w:p>
    <w:p w:rsidR="000E4320" w:rsidRPr="00B75DA1" w:rsidRDefault="000E4320" w:rsidP="004A192C">
      <w:pPr>
        <w:pStyle w:val="a7"/>
        <w:shd w:val="clear" w:color="auto" w:fill="FFFFFF"/>
        <w:spacing w:before="0" w:beforeAutospacing="0" w:after="0" w:afterAutospacing="0" w:line="360" w:lineRule="auto"/>
        <w:ind w:firstLine="709"/>
        <w:jc w:val="both"/>
        <w:rPr>
          <w:color w:val="333333"/>
          <w:sz w:val="28"/>
          <w:szCs w:val="28"/>
        </w:rPr>
      </w:pPr>
      <w:r w:rsidRPr="00B75DA1">
        <w:rPr>
          <w:color w:val="333333"/>
          <w:sz w:val="28"/>
          <w:szCs w:val="28"/>
        </w:rPr>
        <w:t>Для выявления влияния кризисных явлений и ухудшения экономического развития реального сектора на кредитные риски проводится анализ динамики следующих показателей:</w:t>
      </w:r>
    </w:p>
    <w:p w:rsidR="000E4320" w:rsidRPr="00B75DA1" w:rsidRDefault="000E4320" w:rsidP="004A192C">
      <w:pPr>
        <w:pStyle w:val="a7"/>
        <w:shd w:val="clear" w:color="auto" w:fill="FFFFFF"/>
        <w:spacing w:before="0" w:beforeAutospacing="0" w:after="0" w:afterAutospacing="0" w:line="360" w:lineRule="auto"/>
        <w:ind w:firstLine="709"/>
        <w:jc w:val="both"/>
        <w:rPr>
          <w:color w:val="333333"/>
          <w:sz w:val="28"/>
          <w:szCs w:val="28"/>
        </w:rPr>
      </w:pPr>
      <w:r w:rsidRPr="00B75DA1">
        <w:rPr>
          <w:color w:val="333333"/>
          <w:sz w:val="28"/>
          <w:szCs w:val="28"/>
        </w:rPr>
        <w:t>– структуры активов банков и доли в ней ссудной задолженности;</w:t>
      </w:r>
    </w:p>
    <w:p w:rsidR="000E4320" w:rsidRPr="00B75DA1" w:rsidRDefault="000E4320" w:rsidP="004A192C">
      <w:pPr>
        <w:pStyle w:val="a7"/>
        <w:shd w:val="clear" w:color="auto" w:fill="FFFFFF"/>
        <w:spacing w:before="0" w:beforeAutospacing="0" w:after="0" w:afterAutospacing="0" w:line="360" w:lineRule="auto"/>
        <w:ind w:firstLine="709"/>
        <w:jc w:val="both"/>
        <w:rPr>
          <w:color w:val="333333"/>
          <w:sz w:val="28"/>
          <w:szCs w:val="28"/>
        </w:rPr>
      </w:pPr>
      <w:r w:rsidRPr="00B75DA1">
        <w:rPr>
          <w:color w:val="333333"/>
          <w:sz w:val="28"/>
          <w:szCs w:val="28"/>
        </w:rPr>
        <w:t>– структуры кредитного портфеля по субъектам кредитования, его отраслевой структуры, по валюте баланса;</w:t>
      </w:r>
    </w:p>
    <w:p w:rsidR="000E4320" w:rsidRPr="00B75DA1" w:rsidRDefault="000E4320" w:rsidP="004A192C">
      <w:pPr>
        <w:pStyle w:val="a7"/>
        <w:shd w:val="clear" w:color="auto" w:fill="FFFFFF"/>
        <w:spacing w:before="0" w:beforeAutospacing="0" w:after="0" w:afterAutospacing="0" w:line="360" w:lineRule="auto"/>
        <w:ind w:firstLine="709"/>
        <w:jc w:val="both"/>
        <w:rPr>
          <w:color w:val="333333"/>
          <w:sz w:val="28"/>
          <w:szCs w:val="28"/>
        </w:rPr>
      </w:pPr>
      <w:r w:rsidRPr="00B75DA1">
        <w:rPr>
          <w:color w:val="333333"/>
          <w:sz w:val="28"/>
          <w:szCs w:val="28"/>
        </w:rPr>
        <w:t>– объема просроченной задолженности;</w:t>
      </w:r>
    </w:p>
    <w:p w:rsidR="000E4320" w:rsidRPr="00B75DA1" w:rsidRDefault="000E4320" w:rsidP="004A192C">
      <w:pPr>
        <w:pStyle w:val="a7"/>
        <w:shd w:val="clear" w:color="auto" w:fill="FFFFFF"/>
        <w:spacing w:before="0" w:beforeAutospacing="0" w:after="0" w:afterAutospacing="0" w:line="360" w:lineRule="auto"/>
        <w:ind w:firstLine="709"/>
        <w:jc w:val="both"/>
        <w:rPr>
          <w:color w:val="333333"/>
          <w:sz w:val="28"/>
          <w:szCs w:val="28"/>
        </w:rPr>
      </w:pPr>
      <w:r w:rsidRPr="00B75DA1">
        <w:rPr>
          <w:color w:val="333333"/>
          <w:sz w:val="28"/>
          <w:szCs w:val="28"/>
        </w:rPr>
        <w:t>– качества кредитного портфеля.</w:t>
      </w:r>
    </w:p>
    <w:p w:rsidR="000E4320" w:rsidRPr="00B75DA1" w:rsidRDefault="000E4320" w:rsidP="004A192C">
      <w:pPr>
        <w:pStyle w:val="a7"/>
        <w:shd w:val="clear" w:color="auto" w:fill="FFFFFF"/>
        <w:spacing w:before="0" w:beforeAutospacing="0" w:after="0" w:afterAutospacing="0" w:line="360" w:lineRule="auto"/>
        <w:ind w:firstLine="709"/>
        <w:jc w:val="both"/>
        <w:rPr>
          <w:color w:val="333333"/>
          <w:sz w:val="28"/>
          <w:szCs w:val="28"/>
        </w:rPr>
      </w:pPr>
      <w:r w:rsidRPr="00B75DA1">
        <w:rPr>
          <w:color w:val="333333"/>
          <w:sz w:val="28"/>
          <w:szCs w:val="28"/>
        </w:rPr>
        <w:t xml:space="preserve">На рис. 1 приведены статистические данные, характеризующие структуру активов банковской </w:t>
      </w:r>
      <w:r w:rsidR="00B75DA1">
        <w:rPr>
          <w:color w:val="333333"/>
          <w:sz w:val="28"/>
          <w:szCs w:val="28"/>
        </w:rPr>
        <w:t>системы России за 2011–2014 гг.</w:t>
      </w:r>
    </w:p>
    <w:p w:rsidR="000E4320" w:rsidRPr="00B75DA1" w:rsidRDefault="000E4320" w:rsidP="004A192C">
      <w:pPr>
        <w:pStyle w:val="a7"/>
        <w:shd w:val="clear" w:color="auto" w:fill="FFFFFF"/>
        <w:spacing w:before="0" w:beforeAutospacing="0" w:after="0" w:afterAutospacing="0" w:line="360" w:lineRule="auto"/>
        <w:ind w:firstLine="709"/>
        <w:jc w:val="both"/>
        <w:rPr>
          <w:color w:val="333333"/>
          <w:sz w:val="28"/>
          <w:szCs w:val="28"/>
        </w:rPr>
      </w:pPr>
      <w:r w:rsidRPr="00B75DA1">
        <w:rPr>
          <w:color w:val="333333"/>
          <w:sz w:val="28"/>
          <w:szCs w:val="28"/>
        </w:rPr>
        <w:t>Как свидетельствуют данные, представленные на рис. 1, в исследуемом периоде доля кредитов в активах колеблется в пределах 64–69 %. Наибольшее изменение – снижение на 3 процентных пункта – произошло в 2014 году. Снижение доли выданных кредитов в активах банков произошло в пользу прочих видов активов, в основном это основные средства и нематериальные активы, что говорит о стремлении банков вкладываться в основные средства, то есть вывести часть активов из оборота.</w:t>
      </w:r>
    </w:p>
    <w:p w:rsidR="000E4320" w:rsidRPr="00B75DA1" w:rsidRDefault="000E4320" w:rsidP="004A192C">
      <w:pPr>
        <w:pStyle w:val="a7"/>
        <w:shd w:val="clear" w:color="auto" w:fill="FFFFFF"/>
        <w:spacing w:before="0" w:beforeAutospacing="0" w:after="0" w:afterAutospacing="0" w:line="360" w:lineRule="auto"/>
        <w:ind w:firstLine="709"/>
        <w:jc w:val="both"/>
        <w:rPr>
          <w:color w:val="333333"/>
          <w:sz w:val="28"/>
          <w:szCs w:val="28"/>
        </w:rPr>
      </w:pPr>
      <w:r w:rsidRPr="00B75DA1">
        <w:rPr>
          <w:color w:val="333333"/>
          <w:sz w:val="28"/>
          <w:szCs w:val="28"/>
        </w:rPr>
        <w:lastRenderedPageBreak/>
        <w:t>Это связано, с одной стороны, со снижением спроса на кредиты по причине удорожания кредитных ресурсов. Ключевая процентная ставка, устанавливаемая Банком России в 2014 г., имел</w:t>
      </w:r>
      <w:r w:rsidR="00B75DA1">
        <w:rPr>
          <w:color w:val="333333"/>
          <w:sz w:val="28"/>
          <w:szCs w:val="28"/>
        </w:rPr>
        <w:t>а тенденцию к росту</w:t>
      </w:r>
      <w:r w:rsidRPr="00B75DA1">
        <w:rPr>
          <w:color w:val="333333"/>
          <w:sz w:val="28"/>
          <w:szCs w:val="28"/>
        </w:rPr>
        <w:t>, что определило и цену кредитов для клиентов банков. С другой стороны, снижение кредитоспособности субъектов экономики, увеличение кредитных рисков привело и к уменьшению предложения кредита со стороны банков с целью оптимизации этих рисков, что свидетельствует о нарастании внутренних кризисных явлений в банковской системе и во всей российской экономике, связанных со снижением объёмов кредитования реального сектора экономики и сокращением ВВП.</w:t>
      </w:r>
    </w:p>
    <w:p w:rsidR="000E2BA3" w:rsidRPr="00B75DA1" w:rsidRDefault="000E4320" w:rsidP="004A192C">
      <w:pPr>
        <w:spacing w:after="0" w:line="360" w:lineRule="auto"/>
        <w:ind w:firstLine="709"/>
        <w:jc w:val="both"/>
        <w:rPr>
          <w:rFonts w:ascii="Times New Roman" w:hAnsi="Times New Roman"/>
          <w:color w:val="333333"/>
          <w:sz w:val="28"/>
          <w:szCs w:val="28"/>
          <w:shd w:val="clear" w:color="auto" w:fill="FFFFFF"/>
        </w:rPr>
      </w:pPr>
      <w:r w:rsidRPr="00B75DA1">
        <w:rPr>
          <w:rFonts w:ascii="Times New Roman" w:hAnsi="Times New Roman"/>
          <w:noProof/>
          <w:color w:val="333333"/>
          <w:sz w:val="28"/>
          <w:szCs w:val="28"/>
          <w:lang w:eastAsia="ru-RU"/>
        </w:rPr>
        <w:drawing>
          <wp:inline distT="0" distB="0" distL="0" distR="0">
            <wp:extent cx="5041900" cy="1790700"/>
            <wp:effectExtent l="0" t="0" r="635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1.jpg"/>
                    <pic:cNvPicPr/>
                  </pic:nvPicPr>
                  <pic:blipFill>
                    <a:blip r:embed="rId9">
                      <a:extLst>
                        <a:ext uri="{28A0092B-C50C-407E-A947-70E740481C1C}">
                          <a14:useLocalDpi xmlns:a14="http://schemas.microsoft.com/office/drawing/2010/main" val="0"/>
                        </a:ext>
                      </a:extLst>
                    </a:blip>
                    <a:stretch>
                      <a:fillRect/>
                    </a:stretch>
                  </pic:blipFill>
                  <pic:spPr>
                    <a:xfrm>
                      <a:off x="0" y="0"/>
                      <a:ext cx="5041900" cy="1790700"/>
                    </a:xfrm>
                    <a:prstGeom prst="rect">
                      <a:avLst/>
                    </a:prstGeom>
                  </pic:spPr>
                </pic:pic>
              </a:graphicData>
            </a:graphic>
          </wp:inline>
        </w:drawing>
      </w:r>
      <w:r w:rsidR="000E2BA3" w:rsidRPr="00B75DA1">
        <w:rPr>
          <w:rFonts w:ascii="Times New Roman" w:hAnsi="Times New Roman"/>
          <w:color w:val="333333"/>
          <w:sz w:val="28"/>
          <w:szCs w:val="28"/>
        </w:rPr>
        <w:br/>
      </w:r>
      <w:r w:rsidRPr="00B75DA1">
        <w:rPr>
          <w:rFonts w:ascii="Times New Roman" w:hAnsi="Times New Roman"/>
          <w:color w:val="333333"/>
          <w:sz w:val="28"/>
          <w:szCs w:val="28"/>
          <w:shd w:val="clear" w:color="auto" w:fill="FFFFFF"/>
        </w:rPr>
        <w:t>Рис. 1. Динамика структуры активов российских банков, 2011–2014 гг., %. Источник: с</w:t>
      </w:r>
      <w:r w:rsidR="00B75DA1">
        <w:rPr>
          <w:rFonts w:ascii="Times New Roman" w:hAnsi="Times New Roman"/>
          <w:color w:val="333333"/>
          <w:sz w:val="28"/>
          <w:szCs w:val="28"/>
          <w:shd w:val="clear" w:color="auto" w:fill="FFFFFF"/>
        </w:rPr>
        <w:t>оставлено на основании данных.</w:t>
      </w:r>
    </w:p>
    <w:p w:rsidR="000E4320" w:rsidRPr="00B75DA1" w:rsidRDefault="000E4320" w:rsidP="004A192C">
      <w:pPr>
        <w:spacing w:after="0" w:line="360" w:lineRule="auto"/>
        <w:ind w:firstLine="709"/>
        <w:jc w:val="both"/>
        <w:rPr>
          <w:rFonts w:ascii="Times New Roman" w:hAnsi="Times New Roman"/>
          <w:sz w:val="28"/>
          <w:szCs w:val="28"/>
        </w:rPr>
      </w:pPr>
      <w:r w:rsidRPr="00B75DA1">
        <w:rPr>
          <w:rFonts w:ascii="Times New Roman" w:hAnsi="Times New Roman"/>
          <w:noProof/>
          <w:sz w:val="28"/>
          <w:szCs w:val="28"/>
          <w:lang w:eastAsia="ru-RU"/>
        </w:rPr>
        <w:drawing>
          <wp:inline distT="0" distB="0" distL="0" distR="0">
            <wp:extent cx="5041900" cy="1384300"/>
            <wp:effectExtent l="0" t="0" r="6350" b="635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2.jpg"/>
                    <pic:cNvPicPr/>
                  </pic:nvPicPr>
                  <pic:blipFill>
                    <a:blip r:embed="rId10">
                      <a:extLst>
                        <a:ext uri="{28A0092B-C50C-407E-A947-70E740481C1C}">
                          <a14:useLocalDpi xmlns:a14="http://schemas.microsoft.com/office/drawing/2010/main" val="0"/>
                        </a:ext>
                      </a:extLst>
                    </a:blip>
                    <a:stretch>
                      <a:fillRect/>
                    </a:stretch>
                  </pic:blipFill>
                  <pic:spPr>
                    <a:xfrm>
                      <a:off x="0" y="0"/>
                      <a:ext cx="5041900" cy="1384300"/>
                    </a:xfrm>
                    <a:prstGeom prst="rect">
                      <a:avLst/>
                    </a:prstGeom>
                  </pic:spPr>
                </pic:pic>
              </a:graphicData>
            </a:graphic>
          </wp:inline>
        </w:drawing>
      </w:r>
    </w:p>
    <w:p w:rsidR="000E4320" w:rsidRPr="00B75DA1" w:rsidRDefault="000E4320" w:rsidP="004A192C">
      <w:pPr>
        <w:pStyle w:val="a7"/>
        <w:shd w:val="clear" w:color="auto" w:fill="FFFFFF"/>
        <w:spacing w:before="0" w:beforeAutospacing="0" w:after="0" w:afterAutospacing="0" w:line="360" w:lineRule="auto"/>
        <w:ind w:firstLine="709"/>
        <w:jc w:val="both"/>
        <w:rPr>
          <w:color w:val="333333"/>
          <w:sz w:val="28"/>
          <w:szCs w:val="28"/>
        </w:rPr>
      </w:pPr>
      <w:r w:rsidRPr="00B75DA1">
        <w:rPr>
          <w:color w:val="333333"/>
          <w:sz w:val="28"/>
          <w:szCs w:val="28"/>
        </w:rPr>
        <w:t>Рис. 2. Динамика структуры корпоративного кредитного портфеля российских банков, 2011–2014 гг., %. Источник:</w:t>
      </w:r>
      <w:r w:rsidR="00B75DA1">
        <w:rPr>
          <w:color w:val="333333"/>
          <w:sz w:val="28"/>
          <w:szCs w:val="28"/>
        </w:rPr>
        <w:t xml:space="preserve"> составлено на основании данных.</w:t>
      </w:r>
    </w:p>
    <w:p w:rsidR="000E4320" w:rsidRPr="00B75DA1" w:rsidRDefault="000E4320" w:rsidP="004A192C">
      <w:pPr>
        <w:pStyle w:val="a7"/>
        <w:shd w:val="clear" w:color="auto" w:fill="FFFFFF"/>
        <w:spacing w:before="0" w:beforeAutospacing="0" w:after="0" w:afterAutospacing="0" w:line="360" w:lineRule="auto"/>
        <w:ind w:firstLine="709"/>
        <w:jc w:val="both"/>
        <w:rPr>
          <w:color w:val="333333"/>
          <w:sz w:val="28"/>
          <w:szCs w:val="28"/>
        </w:rPr>
      </w:pPr>
      <w:r w:rsidRPr="00B75DA1">
        <w:rPr>
          <w:color w:val="333333"/>
          <w:sz w:val="28"/>
          <w:szCs w:val="28"/>
        </w:rPr>
        <w:t>В целом в кредитном портфеле банковской системы России преобладают корпоративные</w:t>
      </w:r>
      <w:r w:rsidR="00B75DA1">
        <w:rPr>
          <w:color w:val="333333"/>
          <w:sz w:val="28"/>
          <w:szCs w:val="28"/>
        </w:rPr>
        <w:t xml:space="preserve"> кредиты (76,2 % на сегодня)</w:t>
      </w:r>
      <w:r w:rsidRPr="00B75DA1">
        <w:rPr>
          <w:color w:val="333333"/>
          <w:sz w:val="28"/>
          <w:szCs w:val="28"/>
        </w:rPr>
        <w:t xml:space="preserve">. Вместе с тем в 2012–2013 гг. наблюдается бум потребительского кредитования, когда потребительский кредитный портфель рос более высокими темпами, чем </w:t>
      </w:r>
      <w:r w:rsidRPr="00B75DA1">
        <w:rPr>
          <w:color w:val="333333"/>
          <w:sz w:val="28"/>
          <w:szCs w:val="28"/>
        </w:rPr>
        <w:lastRenderedPageBreak/>
        <w:t>корпоративный, увеличивалась его доля в совокупном кредитном портфеле. При этом портфели потребительских кредитов, выданные банками в конце 2012 – начале 2013 г., оказались худшего качества.</w:t>
      </w:r>
    </w:p>
    <w:p w:rsidR="000E4320" w:rsidRPr="00B75DA1" w:rsidRDefault="000E4320" w:rsidP="004A192C">
      <w:pPr>
        <w:pStyle w:val="a7"/>
        <w:shd w:val="clear" w:color="auto" w:fill="FFFFFF"/>
        <w:spacing w:before="0" w:beforeAutospacing="0" w:after="0" w:afterAutospacing="0" w:line="360" w:lineRule="auto"/>
        <w:ind w:firstLine="709"/>
        <w:jc w:val="both"/>
        <w:rPr>
          <w:color w:val="333333"/>
          <w:sz w:val="28"/>
          <w:szCs w:val="28"/>
        </w:rPr>
      </w:pPr>
      <w:r w:rsidRPr="00B75DA1">
        <w:rPr>
          <w:color w:val="333333"/>
          <w:sz w:val="28"/>
          <w:szCs w:val="28"/>
        </w:rPr>
        <w:t xml:space="preserve">Структура корпоративного кредитного портфеля банковской системы России выглядит следующим </w:t>
      </w:r>
      <w:r w:rsidR="00B75DA1">
        <w:rPr>
          <w:color w:val="333333"/>
          <w:sz w:val="28"/>
          <w:szCs w:val="28"/>
        </w:rPr>
        <w:t>образом (рис. 2)</w:t>
      </w:r>
      <w:r w:rsidRPr="00B75DA1">
        <w:rPr>
          <w:color w:val="333333"/>
          <w:sz w:val="28"/>
          <w:szCs w:val="28"/>
        </w:rPr>
        <w:t>.</w:t>
      </w:r>
    </w:p>
    <w:p w:rsidR="000E4320" w:rsidRPr="00B75DA1" w:rsidRDefault="000E4320" w:rsidP="004A192C">
      <w:pPr>
        <w:pStyle w:val="a7"/>
        <w:shd w:val="clear" w:color="auto" w:fill="FFFFFF"/>
        <w:spacing w:before="0" w:beforeAutospacing="0" w:after="0" w:afterAutospacing="0" w:line="360" w:lineRule="auto"/>
        <w:ind w:firstLine="709"/>
        <w:jc w:val="both"/>
        <w:rPr>
          <w:color w:val="333333"/>
          <w:sz w:val="28"/>
          <w:szCs w:val="28"/>
        </w:rPr>
      </w:pPr>
      <w:r w:rsidRPr="00B75DA1">
        <w:rPr>
          <w:color w:val="333333"/>
          <w:sz w:val="28"/>
          <w:szCs w:val="28"/>
        </w:rPr>
        <w:t>Согласно рис. 2, наибольшую долю в корпоративном кредитном портфеле банков РФ занимают крупные нефинансовые организации (45–47 % на протяжении всего рассматриваемого периода). Также достаточно крупными группами заемщиков являются среднее и малое предпринимательство (20–23 %) и сами банки (15–23 %). В 2014 г. приблизительно на 7 % возросла доля межбанковского кредитования, так как иностранные кредитные рынки оказались закрыты для России, а вкладчики стали забирать свои средства из банков в связи с возросшим недоверием к экономике России. Доля межбанковских кредитов в совокупном корпоративном кредитном портфеле за последний год превзошла долю субъектов малого и среднего предпринимательства. Если рассматривать сложившуюся структуру корпоративных кредитов с точки зрения надежности во время экономической нестабильности, то можно сказать, что субъекты крупного бизнеса способны выдерживать несколько лет убытков, поэтому то, что они являются основными заемщиками, обеспечивает банкам гарантию поступления прибыли от кредитов. Что касается малого и среднего бизнеса, он менее устойчив к внешним воздействиям, и, скорее всего, в ближайшие 1–3 год</w:t>
      </w:r>
      <w:r w:rsidR="00B75DA1">
        <w:rPr>
          <w:color w:val="333333"/>
          <w:sz w:val="28"/>
          <w:szCs w:val="28"/>
        </w:rPr>
        <w:t>а его доля серьезно снизится</w:t>
      </w:r>
      <w:r w:rsidRPr="00B75DA1">
        <w:rPr>
          <w:color w:val="333333"/>
          <w:sz w:val="28"/>
          <w:szCs w:val="28"/>
        </w:rPr>
        <w:t>. Спрос на межбанковское кредитование представлен в первую очередь мелкими и средними банками, а некоторые из них также рискуют не выдержать текущей экономической ситуации, которая, по-видимому, будет продолжаться не один год.</w:t>
      </w:r>
    </w:p>
    <w:p w:rsidR="000E4320" w:rsidRPr="00B75DA1" w:rsidRDefault="000E4320" w:rsidP="004A192C">
      <w:pPr>
        <w:pStyle w:val="a7"/>
        <w:shd w:val="clear" w:color="auto" w:fill="FFFFFF"/>
        <w:spacing w:before="0" w:beforeAutospacing="0" w:after="0" w:afterAutospacing="0" w:line="360" w:lineRule="auto"/>
        <w:ind w:firstLine="709"/>
        <w:jc w:val="both"/>
        <w:rPr>
          <w:color w:val="333333"/>
          <w:sz w:val="28"/>
          <w:szCs w:val="28"/>
        </w:rPr>
      </w:pPr>
      <w:r w:rsidRPr="00B75DA1">
        <w:rPr>
          <w:color w:val="333333"/>
          <w:sz w:val="28"/>
          <w:szCs w:val="28"/>
        </w:rPr>
        <w:t>Для оценки уровня риска корпоративного кредитного портфеля необходимо провести анализ отраслевой структуры субъектов крупного, малого и среднего бизнеса нефинансового сектора.</w:t>
      </w:r>
    </w:p>
    <w:p w:rsidR="000E4320" w:rsidRPr="00B75DA1" w:rsidRDefault="000E4320" w:rsidP="004A192C">
      <w:pPr>
        <w:pStyle w:val="a7"/>
        <w:shd w:val="clear" w:color="auto" w:fill="FFFFFF"/>
        <w:spacing w:before="0" w:beforeAutospacing="0" w:after="0" w:afterAutospacing="0" w:line="360" w:lineRule="auto"/>
        <w:ind w:firstLine="709"/>
        <w:jc w:val="both"/>
        <w:rPr>
          <w:color w:val="333333"/>
          <w:sz w:val="28"/>
          <w:szCs w:val="28"/>
        </w:rPr>
      </w:pPr>
      <w:r w:rsidRPr="00B75DA1">
        <w:rPr>
          <w:color w:val="333333"/>
          <w:sz w:val="28"/>
          <w:szCs w:val="28"/>
        </w:rPr>
        <w:lastRenderedPageBreak/>
        <w:t>Из данных, представленных на рис. 3, следует, что среди юридических лиц – заемщиков российских банков, не занятых в финансовом секторе, по наибольшему объему полученных кредитов выделяются такие отрасли, как оптовая и розничная торговля, обрабатывающие производства и прочие виды деятельности (бюджетные организации и местные органы власти, деятельность гостиниц и ресторанов). Торговые предприятия обеспечивают банкам самый высокий уровень риска, который во много раз возрастает в период кризисов, так как данная сфера деятельности попадает под их влияние одной из первых. Что касается обрабатывающих производств, то в первую очередь это производство пищевых продуктов – менее рискованная деятельность. В прочих видах деятельности основную долю занимает деятельность гостиниц и ресторанов, что также является высоко рискованной деятельностью и существенно влияет на кредитные риски банков, и также подвержена воздействиям кризиса. Большее число заемщиков банков – это предприятия малого и среднего бизнеса, что увеличивает кредитные</w:t>
      </w:r>
      <w:r w:rsidR="00B75DA1">
        <w:rPr>
          <w:color w:val="333333"/>
          <w:sz w:val="28"/>
          <w:szCs w:val="28"/>
        </w:rPr>
        <w:t xml:space="preserve"> риски для российских банков</w:t>
      </w:r>
      <w:r w:rsidRPr="00B75DA1">
        <w:rPr>
          <w:color w:val="333333"/>
          <w:sz w:val="28"/>
          <w:szCs w:val="28"/>
        </w:rPr>
        <w:t>.</w:t>
      </w:r>
    </w:p>
    <w:p w:rsidR="000E4320" w:rsidRPr="00B75DA1" w:rsidRDefault="000E4320" w:rsidP="004A192C">
      <w:pPr>
        <w:spacing w:after="0" w:line="360" w:lineRule="auto"/>
        <w:ind w:firstLine="709"/>
        <w:jc w:val="both"/>
        <w:rPr>
          <w:rFonts w:ascii="Times New Roman" w:hAnsi="Times New Roman"/>
          <w:sz w:val="28"/>
          <w:szCs w:val="28"/>
        </w:rPr>
      </w:pPr>
      <w:r w:rsidRPr="00B75DA1">
        <w:rPr>
          <w:rFonts w:ascii="Times New Roman" w:hAnsi="Times New Roman"/>
          <w:noProof/>
          <w:sz w:val="28"/>
          <w:szCs w:val="28"/>
          <w:lang w:eastAsia="ru-RU"/>
        </w:rPr>
        <w:drawing>
          <wp:inline distT="0" distB="0" distL="0" distR="0">
            <wp:extent cx="5397500" cy="21590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3.jpg"/>
                    <pic:cNvPicPr/>
                  </pic:nvPicPr>
                  <pic:blipFill>
                    <a:blip r:embed="rId11">
                      <a:extLst>
                        <a:ext uri="{28A0092B-C50C-407E-A947-70E740481C1C}">
                          <a14:useLocalDpi xmlns:a14="http://schemas.microsoft.com/office/drawing/2010/main" val="0"/>
                        </a:ext>
                      </a:extLst>
                    </a:blip>
                    <a:stretch>
                      <a:fillRect/>
                    </a:stretch>
                  </pic:blipFill>
                  <pic:spPr>
                    <a:xfrm>
                      <a:off x="0" y="0"/>
                      <a:ext cx="5397500" cy="2159000"/>
                    </a:xfrm>
                    <a:prstGeom prst="rect">
                      <a:avLst/>
                    </a:prstGeom>
                  </pic:spPr>
                </pic:pic>
              </a:graphicData>
            </a:graphic>
          </wp:inline>
        </w:drawing>
      </w:r>
    </w:p>
    <w:p w:rsidR="000E4320" w:rsidRPr="00B75DA1" w:rsidRDefault="000E4320" w:rsidP="004A192C">
      <w:pPr>
        <w:pStyle w:val="a7"/>
        <w:shd w:val="clear" w:color="auto" w:fill="FFFFFF"/>
        <w:spacing w:before="0" w:beforeAutospacing="0" w:after="0" w:afterAutospacing="0" w:line="360" w:lineRule="auto"/>
        <w:ind w:firstLine="709"/>
        <w:jc w:val="both"/>
        <w:rPr>
          <w:color w:val="333333"/>
          <w:sz w:val="28"/>
          <w:szCs w:val="28"/>
        </w:rPr>
      </w:pPr>
      <w:r w:rsidRPr="00B75DA1">
        <w:rPr>
          <w:color w:val="333333"/>
          <w:sz w:val="28"/>
          <w:szCs w:val="28"/>
        </w:rPr>
        <w:t>Рис. 3. Динамика отраслевой структуры корпоративного кредитного портфеля российских банков, 2011–2014 гг., %. Источник: составлено на основан</w:t>
      </w:r>
      <w:r w:rsidR="00B75DA1">
        <w:rPr>
          <w:color w:val="333333"/>
          <w:sz w:val="28"/>
          <w:szCs w:val="28"/>
        </w:rPr>
        <w:t>ии данных.</w:t>
      </w:r>
    </w:p>
    <w:p w:rsidR="000E4320" w:rsidRPr="00B75DA1" w:rsidRDefault="000E4320" w:rsidP="004A192C">
      <w:pPr>
        <w:pStyle w:val="a7"/>
        <w:shd w:val="clear" w:color="auto" w:fill="FFFFFF"/>
        <w:spacing w:before="0" w:beforeAutospacing="0" w:after="0" w:afterAutospacing="0" w:line="360" w:lineRule="auto"/>
        <w:ind w:firstLine="709"/>
        <w:jc w:val="both"/>
        <w:rPr>
          <w:color w:val="333333"/>
          <w:sz w:val="28"/>
          <w:szCs w:val="28"/>
        </w:rPr>
      </w:pPr>
      <w:r w:rsidRPr="00B75DA1">
        <w:rPr>
          <w:color w:val="333333"/>
          <w:sz w:val="28"/>
          <w:szCs w:val="28"/>
        </w:rPr>
        <w:t> </w:t>
      </w:r>
    </w:p>
    <w:p w:rsidR="000E4320" w:rsidRPr="00B75DA1" w:rsidRDefault="000E4320" w:rsidP="004A192C">
      <w:pPr>
        <w:pStyle w:val="a7"/>
        <w:shd w:val="clear" w:color="auto" w:fill="FFFFFF"/>
        <w:spacing w:before="0" w:beforeAutospacing="0" w:after="0" w:afterAutospacing="0" w:line="360" w:lineRule="auto"/>
        <w:ind w:firstLine="709"/>
        <w:jc w:val="both"/>
        <w:rPr>
          <w:color w:val="333333"/>
          <w:sz w:val="28"/>
          <w:szCs w:val="28"/>
        </w:rPr>
      </w:pPr>
      <w:r w:rsidRPr="00B75DA1">
        <w:rPr>
          <w:color w:val="333333"/>
          <w:sz w:val="28"/>
          <w:szCs w:val="28"/>
        </w:rPr>
        <w:t xml:space="preserve">Анализ отраслевой структуры просроченной задолженности подтверждает, что кредитование торговых и обрабатывающих предприятий </w:t>
      </w:r>
      <w:r w:rsidRPr="00B75DA1">
        <w:rPr>
          <w:color w:val="333333"/>
          <w:sz w:val="28"/>
          <w:szCs w:val="28"/>
        </w:rPr>
        <w:lastRenderedPageBreak/>
        <w:t>является деятельностью с высоким риском, так как на данные отрасли приходится более половины всего объема просроченной задолженности, и их доля не уменьшается, а</w:t>
      </w:r>
      <w:r w:rsidR="00B75DA1">
        <w:rPr>
          <w:color w:val="333333"/>
          <w:sz w:val="28"/>
          <w:szCs w:val="28"/>
        </w:rPr>
        <w:t xml:space="preserve"> наоборот, постепенно растет</w:t>
      </w:r>
      <w:r w:rsidRPr="00B75DA1">
        <w:rPr>
          <w:color w:val="333333"/>
          <w:sz w:val="28"/>
          <w:szCs w:val="28"/>
        </w:rPr>
        <w:t>. За последний год, в связи с экономической нестабильностью, объем просроченной задолженности существенно возрос (приблизительно на 24 %, в то время как в предыдущие несколько лет темп прироста н</w:t>
      </w:r>
      <w:r w:rsidR="00B75DA1">
        <w:rPr>
          <w:color w:val="333333"/>
          <w:sz w:val="28"/>
          <w:szCs w:val="28"/>
        </w:rPr>
        <w:t>е превышал 13 %)</w:t>
      </w:r>
      <w:r w:rsidRPr="00B75DA1">
        <w:rPr>
          <w:color w:val="333333"/>
          <w:sz w:val="28"/>
          <w:szCs w:val="28"/>
        </w:rPr>
        <w:t>, что еще больше повышает кредитные риски банков. Также в 2014 г. резко вырос объем и доля просроченного долга у компаний, занятых в строит</w:t>
      </w:r>
      <w:r w:rsidR="00B75DA1">
        <w:rPr>
          <w:color w:val="333333"/>
          <w:sz w:val="28"/>
          <w:szCs w:val="28"/>
        </w:rPr>
        <w:t>ельстве (более чем на 100 %)</w:t>
      </w:r>
      <w:r w:rsidRPr="00B75DA1">
        <w:rPr>
          <w:color w:val="333333"/>
          <w:sz w:val="28"/>
          <w:szCs w:val="28"/>
        </w:rPr>
        <w:t>, однако это преимущественно крупный бизнес, что снижает риск разорения и невыплаты долга. На сегодняшний день в целом объем просроченной задолженности юридических лиц, за исключением кредитных организаций, превышает 1 трлн руб. (около 3 % от объема корпоративного кредитного портфеля банков России). Необходимо отметить, что с 2013 г. темпы роста просроченной задолженности превысили темп</w:t>
      </w:r>
      <w:r w:rsidR="00B75DA1">
        <w:rPr>
          <w:color w:val="333333"/>
          <w:sz w:val="28"/>
          <w:szCs w:val="28"/>
        </w:rPr>
        <w:t>ы роста объемов кредитования</w:t>
      </w:r>
      <w:r w:rsidRPr="00B75DA1">
        <w:rPr>
          <w:color w:val="333333"/>
          <w:sz w:val="28"/>
          <w:szCs w:val="28"/>
        </w:rPr>
        <w:t>.</w:t>
      </w:r>
    </w:p>
    <w:p w:rsidR="000E4320" w:rsidRPr="00B75DA1" w:rsidRDefault="000E4320" w:rsidP="004A192C">
      <w:pPr>
        <w:pStyle w:val="a7"/>
        <w:shd w:val="clear" w:color="auto" w:fill="FFFFFF"/>
        <w:spacing w:before="0" w:beforeAutospacing="0" w:after="0" w:afterAutospacing="0" w:line="360" w:lineRule="auto"/>
        <w:ind w:firstLine="709"/>
        <w:jc w:val="both"/>
        <w:rPr>
          <w:color w:val="333333"/>
          <w:sz w:val="28"/>
          <w:szCs w:val="28"/>
        </w:rPr>
      </w:pPr>
      <w:r w:rsidRPr="00B75DA1">
        <w:rPr>
          <w:color w:val="333333"/>
          <w:sz w:val="28"/>
          <w:szCs w:val="28"/>
        </w:rPr>
        <w:t>В основном ссуды, выданные банками России, имеют 1 и 2 категории качества, что говорит о высоком качестве их сов</w:t>
      </w:r>
      <w:r w:rsidR="00B75DA1">
        <w:rPr>
          <w:color w:val="333333"/>
          <w:sz w:val="28"/>
          <w:szCs w:val="28"/>
        </w:rPr>
        <w:t>окупного кредитного портфеля</w:t>
      </w:r>
      <w:r w:rsidRPr="00B75DA1">
        <w:rPr>
          <w:color w:val="333333"/>
          <w:sz w:val="28"/>
          <w:szCs w:val="28"/>
        </w:rPr>
        <w:t>. Однако в 2014 г., когда появились признаки экономического кризиса, доля этих категорий несколько снизилась в пользу остальных 3 категорий. Возможно, что при данной динамике, в конце нынешней кризисной ситуации качество кредитного портфеля российской банковской системы будет хуже, чем в предыдущей ситуации. Рост доли последних категорий качества происходит за счет ухудшения состояния предприятий-заемщиков и экономики страны в целом.</w:t>
      </w:r>
    </w:p>
    <w:p w:rsidR="000E4320" w:rsidRPr="00B75DA1" w:rsidRDefault="000E4320" w:rsidP="004A192C">
      <w:pPr>
        <w:pStyle w:val="a7"/>
        <w:shd w:val="clear" w:color="auto" w:fill="FFFFFF"/>
        <w:spacing w:before="0" w:beforeAutospacing="0" w:after="0" w:afterAutospacing="0" w:line="360" w:lineRule="auto"/>
        <w:ind w:firstLine="709"/>
        <w:jc w:val="both"/>
        <w:rPr>
          <w:color w:val="333333"/>
          <w:sz w:val="28"/>
          <w:szCs w:val="28"/>
        </w:rPr>
      </w:pPr>
      <w:r w:rsidRPr="00B75DA1">
        <w:rPr>
          <w:color w:val="333333"/>
          <w:sz w:val="28"/>
          <w:szCs w:val="28"/>
        </w:rPr>
        <w:t>В зависимости от класса риска коммерческие банки формируют резервы на возможные потери по ссудам, которые оказывают существенное влияние на конечные результаты деятельности банка. Российские банки увеличивают резервы на возможные потери по ссудам, в особенности за последние 2 года. В 2014 г. произошел рост данног</w:t>
      </w:r>
      <w:r w:rsidR="00B75DA1">
        <w:rPr>
          <w:color w:val="333333"/>
          <w:sz w:val="28"/>
          <w:szCs w:val="28"/>
        </w:rPr>
        <w:t>о показателя почти на 1 трлн. руб</w:t>
      </w:r>
      <w:r w:rsidRPr="00B75DA1">
        <w:rPr>
          <w:color w:val="333333"/>
          <w:sz w:val="28"/>
          <w:szCs w:val="28"/>
        </w:rPr>
        <w:t>. Однако объем РВПС более чем на 3 трлн руб. превышает объем просроченной задолженности, что говорит об адекватной оценке рисков банками.</w:t>
      </w:r>
    </w:p>
    <w:p w:rsidR="000E4320" w:rsidRPr="00B75DA1" w:rsidRDefault="000E4320" w:rsidP="004A192C">
      <w:pPr>
        <w:spacing w:after="0" w:line="360" w:lineRule="auto"/>
        <w:ind w:firstLine="709"/>
        <w:jc w:val="both"/>
        <w:rPr>
          <w:rFonts w:ascii="Times New Roman" w:hAnsi="Times New Roman"/>
          <w:sz w:val="28"/>
          <w:szCs w:val="28"/>
        </w:rPr>
      </w:pPr>
      <w:r w:rsidRPr="00B75DA1">
        <w:rPr>
          <w:rFonts w:ascii="Times New Roman" w:hAnsi="Times New Roman"/>
          <w:noProof/>
          <w:sz w:val="28"/>
          <w:szCs w:val="28"/>
          <w:lang w:eastAsia="ru-RU"/>
        </w:rPr>
        <w:lastRenderedPageBreak/>
        <w:drawing>
          <wp:anchor distT="0" distB="0" distL="114300" distR="114300" simplePos="0" relativeHeight="251658240" behindDoc="0" locked="0" layoutInCell="1" allowOverlap="1">
            <wp:simplePos x="1076325" y="723900"/>
            <wp:positionH relativeFrom="column">
              <wp:align>left</wp:align>
            </wp:positionH>
            <wp:positionV relativeFrom="paragraph">
              <wp:align>top</wp:align>
            </wp:positionV>
            <wp:extent cx="2679700" cy="1854200"/>
            <wp:effectExtent l="0" t="0" r="635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4.jpg"/>
                    <pic:cNvPicPr/>
                  </pic:nvPicPr>
                  <pic:blipFill>
                    <a:blip r:embed="rId12">
                      <a:extLst>
                        <a:ext uri="{28A0092B-C50C-407E-A947-70E740481C1C}">
                          <a14:useLocalDpi xmlns:a14="http://schemas.microsoft.com/office/drawing/2010/main" val="0"/>
                        </a:ext>
                      </a:extLst>
                    </a:blip>
                    <a:stretch>
                      <a:fillRect/>
                    </a:stretch>
                  </pic:blipFill>
                  <pic:spPr>
                    <a:xfrm>
                      <a:off x="0" y="0"/>
                      <a:ext cx="2679700" cy="1854200"/>
                    </a:xfrm>
                    <a:prstGeom prst="rect">
                      <a:avLst/>
                    </a:prstGeom>
                  </pic:spPr>
                </pic:pic>
              </a:graphicData>
            </a:graphic>
          </wp:anchor>
        </w:drawing>
      </w:r>
      <w:r w:rsidRPr="00B75DA1">
        <w:rPr>
          <w:rFonts w:ascii="Times New Roman" w:hAnsi="Times New Roman"/>
          <w:sz w:val="28"/>
          <w:szCs w:val="28"/>
        </w:rPr>
        <w:br w:type="textWrapping" w:clear="all"/>
      </w:r>
    </w:p>
    <w:p w:rsidR="000E4320" w:rsidRPr="00B75DA1" w:rsidRDefault="000E4320" w:rsidP="004A192C">
      <w:pPr>
        <w:spacing w:after="0" w:line="360" w:lineRule="auto"/>
        <w:ind w:firstLine="709"/>
        <w:jc w:val="both"/>
        <w:rPr>
          <w:rFonts w:ascii="Times New Roman" w:hAnsi="Times New Roman"/>
          <w:noProof/>
          <w:sz w:val="28"/>
          <w:szCs w:val="28"/>
          <w:lang w:eastAsia="ru-RU"/>
        </w:rPr>
      </w:pPr>
      <w:r w:rsidRPr="00B75DA1">
        <w:rPr>
          <w:rFonts w:ascii="Times New Roman" w:hAnsi="Times New Roman"/>
          <w:noProof/>
          <w:sz w:val="28"/>
          <w:szCs w:val="28"/>
          <w:lang w:eastAsia="ru-RU"/>
        </w:rPr>
        <w:drawing>
          <wp:inline distT="0" distB="0" distL="0" distR="0">
            <wp:extent cx="2654300" cy="15494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5.jpg"/>
                    <pic:cNvPicPr/>
                  </pic:nvPicPr>
                  <pic:blipFill>
                    <a:blip r:embed="rId13">
                      <a:extLst>
                        <a:ext uri="{28A0092B-C50C-407E-A947-70E740481C1C}">
                          <a14:useLocalDpi xmlns:a14="http://schemas.microsoft.com/office/drawing/2010/main" val="0"/>
                        </a:ext>
                      </a:extLst>
                    </a:blip>
                    <a:stretch>
                      <a:fillRect/>
                    </a:stretch>
                  </pic:blipFill>
                  <pic:spPr>
                    <a:xfrm>
                      <a:off x="0" y="0"/>
                      <a:ext cx="2654300" cy="1549400"/>
                    </a:xfrm>
                    <a:prstGeom prst="rect">
                      <a:avLst/>
                    </a:prstGeom>
                  </pic:spPr>
                </pic:pic>
              </a:graphicData>
            </a:graphic>
          </wp:inline>
        </w:drawing>
      </w:r>
    </w:p>
    <w:p w:rsidR="00B75DA1" w:rsidRPr="00B75DA1" w:rsidRDefault="00B75DA1" w:rsidP="004A192C">
      <w:pPr>
        <w:spacing w:after="0" w:line="360" w:lineRule="auto"/>
        <w:ind w:firstLine="709"/>
        <w:jc w:val="both"/>
        <w:rPr>
          <w:rFonts w:ascii="Times New Roman" w:hAnsi="Times New Roman"/>
          <w:sz w:val="28"/>
          <w:szCs w:val="28"/>
        </w:rPr>
      </w:pPr>
      <w:r w:rsidRPr="00B75DA1">
        <w:rPr>
          <w:rFonts w:ascii="Times New Roman" w:hAnsi="Times New Roman"/>
          <w:noProof/>
          <w:sz w:val="28"/>
          <w:szCs w:val="28"/>
          <w:lang w:eastAsia="ru-RU"/>
        </w:rPr>
        <w:drawing>
          <wp:inline distT="0" distB="0" distL="0" distR="0">
            <wp:extent cx="2667000" cy="15494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6.jpg"/>
                    <pic:cNvPicPr/>
                  </pic:nvPicPr>
                  <pic:blipFill>
                    <a:blip r:embed="rId14">
                      <a:extLst>
                        <a:ext uri="{28A0092B-C50C-407E-A947-70E740481C1C}">
                          <a14:useLocalDpi xmlns:a14="http://schemas.microsoft.com/office/drawing/2010/main" val="0"/>
                        </a:ext>
                      </a:extLst>
                    </a:blip>
                    <a:stretch>
                      <a:fillRect/>
                    </a:stretch>
                  </pic:blipFill>
                  <pic:spPr>
                    <a:xfrm>
                      <a:off x="0" y="0"/>
                      <a:ext cx="2667000" cy="1549400"/>
                    </a:xfrm>
                    <a:prstGeom prst="rect">
                      <a:avLst/>
                    </a:prstGeom>
                  </pic:spPr>
                </pic:pic>
              </a:graphicData>
            </a:graphic>
          </wp:inline>
        </w:drawing>
      </w:r>
    </w:p>
    <w:p w:rsidR="00B75DA1" w:rsidRPr="00B75DA1" w:rsidRDefault="00B75DA1" w:rsidP="004A192C">
      <w:pPr>
        <w:spacing w:after="0" w:line="360" w:lineRule="auto"/>
        <w:ind w:firstLine="709"/>
        <w:jc w:val="both"/>
        <w:rPr>
          <w:rFonts w:ascii="Times New Roman" w:hAnsi="Times New Roman"/>
          <w:sz w:val="28"/>
          <w:szCs w:val="28"/>
        </w:rPr>
      </w:pPr>
      <w:r w:rsidRPr="00B75DA1">
        <w:rPr>
          <w:rFonts w:ascii="Times New Roman" w:hAnsi="Times New Roman"/>
          <w:noProof/>
          <w:sz w:val="28"/>
          <w:szCs w:val="28"/>
          <w:lang w:eastAsia="ru-RU"/>
        </w:rPr>
        <w:drawing>
          <wp:inline distT="0" distB="0" distL="0" distR="0">
            <wp:extent cx="2641600" cy="1854200"/>
            <wp:effectExtent l="0" t="0" r="635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7.jpg"/>
                    <pic:cNvPicPr/>
                  </pic:nvPicPr>
                  <pic:blipFill>
                    <a:blip r:embed="rId15">
                      <a:extLst>
                        <a:ext uri="{28A0092B-C50C-407E-A947-70E740481C1C}">
                          <a14:useLocalDpi xmlns:a14="http://schemas.microsoft.com/office/drawing/2010/main" val="0"/>
                        </a:ext>
                      </a:extLst>
                    </a:blip>
                    <a:stretch>
                      <a:fillRect/>
                    </a:stretch>
                  </pic:blipFill>
                  <pic:spPr>
                    <a:xfrm>
                      <a:off x="0" y="0"/>
                      <a:ext cx="2641600" cy="1854200"/>
                    </a:xfrm>
                    <a:prstGeom prst="rect">
                      <a:avLst/>
                    </a:prstGeom>
                  </pic:spPr>
                </pic:pic>
              </a:graphicData>
            </a:graphic>
          </wp:inline>
        </w:drawing>
      </w:r>
    </w:p>
    <w:p w:rsidR="00B75DA1" w:rsidRDefault="00B75DA1" w:rsidP="004A192C">
      <w:pPr>
        <w:pStyle w:val="a7"/>
        <w:shd w:val="clear" w:color="auto" w:fill="FFFFFF"/>
        <w:spacing w:before="0" w:beforeAutospacing="0" w:after="0" w:afterAutospacing="0" w:line="360" w:lineRule="auto"/>
        <w:ind w:firstLine="709"/>
        <w:jc w:val="both"/>
        <w:rPr>
          <w:color w:val="333333"/>
          <w:sz w:val="28"/>
          <w:szCs w:val="28"/>
        </w:rPr>
      </w:pPr>
      <w:r w:rsidRPr="00B75DA1">
        <w:rPr>
          <w:color w:val="333333"/>
          <w:sz w:val="28"/>
          <w:szCs w:val="28"/>
        </w:rPr>
        <w:t xml:space="preserve">Рис. 4. Динамика доли банков – нарушителей нормативов Н6, Н7, Н9.1, Н10.1, 2011–2014 гг., %. </w:t>
      </w:r>
    </w:p>
    <w:p w:rsidR="00B75DA1" w:rsidRPr="00B75DA1" w:rsidRDefault="00B75DA1" w:rsidP="004A192C">
      <w:pPr>
        <w:pStyle w:val="a7"/>
        <w:shd w:val="clear" w:color="auto" w:fill="FFFFFF"/>
        <w:spacing w:before="0" w:beforeAutospacing="0" w:after="0" w:afterAutospacing="0" w:line="360" w:lineRule="auto"/>
        <w:ind w:firstLine="709"/>
        <w:jc w:val="both"/>
        <w:rPr>
          <w:color w:val="333333"/>
          <w:sz w:val="28"/>
          <w:szCs w:val="28"/>
        </w:rPr>
      </w:pPr>
      <w:r w:rsidRPr="00B75DA1">
        <w:rPr>
          <w:color w:val="333333"/>
          <w:sz w:val="28"/>
          <w:szCs w:val="28"/>
        </w:rPr>
        <w:t>Для оценки качества кредитного портфеля и уровня его риска проводится анализ соблюдения банками обязательных нормативов, устанавливаемых Банком России: Н6, Н7, Н9.1, Н10.1. На рис. 4 приведена динамика всех перечисленны</w:t>
      </w:r>
      <w:r>
        <w:rPr>
          <w:color w:val="333333"/>
          <w:sz w:val="28"/>
          <w:szCs w:val="28"/>
        </w:rPr>
        <w:t>х нормативов за 2011–2014 гг</w:t>
      </w:r>
      <w:r w:rsidRPr="00B75DA1">
        <w:rPr>
          <w:color w:val="333333"/>
          <w:sz w:val="28"/>
          <w:szCs w:val="28"/>
        </w:rPr>
        <w:t>.</w:t>
      </w:r>
    </w:p>
    <w:p w:rsidR="00B75DA1" w:rsidRDefault="00B75DA1" w:rsidP="004A192C">
      <w:pPr>
        <w:pStyle w:val="a7"/>
        <w:shd w:val="clear" w:color="auto" w:fill="FFFFFF"/>
        <w:spacing w:before="0" w:beforeAutospacing="0" w:after="0" w:afterAutospacing="0" w:line="360" w:lineRule="auto"/>
        <w:ind w:firstLine="709"/>
        <w:jc w:val="both"/>
        <w:rPr>
          <w:color w:val="333333"/>
          <w:sz w:val="28"/>
          <w:szCs w:val="28"/>
        </w:rPr>
      </w:pPr>
      <w:r w:rsidRPr="00B75DA1">
        <w:rPr>
          <w:color w:val="333333"/>
          <w:sz w:val="28"/>
          <w:szCs w:val="28"/>
        </w:rPr>
        <w:lastRenderedPageBreak/>
        <w:t xml:space="preserve">Как свидетельствуют данные рис. 4, до 2012 г. доля банков-нарушителей указанных нормативов устойчиво снижалась, затем, с 2013 г. по настоящее время, происходит процесс увеличения количества банков – нарушителей нормативов. Это говорит о повышении кредитных рисков, что является следствием развития экономического кризиса. Таким образом, за 2013–2014 гг. кредитные риски банков России существенно выросли. </w:t>
      </w:r>
    </w:p>
    <w:p w:rsidR="00B75DA1" w:rsidRPr="00B75DA1" w:rsidRDefault="00B75DA1" w:rsidP="004A192C">
      <w:pPr>
        <w:pStyle w:val="a7"/>
        <w:shd w:val="clear" w:color="auto" w:fill="FFFFFF"/>
        <w:spacing w:before="0" w:beforeAutospacing="0" w:after="0" w:afterAutospacing="0" w:line="360" w:lineRule="auto"/>
        <w:ind w:firstLine="709"/>
        <w:jc w:val="both"/>
        <w:rPr>
          <w:color w:val="333333"/>
          <w:sz w:val="28"/>
          <w:szCs w:val="28"/>
        </w:rPr>
      </w:pPr>
      <w:r w:rsidRPr="00B75DA1">
        <w:rPr>
          <w:color w:val="333333"/>
          <w:sz w:val="28"/>
          <w:szCs w:val="28"/>
        </w:rPr>
        <w:t>Чтобы снизить возрастающие кредитные риски и тем самым обезопасить себя от крупных финансовых потерь и риска банкротства, банкам необходимо активно использовать следующие меры:</w:t>
      </w:r>
    </w:p>
    <w:p w:rsidR="00B75DA1" w:rsidRPr="00B75DA1" w:rsidRDefault="00B75DA1" w:rsidP="004A192C">
      <w:pPr>
        <w:pStyle w:val="a7"/>
        <w:shd w:val="clear" w:color="auto" w:fill="FFFFFF"/>
        <w:spacing w:before="0" w:beforeAutospacing="0" w:after="0" w:afterAutospacing="0" w:line="360" w:lineRule="auto"/>
        <w:ind w:firstLine="709"/>
        <w:jc w:val="both"/>
        <w:rPr>
          <w:color w:val="333333"/>
          <w:sz w:val="28"/>
          <w:szCs w:val="28"/>
        </w:rPr>
      </w:pPr>
      <w:r w:rsidRPr="00B75DA1">
        <w:rPr>
          <w:color w:val="333333"/>
          <w:sz w:val="28"/>
          <w:szCs w:val="28"/>
        </w:rPr>
        <w:t>● Диверсифицировать кредитный портфель, то есть предоставлять кредиты большому числу клиентов, которые не находятся в зависимости друг от друга.</w:t>
      </w:r>
    </w:p>
    <w:p w:rsidR="00B75DA1" w:rsidRPr="00B75DA1" w:rsidRDefault="00B75DA1" w:rsidP="004A192C">
      <w:pPr>
        <w:pStyle w:val="a7"/>
        <w:shd w:val="clear" w:color="auto" w:fill="FFFFFF"/>
        <w:spacing w:before="0" w:beforeAutospacing="0" w:after="0" w:afterAutospacing="0" w:line="360" w:lineRule="auto"/>
        <w:ind w:firstLine="709"/>
        <w:jc w:val="both"/>
        <w:rPr>
          <w:color w:val="333333"/>
          <w:sz w:val="28"/>
          <w:szCs w:val="28"/>
        </w:rPr>
      </w:pPr>
      <w:r w:rsidRPr="00B75DA1">
        <w:rPr>
          <w:color w:val="333333"/>
          <w:sz w:val="28"/>
          <w:szCs w:val="28"/>
        </w:rPr>
        <w:t>● Страховать особо рискованные кредиты, то есть передавать риск его невозврата организации, занимающейся страхованием.</w:t>
      </w:r>
    </w:p>
    <w:p w:rsidR="00B75DA1" w:rsidRPr="00B75DA1" w:rsidRDefault="00B75DA1" w:rsidP="004A192C">
      <w:pPr>
        <w:pStyle w:val="a7"/>
        <w:shd w:val="clear" w:color="auto" w:fill="FFFFFF"/>
        <w:spacing w:before="0" w:beforeAutospacing="0" w:after="0" w:afterAutospacing="0" w:line="360" w:lineRule="auto"/>
        <w:ind w:firstLine="709"/>
        <w:jc w:val="both"/>
        <w:rPr>
          <w:color w:val="333333"/>
          <w:sz w:val="28"/>
          <w:szCs w:val="28"/>
        </w:rPr>
      </w:pPr>
      <w:r w:rsidRPr="00B75DA1">
        <w:rPr>
          <w:color w:val="333333"/>
          <w:sz w:val="28"/>
          <w:szCs w:val="28"/>
        </w:rPr>
        <w:t>● Уделять особое внимание анализу кредитоспособности предприятий, занятых в сфере торговли, обрабатывающих производств, строительства и финансовых услуг.</w:t>
      </w:r>
    </w:p>
    <w:p w:rsidR="00B75DA1" w:rsidRPr="00B75DA1" w:rsidRDefault="00B75DA1" w:rsidP="004A192C">
      <w:pPr>
        <w:pStyle w:val="a7"/>
        <w:shd w:val="clear" w:color="auto" w:fill="FFFFFF"/>
        <w:spacing w:before="0" w:beforeAutospacing="0" w:after="0" w:afterAutospacing="0" w:line="360" w:lineRule="auto"/>
        <w:ind w:firstLine="709"/>
        <w:jc w:val="both"/>
        <w:rPr>
          <w:color w:val="333333"/>
          <w:sz w:val="28"/>
          <w:szCs w:val="28"/>
        </w:rPr>
      </w:pPr>
      <w:r w:rsidRPr="00B75DA1">
        <w:rPr>
          <w:color w:val="333333"/>
          <w:sz w:val="28"/>
          <w:szCs w:val="28"/>
        </w:rPr>
        <w:t>● Устанавливать собственные, более жесткие значения нормативов по кредитным рискам.</w:t>
      </w:r>
    </w:p>
    <w:p w:rsidR="00B75DA1" w:rsidRPr="00B75DA1" w:rsidRDefault="00B75DA1" w:rsidP="004A192C">
      <w:pPr>
        <w:pStyle w:val="a7"/>
        <w:shd w:val="clear" w:color="auto" w:fill="FFFFFF"/>
        <w:spacing w:before="0" w:beforeAutospacing="0" w:after="0" w:afterAutospacing="0" w:line="360" w:lineRule="auto"/>
        <w:ind w:firstLine="709"/>
        <w:jc w:val="both"/>
        <w:rPr>
          <w:color w:val="333333"/>
          <w:sz w:val="28"/>
          <w:szCs w:val="28"/>
        </w:rPr>
      </w:pPr>
      <w:r w:rsidRPr="00B75DA1">
        <w:rPr>
          <w:color w:val="333333"/>
          <w:sz w:val="28"/>
          <w:szCs w:val="28"/>
        </w:rPr>
        <w:t>● По возможности увеличивать РВПС.</w:t>
      </w:r>
    </w:p>
    <w:p w:rsidR="00B75DA1" w:rsidRPr="00B75DA1" w:rsidRDefault="00B75DA1" w:rsidP="004A192C">
      <w:pPr>
        <w:pStyle w:val="a7"/>
        <w:shd w:val="clear" w:color="auto" w:fill="FFFFFF"/>
        <w:spacing w:before="0" w:beforeAutospacing="0" w:after="0" w:afterAutospacing="0" w:line="360" w:lineRule="auto"/>
        <w:ind w:firstLine="709"/>
        <w:jc w:val="both"/>
        <w:rPr>
          <w:color w:val="333333"/>
          <w:sz w:val="28"/>
          <w:szCs w:val="28"/>
        </w:rPr>
      </w:pPr>
      <w:r w:rsidRPr="00B75DA1">
        <w:rPr>
          <w:color w:val="333333"/>
          <w:sz w:val="28"/>
          <w:szCs w:val="28"/>
        </w:rPr>
        <w:t>● Снизить долю ссудной задолженности в активах в пользу ценных бумаг надежных компаний.</w:t>
      </w:r>
    </w:p>
    <w:p w:rsidR="00B75DA1" w:rsidRDefault="00B75DA1" w:rsidP="004A192C">
      <w:pPr>
        <w:spacing w:after="0" w:line="360" w:lineRule="auto"/>
        <w:ind w:firstLine="709"/>
        <w:jc w:val="both"/>
        <w:rPr>
          <w:rFonts w:ascii="Times New Roman" w:hAnsi="Times New Roman"/>
          <w:sz w:val="28"/>
          <w:szCs w:val="28"/>
        </w:rPr>
      </w:pPr>
    </w:p>
    <w:p w:rsidR="00DC7326" w:rsidRDefault="00DC7326" w:rsidP="000E2BA3">
      <w:pPr>
        <w:spacing w:after="0" w:line="360" w:lineRule="auto"/>
        <w:jc w:val="both"/>
        <w:rPr>
          <w:rFonts w:ascii="Times New Roman" w:hAnsi="Times New Roman"/>
          <w:sz w:val="28"/>
          <w:szCs w:val="28"/>
        </w:rPr>
      </w:pPr>
    </w:p>
    <w:p w:rsidR="00DC7326" w:rsidRDefault="00DC7326" w:rsidP="000E2BA3">
      <w:pPr>
        <w:spacing w:after="0" w:line="360" w:lineRule="auto"/>
        <w:jc w:val="both"/>
        <w:rPr>
          <w:rFonts w:ascii="Times New Roman" w:hAnsi="Times New Roman"/>
          <w:sz w:val="28"/>
          <w:szCs w:val="28"/>
        </w:rPr>
      </w:pPr>
    </w:p>
    <w:p w:rsidR="00DC7326" w:rsidRDefault="00DC7326" w:rsidP="000E2BA3">
      <w:pPr>
        <w:spacing w:after="0" w:line="360" w:lineRule="auto"/>
        <w:jc w:val="both"/>
        <w:rPr>
          <w:rFonts w:ascii="Times New Roman" w:hAnsi="Times New Roman"/>
          <w:sz w:val="28"/>
          <w:szCs w:val="28"/>
        </w:rPr>
      </w:pPr>
    </w:p>
    <w:p w:rsidR="00DC7326" w:rsidRDefault="00DC7326" w:rsidP="000E2BA3">
      <w:pPr>
        <w:spacing w:after="0" w:line="360" w:lineRule="auto"/>
        <w:jc w:val="both"/>
        <w:rPr>
          <w:rFonts w:ascii="Times New Roman" w:hAnsi="Times New Roman"/>
          <w:sz w:val="28"/>
          <w:szCs w:val="28"/>
        </w:rPr>
      </w:pPr>
    </w:p>
    <w:p w:rsidR="00DC7326" w:rsidRDefault="00DC7326" w:rsidP="000E2BA3">
      <w:pPr>
        <w:spacing w:after="0" w:line="360" w:lineRule="auto"/>
        <w:jc w:val="both"/>
        <w:rPr>
          <w:rFonts w:ascii="Times New Roman" w:hAnsi="Times New Roman"/>
          <w:sz w:val="28"/>
          <w:szCs w:val="28"/>
        </w:rPr>
      </w:pPr>
    </w:p>
    <w:p w:rsidR="00DC7326" w:rsidRDefault="00DC7326" w:rsidP="000E2BA3">
      <w:pPr>
        <w:spacing w:after="0" w:line="360" w:lineRule="auto"/>
        <w:jc w:val="both"/>
        <w:rPr>
          <w:rFonts w:ascii="Times New Roman" w:hAnsi="Times New Roman"/>
          <w:sz w:val="28"/>
          <w:szCs w:val="28"/>
        </w:rPr>
      </w:pPr>
    </w:p>
    <w:p w:rsidR="00DC7326" w:rsidRDefault="00DC7326" w:rsidP="000E2BA3">
      <w:pPr>
        <w:spacing w:after="0" w:line="360" w:lineRule="auto"/>
        <w:jc w:val="both"/>
        <w:rPr>
          <w:rFonts w:ascii="Times New Roman" w:hAnsi="Times New Roman"/>
          <w:sz w:val="28"/>
          <w:szCs w:val="28"/>
        </w:rPr>
      </w:pPr>
    </w:p>
    <w:p w:rsidR="00DC7326" w:rsidRPr="00FD351A" w:rsidRDefault="00DC7326" w:rsidP="004A192C">
      <w:pPr>
        <w:spacing w:before="240" w:after="0" w:line="360" w:lineRule="auto"/>
        <w:jc w:val="center"/>
        <w:rPr>
          <w:rFonts w:ascii="Times New Roman" w:hAnsi="Times New Roman"/>
          <w:b/>
          <w:sz w:val="28"/>
          <w:szCs w:val="28"/>
        </w:rPr>
      </w:pPr>
      <w:r w:rsidRPr="00FD351A">
        <w:rPr>
          <w:rFonts w:ascii="Times New Roman" w:hAnsi="Times New Roman"/>
          <w:b/>
          <w:sz w:val="28"/>
          <w:szCs w:val="28"/>
        </w:rPr>
        <w:lastRenderedPageBreak/>
        <w:t>Список литературы.</w:t>
      </w:r>
    </w:p>
    <w:p w:rsidR="00FD351A" w:rsidRPr="00002771" w:rsidRDefault="00FD351A" w:rsidP="004A192C">
      <w:pPr>
        <w:pStyle w:val="Default"/>
        <w:numPr>
          <w:ilvl w:val="0"/>
          <w:numId w:val="2"/>
        </w:numPr>
        <w:suppressAutoHyphens/>
        <w:spacing w:before="240" w:line="360" w:lineRule="auto"/>
        <w:ind w:left="0" w:firstLine="709"/>
        <w:rPr>
          <w:color w:val="auto"/>
          <w:sz w:val="28"/>
          <w:szCs w:val="28"/>
        </w:rPr>
      </w:pPr>
      <w:r w:rsidRPr="00002771">
        <w:rPr>
          <w:color w:val="auto"/>
          <w:sz w:val="28"/>
          <w:szCs w:val="28"/>
        </w:rPr>
        <w:t>Федеральный закон "О банках и банковской деятельности" (в ред. от 24.07.2009 № 213-ФЗ)</w:t>
      </w:r>
    </w:p>
    <w:p w:rsidR="00FD351A" w:rsidRPr="00002771" w:rsidRDefault="00FD351A" w:rsidP="004A192C">
      <w:pPr>
        <w:numPr>
          <w:ilvl w:val="0"/>
          <w:numId w:val="2"/>
        </w:numPr>
        <w:suppressAutoHyphens/>
        <w:spacing w:after="0" w:line="360" w:lineRule="auto"/>
        <w:ind w:left="0" w:firstLine="709"/>
        <w:rPr>
          <w:rFonts w:ascii="Times New Roman" w:hAnsi="Times New Roman"/>
          <w:sz w:val="28"/>
          <w:szCs w:val="28"/>
        </w:rPr>
      </w:pPr>
      <w:r w:rsidRPr="00002771">
        <w:rPr>
          <w:rFonts w:ascii="Times New Roman" w:hAnsi="Times New Roman"/>
          <w:sz w:val="28"/>
          <w:szCs w:val="28"/>
        </w:rPr>
        <w:t xml:space="preserve">Постановление Правительства РФ от 10 августа </w:t>
      </w:r>
      <w:smartTag w:uri="urn:schemas-microsoft-com:office:smarttags" w:element="metricconverter">
        <w:smartTagPr>
          <w:attr w:name="ProductID" w:val="2005 г"/>
        </w:smartTagPr>
        <w:r w:rsidRPr="00002771">
          <w:rPr>
            <w:rFonts w:ascii="Times New Roman" w:hAnsi="Times New Roman"/>
            <w:sz w:val="28"/>
            <w:szCs w:val="28"/>
          </w:rPr>
          <w:t>2005 г</w:t>
        </w:r>
      </w:smartTag>
      <w:r w:rsidRPr="00002771">
        <w:rPr>
          <w:rFonts w:ascii="Times New Roman" w:hAnsi="Times New Roman"/>
          <w:sz w:val="28"/>
          <w:szCs w:val="28"/>
        </w:rPr>
        <w:t>. № 501 "О федеральном органе исполнительной власти, уполномоченном на осуществление функций по контролю и надзору за деятельностью бюро кредитных историй" // СЗ РФ. - 2005. - № 33. - Ст. 3429.</w:t>
      </w:r>
    </w:p>
    <w:p w:rsidR="00DC7326" w:rsidRDefault="00FD351A" w:rsidP="004A192C">
      <w:pPr>
        <w:numPr>
          <w:ilvl w:val="0"/>
          <w:numId w:val="2"/>
        </w:numPr>
        <w:suppressAutoHyphens/>
        <w:spacing w:after="0" w:line="360" w:lineRule="auto"/>
        <w:ind w:left="0" w:firstLine="709"/>
        <w:rPr>
          <w:rFonts w:ascii="Times New Roman" w:hAnsi="Times New Roman"/>
          <w:sz w:val="28"/>
          <w:szCs w:val="28"/>
        </w:rPr>
      </w:pPr>
      <w:r w:rsidRPr="00002771">
        <w:rPr>
          <w:rFonts w:ascii="Times New Roman" w:hAnsi="Times New Roman"/>
          <w:sz w:val="28"/>
          <w:szCs w:val="28"/>
        </w:rPr>
        <w:t xml:space="preserve">Приказ ФСФР России от 27 октября </w:t>
      </w:r>
      <w:smartTag w:uri="urn:schemas-microsoft-com:office:smarttags" w:element="metricconverter">
        <w:smartTagPr>
          <w:attr w:name="ProductID" w:val="2005 г"/>
        </w:smartTagPr>
        <w:r w:rsidRPr="00002771">
          <w:rPr>
            <w:rFonts w:ascii="Times New Roman" w:hAnsi="Times New Roman"/>
            <w:sz w:val="28"/>
            <w:szCs w:val="28"/>
          </w:rPr>
          <w:t>2005 г</w:t>
        </w:r>
      </w:smartTag>
      <w:r w:rsidRPr="00002771">
        <w:rPr>
          <w:rFonts w:ascii="Times New Roman" w:hAnsi="Times New Roman"/>
          <w:sz w:val="28"/>
          <w:szCs w:val="28"/>
        </w:rPr>
        <w:t>. № 05-52/</w:t>
      </w:r>
      <w:proofErr w:type="spellStart"/>
      <w:r w:rsidRPr="00002771">
        <w:rPr>
          <w:rFonts w:ascii="Times New Roman" w:hAnsi="Times New Roman"/>
          <w:sz w:val="28"/>
          <w:szCs w:val="28"/>
        </w:rPr>
        <w:t>пз</w:t>
      </w:r>
      <w:proofErr w:type="spellEnd"/>
      <w:r w:rsidRPr="00002771">
        <w:rPr>
          <w:rFonts w:ascii="Times New Roman" w:hAnsi="Times New Roman"/>
          <w:sz w:val="28"/>
          <w:szCs w:val="28"/>
        </w:rPr>
        <w:t>-н "Об утверждении Положения о требованиях к финансовому положению и деловой репутации участников бюро кредитных историй" // Бюллетень нормативных актов федеральных органов испол</w:t>
      </w:r>
      <w:r>
        <w:rPr>
          <w:rFonts w:ascii="Times New Roman" w:hAnsi="Times New Roman"/>
          <w:sz w:val="28"/>
          <w:szCs w:val="28"/>
        </w:rPr>
        <w:t xml:space="preserve">нительной власти. - 2006. - № </w:t>
      </w:r>
    </w:p>
    <w:p w:rsidR="00FD351A" w:rsidRPr="00002771" w:rsidRDefault="00FD351A" w:rsidP="004A192C">
      <w:pPr>
        <w:numPr>
          <w:ilvl w:val="0"/>
          <w:numId w:val="2"/>
        </w:numPr>
        <w:suppressAutoHyphens/>
        <w:spacing w:after="0" w:line="360" w:lineRule="auto"/>
        <w:ind w:left="0" w:firstLine="709"/>
        <w:rPr>
          <w:rFonts w:ascii="Times New Roman" w:hAnsi="Times New Roman"/>
          <w:sz w:val="28"/>
          <w:szCs w:val="28"/>
        </w:rPr>
      </w:pPr>
      <w:r w:rsidRPr="00002771">
        <w:rPr>
          <w:rFonts w:ascii="Times New Roman" w:hAnsi="Times New Roman"/>
          <w:sz w:val="28"/>
          <w:szCs w:val="28"/>
        </w:rPr>
        <w:t xml:space="preserve">Комментарий к Федеральному закону "О кредитных историях" (постатейный). Алексеева Д.Г., </w:t>
      </w:r>
      <w:proofErr w:type="spellStart"/>
      <w:r w:rsidRPr="00002771">
        <w:rPr>
          <w:rFonts w:ascii="Times New Roman" w:hAnsi="Times New Roman"/>
          <w:sz w:val="28"/>
          <w:szCs w:val="28"/>
        </w:rPr>
        <w:t>Пыхтин</w:t>
      </w:r>
      <w:proofErr w:type="spellEnd"/>
      <w:r w:rsidRPr="00002771">
        <w:rPr>
          <w:rFonts w:ascii="Times New Roman" w:hAnsi="Times New Roman"/>
          <w:sz w:val="28"/>
          <w:szCs w:val="28"/>
        </w:rPr>
        <w:t xml:space="preserve"> С.В., </w:t>
      </w:r>
      <w:proofErr w:type="spellStart"/>
      <w:r w:rsidRPr="00002771">
        <w:rPr>
          <w:rFonts w:ascii="Times New Roman" w:hAnsi="Times New Roman"/>
          <w:sz w:val="28"/>
          <w:szCs w:val="28"/>
        </w:rPr>
        <w:t>Фальковская</w:t>
      </w:r>
      <w:proofErr w:type="spellEnd"/>
      <w:r w:rsidRPr="00002771">
        <w:rPr>
          <w:rFonts w:ascii="Times New Roman" w:hAnsi="Times New Roman"/>
          <w:sz w:val="28"/>
          <w:szCs w:val="28"/>
        </w:rPr>
        <w:t xml:space="preserve"> Я.М.</w:t>
      </w:r>
      <w:r w:rsidR="00D518F2">
        <w:rPr>
          <w:rFonts w:ascii="Times New Roman" w:hAnsi="Times New Roman"/>
          <w:sz w:val="28"/>
          <w:szCs w:val="28"/>
        </w:rPr>
        <w:t>- М.: "</w:t>
      </w:r>
      <w:proofErr w:type="spellStart"/>
      <w:r w:rsidR="00D518F2">
        <w:rPr>
          <w:rFonts w:ascii="Times New Roman" w:hAnsi="Times New Roman"/>
          <w:sz w:val="28"/>
          <w:szCs w:val="28"/>
        </w:rPr>
        <w:t>Волтерс</w:t>
      </w:r>
      <w:proofErr w:type="spellEnd"/>
      <w:r w:rsidR="00D518F2">
        <w:rPr>
          <w:rFonts w:ascii="Times New Roman" w:hAnsi="Times New Roman"/>
          <w:sz w:val="28"/>
          <w:szCs w:val="28"/>
        </w:rPr>
        <w:t xml:space="preserve"> </w:t>
      </w:r>
      <w:proofErr w:type="spellStart"/>
      <w:r w:rsidR="00D518F2">
        <w:rPr>
          <w:rFonts w:ascii="Times New Roman" w:hAnsi="Times New Roman"/>
          <w:sz w:val="28"/>
          <w:szCs w:val="28"/>
        </w:rPr>
        <w:t>Клувер</w:t>
      </w:r>
      <w:proofErr w:type="spellEnd"/>
      <w:r w:rsidR="00D518F2">
        <w:rPr>
          <w:rFonts w:ascii="Times New Roman" w:hAnsi="Times New Roman"/>
          <w:sz w:val="28"/>
          <w:szCs w:val="28"/>
        </w:rPr>
        <w:t>", 2011</w:t>
      </w:r>
      <w:r w:rsidRPr="00002771">
        <w:rPr>
          <w:rFonts w:ascii="Times New Roman" w:hAnsi="Times New Roman"/>
          <w:sz w:val="28"/>
          <w:szCs w:val="28"/>
        </w:rPr>
        <w:t>.</w:t>
      </w:r>
    </w:p>
    <w:p w:rsidR="00FD351A" w:rsidRPr="00002771" w:rsidRDefault="00FD351A" w:rsidP="004A192C">
      <w:pPr>
        <w:pStyle w:val="a7"/>
        <w:numPr>
          <w:ilvl w:val="0"/>
          <w:numId w:val="2"/>
        </w:numPr>
        <w:suppressAutoHyphens/>
        <w:autoSpaceDE w:val="0"/>
        <w:autoSpaceDN w:val="0"/>
        <w:adjustRightInd w:val="0"/>
        <w:spacing w:before="0" w:beforeAutospacing="0" w:after="0" w:afterAutospacing="0" w:line="360" w:lineRule="auto"/>
        <w:ind w:left="0" w:firstLine="709"/>
        <w:rPr>
          <w:sz w:val="28"/>
          <w:szCs w:val="28"/>
        </w:rPr>
      </w:pPr>
      <w:r w:rsidRPr="00002771">
        <w:rPr>
          <w:bCs/>
          <w:sz w:val="28"/>
          <w:szCs w:val="28"/>
        </w:rPr>
        <w:t>Бюро кредитных историй как неотъемлемое звено банковской инфраструктуры</w:t>
      </w:r>
      <w:r>
        <w:rPr>
          <w:bCs/>
          <w:sz w:val="28"/>
          <w:szCs w:val="28"/>
        </w:rPr>
        <w:t xml:space="preserve">; </w:t>
      </w:r>
      <w:proofErr w:type="spellStart"/>
      <w:r w:rsidRPr="00002771">
        <w:rPr>
          <w:sz w:val="28"/>
          <w:szCs w:val="28"/>
        </w:rPr>
        <w:t>Анишин</w:t>
      </w:r>
      <w:proofErr w:type="spellEnd"/>
      <w:r w:rsidRPr="00002771">
        <w:rPr>
          <w:sz w:val="28"/>
          <w:szCs w:val="28"/>
        </w:rPr>
        <w:t xml:space="preserve"> А.В.</w:t>
      </w:r>
      <w:r w:rsidRPr="00002771">
        <w:rPr>
          <w:bCs/>
          <w:sz w:val="28"/>
          <w:szCs w:val="28"/>
        </w:rPr>
        <w:t xml:space="preserve"> //</w:t>
      </w:r>
      <w:r w:rsidRPr="00002771">
        <w:rPr>
          <w:sz w:val="28"/>
          <w:szCs w:val="28"/>
        </w:rPr>
        <w:t>Молодой учёный</w:t>
      </w:r>
      <w:r w:rsidRPr="00002771">
        <w:rPr>
          <w:bCs/>
          <w:sz w:val="28"/>
          <w:szCs w:val="28"/>
        </w:rPr>
        <w:t xml:space="preserve">. - </w:t>
      </w:r>
      <w:r w:rsidRPr="00002771">
        <w:rPr>
          <w:sz w:val="28"/>
          <w:szCs w:val="28"/>
        </w:rPr>
        <w:t>№ 3 (14</w:t>
      </w:r>
      <w:proofErr w:type="gramStart"/>
      <w:r w:rsidRPr="00002771">
        <w:rPr>
          <w:sz w:val="28"/>
          <w:szCs w:val="28"/>
        </w:rPr>
        <w:t xml:space="preserve">) </w:t>
      </w:r>
      <w:r w:rsidRPr="00002771">
        <w:rPr>
          <w:bCs/>
          <w:sz w:val="28"/>
          <w:szCs w:val="28"/>
        </w:rPr>
        <w:t>.</w:t>
      </w:r>
      <w:proofErr w:type="gramEnd"/>
      <w:r w:rsidRPr="00002771">
        <w:rPr>
          <w:bCs/>
          <w:sz w:val="28"/>
          <w:szCs w:val="28"/>
        </w:rPr>
        <w:t xml:space="preserve"> </w:t>
      </w:r>
      <w:r w:rsidR="00D518F2">
        <w:rPr>
          <w:sz w:val="28"/>
          <w:szCs w:val="28"/>
        </w:rPr>
        <w:t>Март, 2011</w:t>
      </w:r>
      <w:r w:rsidRPr="00002771">
        <w:rPr>
          <w:sz w:val="28"/>
          <w:szCs w:val="28"/>
        </w:rPr>
        <w:t xml:space="preserve"> г.</w:t>
      </w:r>
    </w:p>
    <w:p w:rsidR="00FD351A" w:rsidRPr="00002771" w:rsidRDefault="00FD351A" w:rsidP="004A192C">
      <w:pPr>
        <w:pStyle w:val="a7"/>
        <w:numPr>
          <w:ilvl w:val="0"/>
          <w:numId w:val="2"/>
        </w:numPr>
        <w:suppressAutoHyphens/>
        <w:spacing w:before="0" w:beforeAutospacing="0" w:after="0" w:afterAutospacing="0" w:line="360" w:lineRule="auto"/>
        <w:ind w:left="0" w:firstLine="709"/>
        <w:rPr>
          <w:sz w:val="28"/>
          <w:szCs w:val="28"/>
        </w:rPr>
      </w:pPr>
      <w:r w:rsidRPr="00002771">
        <w:rPr>
          <w:rFonts w:eastAsia="Literaturnaya-Regular"/>
          <w:sz w:val="28"/>
          <w:szCs w:val="28"/>
        </w:rPr>
        <w:t>Как кризис повлиял на работу бюро кредитных историй</w:t>
      </w:r>
      <w:r>
        <w:rPr>
          <w:rFonts w:eastAsia="Literaturnaya-Regular"/>
          <w:sz w:val="28"/>
          <w:szCs w:val="28"/>
        </w:rPr>
        <w:t>?</w:t>
      </w:r>
      <w:r w:rsidRPr="00FD351A">
        <w:rPr>
          <w:rFonts w:eastAsia="Literaturnaya-Regular"/>
          <w:sz w:val="28"/>
          <w:szCs w:val="28"/>
        </w:rPr>
        <w:t xml:space="preserve"> </w:t>
      </w:r>
      <w:r w:rsidRPr="00002771">
        <w:rPr>
          <w:rFonts w:eastAsia="Literaturnaya-Regular"/>
          <w:sz w:val="28"/>
          <w:szCs w:val="28"/>
        </w:rPr>
        <w:t xml:space="preserve">Виноградова Л./ </w:t>
      </w:r>
      <w:proofErr w:type="spellStart"/>
      <w:r w:rsidRPr="00002771">
        <w:rPr>
          <w:rFonts w:eastAsia="Literaturnaya-Regular"/>
          <w:sz w:val="28"/>
          <w:szCs w:val="28"/>
        </w:rPr>
        <w:t>РБК.Кредит</w:t>
      </w:r>
      <w:proofErr w:type="spellEnd"/>
      <w:r w:rsidR="00D518F2">
        <w:rPr>
          <w:rFonts w:eastAsia="Literaturnaya-Regular"/>
          <w:sz w:val="28"/>
          <w:szCs w:val="28"/>
        </w:rPr>
        <w:t xml:space="preserve"> от 18.02.2010</w:t>
      </w:r>
      <w:r w:rsidRPr="00002771">
        <w:rPr>
          <w:rFonts w:eastAsia="Literaturnaya-Regular"/>
          <w:sz w:val="28"/>
          <w:szCs w:val="28"/>
        </w:rPr>
        <w:t xml:space="preserve"> г.</w:t>
      </w:r>
    </w:p>
    <w:p w:rsidR="00FD351A" w:rsidRPr="00FD351A" w:rsidRDefault="00FD351A" w:rsidP="004A192C">
      <w:pPr>
        <w:suppressAutoHyphens/>
        <w:spacing w:after="0" w:line="360" w:lineRule="auto"/>
        <w:ind w:firstLine="709"/>
        <w:rPr>
          <w:rFonts w:ascii="Times New Roman" w:hAnsi="Times New Roman"/>
          <w:sz w:val="28"/>
          <w:szCs w:val="28"/>
        </w:rPr>
      </w:pPr>
    </w:p>
    <w:sectPr w:rsidR="00FD351A" w:rsidRPr="00FD351A" w:rsidSect="00934886">
      <w:footerReference w:type="default" r:id="rId1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5D0E" w:rsidRDefault="00DF5D0E" w:rsidP="00934886">
      <w:pPr>
        <w:spacing w:after="0" w:line="240" w:lineRule="auto"/>
      </w:pPr>
      <w:r>
        <w:separator/>
      </w:r>
    </w:p>
  </w:endnote>
  <w:endnote w:type="continuationSeparator" w:id="0">
    <w:p w:rsidR="00DF5D0E" w:rsidRDefault="00DF5D0E" w:rsidP="009348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Literaturnaya-Regular">
    <w:altName w:val="MS Mincho"/>
    <w:panose1 w:val="00000000000000000000"/>
    <w:charset w:val="80"/>
    <w:family w:val="roman"/>
    <w:notTrueType/>
    <w:pitch w:val="default"/>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9770827"/>
      <w:docPartObj>
        <w:docPartGallery w:val="Page Numbers (Bottom of Page)"/>
        <w:docPartUnique/>
      </w:docPartObj>
    </w:sdtPr>
    <w:sdtEndPr/>
    <w:sdtContent>
      <w:p w:rsidR="00934886" w:rsidRDefault="00934886">
        <w:pPr>
          <w:pStyle w:val="a5"/>
          <w:jc w:val="center"/>
        </w:pPr>
        <w:r>
          <w:fldChar w:fldCharType="begin"/>
        </w:r>
        <w:r>
          <w:instrText>PAGE   \* MERGEFORMAT</w:instrText>
        </w:r>
        <w:r>
          <w:fldChar w:fldCharType="separate"/>
        </w:r>
        <w:r w:rsidR="0022420B">
          <w:rPr>
            <w:noProof/>
          </w:rPr>
          <w:t>2</w:t>
        </w:r>
        <w:r>
          <w:fldChar w:fldCharType="end"/>
        </w:r>
      </w:p>
    </w:sdtContent>
  </w:sdt>
  <w:p w:rsidR="00934886" w:rsidRDefault="0093488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5D0E" w:rsidRDefault="00DF5D0E" w:rsidP="00934886">
      <w:pPr>
        <w:spacing w:after="0" w:line="240" w:lineRule="auto"/>
      </w:pPr>
      <w:r>
        <w:separator/>
      </w:r>
    </w:p>
  </w:footnote>
  <w:footnote w:type="continuationSeparator" w:id="0">
    <w:p w:rsidR="00DF5D0E" w:rsidRDefault="00DF5D0E" w:rsidP="009348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B40E8"/>
    <w:multiLevelType w:val="hybridMultilevel"/>
    <w:tmpl w:val="9960897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0A52AB2"/>
    <w:multiLevelType w:val="hybridMultilevel"/>
    <w:tmpl w:val="906621A8"/>
    <w:lvl w:ilvl="0" w:tplc="E3CC983A">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3FAC58AD"/>
    <w:multiLevelType w:val="hybridMultilevel"/>
    <w:tmpl w:val="7D8AB69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AFD0165"/>
    <w:multiLevelType w:val="hybridMultilevel"/>
    <w:tmpl w:val="F664F7D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0EE07CD"/>
    <w:multiLevelType w:val="hybridMultilevel"/>
    <w:tmpl w:val="4B6CFBCA"/>
    <w:lvl w:ilvl="0" w:tplc="8AD47AAA">
      <w:start w:val="3"/>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51CE0003"/>
    <w:multiLevelType w:val="hybridMultilevel"/>
    <w:tmpl w:val="A176DEFA"/>
    <w:lvl w:ilvl="0" w:tplc="D2DAAB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627571B1"/>
    <w:multiLevelType w:val="hybridMultilevel"/>
    <w:tmpl w:val="39A6E748"/>
    <w:lvl w:ilvl="0" w:tplc="0B9EFC72">
      <w:start w:val="1"/>
      <w:numFmt w:val="decimal"/>
      <w:lvlText w:val="%1."/>
      <w:lvlJc w:val="left"/>
      <w:pPr>
        <w:tabs>
          <w:tab w:val="num" w:pos="720"/>
        </w:tabs>
        <w:ind w:left="720" w:hanging="360"/>
      </w:pPr>
      <w:rPr>
        <w:rFonts w:cs="Times New Roman" w:hint="default"/>
      </w:rPr>
    </w:lvl>
    <w:lvl w:ilvl="1" w:tplc="4912BC7E">
      <w:start w:val="1"/>
      <w:numFmt w:val="lowerLetter"/>
      <w:lvlText w:val="%2."/>
      <w:lvlJc w:val="left"/>
      <w:pPr>
        <w:tabs>
          <w:tab w:val="num" w:pos="1440"/>
        </w:tabs>
        <w:ind w:left="1440" w:hanging="360"/>
      </w:pPr>
      <w:rPr>
        <w:rFonts w:cs="Times New Roman"/>
      </w:rPr>
    </w:lvl>
    <w:lvl w:ilvl="2" w:tplc="B9FEFE28" w:tentative="1">
      <w:start w:val="1"/>
      <w:numFmt w:val="lowerRoman"/>
      <w:lvlText w:val="%3."/>
      <w:lvlJc w:val="right"/>
      <w:pPr>
        <w:tabs>
          <w:tab w:val="num" w:pos="2160"/>
        </w:tabs>
        <w:ind w:left="2160" w:hanging="180"/>
      </w:pPr>
      <w:rPr>
        <w:rFonts w:cs="Times New Roman"/>
      </w:rPr>
    </w:lvl>
    <w:lvl w:ilvl="3" w:tplc="D2CEE2B6" w:tentative="1">
      <w:start w:val="1"/>
      <w:numFmt w:val="decimal"/>
      <w:lvlText w:val="%4."/>
      <w:lvlJc w:val="left"/>
      <w:pPr>
        <w:tabs>
          <w:tab w:val="num" w:pos="2880"/>
        </w:tabs>
        <w:ind w:left="2880" w:hanging="360"/>
      </w:pPr>
      <w:rPr>
        <w:rFonts w:cs="Times New Roman"/>
      </w:rPr>
    </w:lvl>
    <w:lvl w:ilvl="4" w:tplc="DE5AD59E" w:tentative="1">
      <w:start w:val="1"/>
      <w:numFmt w:val="lowerLetter"/>
      <w:lvlText w:val="%5."/>
      <w:lvlJc w:val="left"/>
      <w:pPr>
        <w:tabs>
          <w:tab w:val="num" w:pos="3600"/>
        </w:tabs>
        <w:ind w:left="3600" w:hanging="360"/>
      </w:pPr>
      <w:rPr>
        <w:rFonts w:cs="Times New Roman"/>
      </w:rPr>
    </w:lvl>
    <w:lvl w:ilvl="5" w:tplc="A96E92FE" w:tentative="1">
      <w:start w:val="1"/>
      <w:numFmt w:val="lowerRoman"/>
      <w:lvlText w:val="%6."/>
      <w:lvlJc w:val="right"/>
      <w:pPr>
        <w:tabs>
          <w:tab w:val="num" w:pos="4320"/>
        </w:tabs>
        <w:ind w:left="4320" w:hanging="180"/>
      </w:pPr>
      <w:rPr>
        <w:rFonts w:cs="Times New Roman"/>
      </w:rPr>
    </w:lvl>
    <w:lvl w:ilvl="6" w:tplc="8570BF70" w:tentative="1">
      <w:start w:val="1"/>
      <w:numFmt w:val="decimal"/>
      <w:lvlText w:val="%7."/>
      <w:lvlJc w:val="left"/>
      <w:pPr>
        <w:tabs>
          <w:tab w:val="num" w:pos="5040"/>
        </w:tabs>
        <w:ind w:left="5040" w:hanging="360"/>
      </w:pPr>
      <w:rPr>
        <w:rFonts w:cs="Times New Roman"/>
      </w:rPr>
    </w:lvl>
    <w:lvl w:ilvl="7" w:tplc="C2E8E5D8" w:tentative="1">
      <w:start w:val="1"/>
      <w:numFmt w:val="lowerLetter"/>
      <w:lvlText w:val="%8."/>
      <w:lvlJc w:val="left"/>
      <w:pPr>
        <w:tabs>
          <w:tab w:val="num" w:pos="5760"/>
        </w:tabs>
        <w:ind w:left="5760" w:hanging="360"/>
      </w:pPr>
      <w:rPr>
        <w:rFonts w:cs="Times New Roman"/>
      </w:rPr>
    </w:lvl>
    <w:lvl w:ilvl="8" w:tplc="1904ECA8" w:tentative="1">
      <w:start w:val="1"/>
      <w:numFmt w:val="lowerRoman"/>
      <w:lvlText w:val="%9."/>
      <w:lvlJc w:val="right"/>
      <w:pPr>
        <w:tabs>
          <w:tab w:val="num" w:pos="6480"/>
        </w:tabs>
        <w:ind w:left="6480" w:hanging="180"/>
      </w:pPr>
      <w:rPr>
        <w:rFonts w:cs="Times New Roman"/>
      </w:rPr>
    </w:lvl>
  </w:abstractNum>
  <w:num w:numId="1">
    <w:abstractNumId w:val="6"/>
  </w:num>
  <w:num w:numId="2">
    <w:abstractNumId w:val="0"/>
  </w:num>
  <w:num w:numId="3">
    <w:abstractNumId w:val="5"/>
  </w:num>
  <w:num w:numId="4">
    <w:abstractNumId w:val="4"/>
  </w:num>
  <w:num w:numId="5">
    <w:abstractNumId w:val="1"/>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4BB"/>
    <w:rsid w:val="00031C21"/>
    <w:rsid w:val="000E2BA3"/>
    <w:rsid w:val="000E4320"/>
    <w:rsid w:val="0022420B"/>
    <w:rsid w:val="00412563"/>
    <w:rsid w:val="004A192C"/>
    <w:rsid w:val="004C1FBD"/>
    <w:rsid w:val="00506F14"/>
    <w:rsid w:val="005B71DD"/>
    <w:rsid w:val="005D1EB0"/>
    <w:rsid w:val="006451EC"/>
    <w:rsid w:val="00794415"/>
    <w:rsid w:val="008202AE"/>
    <w:rsid w:val="008304BB"/>
    <w:rsid w:val="00934886"/>
    <w:rsid w:val="00974F61"/>
    <w:rsid w:val="00B75DA1"/>
    <w:rsid w:val="00BC5BA3"/>
    <w:rsid w:val="00BF2EB8"/>
    <w:rsid w:val="00C9097F"/>
    <w:rsid w:val="00D00134"/>
    <w:rsid w:val="00D518F2"/>
    <w:rsid w:val="00D61C2B"/>
    <w:rsid w:val="00DC7326"/>
    <w:rsid w:val="00DF5D0E"/>
    <w:rsid w:val="00F343A7"/>
    <w:rsid w:val="00FD35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1EC90B1"/>
  <w15:chartTrackingRefBased/>
  <w15:docId w15:val="{3531A58D-B3F3-4099-A406-6B6B80853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04BB"/>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3488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34886"/>
    <w:rPr>
      <w:rFonts w:ascii="Calibri" w:eastAsia="Calibri" w:hAnsi="Calibri" w:cs="Times New Roman"/>
    </w:rPr>
  </w:style>
  <w:style w:type="paragraph" w:styleId="a5">
    <w:name w:val="footer"/>
    <w:basedOn w:val="a"/>
    <w:link w:val="a6"/>
    <w:uiPriority w:val="99"/>
    <w:unhideWhenUsed/>
    <w:rsid w:val="0093488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34886"/>
    <w:rPr>
      <w:rFonts w:ascii="Calibri" w:eastAsia="Calibri" w:hAnsi="Calibri" w:cs="Times New Roman"/>
    </w:rPr>
  </w:style>
  <w:style w:type="paragraph" w:styleId="a7">
    <w:name w:val="Normal (Web)"/>
    <w:basedOn w:val="a"/>
    <w:uiPriority w:val="99"/>
    <w:unhideWhenUsed/>
    <w:rsid w:val="000E4320"/>
    <w:pPr>
      <w:spacing w:before="100" w:beforeAutospacing="1" w:after="100" w:afterAutospacing="1" w:line="240" w:lineRule="auto"/>
    </w:pPr>
    <w:rPr>
      <w:rFonts w:ascii="Times New Roman" w:eastAsia="Times New Roman" w:hAnsi="Times New Roman"/>
      <w:sz w:val="24"/>
      <w:szCs w:val="24"/>
      <w:lang w:eastAsia="ru-RU"/>
    </w:rPr>
  </w:style>
  <w:style w:type="character" w:styleId="a8">
    <w:name w:val="Strong"/>
    <w:basedOn w:val="a0"/>
    <w:uiPriority w:val="22"/>
    <w:qFormat/>
    <w:rsid w:val="000E4320"/>
    <w:rPr>
      <w:b/>
      <w:bCs/>
    </w:rPr>
  </w:style>
  <w:style w:type="character" w:customStyle="1" w:styleId="apple-converted-space">
    <w:name w:val="apple-converted-space"/>
    <w:basedOn w:val="a0"/>
    <w:rsid w:val="000E4320"/>
  </w:style>
  <w:style w:type="paragraph" w:customStyle="1" w:styleId="Default">
    <w:name w:val="Default"/>
    <w:rsid w:val="00FD351A"/>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9">
    <w:name w:val="Balloon Text"/>
    <w:basedOn w:val="a"/>
    <w:link w:val="aa"/>
    <w:uiPriority w:val="99"/>
    <w:semiHidden/>
    <w:unhideWhenUsed/>
    <w:rsid w:val="00D518F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518F2"/>
    <w:rPr>
      <w:rFonts w:ascii="Segoe UI" w:eastAsia="Calibri" w:hAnsi="Segoe UI" w:cs="Segoe UI"/>
      <w:sz w:val="18"/>
      <w:szCs w:val="18"/>
    </w:rPr>
  </w:style>
  <w:style w:type="paragraph" w:styleId="ab">
    <w:name w:val="List Paragraph"/>
    <w:basedOn w:val="a"/>
    <w:uiPriority w:val="34"/>
    <w:qFormat/>
    <w:rsid w:val="00412563"/>
    <w:pPr>
      <w:ind w:left="720"/>
      <w:contextualSpacing/>
    </w:pPr>
  </w:style>
  <w:style w:type="table" w:styleId="ac">
    <w:name w:val="Table Grid"/>
    <w:basedOn w:val="a1"/>
    <w:uiPriority w:val="39"/>
    <w:rsid w:val="00412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562243">
      <w:bodyDiv w:val="1"/>
      <w:marLeft w:val="0"/>
      <w:marRight w:val="0"/>
      <w:marTop w:val="0"/>
      <w:marBottom w:val="0"/>
      <w:divBdr>
        <w:top w:val="none" w:sz="0" w:space="0" w:color="auto"/>
        <w:left w:val="none" w:sz="0" w:space="0" w:color="auto"/>
        <w:bottom w:val="none" w:sz="0" w:space="0" w:color="auto"/>
        <w:right w:val="none" w:sz="0" w:space="0" w:color="auto"/>
      </w:divBdr>
    </w:div>
    <w:div w:id="96564377">
      <w:bodyDiv w:val="1"/>
      <w:marLeft w:val="0"/>
      <w:marRight w:val="0"/>
      <w:marTop w:val="0"/>
      <w:marBottom w:val="0"/>
      <w:divBdr>
        <w:top w:val="none" w:sz="0" w:space="0" w:color="auto"/>
        <w:left w:val="none" w:sz="0" w:space="0" w:color="auto"/>
        <w:bottom w:val="none" w:sz="0" w:space="0" w:color="auto"/>
        <w:right w:val="none" w:sz="0" w:space="0" w:color="auto"/>
      </w:divBdr>
    </w:div>
    <w:div w:id="195118486">
      <w:bodyDiv w:val="1"/>
      <w:marLeft w:val="0"/>
      <w:marRight w:val="0"/>
      <w:marTop w:val="0"/>
      <w:marBottom w:val="0"/>
      <w:divBdr>
        <w:top w:val="none" w:sz="0" w:space="0" w:color="auto"/>
        <w:left w:val="none" w:sz="0" w:space="0" w:color="auto"/>
        <w:bottom w:val="none" w:sz="0" w:space="0" w:color="auto"/>
        <w:right w:val="none" w:sz="0" w:space="0" w:color="auto"/>
      </w:divBdr>
    </w:div>
    <w:div w:id="759374050">
      <w:bodyDiv w:val="1"/>
      <w:marLeft w:val="0"/>
      <w:marRight w:val="0"/>
      <w:marTop w:val="0"/>
      <w:marBottom w:val="0"/>
      <w:divBdr>
        <w:top w:val="none" w:sz="0" w:space="0" w:color="auto"/>
        <w:left w:val="none" w:sz="0" w:space="0" w:color="auto"/>
        <w:bottom w:val="none" w:sz="0" w:space="0" w:color="auto"/>
        <w:right w:val="none" w:sz="0" w:space="0" w:color="auto"/>
      </w:divBdr>
      <w:divsChild>
        <w:div w:id="320813348">
          <w:marLeft w:val="0"/>
          <w:marRight w:val="0"/>
          <w:marTop w:val="0"/>
          <w:marBottom w:val="0"/>
          <w:divBdr>
            <w:top w:val="none" w:sz="0" w:space="0" w:color="auto"/>
            <w:left w:val="none" w:sz="0" w:space="0" w:color="auto"/>
            <w:bottom w:val="none" w:sz="0" w:space="0" w:color="auto"/>
            <w:right w:val="none" w:sz="0" w:space="0" w:color="auto"/>
          </w:divBdr>
        </w:div>
      </w:divsChild>
    </w:div>
    <w:div w:id="892011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image" Target="media/image8.jpg"/><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F646F-3C37-45AC-B969-52C589F36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20</Pages>
  <Words>4354</Words>
  <Characters>24819</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dc:creator>
  <cp:keywords/>
  <dc:description/>
  <cp:lastModifiedBy>Анастасия</cp:lastModifiedBy>
  <cp:revision>9</cp:revision>
  <cp:lastPrinted>2016-01-13T12:17:00Z</cp:lastPrinted>
  <dcterms:created xsi:type="dcterms:W3CDTF">2016-01-10T19:23:00Z</dcterms:created>
  <dcterms:modified xsi:type="dcterms:W3CDTF">2016-01-13T12:21:00Z</dcterms:modified>
</cp:coreProperties>
</file>