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4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27"/>
        <w:gridCol w:w="2410"/>
        <w:gridCol w:w="3544"/>
      </w:tblGrid>
      <w:tr w:rsidR="008C633D" w:rsidTr="00C641D3">
        <w:trPr>
          <w:trHeight w:val="1900"/>
        </w:trPr>
        <w:tc>
          <w:tcPr>
            <w:tcW w:w="978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633D" w:rsidRDefault="008C633D" w:rsidP="00C641D3">
            <w:pPr>
              <w:pStyle w:val="Standard"/>
              <w:ind w:left="-75"/>
              <w:jc w:val="center"/>
              <w:rPr>
                <w:caps/>
                <w:spacing w:val="6"/>
                <w:sz w:val="22"/>
                <w:szCs w:val="22"/>
              </w:rPr>
            </w:pPr>
            <w:r>
              <w:rPr>
                <w:caps/>
                <w:spacing w:val="6"/>
                <w:sz w:val="22"/>
                <w:szCs w:val="22"/>
              </w:rPr>
              <w:t>Федеральное государственное образовательное бюджетное учреждение</w:t>
            </w:r>
          </w:p>
          <w:p w:rsidR="008C633D" w:rsidRDefault="008C633D" w:rsidP="00C641D3">
            <w:pPr>
              <w:pStyle w:val="Standard"/>
              <w:ind w:left="-75"/>
              <w:jc w:val="center"/>
              <w:rPr>
                <w:caps/>
                <w:spacing w:val="6"/>
                <w:sz w:val="22"/>
              </w:rPr>
            </w:pPr>
            <w:r>
              <w:rPr>
                <w:caps/>
                <w:spacing w:val="6"/>
                <w:sz w:val="22"/>
              </w:rPr>
              <w:t>высшего профессионального образования</w:t>
            </w:r>
          </w:p>
          <w:p w:rsidR="008C633D" w:rsidRDefault="008C633D" w:rsidP="00C641D3">
            <w:pPr>
              <w:pStyle w:val="Standard"/>
              <w:ind w:left="-75"/>
              <w:jc w:val="center"/>
              <w:rPr>
                <w:b/>
                <w:caps/>
                <w:spacing w:val="6"/>
                <w:sz w:val="28"/>
                <w:szCs w:val="28"/>
              </w:rPr>
            </w:pPr>
            <w:r>
              <w:rPr>
                <w:b/>
                <w:caps/>
                <w:spacing w:val="6"/>
                <w:sz w:val="28"/>
                <w:szCs w:val="28"/>
              </w:rPr>
              <w:t>финансовый университет</w:t>
            </w:r>
          </w:p>
          <w:p w:rsidR="008C633D" w:rsidRDefault="008C633D" w:rsidP="00C641D3">
            <w:pPr>
              <w:pStyle w:val="Standard"/>
              <w:ind w:left="-75"/>
              <w:jc w:val="center"/>
              <w:rPr>
                <w:b/>
                <w:caps/>
                <w:spacing w:val="6"/>
                <w:sz w:val="28"/>
                <w:szCs w:val="28"/>
              </w:rPr>
            </w:pPr>
            <w:r>
              <w:rPr>
                <w:b/>
                <w:caps/>
                <w:spacing w:val="6"/>
                <w:sz w:val="28"/>
                <w:szCs w:val="28"/>
              </w:rPr>
              <w:t>при правительстве российской федерации</w:t>
            </w:r>
          </w:p>
          <w:p w:rsidR="008C633D" w:rsidRDefault="008C633D" w:rsidP="00C641D3">
            <w:pPr>
              <w:pStyle w:val="Standard"/>
              <w:ind w:left="-75"/>
              <w:jc w:val="center"/>
              <w:rPr>
                <w:b/>
                <w:caps/>
                <w:spacing w:val="6"/>
              </w:rPr>
            </w:pPr>
            <w:r>
              <w:rPr>
                <w:b/>
                <w:caps/>
                <w:spacing w:val="6"/>
              </w:rPr>
              <w:t>ярославский филиал</w:t>
            </w:r>
          </w:p>
          <w:p w:rsidR="008C633D" w:rsidRDefault="008C633D" w:rsidP="00C641D3">
            <w:pPr>
              <w:pStyle w:val="Standard"/>
              <w:ind w:left="-75"/>
              <w:jc w:val="center"/>
              <w:rPr>
                <w:b/>
                <w:caps/>
                <w:spacing w:val="-4"/>
              </w:rPr>
            </w:pPr>
          </w:p>
        </w:tc>
      </w:tr>
      <w:tr w:rsidR="008C633D" w:rsidTr="00C641D3">
        <w:trPr>
          <w:trHeight w:val="707"/>
        </w:trPr>
        <w:tc>
          <w:tcPr>
            <w:tcW w:w="978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33D" w:rsidRDefault="008C633D" w:rsidP="00C641D3">
            <w:pPr>
              <w:pStyle w:val="Standard"/>
              <w:ind w:left="-75"/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Кафедра "Экономика и финансы"</w:t>
            </w:r>
          </w:p>
        </w:tc>
      </w:tr>
      <w:tr w:rsidR="008C633D" w:rsidTr="00C641D3">
        <w:trPr>
          <w:trHeight w:val="847"/>
        </w:trPr>
        <w:tc>
          <w:tcPr>
            <w:tcW w:w="978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33D" w:rsidRDefault="008C633D" w:rsidP="00C641D3">
            <w:pPr>
              <w:pStyle w:val="Standard"/>
              <w:ind w:left="-74"/>
              <w:jc w:val="center"/>
            </w:pPr>
            <w:r>
              <w:rPr>
                <w:b/>
                <w:sz w:val="28"/>
              </w:rPr>
              <w:t xml:space="preserve">Заочный факультет </w:t>
            </w:r>
            <w:r>
              <w:rPr>
                <w:b/>
                <w:sz w:val="28"/>
                <w:szCs w:val="28"/>
              </w:rPr>
              <w:t>экономики</w:t>
            </w:r>
          </w:p>
          <w:p w:rsidR="008C633D" w:rsidRDefault="008C633D" w:rsidP="00C641D3">
            <w:pPr>
              <w:pStyle w:val="Standard"/>
              <w:ind w:left="-74"/>
              <w:jc w:val="center"/>
            </w:pPr>
            <w:r>
              <w:rPr>
                <w:b/>
                <w:sz w:val="28"/>
              </w:rPr>
              <w:t xml:space="preserve">Направление подготовки: </w:t>
            </w:r>
            <w:r>
              <w:rPr>
                <w:sz w:val="28"/>
                <w:szCs w:val="28"/>
              </w:rPr>
              <w:t>Экономика</w:t>
            </w:r>
          </w:p>
        </w:tc>
      </w:tr>
      <w:tr w:rsidR="008C633D" w:rsidTr="00C641D3">
        <w:trPr>
          <w:trHeight w:val="1439"/>
        </w:trPr>
        <w:tc>
          <w:tcPr>
            <w:tcW w:w="978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633D" w:rsidRDefault="008C633D" w:rsidP="00C641D3">
            <w:pPr>
              <w:pStyle w:val="Standard"/>
              <w:jc w:val="center"/>
              <w:rPr>
                <w:b/>
                <w:sz w:val="56"/>
                <w:szCs w:val="56"/>
              </w:rPr>
            </w:pPr>
            <w:r>
              <w:rPr>
                <w:b/>
                <w:sz w:val="56"/>
                <w:szCs w:val="56"/>
              </w:rPr>
              <w:t>Контрольная работа</w:t>
            </w:r>
            <w:r>
              <w:rPr>
                <w:b/>
                <w:sz w:val="56"/>
                <w:szCs w:val="56"/>
              </w:rPr>
              <w:t xml:space="preserve"> №1</w:t>
            </w:r>
          </w:p>
        </w:tc>
      </w:tr>
      <w:tr w:rsidR="008C633D" w:rsidTr="00C641D3">
        <w:trPr>
          <w:trHeight w:val="993"/>
        </w:trPr>
        <w:tc>
          <w:tcPr>
            <w:tcW w:w="9781" w:type="dxa"/>
            <w:gridSpan w:val="3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33D" w:rsidRDefault="008C633D" w:rsidP="00C641D3">
            <w:pPr>
              <w:pStyle w:val="Standard"/>
              <w:jc w:val="center"/>
              <w:rPr>
                <w:b/>
                <w:i/>
                <w:sz w:val="48"/>
                <w:szCs w:val="48"/>
              </w:rPr>
            </w:pPr>
            <w:r>
              <w:rPr>
                <w:b/>
                <w:i/>
                <w:sz w:val="48"/>
                <w:szCs w:val="48"/>
              </w:rPr>
              <w:t>по дисциплине</w:t>
            </w:r>
            <w:r>
              <w:rPr>
                <w:b/>
                <w:i/>
                <w:sz w:val="48"/>
                <w:szCs w:val="48"/>
              </w:rPr>
              <w:br/>
              <w:t>«Банковское дело</w:t>
            </w:r>
            <w:r>
              <w:rPr>
                <w:b/>
                <w:i/>
                <w:sz w:val="48"/>
                <w:szCs w:val="48"/>
              </w:rPr>
              <w:t>»</w:t>
            </w:r>
          </w:p>
        </w:tc>
      </w:tr>
      <w:tr w:rsidR="008C633D" w:rsidTr="00C641D3">
        <w:trPr>
          <w:trHeight w:val="853"/>
        </w:trPr>
        <w:tc>
          <w:tcPr>
            <w:tcW w:w="9781" w:type="dxa"/>
            <w:gridSpan w:val="3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33D" w:rsidRDefault="008C633D" w:rsidP="00C641D3">
            <w:pPr>
              <w:pStyle w:val="Standard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Вариант № 3</w:t>
            </w:r>
          </w:p>
        </w:tc>
      </w:tr>
      <w:tr w:rsidR="008C633D" w:rsidTr="00C641D3">
        <w:trPr>
          <w:trHeight w:val="761"/>
        </w:trPr>
        <w:tc>
          <w:tcPr>
            <w:tcW w:w="9781" w:type="dxa"/>
            <w:gridSpan w:val="3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633D" w:rsidRDefault="008C633D" w:rsidP="00C641D3">
            <w:pPr>
              <w:pStyle w:val="Standard"/>
              <w:rPr>
                <w:b/>
                <w:sz w:val="44"/>
                <w:szCs w:val="44"/>
              </w:rPr>
            </w:pPr>
          </w:p>
        </w:tc>
      </w:tr>
      <w:tr w:rsidR="008C633D" w:rsidTr="00C641D3">
        <w:trPr>
          <w:trHeight w:val="626"/>
        </w:trPr>
        <w:tc>
          <w:tcPr>
            <w:tcW w:w="9781" w:type="dxa"/>
            <w:gridSpan w:val="3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633D" w:rsidRDefault="008C633D" w:rsidP="00C641D3">
            <w:pPr>
              <w:pStyle w:val="Standard"/>
              <w:snapToGrid w:val="0"/>
              <w:jc w:val="center"/>
              <w:rPr>
                <w:i/>
                <w:sz w:val="36"/>
                <w:szCs w:val="36"/>
              </w:rPr>
            </w:pPr>
          </w:p>
        </w:tc>
      </w:tr>
      <w:tr w:rsidR="008C633D" w:rsidTr="00C641D3">
        <w:trPr>
          <w:trHeight w:val="317"/>
        </w:trPr>
        <w:tc>
          <w:tcPr>
            <w:tcW w:w="9781" w:type="dxa"/>
            <w:gridSpan w:val="3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633D" w:rsidRDefault="008C633D" w:rsidP="00C641D3">
            <w:pPr>
              <w:pStyle w:val="Standard"/>
              <w:snapToGrid w:val="0"/>
              <w:jc w:val="center"/>
              <w:rPr>
                <w:i/>
                <w:sz w:val="36"/>
                <w:szCs w:val="36"/>
              </w:rPr>
            </w:pPr>
          </w:p>
        </w:tc>
      </w:tr>
      <w:tr w:rsidR="008C633D" w:rsidTr="00C641D3">
        <w:trPr>
          <w:trHeight w:val="397"/>
        </w:trPr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633D" w:rsidRDefault="008C633D" w:rsidP="00C641D3">
            <w:pPr>
              <w:pStyle w:val="Standard"/>
              <w:ind w:left="1877"/>
              <w:rPr>
                <w:b/>
                <w:sz w:val="28"/>
              </w:rPr>
            </w:pPr>
            <w:r>
              <w:rPr>
                <w:b/>
                <w:sz w:val="28"/>
              </w:rPr>
              <w:t>Студент:</w:t>
            </w:r>
          </w:p>
        </w:tc>
        <w:tc>
          <w:tcPr>
            <w:tcW w:w="59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633D" w:rsidRDefault="008C633D" w:rsidP="00C641D3">
            <w:pPr>
              <w:pStyle w:val="Standard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Румянцева Олеся Алексеевна</w:t>
            </w:r>
          </w:p>
        </w:tc>
      </w:tr>
      <w:tr w:rsidR="008C633D" w:rsidTr="00C641D3">
        <w:trPr>
          <w:trHeight w:val="397"/>
        </w:trPr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633D" w:rsidRDefault="008C633D" w:rsidP="00C641D3">
            <w:pPr>
              <w:pStyle w:val="Standard"/>
              <w:snapToGrid w:val="0"/>
              <w:ind w:left="1877"/>
              <w:rPr>
                <w:sz w:val="28"/>
              </w:rPr>
            </w:pP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633D" w:rsidRDefault="008C633D" w:rsidP="00C641D3">
            <w:pPr>
              <w:pStyle w:val="Standard"/>
              <w:rPr>
                <w:sz w:val="28"/>
              </w:rPr>
            </w:pPr>
            <w:r>
              <w:rPr>
                <w:sz w:val="28"/>
              </w:rPr>
              <w:t>Курс: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633D" w:rsidRDefault="008C633D" w:rsidP="00C641D3">
            <w:pPr>
              <w:pStyle w:val="Standard"/>
              <w:rPr>
                <w:b/>
                <w:sz w:val="28"/>
              </w:rPr>
            </w:pPr>
            <w:r>
              <w:rPr>
                <w:b/>
                <w:sz w:val="28"/>
              </w:rPr>
              <w:t>4, ФК</w:t>
            </w:r>
          </w:p>
        </w:tc>
      </w:tr>
      <w:tr w:rsidR="008C633D" w:rsidTr="00C641D3">
        <w:trPr>
          <w:trHeight w:val="397"/>
        </w:trPr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633D" w:rsidRDefault="008C633D" w:rsidP="00C641D3">
            <w:pPr>
              <w:pStyle w:val="Standard"/>
              <w:snapToGrid w:val="0"/>
              <w:ind w:left="1877"/>
              <w:rPr>
                <w:sz w:val="28"/>
              </w:rPr>
            </w:pP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633D" w:rsidRDefault="008C633D" w:rsidP="00C641D3">
            <w:pPr>
              <w:pStyle w:val="Standard"/>
              <w:rPr>
                <w:sz w:val="28"/>
              </w:rPr>
            </w:pPr>
            <w:r>
              <w:rPr>
                <w:sz w:val="28"/>
              </w:rPr>
              <w:t>Форма обучения: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633D" w:rsidRDefault="008C633D" w:rsidP="00C641D3">
            <w:pPr>
              <w:pStyle w:val="Standard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День</w:t>
            </w:r>
          </w:p>
        </w:tc>
      </w:tr>
      <w:tr w:rsidR="008C633D" w:rsidTr="00C641D3">
        <w:trPr>
          <w:trHeight w:val="397"/>
        </w:trPr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633D" w:rsidRDefault="008C633D" w:rsidP="00C641D3">
            <w:pPr>
              <w:pStyle w:val="Standard"/>
              <w:snapToGrid w:val="0"/>
              <w:ind w:left="1877"/>
              <w:rPr>
                <w:sz w:val="28"/>
              </w:rPr>
            </w:pP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633D" w:rsidRDefault="008C633D" w:rsidP="00C641D3">
            <w:pPr>
              <w:pStyle w:val="Standard"/>
              <w:rPr>
                <w:sz w:val="28"/>
              </w:rPr>
            </w:pPr>
            <w:r>
              <w:rPr>
                <w:sz w:val="28"/>
              </w:rPr>
              <w:t>Личное дело №:</w:t>
            </w: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633D" w:rsidRDefault="008C633D" w:rsidP="00C641D3">
            <w:pPr>
              <w:pStyle w:val="Standard"/>
              <w:snapToGrid w:val="0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100.31/120113</w:t>
            </w:r>
          </w:p>
        </w:tc>
      </w:tr>
      <w:tr w:rsidR="008C633D" w:rsidTr="00C641D3">
        <w:trPr>
          <w:trHeight w:val="397"/>
        </w:trPr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633D" w:rsidRDefault="008C633D" w:rsidP="00C641D3">
            <w:pPr>
              <w:pStyle w:val="Standard"/>
              <w:snapToGrid w:val="0"/>
              <w:ind w:left="1877"/>
              <w:rPr>
                <w:sz w:val="28"/>
              </w:rPr>
            </w:pPr>
          </w:p>
        </w:tc>
        <w:tc>
          <w:tcPr>
            <w:tcW w:w="24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633D" w:rsidRDefault="008C633D" w:rsidP="00C641D3">
            <w:pPr>
              <w:pStyle w:val="Standard"/>
              <w:snapToGrid w:val="0"/>
              <w:rPr>
                <w:sz w:val="28"/>
              </w:rPr>
            </w:pP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633D" w:rsidRDefault="008C633D" w:rsidP="00C641D3">
            <w:pPr>
              <w:pStyle w:val="Standard"/>
              <w:snapToGrid w:val="0"/>
              <w:rPr>
                <w:b/>
                <w:i/>
                <w:sz w:val="28"/>
              </w:rPr>
            </w:pPr>
          </w:p>
        </w:tc>
      </w:tr>
      <w:tr w:rsidR="008C633D" w:rsidTr="00C641D3">
        <w:trPr>
          <w:trHeight w:val="397"/>
        </w:trPr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633D" w:rsidRDefault="008C633D" w:rsidP="00C641D3">
            <w:pPr>
              <w:pStyle w:val="Standard"/>
              <w:ind w:left="1877" w:hanging="426"/>
              <w:rPr>
                <w:b/>
                <w:sz w:val="28"/>
              </w:rPr>
            </w:pPr>
            <w:r>
              <w:rPr>
                <w:b/>
                <w:sz w:val="28"/>
              </w:rPr>
              <w:t>Преподаватель:</w:t>
            </w:r>
          </w:p>
        </w:tc>
        <w:tc>
          <w:tcPr>
            <w:tcW w:w="59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633D" w:rsidRDefault="008C633D" w:rsidP="00C641D3">
            <w:pPr>
              <w:pStyle w:val="Standard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Тарасова А. Ю.</w:t>
            </w:r>
          </w:p>
        </w:tc>
      </w:tr>
      <w:tr w:rsidR="008C633D" w:rsidTr="00C641D3">
        <w:trPr>
          <w:trHeight w:val="1569"/>
        </w:trPr>
        <w:tc>
          <w:tcPr>
            <w:tcW w:w="9781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8C633D" w:rsidRDefault="008C633D" w:rsidP="00C641D3">
            <w:pPr>
              <w:pStyle w:val="Standard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Ярославль 2015</w:t>
            </w:r>
          </w:p>
        </w:tc>
      </w:tr>
    </w:tbl>
    <w:p w:rsidR="00DD4E3C" w:rsidRDefault="00DD4E3C"/>
    <w:p w:rsidR="006F1A69" w:rsidRDefault="006F1A69"/>
    <w:p w:rsidR="006F1A69" w:rsidRDefault="006F1A69"/>
    <w:p w:rsidR="006F1A69" w:rsidRDefault="006F1A69"/>
    <w:p w:rsidR="006F1A69" w:rsidRDefault="006F1A69"/>
    <w:p w:rsidR="006F1A69" w:rsidRDefault="006F1A69"/>
    <w:p w:rsidR="006F1A69" w:rsidRDefault="006F1A69"/>
    <w:p w:rsidR="006F1A69" w:rsidRDefault="006F1A69" w:rsidP="006F1A69">
      <w:pPr>
        <w:jc w:val="center"/>
        <w:rPr>
          <w:b/>
          <w:sz w:val="28"/>
          <w:szCs w:val="28"/>
        </w:rPr>
      </w:pPr>
      <w:r w:rsidRPr="006F1A69">
        <w:rPr>
          <w:b/>
          <w:sz w:val="28"/>
          <w:szCs w:val="28"/>
        </w:rPr>
        <w:lastRenderedPageBreak/>
        <w:t>Содержание</w:t>
      </w:r>
    </w:p>
    <w:p w:rsidR="006F1A69" w:rsidRDefault="006F1A69" w:rsidP="006F1A69">
      <w:pPr>
        <w:jc w:val="center"/>
        <w:rPr>
          <w:b/>
          <w:sz w:val="28"/>
          <w:szCs w:val="28"/>
        </w:rPr>
      </w:pPr>
    </w:p>
    <w:p w:rsidR="006F1A69" w:rsidRDefault="006F1A69" w:rsidP="006F1A69">
      <w:pPr>
        <w:jc w:val="both"/>
        <w:rPr>
          <w:sz w:val="28"/>
          <w:szCs w:val="28"/>
        </w:rPr>
      </w:pPr>
      <w:r>
        <w:rPr>
          <w:sz w:val="28"/>
          <w:szCs w:val="28"/>
        </w:rPr>
        <w:t>Введение</w:t>
      </w:r>
      <w:r w:rsidR="00846C29">
        <w:rPr>
          <w:sz w:val="28"/>
          <w:szCs w:val="28"/>
        </w:rPr>
        <w:t>…………………………………………………………………………...3</w:t>
      </w:r>
    </w:p>
    <w:p w:rsidR="006F1A69" w:rsidRDefault="006F1A69" w:rsidP="006F1A69">
      <w:pPr>
        <w:jc w:val="both"/>
        <w:rPr>
          <w:sz w:val="28"/>
          <w:szCs w:val="28"/>
        </w:rPr>
      </w:pPr>
      <w:r>
        <w:rPr>
          <w:sz w:val="28"/>
          <w:szCs w:val="28"/>
        </w:rPr>
        <w:t>Порядок создания коммерческого банка</w:t>
      </w:r>
      <w:r w:rsidR="00846C29">
        <w:rPr>
          <w:sz w:val="28"/>
          <w:szCs w:val="28"/>
        </w:rPr>
        <w:t>………………………………………4</w:t>
      </w:r>
    </w:p>
    <w:p w:rsidR="00846C29" w:rsidRDefault="006F1A69" w:rsidP="006F1A69">
      <w:pPr>
        <w:jc w:val="both"/>
        <w:rPr>
          <w:sz w:val="28"/>
          <w:szCs w:val="28"/>
        </w:rPr>
      </w:pPr>
      <w:r>
        <w:rPr>
          <w:sz w:val="28"/>
          <w:szCs w:val="28"/>
        </w:rPr>
        <w:t>Задача</w:t>
      </w:r>
      <w:r w:rsidR="00846C29">
        <w:rPr>
          <w:sz w:val="28"/>
          <w:szCs w:val="28"/>
        </w:rPr>
        <w:t>………………………………………………………………………………9</w:t>
      </w:r>
    </w:p>
    <w:p w:rsidR="006F1A69" w:rsidRDefault="006F1A69" w:rsidP="006F1A69">
      <w:pPr>
        <w:jc w:val="both"/>
        <w:rPr>
          <w:sz w:val="28"/>
          <w:szCs w:val="28"/>
        </w:rPr>
      </w:pPr>
      <w:r>
        <w:rPr>
          <w:sz w:val="28"/>
          <w:szCs w:val="28"/>
        </w:rPr>
        <w:t>Заключение</w:t>
      </w:r>
      <w:r w:rsidR="00846C29">
        <w:rPr>
          <w:sz w:val="28"/>
          <w:szCs w:val="28"/>
        </w:rPr>
        <w:t>………………………………………………………………………12</w:t>
      </w:r>
    </w:p>
    <w:p w:rsidR="00846C29" w:rsidRDefault="00846C29" w:rsidP="006F1A69">
      <w:pPr>
        <w:jc w:val="both"/>
        <w:rPr>
          <w:sz w:val="28"/>
          <w:szCs w:val="28"/>
        </w:rPr>
      </w:pPr>
      <w:r>
        <w:rPr>
          <w:sz w:val="28"/>
          <w:szCs w:val="28"/>
        </w:rPr>
        <w:t>Список использованной литературы…………………………………………13</w:t>
      </w:r>
    </w:p>
    <w:p w:rsidR="006F1A69" w:rsidRDefault="006F1A69" w:rsidP="006F1A69">
      <w:pPr>
        <w:jc w:val="both"/>
        <w:rPr>
          <w:sz w:val="28"/>
          <w:szCs w:val="28"/>
        </w:rPr>
      </w:pPr>
    </w:p>
    <w:p w:rsidR="006F1A69" w:rsidRDefault="006F1A69" w:rsidP="006F1A69">
      <w:pPr>
        <w:jc w:val="both"/>
        <w:rPr>
          <w:sz w:val="28"/>
          <w:szCs w:val="28"/>
        </w:rPr>
      </w:pPr>
    </w:p>
    <w:p w:rsidR="00AB0F52" w:rsidRDefault="00AB0F52" w:rsidP="006F1A69">
      <w:pPr>
        <w:jc w:val="both"/>
        <w:rPr>
          <w:sz w:val="28"/>
          <w:szCs w:val="28"/>
        </w:rPr>
      </w:pPr>
    </w:p>
    <w:p w:rsidR="00AB0F52" w:rsidRDefault="00AB0F52" w:rsidP="006F1A69">
      <w:pPr>
        <w:jc w:val="both"/>
        <w:rPr>
          <w:sz w:val="28"/>
          <w:szCs w:val="28"/>
        </w:rPr>
      </w:pPr>
    </w:p>
    <w:p w:rsidR="00AB0F52" w:rsidRDefault="00AB0F52" w:rsidP="006F1A69">
      <w:pPr>
        <w:jc w:val="both"/>
        <w:rPr>
          <w:sz w:val="28"/>
          <w:szCs w:val="28"/>
        </w:rPr>
      </w:pPr>
    </w:p>
    <w:p w:rsidR="00AB0F52" w:rsidRDefault="00AB0F52" w:rsidP="006F1A69">
      <w:pPr>
        <w:jc w:val="both"/>
        <w:rPr>
          <w:sz w:val="28"/>
          <w:szCs w:val="28"/>
        </w:rPr>
      </w:pPr>
    </w:p>
    <w:p w:rsidR="00AB0F52" w:rsidRDefault="00AB0F52" w:rsidP="006F1A69">
      <w:pPr>
        <w:jc w:val="both"/>
        <w:rPr>
          <w:sz w:val="28"/>
          <w:szCs w:val="28"/>
        </w:rPr>
      </w:pPr>
    </w:p>
    <w:p w:rsidR="00AB0F52" w:rsidRDefault="00AB0F52" w:rsidP="006F1A69">
      <w:pPr>
        <w:jc w:val="both"/>
        <w:rPr>
          <w:sz w:val="28"/>
          <w:szCs w:val="28"/>
        </w:rPr>
      </w:pPr>
    </w:p>
    <w:p w:rsidR="00AB0F52" w:rsidRDefault="00AB0F52" w:rsidP="006F1A69">
      <w:pPr>
        <w:jc w:val="both"/>
        <w:rPr>
          <w:sz w:val="28"/>
          <w:szCs w:val="28"/>
        </w:rPr>
      </w:pPr>
    </w:p>
    <w:p w:rsidR="00AB0F52" w:rsidRDefault="00AB0F52" w:rsidP="006F1A69">
      <w:pPr>
        <w:jc w:val="both"/>
        <w:rPr>
          <w:sz w:val="28"/>
          <w:szCs w:val="28"/>
        </w:rPr>
      </w:pPr>
    </w:p>
    <w:p w:rsidR="00AB0F52" w:rsidRDefault="00AB0F52" w:rsidP="006F1A69">
      <w:pPr>
        <w:jc w:val="both"/>
        <w:rPr>
          <w:sz w:val="28"/>
          <w:szCs w:val="28"/>
        </w:rPr>
      </w:pPr>
    </w:p>
    <w:p w:rsidR="00AB0F52" w:rsidRDefault="00AB0F52" w:rsidP="006F1A69">
      <w:pPr>
        <w:jc w:val="both"/>
        <w:rPr>
          <w:sz w:val="28"/>
          <w:szCs w:val="28"/>
        </w:rPr>
      </w:pPr>
    </w:p>
    <w:p w:rsidR="00AB0F52" w:rsidRDefault="00AB0F52" w:rsidP="006F1A69">
      <w:pPr>
        <w:jc w:val="both"/>
        <w:rPr>
          <w:sz w:val="28"/>
          <w:szCs w:val="28"/>
        </w:rPr>
      </w:pPr>
    </w:p>
    <w:p w:rsidR="00AB0F52" w:rsidRDefault="00AB0F52" w:rsidP="006F1A69">
      <w:pPr>
        <w:jc w:val="both"/>
        <w:rPr>
          <w:sz w:val="28"/>
          <w:szCs w:val="28"/>
        </w:rPr>
      </w:pPr>
    </w:p>
    <w:p w:rsidR="00AB0F52" w:rsidRDefault="00AB0F52" w:rsidP="006F1A69">
      <w:pPr>
        <w:jc w:val="both"/>
        <w:rPr>
          <w:sz w:val="28"/>
          <w:szCs w:val="28"/>
        </w:rPr>
      </w:pPr>
    </w:p>
    <w:p w:rsidR="00AB0F52" w:rsidRDefault="00AB0F52" w:rsidP="006F1A69">
      <w:pPr>
        <w:jc w:val="both"/>
        <w:rPr>
          <w:sz w:val="28"/>
          <w:szCs w:val="28"/>
        </w:rPr>
      </w:pPr>
    </w:p>
    <w:p w:rsidR="00AB0F52" w:rsidRDefault="00AB0F52" w:rsidP="006F1A69">
      <w:pPr>
        <w:jc w:val="both"/>
        <w:rPr>
          <w:sz w:val="28"/>
          <w:szCs w:val="28"/>
        </w:rPr>
      </w:pPr>
    </w:p>
    <w:p w:rsidR="00AB0F52" w:rsidRDefault="00AB0F52" w:rsidP="006F1A69">
      <w:pPr>
        <w:jc w:val="both"/>
        <w:rPr>
          <w:sz w:val="28"/>
          <w:szCs w:val="28"/>
        </w:rPr>
      </w:pPr>
    </w:p>
    <w:p w:rsidR="00AB0F52" w:rsidRDefault="00AB0F52" w:rsidP="006F1A69">
      <w:pPr>
        <w:jc w:val="both"/>
        <w:rPr>
          <w:sz w:val="28"/>
          <w:szCs w:val="28"/>
        </w:rPr>
      </w:pPr>
    </w:p>
    <w:p w:rsidR="00AB0F52" w:rsidRDefault="00AB0F52" w:rsidP="006F1A69">
      <w:pPr>
        <w:jc w:val="both"/>
        <w:rPr>
          <w:sz w:val="28"/>
          <w:szCs w:val="28"/>
        </w:rPr>
      </w:pPr>
    </w:p>
    <w:p w:rsidR="00AB0F52" w:rsidRDefault="00AB0F52" w:rsidP="006F1A69">
      <w:pPr>
        <w:jc w:val="both"/>
        <w:rPr>
          <w:sz w:val="28"/>
          <w:szCs w:val="28"/>
        </w:rPr>
      </w:pPr>
    </w:p>
    <w:p w:rsidR="00AB0F52" w:rsidRDefault="00AB0F52" w:rsidP="006F1A69">
      <w:pPr>
        <w:jc w:val="both"/>
        <w:rPr>
          <w:sz w:val="28"/>
          <w:szCs w:val="28"/>
        </w:rPr>
      </w:pPr>
    </w:p>
    <w:p w:rsidR="00AB0F52" w:rsidRDefault="00AB0F52" w:rsidP="006F1A69">
      <w:pPr>
        <w:jc w:val="both"/>
        <w:rPr>
          <w:sz w:val="28"/>
          <w:szCs w:val="28"/>
        </w:rPr>
      </w:pPr>
    </w:p>
    <w:p w:rsidR="00AB0F52" w:rsidRDefault="00AB0F52" w:rsidP="006F1A69">
      <w:pPr>
        <w:jc w:val="both"/>
        <w:rPr>
          <w:sz w:val="28"/>
          <w:szCs w:val="28"/>
        </w:rPr>
      </w:pPr>
    </w:p>
    <w:p w:rsidR="00AB0F52" w:rsidRDefault="00AB0F52" w:rsidP="006F1A69">
      <w:pPr>
        <w:jc w:val="both"/>
        <w:rPr>
          <w:sz w:val="28"/>
          <w:szCs w:val="28"/>
        </w:rPr>
      </w:pPr>
    </w:p>
    <w:p w:rsidR="00AB0F52" w:rsidRDefault="00AB0F52" w:rsidP="006F1A69">
      <w:pPr>
        <w:jc w:val="both"/>
        <w:rPr>
          <w:sz w:val="28"/>
          <w:szCs w:val="28"/>
        </w:rPr>
      </w:pPr>
    </w:p>
    <w:p w:rsidR="00AB0F52" w:rsidRDefault="00AB0F52" w:rsidP="006F1A69">
      <w:pPr>
        <w:jc w:val="both"/>
        <w:rPr>
          <w:sz w:val="28"/>
          <w:szCs w:val="28"/>
        </w:rPr>
      </w:pPr>
    </w:p>
    <w:p w:rsidR="00AB0F52" w:rsidRDefault="00AB0F52" w:rsidP="006F1A69">
      <w:pPr>
        <w:jc w:val="both"/>
        <w:rPr>
          <w:sz w:val="28"/>
          <w:szCs w:val="28"/>
        </w:rPr>
      </w:pPr>
    </w:p>
    <w:p w:rsidR="00AB0F52" w:rsidRDefault="00AB0F52" w:rsidP="006F1A69">
      <w:pPr>
        <w:jc w:val="both"/>
        <w:rPr>
          <w:sz w:val="28"/>
          <w:szCs w:val="28"/>
        </w:rPr>
      </w:pPr>
    </w:p>
    <w:p w:rsidR="00AB0F52" w:rsidRDefault="00AB0F52" w:rsidP="006F1A69">
      <w:pPr>
        <w:jc w:val="both"/>
        <w:rPr>
          <w:sz w:val="28"/>
          <w:szCs w:val="28"/>
        </w:rPr>
      </w:pPr>
    </w:p>
    <w:p w:rsidR="00AB0F52" w:rsidRDefault="00AB0F52" w:rsidP="006F1A69">
      <w:pPr>
        <w:jc w:val="both"/>
        <w:rPr>
          <w:sz w:val="28"/>
          <w:szCs w:val="28"/>
        </w:rPr>
      </w:pPr>
    </w:p>
    <w:p w:rsidR="00AB0F52" w:rsidRDefault="00AB0F52" w:rsidP="006F1A69">
      <w:pPr>
        <w:jc w:val="both"/>
        <w:rPr>
          <w:sz w:val="28"/>
          <w:szCs w:val="28"/>
        </w:rPr>
      </w:pPr>
    </w:p>
    <w:p w:rsidR="00AB0F52" w:rsidRDefault="00AB0F52" w:rsidP="006F1A69">
      <w:pPr>
        <w:jc w:val="both"/>
        <w:rPr>
          <w:sz w:val="28"/>
          <w:szCs w:val="28"/>
        </w:rPr>
      </w:pPr>
    </w:p>
    <w:p w:rsidR="00AB0F52" w:rsidRDefault="00AB0F52" w:rsidP="006F1A69">
      <w:pPr>
        <w:jc w:val="both"/>
        <w:rPr>
          <w:sz w:val="28"/>
          <w:szCs w:val="28"/>
        </w:rPr>
      </w:pPr>
    </w:p>
    <w:p w:rsidR="00AB0F52" w:rsidRDefault="00AB0F52" w:rsidP="006F1A69">
      <w:pPr>
        <w:jc w:val="both"/>
        <w:rPr>
          <w:sz w:val="28"/>
          <w:szCs w:val="28"/>
        </w:rPr>
      </w:pPr>
    </w:p>
    <w:p w:rsidR="00AB0F52" w:rsidRDefault="00AB0F52" w:rsidP="006F1A69">
      <w:pPr>
        <w:jc w:val="both"/>
        <w:rPr>
          <w:sz w:val="28"/>
          <w:szCs w:val="28"/>
        </w:rPr>
      </w:pPr>
    </w:p>
    <w:p w:rsidR="005F216E" w:rsidRDefault="005F216E" w:rsidP="005F216E">
      <w:pPr>
        <w:rPr>
          <w:sz w:val="28"/>
          <w:szCs w:val="28"/>
        </w:rPr>
      </w:pPr>
    </w:p>
    <w:p w:rsidR="00AB0F52" w:rsidRDefault="00AB0F52" w:rsidP="005F216E">
      <w:pPr>
        <w:jc w:val="center"/>
        <w:rPr>
          <w:b/>
          <w:sz w:val="28"/>
          <w:szCs w:val="28"/>
        </w:rPr>
      </w:pPr>
      <w:r w:rsidRPr="00AB0F52">
        <w:rPr>
          <w:b/>
          <w:sz w:val="28"/>
          <w:szCs w:val="28"/>
        </w:rPr>
        <w:lastRenderedPageBreak/>
        <w:t>Введение</w:t>
      </w:r>
    </w:p>
    <w:p w:rsidR="005F216E" w:rsidRDefault="005F216E" w:rsidP="005F216E">
      <w:pPr>
        <w:jc w:val="center"/>
        <w:rPr>
          <w:b/>
          <w:sz w:val="28"/>
          <w:szCs w:val="28"/>
        </w:rPr>
      </w:pPr>
    </w:p>
    <w:p w:rsidR="00AB0F52" w:rsidRDefault="00AB0F52" w:rsidP="00AB0F52">
      <w:pPr>
        <w:jc w:val="center"/>
        <w:rPr>
          <w:b/>
          <w:sz w:val="28"/>
          <w:szCs w:val="28"/>
        </w:rPr>
      </w:pPr>
    </w:p>
    <w:p w:rsidR="00460552" w:rsidRDefault="00AB0F52" w:rsidP="00AB0F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данной контрольной работе будет рассмотрен порядок создания коммерческого банка. В механизме функционирования кредитной системы огромная роль принадлежит коммерческим банкам. Они аккумулируют основную долю кредитных ресурсов, предоставляют клиентам полный комплекс финансового обслуживания, включая выдачу ссуд, прием депозитов, расчеты, покупку-продажу и хранение ценных бумаг. На сегодняшний день трудно предс</w:t>
      </w:r>
      <w:r w:rsidR="00460552">
        <w:rPr>
          <w:sz w:val="28"/>
          <w:szCs w:val="28"/>
        </w:rPr>
        <w:t xml:space="preserve">тавить нашу жизнь без банков. Практически у </w:t>
      </w:r>
      <w:r>
        <w:rPr>
          <w:sz w:val="28"/>
          <w:szCs w:val="28"/>
        </w:rPr>
        <w:t>каждого челов</w:t>
      </w:r>
      <w:r w:rsidR="00460552">
        <w:rPr>
          <w:sz w:val="28"/>
          <w:szCs w:val="28"/>
        </w:rPr>
        <w:t xml:space="preserve">ека </w:t>
      </w:r>
      <w:r>
        <w:rPr>
          <w:sz w:val="28"/>
          <w:szCs w:val="28"/>
        </w:rPr>
        <w:t xml:space="preserve">имеются карты, с помощью которых мы расплачиваемся в магазинах и храним на них свои денежные средства. </w:t>
      </w:r>
      <w:r w:rsidR="00460552">
        <w:rPr>
          <w:sz w:val="28"/>
          <w:szCs w:val="28"/>
        </w:rPr>
        <w:t>А также многие сейчас не могут обойтись без финансовой поддержки банков, обращаясь за кредитом, ипотекой и т.д. Именно поэтому тема коммерческого банка актуальна.</w:t>
      </w:r>
    </w:p>
    <w:p w:rsidR="00460552" w:rsidRDefault="00460552" w:rsidP="00AB0F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работы – изучение </w:t>
      </w:r>
      <w:r w:rsidR="00FA630B">
        <w:rPr>
          <w:sz w:val="28"/>
          <w:szCs w:val="28"/>
        </w:rPr>
        <w:t>порядка</w:t>
      </w:r>
      <w:r>
        <w:rPr>
          <w:sz w:val="28"/>
          <w:szCs w:val="28"/>
        </w:rPr>
        <w:t xml:space="preserve"> создания коммерческого банка.</w:t>
      </w:r>
    </w:p>
    <w:p w:rsidR="00460552" w:rsidRDefault="00460552" w:rsidP="00AB0F5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Задачи:</w:t>
      </w:r>
    </w:p>
    <w:p w:rsidR="00AB0F52" w:rsidRDefault="00FA630B" w:rsidP="00FA630B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Дать определение понятию коммерческий банк;</w:t>
      </w:r>
    </w:p>
    <w:p w:rsidR="00FA630B" w:rsidRDefault="00FA630B" w:rsidP="00FA630B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Выявить этапы создания коммерческого банка;</w:t>
      </w:r>
    </w:p>
    <w:p w:rsidR="00FA630B" w:rsidRDefault="00FA630B" w:rsidP="00FA630B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Рассмотреть порядок создания коммерческого банка более подробно.</w:t>
      </w:r>
    </w:p>
    <w:p w:rsidR="00EF4E07" w:rsidRDefault="00EF4E07" w:rsidP="00EF4E07">
      <w:pPr>
        <w:spacing w:line="360" w:lineRule="auto"/>
        <w:jc w:val="both"/>
        <w:rPr>
          <w:sz w:val="28"/>
          <w:szCs w:val="28"/>
        </w:rPr>
      </w:pPr>
    </w:p>
    <w:p w:rsidR="00EF4E07" w:rsidRDefault="00EF4E07" w:rsidP="00EF4E07">
      <w:pPr>
        <w:spacing w:line="360" w:lineRule="auto"/>
        <w:jc w:val="both"/>
        <w:rPr>
          <w:sz w:val="28"/>
          <w:szCs w:val="28"/>
        </w:rPr>
      </w:pPr>
    </w:p>
    <w:p w:rsidR="00EF4E07" w:rsidRDefault="00EF4E07" w:rsidP="00EF4E07">
      <w:pPr>
        <w:spacing w:line="360" w:lineRule="auto"/>
        <w:jc w:val="both"/>
        <w:rPr>
          <w:sz w:val="28"/>
          <w:szCs w:val="28"/>
        </w:rPr>
      </w:pPr>
    </w:p>
    <w:p w:rsidR="00EF4E07" w:rsidRDefault="00EF4E07" w:rsidP="00EF4E07">
      <w:pPr>
        <w:spacing w:line="360" w:lineRule="auto"/>
        <w:jc w:val="both"/>
        <w:rPr>
          <w:sz w:val="28"/>
          <w:szCs w:val="28"/>
        </w:rPr>
      </w:pPr>
    </w:p>
    <w:p w:rsidR="00EF4E07" w:rsidRDefault="00EF4E07" w:rsidP="00EF4E07">
      <w:pPr>
        <w:spacing w:line="360" w:lineRule="auto"/>
        <w:jc w:val="both"/>
        <w:rPr>
          <w:sz w:val="28"/>
          <w:szCs w:val="28"/>
        </w:rPr>
      </w:pPr>
    </w:p>
    <w:p w:rsidR="00EF4E07" w:rsidRDefault="00EF4E07" w:rsidP="00EF4E07">
      <w:pPr>
        <w:spacing w:line="360" w:lineRule="auto"/>
        <w:jc w:val="both"/>
        <w:rPr>
          <w:sz w:val="28"/>
          <w:szCs w:val="28"/>
        </w:rPr>
      </w:pPr>
    </w:p>
    <w:p w:rsidR="00EF4E07" w:rsidRDefault="00EF4E07" w:rsidP="00EF4E07">
      <w:pPr>
        <w:spacing w:line="360" w:lineRule="auto"/>
        <w:jc w:val="both"/>
        <w:rPr>
          <w:sz w:val="28"/>
          <w:szCs w:val="28"/>
        </w:rPr>
      </w:pPr>
    </w:p>
    <w:p w:rsidR="00EF4E07" w:rsidRDefault="00EF4E07" w:rsidP="00EF4E07">
      <w:pPr>
        <w:spacing w:line="360" w:lineRule="auto"/>
        <w:jc w:val="both"/>
        <w:rPr>
          <w:sz w:val="28"/>
          <w:szCs w:val="28"/>
        </w:rPr>
      </w:pPr>
    </w:p>
    <w:p w:rsidR="00EF4E07" w:rsidRDefault="00EF4E07" w:rsidP="00EF4E07">
      <w:pPr>
        <w:spacing w:line="360" w:lineRule="auto"/>
        <w:jc w:val="both"/>
        <w:rPr>
          <w:sz w:val="28"/>
          <w:szCs w:val="28"/>
        </w:rPr>
      </w:pPr>
    </w:p>
    <w:p w:rsidR="005F216E" w:rsidRDefault="005F216E" w:rsidP="00EF4E07">
      <w:pPr>
        <w:spacing w:line="360" w:lineRule="auto"/>
        <w:jc w:val="center"/>
        <w:rPr>
          <w:sz w:val="28"/>
          <w:szCs w:val="28"/>
        </w:rPr>
      </w:pPr>
    </w:p>
    <w:p w:rsidR="00EF4E07" w:rsidRDefault="00EF4E07" w:rsidP="00EF4E0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Порядок создания коммерческого банка</w:t>
      </w:r>
    </w:p>
    <w:p w:rsidR="00EF4E07" w:rsidRDefault="00EF4E07" w:rsidP="00EF4E07">
      <w:pPr>
        <w:spacing w:line="360" w:lineRule="auto"/>
        <w:jc w:val="center"/>
        <w:rPr>
          <w:b/>
          <w:sz w:val="28"/>
          <w:szCs w:val="28"/>
        </w:rPr>
      </w:pPr>
    </w:p>
    <w:p w:rsidR="00EF4E07" w:rsidRDefault="00EF4E07" w:rsidP="00EF4E0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Прежде чем определить порядок создания коммерческого банка дадим определение коммерческому банку.</w:t>
      </w:r>
    </w:p>
    <w:p w:rsidR="00EF4E07" w:rsidRDefault="00754420" w:rsidP="00EF4E07">
      <w:pPr>
        <w:spacing w:line="360" w:lineRule="auto"/>
        <w:ind w:firstLine="709"/>
        <w:jc w:val="both"/>
        <w:rPr>
          <w:sz w:val="28"/>
          <w:szCs w:val="28"/>
        </w:rPr>
      </w:pPr>
      <w:r w:rsidRPr="00754420">
        <w:rPr>
          <w:b/>
          <w:sz w:val="28"/>
          <w:szCs w:val="28"/>
        </w:rPr>
        <w:t>Коммерческий банк</w:t>
      </w:r>
      <w:r w:rsidRPr="00754420">
        <w:rPr>
          <w:sz w:val="28"/>
          <w:szCs w:val="28"/>
        </w:rPr>
        <w:t xml:space="preserve"> - юридическое лицо, которому на основании лицензии и действующего законодательства предоставлено право </w:t>
      </w:r>
      <w:proofErr w:type="gramStart"/>
      <w:r w:rsidRPr="00754420">
        <w:rPr>
          <w:sz w:val="28"/>
          <w:szCs w:val="28"/>
        </w:rPr>
        <w:t>осуществлять</w:t>
      </w:r>
      <w:proofErr w:type="gramEnd"/>
      <w:r w:rsidRPr="00754420">
        <w:rPr>
          <w:sz w:val="28"/>
          <w:szCs w:val="28"/>
        </w:rPr>
        <w:t xml:space="preserve"> на коммерческой основе банковские операции.</w:t>
      </w:r>
      <w:r w:rsidR="00E16696">
        <w:rPr>
          <w:rStyle w:val="a6"/>
          <w:sz w:val="28"/>
          <w:szCs w:val="28"/>
        </w:rPr>
        <w:footnoteReference w:id="1"/>
      </w:r>
    </w:p>
    <w:p w:rsidR="0018374E" w:rsidRDefault="0018374E" w:rsidP="00EF4E0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 теперь перейдем к порядку создания коммерческого банка.</w:t>
      </w:r>
    </w:p>
    <w:p w:rsidR="0018374E" w:rsidRDefault="00B72C53" w:rsidP="00EF4E0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Организация, осуществляемая банковскую деятельность, не может быть создана просто по желанию. Решение о регистрации кредитной организ</w:t>
      </w:r>
      <w:r w:rsidR="00597F13">
        <w:rPr>
          <w:sz w:val="28"/>
          <w:szCs w:val="28"/>
        </w:rPr>
        <w:t xml:space="preserve">ации принимается Банком России в соответствии Федерального закона «О банках и банковской деятельности». </w:t>
      </w:r>
    </w:p>
    <w:p w:rsidR="00597F13" w:rsidRDefault="00597F13" w:rsidP="00EF4E0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создания банка включает в себя следующие этапы:</w:t>
      </w:r>
    </w:p>
    <w:p w:rsidR="007A2342" w:rsidRDefault="00597F13" w:rsidP="007A2342">
      <w:pPr>
        <w:pStyle w:val="a3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Учредители направляют в Банк России запрос о предварительном согласовании наименования организации;</w:t>
      </w:r>
    </w:p>
    <w:p w:rsidR="00597F13" w:rsidRPr="007A2342" w:rsidRDefault="00597F13" w:rsidP="007A2342">
      <w:pPr>
        <w:pStyle w:val="a3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A2342">
        <w:rPr>
          <w:sz w:val="28"/>
          <w:szCs w:val="28"/>
        </w:rPr>
        <w:t>Подписание учредительного договора.</w:t>
      </w:r>
    </w:p>
    <w:p w:rsidR="008963BD" w:rsidRDefault="008963BD" w:rsidP="008963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Учредителем банка может быть юридическое или физическое лицо.</w:t>
      </w:r>
    </w:p>
    <w:p w:rsidR="008963BD" w:rsidRDefault="008963BD" w:rsidP="008963B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Юридическое лицо должно:</w:t>
      </w:r>
    </w:p>
    <w:p w:rsidR="00597F13" w:rsidRDefault="008963BD" w:rsidP="008963BD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Иметь устойчивое финансовое положение;</w:t>
      </w:r>
    </w:p>
    <w:p w:rsidR="008963BD" w:rsidRDefault="008963BD" w:rsidP="008963BD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Иметь достаточно сре</w:t>
      </w:r>
      <w:proofErr w:type="gramStart"/>
      <w:r>
        <w:rPr>
          <w:sz w:val="28"/>
          <w:szCs w:val="28"/>
        </w:rPr>
        <w:t>дств дл</w:t>
      </w:r>
      <w:proofErr w:type="gramEnd"/>
      <w:r>
        <w:rPr>
          <w:sz w:val="28"/>
          <w:szCs w:val="28"/>
        </w:rPr>
        <w:t>я внесения в уставной капитал банка;</w:t>
      </w:r>
    </w:p>
    <w:p w:rsidR="008963BD" w:rsidRDefault="008963BD" w:rsidP="008963BD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Действовать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3х лет;</w:t>
      </w:r>
    </w:p>
    <w:p w:rsidR="008963BD" w:rsidRDefault="008963BD" w:rsidP="008963BD">
      <w:pPr>
        <w:pStyle w:val="a3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Выполнять обязательства перед бюджетами.</w:t>
      </w:r>
    </w:p>
    <w:p w:rsidR="008963BD" w:rsidRDefault="007A2342" w:rsidP="007A2342">
      <w:pPr>
        <w:pStyle w:val="a3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позднее чем через 1 месяц после подписания учредительного договора учредители должны представить в территориальное учреждение ЦБ документы:</w:t>
      </w:r>
    </w:p>
    <w:p w:rsidR="007A2342" w:rsidRPr="007A2342" w:rsidRDefault="007A2342" w:rsidP="007A2342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7A2342">
        <w:rPr>
          <w:sz w:val="28"/>
          <w:szCs w:val="28"/>
        </w:rPr>
        <w:t xml:space="preserve">1) заявление с ходатайством о государственной регистрации кредитной организации и выдаче лицензии на осуществление банковских операций; в заявлении также указываются сведения об адресе (месте нахождения) </w:t>
      </w:r>
      <w:r w:rsidRPr="007A2342">
        <w:rPr>
          <w:sz w:val="28"/>
          <w:szCs w:val="28"/>
        </w:rPr>
        <w:lastRenderedPageBreak/>
        <w:t>постоянно действующего исполнительного органа кредитной организации, по которому осуществляется связь с кредитной организацией;</w:t>
      </w:r>
    </w:p>
    <w:p w:rsidR="007A2342" w:rsidRPr="007A2342" w:rsidRDefault="007A2342" w:rsidP="007A2342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7A2342">
        <w:rPr>
          <w:sz w:val="28"/>
          <w:szCs w:val="28"/>
        </w:rPr>
        <w:t>2) учредительный договор (подлинник или нотариально удостоверенная копия), если его подписание предусмотрено федеральным законом;</w:t>
      </w:r>
    </w:p>
    <w:p w:rsidR="007A2342" w:rsidRPr="007A2342" w:rsidRDefault="007A2342" w:rsidP="007A2342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7A2342">
        <w:rPr>
          <w:sz w:val="28"/>
          <w:szCs w:val="28"/>
        </w:rPr>
        <w:t>3) устав (подлинник или нотариально удостоверенная копия);</w:t>
      </w:r>
    </w:p>
    <w:p w:rsidR="007A2342" w:rsidRPr="007A2342" w:rsidRDefault="007A2342" w:rsidP="007A2342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7A2342">
        <w:rPr>
          <w:sz w:val="28"/>
          <w:szCs w:val="28"/>
        </w:rPr>
        <w:t>4) бизнес-план, утвержденный собранием учредителей (участников) кредитной организации, протокол собрания учредителей (участников), содержащий решения об утверждении устава кредитной организации, а также кандидатур для назначения на должности руководителя кредитной организации и главного бухгалтера кредитной организации. Порядок составления бизнес-плана кредитной организации и критерии его оценки устанавливаются нормативными актами Банка России;</w:t>
      </w:r>
    </w:p>
    <w:p w:rsidR="007A2342" w:rsidRPr="007A2342" w:rsidRDefault="007A2342" w:rsidP="007A2342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7A2342">
        <w:rPr>
          <w:sz w:val="28"/>
          <w:szCs w:val="28"/>
        </w:rPr>
        <w:t>5) документы об уплате государственной пошлины за государственную регистрацию кредитной организации и за предоставление лицензии на осуществление банковских операций при создании кредитной организации;</w:t>
      </w:r>
    </w:p>
    <w:p w:rsidR="008C6190" w:rsidRDefault="007A2342" w:rsidP="008C6190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7A2342">
        <w:rPr>
          <w:sz w:val="28"/>
          <w:szCs w:val="28"/>
        </w:rPr>
        <w:t xml:space="preserve">6) аудиторские заключения о бухгалтерской (финансовой) отчетности учредителей </w:t>
      </w:r>
      <w:r w:rsidR="008C6190">
        <w:rPr>
          <w:sz w:val="28"/>
          <w:szCs w:val="28"/>
        </w:rPr>
        <w:t>- юридических лиц;</w:t>
      </w:r>
    </w:p>
    <w:p w:rsidR="007A2342" w:rsidRPr="007A2342" w:rsidRDefault="007A2342" w:rsidP="008C6190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7A2342">
        <w:rPr>
          <w:sz w:val="28"/>
          <w:szCs w:val="28"/>
        </w:rPr>
        <w:t>7) документы (согласно перечню, установленному нормативными актами Банка России), подтверждающие источники происхождения средств, вносимых учредителями - физическими лицами в уставный капитал кредитной организации;</w:t>
      </w:r>
    </w:p>
    <w:p w:rsidR="007A2342" w:rsidRPr="007A2342" w:rsidRDefault="007A2342" w:rsidP="007A2342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7A2342">
        <w:rPr>
          <w:sz w:val="28"/>
          <w:szCs w:val="28"/>
        </w:rPr>
        <w:t>8) анкеты кандидатов на должности руководителя кредитной организации, главного бухгалтера, заместителей главного бухгалтера кредитной организации, руководителя, главного бухгалтера филиала кредитной организации. Указанные анкеты заполняются этими кандидатами собственноручно и должны содержать сведения, установленные нормативными актами Банка России, а также сведения:</w:t>
      </w:r>
    </w:p>
    <w:p w:rsidR="007A2342" w:rsidRPr="007A2342" w:rsidRDefault="007A2342" w:rsidP="007A2342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7A2342">
        <w:rPr>
          <w:sz w:val="28"/>
          <w:szCs w:val="28"/>
        </w:rPr>
        <w:t>о налич</w:t>
      </w:r>
      <w:proofErr w:type="gramStart"/>
      <w:r w:rsidRPr="007A2342">
        <w:rPr>
          <w:sz w:val="28"/>
          <w:szCs w:val="28"/>
        </w:rPr>
        <w:t>ии у э</w:t>
      </w:r>
      <w:proofErr w:type="gramEnd"/>
      <w:r w:rsidRPr="007A2342">
        <w:rPr>
          <w:sz w:val="28"/>
          <w:szCs w:val="28"/>
        </w:rPr>
        <w:t xml:space="preserve">тих лиц высшего юридического или экономического образования (с представлением копии документа об образовании и о квалификации) и опыта руководства отделом или иным подразделением </w:t>
      </w:r>
      <w:r w:rsidRPr="007A2342">
        <w:rPr>
          <w:sz w:val="28"/>
          <w:szCs w:val="28"/>
        </w:rPr>
        <w:lastRenderedPageBreak/>
        <w:t>кредитной организации, связанным с осуществлением банковских операций, не менее одного года, а при отсутствии специального образования - опыта руководства таким подразделением не менее двух лет;</w:t>
      </w:r>
    </w:p>
    <w:p w:rsidR="007A2342" w:rsidRPr="007A2342" w:rsidRDefault="007A2342" w:rsidP="007A2342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7A2342">
        <w:rPr>
          <w:sz w:val="28"/>
          <w:szCs w:val="28"/>
        </w:rPr>
        <w:t>о наличии (об отсутствии) судимости (с представлением оригинала справки о наличии (об отсутствии) судимости, выданной Министерством внутренних дел Российской Федерации);</w:t>
      </w:r>
    </w:p>
    <w:p w:rsidR="007A2342" w:rsidRPr="007A2342" w:rsidRDefault="007A2342" w:rsidP="007A2342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7A2342">
        <w:rPr>
          <w:sz w:val="28"/>
          <w:szCs w:val="28"/>
        </w:rPr>
        <w:t>9) анкеты кандидатов на должности единоличного исполнительного органа и главного бухгалтера небанковской кредитной организации, имеющей право на осуществление переводов денежных средств без открытия банковских счетов и связанных с ними иных банковских операций. Указанные анкеты заполняются этими кандидатами собственноручно и должны содержать сведения, установленные нормативными актами Банка России, а также сведения:</w:t>
      </w:r>
    </w:p>
    <w:p w:rsidR="007A2342" w:rsidRPr="007A2342" w:rsidRDefault="007A2342" w:rsidP="007A2342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7A2342">
        <w:rPr>
          <w:sz w:val="28"/>
          <w:szCs w:val="28"/>
        </w:rPr>
        <w:t>о налич</w:t>
      </w:r>
      <w:proofErr w:type="gramStart"/>
      <w:r w:rsidRPr="007A2342">
        <w:rPr>
          <w:sz w:val="28"/>
          <w:szCs w:val="28"/>
        </w:rPr>
        <w:t>ии у э</w:t>
      </w:r>
      <w:proofErr w:type="gramEnd"/>
      <w:r w:rsidRPr="007A2342">
        <w:rPr>
          <w:sz w:val="28"/>
          <w:szCs w:val="28"/>
        </w:rPr>
        <w:t>тих лиц высшего образования (с представлением копии документа об образовании и о квалификации);</w:t>
      </w:r>
    </w:p>
    <w:p w:rsidR="007A2342" w:rsidRPr="007A2342" w:rsidRDefault="007A2342" w:rsidP="007A2342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 w:rsidRPr="007A2342">
        <w:rPr>
          <w:sz w:val="28"/>
          <w:szCs w:val="28"/>
        </w:rPr>
        <w:t>о наличии (об отсутствии) судимости (с представлением оригинала справки о наличии (об отсутствии) судимости, выданной Министерством внутренних дел Российской Федерации);</w:t>
      </w:r>
    </w:p>
    <w:p w:rsidR="007A2342" w:rsidRDefault="007A2342" w:rsidP="007A2342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7A2342">
        <w:rPr>
          <w:sz w:val="28"/>
          <w:szCs w:val="28"/>
        </w:rPr>
        <w:t>10) документы (согласно перечню, установленному нормативными актами Банка России), необходимые для оценки деловой репутации учредителей (участников) кредитных организаций, кандидатов в члены совета директоров (наблюдательного совета) кредитной организации, лица, осуществляющего функции единоличного исполнительного органа юридического лица - учредителя (участника) кредитной организации, приобретающего более 10 процентов акций (долей) кредитной организации.</w:t>
      </w:r>
      <w:r w:rsidR="008C6190">
        <w:rPr>
          <w:rStyle w:val="a6"/>
          <w:sz w:val="28"/>
          <w:szCs w:val="28"/>
        </w:rPr>
        <w:footnoteReference w:id="2"/>
      </w:r>
      <w:proofErr w:type="gramEnd"/>
    </w:p>
    <w:p w:rsidR="00EA310A" w:rsidRPr="00EA310A" w:rsidRDefault="00EA310A" w:rsidP="00EA310A">
      <w:pPr>
        <w:widowControl/>
        <w:suppressAutoHyphens w:val="0"/>
        <w:autoSpaceDN/>
        <w:spacing w:line="360" w:lineRule="auto"/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EA310A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При представлении документов, перечисленных в статье 14 настоящего Федерального закона, Банк России выдает учредителям кредитной организации письменное подтверждение получения от них документов, </w:t>
      </w:r>
      <w:r w:rsidRPr="00EA310A">
        <w:rPr>
          <w:rFonts w:eastAsia="Times New Roman" w:cs="Times New Roman"/>
          <w:kern w:val="0"/>
          <w:sz w:val="28"/>
          <w:szCs w:val="28"/>
          <w:lang w:eastAsia="ru-RU" w:bidi="ar-SA"/>
        </w:rPr>
        <w:lastRenderedPageBreak/>
        <w:t>необходимых для государственной регистрации кредитной организации и получения лицензии на осуществление банковских операций.</w:t>
      </w:r>
    </w:p>
    <w:p w:rsidR="00EA310A" w:rsidRPr="00EA310A" w:rsidRDefault="00EA310A" w:rsidP="00EA310A">
      <w:pPr>
        <w:widowControl/>
        <w:suppressAutoHyphens w:val="0"/>
        <w:autoSpaceDN/>
        <w:spacing w:line="360" w:lineRule="auto"/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EA310A">
        <w:rPr>
          <w:rFonts w:eastAsia="Times New Roman" w:cs="Times New Roman"/>
          <w:kern w:val="0"/>
          <w:sz w:val="28"/>
          <w:szCs w:val="28"/>
          <w:lang w:eastAsia="ru-RU" w:bidi="ar-SA"/>
        </w:rPr>
        <w:t>Принятие решения о государственной регистрации кредитной организации и выдаче лицензии на осуществление банковских операций или об отказе в этом производится в срок, не превышающий шести месяцев с даты представления всех предусмотренных настоящим Федеральным законом документов, а принятие такого решения в отношении небанковской кредитной организации, имеющей право на осуществление переводов денежных средств без открытия банковских счетов и связанных с ними иных банковских операций, - в срок, не превышающий трех месяцев.</w:t>
      </w:r>
    </w:p>
    <w:p w:rsidR="00EA310A" w:rsidRPr="00EA310A" w:rsidRDefault="00EA310A" w:rsidP="00EA310A">
      <w:pPr>
        <w:widowControl/>
        <w:suppressAutoHyphens w:val="0"/>
        <w:autoSpaceDN/>
        <w:spacing w:line="360" w:lineRule="auto"/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EA310A">
        <w:rPr>
          <w:rFonts w:eastAsia="Times New Roman" w:cs="Times New Roman"/>
          <w:kern w:val="0"/>
          <w:sz w:val="28"/>
          <w:szCs w:val="28"/>
          <w:lang w:eastAsia="ru-RU" w:bidi="ar-SA"/>
        </w:rPr>
        <w:t>Банк России после принятия решения о государственной регистрации кредитной организации направляет в уполномоченный регистрирующий орган сведения и документы, необходимые для осуществления данным органом функций по ведению единого государственного реестра юридических лиц.</w:t>
      </w:r>
    </w:p>
    <w:p w:rsidR="00EA310A" w:rsidRPr="00EA310A" w:rsidRDefault="00EA310A" w:rsidP="00EA310A">
      <w:pPr>
        <w:widowControl/>
        <w:suppressAutoHyphens w:val="0"/>
        <w:autoSpaceDN/>
        <w:spacing w:line="360" w:lineRule="auto"/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EA310A">
        <w:rPr>
          <w:rFonts w:eastAsia="Times New Roman" w:cs="Times New Roman"/>
          <w:kern w:val="0"/>
          <w:sz w:val="28"/>
          <w:szCs w:val="28"/>
          <w:lang w:eastAsia="ru-RU" w:bidi="ar-SA"/>
        </w:rPr>
        <w:t>На основании указанного решения, принятого Банком России, и представленных им необходимых сведений и документов уполномоченный регистрирующий орган в срок не более чем пять рабочих дней со дня получения необходимых сведений и документов вносит в единый государственный реестр юридических лиц соответствующую запись и не позднее рабочего дня, следующего за днем внесения соответствующей записи, сообщает об этом в Банк России.</w:t>
      </w:r>
    </w:p>
    <w:p w:rsidR="00EA310A" w:rsidRPr="00EA310A" w:rsidRDefault="00EA310A" w:rsidP="00EA310A">
      <w:pPr>
        <w:widowControl/>
        <w:suppressAutoHyphens w:val="0"/>
        <w:autoSpaceDN/>
        <w:spacing w:line="360" w:lineRule="auto"/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EA310A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Банк России не позднее трех рабочих дней со дня получения от уполномоченного регистрирующего органа информации о внесенной в единый государственный реестр юридических лиц записи о кредитной организации </w:t>
      </w:r>
      <w:proofErr w:type="gramStart"/>
      <w:r>
        <w:rPr>
          <w:rFonts w:eastAsia="Times New Roman" w:cs="Times New Roman"/>
          <w:kern w:val="0"/>
          <w:sz w:val="28"/>
          <w:szCs w:val="28"/>
          <w:lang w:eastAsia="ru-RU" w:bidi="ar-SA"/>
        </w:rPr>
        <w:t>уведомляет</w:t>
      </w:r>
      <w:proofErr w:type="gramEnd"/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</w:t>
      </w:r>
      <w:r w:rsidRPr="00EA310A">
        <w:rPr>
          <w:rFonts w:eastAsia="Times New Roman" w:cs="Times New Roman"/>
          <w:kern w:val="0"/>
          <w:sz w:val="28"/>
          <w:szCs w:val="28"/>
          <w:lang w:eastAsia="ru-RU" w:bidi="ar-SA"/>
        </w:rPr>
        <w:t>об этом ее учредителей с требованием произвести в месячный срок оплату 100 процентов объявленного уставного капитала кредитной организации и выдает учредителям документ, подтверждающий факт внесения записи о кредитной организации в единый государственный реестр юридических лиц.</w:t>
      </w:r>
    </w:p>
    <w:p w:rsidR="00EA310A" w:rsidRPr="00EA310A" w:rsidRDefault="00EA310A" w:rsidP="00EA310A">
      <w:pPr>
        <w:widowControl/>
        <w:suppressAutoHyphens w:val="0"/>
        <w:autoSpaceDN/>
        <w:spacing w:line="360" w:lineRule="auto"/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EA310A">
        <w:rPr>
          <w:rFonts w:eastAsia="Times New Roman" w:cs="Times New Roman"/>
          <w:kern w:val="0"/>
          <w:sz w:val="28"/>
          <w:szCs w:val="28"/>
          <w:lang w:eastAsia="ru-RU" w:bidi="ar-SA"/>
        </w:rPr>
        <w:lastRenderedPageBreak/>
        <w:t>Неоплата или неполная оплата уставного капитала в установленный срок является основанием для обращения Банка России в суд с требованием о ликвидации кредитной организации.</w:t>
      </w:r>
    </w:p>
    <w:p w:rsidR="00EA310A" w:rsidRPr="00EA310A" w:rsidRDefault="00EA310A" w:rsidP="00EA310A">
      <w:pPr>
        <w:widowControl/>
        <w:suppressAutoHyphens w:val="0"/>
        <w:autoSpaceDN/>
        <w:spacing w:line="360" w:lineRule="auto"/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EA310A">
        <w:rPr>
          <w:rFonts w:eastAsia="Times New Roman" w:cs="Times New Roman"/>
          <w:kern w:val="0"/>
          <w:sz w:val="28"/>
          <w:szCs w:val="28"/>
          <w:lang w:eastAsia="ru-RU" w:bidi="ar-SA"/>
        </w:rPr>
        <w:t>Для оплаты уставного капитала Банк России открывает зарегистрированному банку, а при необходимости - и небанковской кредитной организации корреспондентский счет в Банке России. Реквизиты корреспондентского счета указываются в уведомлении Банка России о государственной регистрации кредитной организации и выдаче лицензии на осуществление банковских операций.</w:t>
      </w:r>
    </w:p>
    <w:p w:rsidR="00EA310A" w:rsidRDefault="00EA310A" w:rsidP="00EA310A">
      <w:pPr>
        <w:widowControl/>
        <w:suppressAutoHyphens w:val="0"/>
        <w:autoSpaceDN/>
        <w:spacing w:line="360" w:lineRule="auto"/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EA310A">
        <w:rPr>
          <w:rFonts w:eastAsia="Times New Roman" w:cs="Times New Roman"/>
          <w:kern w:val="0"/>
          <w:sz w:val="28"/>
          <w:szCs w:val="28"/>
          <w:lang w:eastAsia="ru-RU" w:bidi="ar-SA"/>
        </w:rPr>
        <w:t>При предъявлении документов, подтверждающих оплату 100 процентов объявленного уставного капитала кредитной организации, Банк России в трехдневный срок выдает кредитной организации лицензию на осуществление банковских операций.</w:t>
      </w:r>
      <w:r w:rsidR="002116C0">
        <w:rPr>
          <w:rStyle w:val="a6"/>
          <w:rFonts w:eastAsia="Times New Roman" w:cs="Times New Roman"/>
          <w:kern w:val="0"/>
          <w:sz w:val="28"/>
          <w:szCs w:val="28"/>
          <w:lang w:eastAsia="ru-RU" w:bidi="ar-SA"/>
        </w:rPr>
        <w:footnoteReference w:id="3"/>
      </w:r>
    </w:p>
    <w:p w:rsidR="00EE2DDA" w:rsidRDefault="00EE2DDA" w:rsidP="00EA310A">
      <w:pPr>
        <w:widowControl/>
        <w:suppressAutoHyphens w:val="0"/>
        <w:autoSpaceDN/>
        <w:spacing w:line="360" w:lineRule="auto"/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EE2DDA">
        <w:rPr>
          <w:rFonts w:eastAsia="Times New Roman" w:cs="Times New Roman"/>
          <w:kern w:val="0"/>
          <w:sz w:val="28"/>
          <w:szCs w:val="28"/>
          <w:lang w:eastAsia="ru-RU" w:bidi="ar-SA"/>
        </w:rPr>
        <w:t>С момента получения лицензии кредитная организация получает право заниматься банковской деятельностью и считается созданной.</w:t>
      </w:r>
    </w:p>
    <w:p w:rsidR="002116C0" w:rsidRDefault="002116C0" w:rsidP="00EA310A">
      <w:pPr>
        <w:widowControl/>
        <w:suppressAutoHyphens w:val="0"/>
        <w:autoSpaceDN/>
        <w:spacing w:line="360" w:lineRule="auto"/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2116C0" w:rsidRDefault="002116C0" w:rsidP="00EA310A">
      <w:pPr>
        <w:widowControl/>
        <w:suppressAutoHyphens w:val="0"/>
        <w:autoSpaceDN/>
        <w:spacing w:line="360" w:lineRule="auto"/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2116C0" w:rsidRDefault="002116C0" w:rsidP="00EA310A">
      <w:pPr>
        <w:widowControl/>
        <w:suppressAutoHyphens w:val="0"/>
        <w:autoSpaceDN/>
        <w:spacing w:line="360" w:lineRule="auto"/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2116C0" w:rsidRDefault="002116C0" w:rsidP="00EA310A">
      <w:pPr>
        <w:widowControl/>
        <w:suppressAutoHyphens w:val="0"/>
        <w:autoSpaceDN/>
        <w:spacing w:line="360" w:lineRule="auto"/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2116C0" w:rsidRDefault="002116C0" w:rsidP="00EA310A">
      <w:pPr>
        <w:widowControl/>
        <w:suppressAutoHyphens w:val="0"/>
        <w:autoSpaceDN/>
        <w:spacing w:line="360" w:lineRule="auto"/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2116C0" w:rsidRDefault="002116C0" w:rsidP="00EA310A">
      <w:pPr>
        <w:widowControl/>
        <w:suppressAutoHyphens w:val="0"/>
        <w:autoSpaceDN/>
        <w:spacing w:line="360" w:lineRule="auto"/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2116C0" w:rsidRDefault="002116C0" w:rsidP="00EA310A">
      <w:pPr>
        <w:widowControl/>
        <w:suppressAutoHyphens w:val="0"/>
        <w:autoSpaceDN/>
        <w:spacing w:line="360" w:lineRule="auto"/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2116C0" w:rsidRDefault="002116C0" w:rsidP="00EA310A">
      <w:pPr>
        <w:widowControl/>
        <w:suppressAutoHyphens w:val="0"/>
        <w:autoSpaceDN/>
        <w:spacing w:line="360" w:lineRule="auto"/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2116C0" w:rsidRDefault="002116C0" w:rsidP="00EA310A">
      <w:pPr>
        <w:widowControl/>
        <w:suppressAutoHyphens w:val="0"/>
        <w:autoSpaceDN/>
        <w:spacing w:line="360" w:lineRule="auto"/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905F8A" w:rsidRDefault="00905F8A" w:rsidP="00905F8A">
      <w:pPr>
        <w:widowControl/>
        <w:suppressAutoHyphens w:val="0"/>
        <w:autoSpaceDN/>
        <w:spacing w:line="360" w:lineRule="auto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F5460C" w:rsidRDefault="00F5460C" w:rsidP="00905F8A">
      <w:pPr>
        <w:widowControl/>
        <w:suppressAutoHyphens w:val="0"/>
        <w:autoSpaceDN/>
        <w:spacing w:line="36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ru-RU" w:bidi="ar-SA"/>
        </w:rPr>
      </w:pPr>
    </w:p>
    <w:p w:rsidR="00F5460C" w:rsidRDefault="00F5460C" w:rsidP="00905F8A">
      <w:pPr>
        <w:widowControl/>
        <w:suppressAutoHyphens w:val="0"/>
        <w:autoSpaceDN/>
        <w:spacing w:line="36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ru-RU" w:bidi="ar-SA"/>
        </w:rPr>
      </w:pPr>
    </w:p>
    <w:p w:rsidR="00F5460C" w:rsidRDefault="00F5460C" w:rsidP="00905F8A">
      <w:pPr>
        <w:widowControl/>
        <w:suppressAutoHyphens w:val="0"/>
        <w:autoSpaceDN/>
        <w:spacing w:line="36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ru-RU" w:bidi="ar-SA"/>
        </w:rPr>
      </w:pPr>
    </w:p>
    <w:p w:rsidR="002116C0" w:rsidRDefault="00D04B3B" w:rsidP="00905F8A">
      <w:pPr>
        <w:widowControl/>
        <w:suppressAutoHyphens w:val="0"/>
        <w:autoSpaceDN/>
        <w:spacing w:line="36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ru-RU" w:bidi="ar-SA"/>
        </w:rPr>
      </w:pPr>
      <w:bookmarkStart w:id="0" w:name="_GoBack"/>
      <w:bookmarkEnd w:id="0"/>
      <w:r w:rsidRPr="00D04B3B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lastRenderedPageBreak/>
        <w:t>Задача</w:t>
      </w:r>
    </w:p>
    <w:p w:rsidR="00905F8A" w:rsidRDefault="00905F8A" w:rsidP="00905F8A">
      <w:pPr>
        <w:widowControl/>
        <w:suppressAutoHyphens w:val="0"/>
        <w:autoSpaceDN/>
        <w:spacing w:line="36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ru-RU" w:bidi="ar-SA"/>
        </w:rPr>
      </w:pPr>
    </w:p>
    <w:p w:rsidR="00D04B3B" w:rsidRDefault="00D04B3B" w:rsidP="00D04B3B">
      <w:pPr>
        <w:widowControl/>
        <w:suppressAutoHyphens w:val="0"/>
        <w:autoSpaceDN/>
        <w:spacing w:line="360" w:lineRule="auto"/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D04B3B">
        <w:rPr>
          <w:rFonts w:eastAsia="Times New Roman" w:cs="Times New Roman"/>
          <w:kern w:val="0"/>
          <w:sz w:val="28"/>
          <w:szCs w:val="28"/>
          <w:lang w:eastAsia="ru-RU" w:bidi="ar-SA"/>
        </w:rPr>
        <w:t>По данным Приложения 1 рассчитайте показатель текущей ликвидности  банка за 3 года. Оцените его динамику.</w:t>
      </w:r>
    </w:p>
    <w:p w:rsidR="00D04B3B" w:rsidRDefault="00D04B3B" w:rsidP="00D04B3B">
      <w:pPr>
        <w:widowControl/>
        <w:suppressAutoHyphens w:val="0"/>
        <w:autoSpaceDN/>
        <w:spacing w:line="360" w:lineRule="auto"/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D04B3B">
        <w:rPr>
          <w:rFonts w:eastAsia="Times New Roman" w:cs="Times New Roman"/>
          <w:kern w:val="0"/>
          <w:sz w:val="28"/>
          <w:szCs w:val="28"/>
          <w:lang w:eastAsia="ru-RU" w:bidi="ar-SA"/>
        </w:rPr>
        <w:t>Приложение 1. Группировка активов и пассивов банка  за 2011-2013 года, тыс. руб.</w:t>
      </w:r>
    </w:p>
    <w:tbl>
      <w:tblPr>
        <w:tblW w:w="98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0"/>
        <w:gridCol w:w="1680"/>
        <w:gridCol w:w="1520"/>
        <w:gridCol w:w="2160"/>
      </w:tblGrid>
      <w:tr w:rsidR="00D04B3B" w:rsidRPr="00D04B3B" w:rsidTr="00C641D3">
        <w:trPr>
          <w:trHeight w:val="300"/>
        </w:trPr>
        <w:tc>
          <w:tcPr>
            <w:tcW w:w="4460" w:type="dxa"/>
            <w:shd w:val="clear" w:color="auto" w:fill="auto"/>
            <w:vAlign w:val="center"/>
            <w:hideMark/>
          </w:tcPr>
          <w:p w:rsidR="00D04B3B" w:rsidRPr="00D04B3B" w:rsidRDefault="00D04B3B" w:rsidP="00D04B3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Показатель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D04B3B" w:rsidRPr="00D04B3B" w:rsidRDefault="00D04B3B" w:rsidP="00D04B3B">
            <w:pPr>
              <w:widowControl/>
              <w:suppressAutoHyphens w:val="0"/>
              <w:autoSpaceDN/>
              <w:jc w:val="right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01.01.2011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:rsidR="00D04B3B" w:rsidRPr="00D04B3B" w:rsidRDefault="00D04B3B" w:rsidP="00D04B3B">
            <w:pPr>
              <w:widowControl/>
              <w:suppressAutoHyphens w:val="0"/>
              <w:autoSpaceDN/>
              <w:jc w:val="right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01.01.2012</w:t>
            </w:r>
          </w:p>
        </w:tc>
        <w:tc>
          <w:tcPr>
            <w:tcW w:w="2160" w:type="dxa"/>
            <w:shd w:val="clear" w:color="auto" w:fill="auto"/>
            <w:vAlign w:val="center"/>
            <w:hideMark/>
          </w:tcPr>
          <w:p w:rsidR="00D04B3B" w:rsidRPr="00D04B3B" w:rsidRDefault="00D04B3B" w:rsidP="00D04B3B">
            <w:pPr>
              <w:widowControl/>
              <w:suppressAutoHyphens w:val="0"/>
              <w:autoSpaceDN/>
              <w:jc w:val="right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01.01.2013</w:t>
            </w:r>
          </w:p>
        </w:tc>
      </w:tr>
      <w:tr w:rsidR="00D04B3B" w:rsidRPr="00D04B3B" w:rsidTr="00C641D3">
        <w:trPr>
          <w:trHeight w:val="1590"/>
        </w:trPr>
        <w:tc>
          <w:tcPr>
            <w:tcW w:w="4460" w:type="dxa"/>
            <w:shd w:val="clear" w:color="auto" w:fill="auto"/>
            <w:vAlign w:val="center"/>
            <w:hideMark/>
          </w:tcPr>
          <w:p w:rsidR="00D04B3B" w:rsidRPr="00D04B3B" w:rsidRDefault="00D04B3B" w:rsidP="00D04B3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Высоколиквидные активы (финансовые активы которые должны быть получены в течение ближайшего календарного дня и (или) могут быть незамедлительно востребованы либо реализованы банком)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D04B3B" w:rsidRPr="00D04B3B" w:rsidRDefault="00D04B3B" w:rsidP="00D04B3B">
            <w:pPr>
              <w:widowControl/>
              <w:suppressAutoHyphens w:val="0"/>
              <w:autoSpaceDN/>
              <w:jc w:val="right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294 836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:rsidR="00D04B3B" w:rsidRPr="00D04B3B" w:rsidRDefault="00D04B3B" w:rsidP="00D04B3B">
            <w:pPr>
              <w:widowControl/>
              <w:suppressAutoHyphens w:val="0"/>
              <w:autoSpaceDN/>
              <w:jc w:val="right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873 229</w:t>
            </w:r>
          </w:p>
        </w:tc>
        <w:tc>
          <w:tcPr>
            <w:tcW w:w="2160" w:type="dxa"/>
            <w:shd w:val="clear" w:color="auto" w:fill="auto"/>
            <w:vAlign w:val="center"/>
            <w:hideMark/>
          </w:tcPr>
          <w:p w:rsidR="00D04B3B" w:rsidRPr="00D04B3B" w:rsidRDefault="00D04B3B" w:rsidP="00D04B3B">
            <w:pPr>
              <w:widowControl/>
              <w:suppressAutoHyphens w:val="0"/>
              <w:autoSpaceDN/>
              <w:jc w:val="right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3 371 289</w:t>
            </w:r>
          </w:p>
        </w:tc>
      </w:tr>
      <w:tr w:rsidR="00D04B3B" w:rsidRPr="00D04B3B" w:rsidTr="00C641D3">
        <w:trPr>
          <w:trHeight w:val="2235"/>
        </w:trPr>
        <w:tc>
          <w:tcPr>
            <w:tcW w:w="4460" w:type="dxa"/>
            <w:shd w:val="clear" w:color="auto" w:fill="auto"/>
            <w:vAlign w:val="center"/>
            <w:hideMark/>
          </w:tcPr>
          <w:p w:rsidR="00D04B3B" w:rsidRPr="00D04B3B" w:rsidRDefault="00D04B3B" w:rsidP="00D04B3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Ликвидные активы (финансовые активы которые должны быть получены банком и (или) могут быть востребованы в течение ближайших 30 календарных дней и (или) в случае необходимости реализованы банком в течение ближайших 30 календарных дней)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D04B3B" w:rsidRPr="00D04B3B" w:rsidRDefault="00D04B3B" w:rsidP="00D04B3B">
            <w:pPr>
              <w:widowControl/>
              <w:suppressAutoHyphens w:val="0"/>
              <w:autoSpaceDN/>
              <w:jc w:val="right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5 526 368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:rsidR="00D04B3B" w:rsidRPr="00D04B3B" w:rsidRDefault="00D04B3B" w:rsidP="00D04B3B">
            <w:pPr>
              <w:widowControl/>
              <w:suppressAutoHyphens w:val="0"/>
              <w:autoSpaceDN/>
              <w:jc w:val="right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11 659 898</w:t>
            </w:r>
          </w:p>
        </w:tc>
        <w:tc>
          <w:tcPr>
            <w:tcW w:w="2160" w:type="dxa"/>
            <w:shd w:val="clear" w:color="auto" w:fill="auto"/>
            <w:vAlign w:val="center"/>
            <w:hideMark/>
          </w:tcPr>
          <w:p w:rsidR="00D04B3B" w:rsidRPr="00D04B3B" w:rsidRDefault="00D04B3B" w:rsidP="00D04B3B">
            <w:pPr>
              <w:widowControl/>
              <w:suppressAutoHyphens w:val="0"/>
              <w:autoSpaceDN/>
              <w:jc w:val="right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24 077 959</w:t>
            </w:r>
          </w:p>
        </w:tc>
      </w:tr>
      <w:tr w:rsidR="00D04B3B" w:rsidRPr="00D04B3B" w:rsidTr="00C641D3">
        <w:trPr>
          <w:trHeight w:val="1322"/>
        </w:trPr>
        <w:tc>
          <w:tcPr>
            <w:tcW w:w="4460" w:type="dxa"/>
            <w:shd w:val="clear" w:color="auto" w:fill="auto"/>
            <w:vAlign w:val="center"/>
          </w:tcPr>
          <w:p w:rsidR="00D04B3B" w:rsidRPr="00D04B3B" w:rsidRDefault="00D04B3B" w:rsidP="00D04B3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Кредитные требования с оставшимся сроком до даты погашения свыше 31 календарных дня, но до 365 или 366 календарных дней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D04B3B" w:rsidRPr="00D04B3B" w:rsidRDefault="00D04B3B" w:rsidP="00D04B3B">
            <w:pPr>
              <w:widowControl/>
              <w:suppressAutoHyphens w:val="0"/>
              <w:autoSpaceDN/>
              <w:jc w:val="right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5 320 400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D04B3B" w:rsidRPr="00D04B3B" w:rsidRDefault="00D04B3B" w:rsidP="00D04B3B">
            <w:pPr>
              <w:widowControl/>
              <w:suppressAutoHyphens w:val="0"/>
              <w:autoSpaceDN/>
              <w:jc w:val="right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12 650 700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D04B3B" w:rsidRPr="00D04B3B" w:rsidRDefault="00D04B3B" w:rsidP="00D04B3B">
            <w:pPr>
              <w:widowControl/>
              <w:suppressAutoHyphens w:val="0"/>
              <w:autoSpaceDN/>
              <w:jc w:val="right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20 500 455</w:t>
            </w:r>
          </w:p>
        </w:tc>
      </w:tr>
      <w:tr w:rsidR="00D04B3B" w:rsidRPr="00D04B3B" w:rsidTr="00C641D3">
        <w:trPr>
          <w:trHeight w:val="2280"/>
        </w:trPr>
        <w:tc>
          <w:tcPr>
            <w:tcW w:w="4460" w:type="dxa"/>
            <w:shd w:val="clear" w:color="auto" w:fill="auto"/>
            <w:vAlign w:val="center"/>
            <w:hideMark/>
          </w:tcPr>
          <w:p w:rsidR="00D04B3B" w:rsidRPr="00D04B3B" w:rsidRDefault="00D04B3B" w:rsidP="00D04B3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Кредитные требования с оставшимся сроком до даты погашения свыше 365 или 366 календарных дней, а также пролонгированные кредиты, для которых с учетом вновь установленных сроков погашения, оставшийся до погашения срок превышает 365 или 366 календарных дней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D04B3B" w:rsidRPr="00D04B3B" w:rsidRDefault="00D04B3B" w:rsidP="00D04B3B">
            <w:pPr>
              <w:widowControl/>
              <w:suppressAutoHyphens w:val="0"/>
              <w:autoSpaceDN/>
              <w:jc w:val="right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361 281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:rsidR="00D04B3B" w:rsidRPr="00D04B3B" w:rsidRDefault="00D04B3B" w:rsidP="00D04B3B">
            <w:pPr>
              <w:widowControl/>
              <w:suppressAutoHyphens w:val="0"/>
              <w:autoSpaceDN/>
              <w:jc w:val="right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862 711</w:t>
            </w:r>
          </w:p>
        </w:tc>
        <w:tc>
          <w:tcPr>
            <w:tcW w:w="2160" w:type="dxa"/>
            <w:shd w:val="clear" w:color="auto" w:fill="auto"/>
            <w:vAlign w:val="center"/>
            <w:hideMark/>
          </w:tcPr>
          <w:p w:rsidR="00D04B3B" w:rsidRPr="00D04B3B" w:rsidRDefault="00D04B3B" w:rsidP="00D04B3B">
            <w:pPr>
              <w:widowControl/>
              <w:suppressAutoHyphens w:val="0"/>
              <w:autoSpaceDN/>
              <w:jc w:val="right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4 487 874</w:t>
            </w:r>
          </w:p>
        </w:tc>
      </w:tr>
      <w:tr w:rsidR="00D04B3B" w:rsidRPr="00D04B3B" w:rsidTr="00C641D3">
        <w:trPr>
          <w:trHeight w:val="789"/>
        </w:trPr>
        <w:tc>
          <w:tcPr>
            <w:tcW w:w="4460" w:type="dxa"/>
            <w:shd w:val="clear" w:color="auto" w:fill="auto"/>
            <w:vAlign w:val="center"/>
          </w:tcPr>
          <w:p w:rsidR="00D04B3B" w:rsidRPr="00D04B3B" w:rsidRDefault="00D04B3B" w:rsidP="00D04B3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Величина активов, взвешенных с учетом риска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D04B3B" w:rsidRPr="00D04B3B" w:rsidRDefault="00D04B3B" w:rsidP="00D04B3B">
            <w:pPr>
              <w:widowControl/>
              <w:suppressAutoHyphens w:val="0"/>
              <w:autoSpaceDN/>
              <w:jc w:val="right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4 185 235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D04B3B" w:rsidRPr="00D04B3B" w:rsidRDefault="00D04B3B" w:rsidP="00D04B3B">
            <w:pPr>
              <w:widowControl/>
              <w:suppressAutoHyphens w:val="0"/>
              <w:autoSpaceDN/>
              <w:jc w:val="right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9 345 282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D04B3B" w:rsidRPr="00D04B3B" w:rsidRDefault="00D04B3B" w:rsidP="00D04B3B">
            <w:pPr>
              <w:widowControl/>
              <w:suppressAutoHyphens w:val="0"/>
              <w:autoSpaceDN/>
              <w:jc w:val="right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28 156 347</w:t>
            </w:r>
          </w:p>
        </w:tc>
      </w:tr>
      <w:tr w:rsidR="00D04B3B" w:rsidRPr="00D04B3B" w:rsidTr="00C641D3">
        <w:trPr>
          <w:trHeight w:val="789"/>
        </w:trPr>
        <w:tc>
          <w:tcPr>
            <w:tcW w:w="4460" w:type="dxa"/>
            <w:shd w:val="clear" w:color="auto" w:fill="auto"/>
            <w:vAlign w:val="center"/>
          </w:tcPr>
          <w:p w:rsidR="00D04B3B" w:rsidRPr="00D04B3B" w:rsidRDefault="00D04B3B" w:rsidP="00D04B3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Theme="minorHAnsi" w:cs="Times New Roman"/>
                <w:kern w:val="0"/>
                <w:sz w:val="28"/>
                <w:szCs w:val="28"/>
                <w:lang w:eastAsia="en-US" w:bidi="ar-SA"/>
              </w:rPr>
              <w:lastRenderedPageBreak/>
              <w:t>Кредитные требования и требования по получению начисленных (накопленных) процентов по кредитам, предоставленным заемщикам - физическим лицам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D04B3B" w:rsidRPr="00D04B3B" w:rsidRDefault="00D04B3B" w:rsidP="00D04B3B">
            <w:pPr>
              <w:widowControl/>
              <w:suppressAutoHyphens w:val="0"/>
              <w:autoSpaceDN/>
              <w:jc w:val="right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1 652 500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D04B3B" w:rsidRPr="00D04B3B" w:rsidRDefault="00D04B3B" w:rsidP="00D04B3B">
            <w:pPr>
              <w:widowControl/>
              <w:suppressAutoHyphens w:val="0"/>
              <w:autoSpaceDN/>
              <w:jc w:val="right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2 960 500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D04B3B" w:rsidRPr="00D04B3B" w:rsidRDefault="00D04B3B" w:rsidP="00D04B3B">
            <w:pPr>
              <w:widowControl/>
              <w:suppressAutoHyphens w:val="0"/>
              <w:autoSpaceDN/>
              <w:jc w:val="right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6 200 452</w:t>
            </w:r>
          </w:p>
        </w:tc>
      </w:tr>
      <w:tr w:rsidR="00D04B3B" w:rsidRPr="00D04B3B" w:rsidTr="00C641D3">
        <w:trPr>
          <w:trHeight w:val="1210"/>
        </w:trPr>
        <w:tc>
          <w:tcPr>
            <w:tcW w:w="4460" w:type="dxa"/>
            <w:shd w:val="clear" w:color="auto" w:fill="auto"/>
            <w:vAlign w:val="center"/>
            <w:hideMark/>
          </w:tcPr>
          <w:p w:rsidR="00D04B3B" w:rsidRPr="00D04B3B" w:rsidRDefault="00D04B3B" w:rsidP="00D04B3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 xml:space="preserve">Обязательства (пассивы) </w:t>
            </w:r>
            <w:r w:rsidRPr="00D04B3B">
              <w:rPr>
                <w:rFonts w:eastAsia="Times New Roman" w:cs="Times New Roman"/>
                <w:kern w:val="0"/>
                <w:sz w:val="28"/>
                <w:szCs w:val="28"/>
                <w:u w:val="single"/>
                <w:lang w:eastAsia="ru-RU" w:bidi="ar-SA"/>
              </w:rPr>
              <w:t>до востребования</w:t>
            </w: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, по которым вкладчик и (или) кредитор может предъявить требование о незамедлительном погашении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D04B3B" w:rsidRPr="00D04B3B" w:rsidRDefault="00D04B3B" w:rsidP="00D04B3B">
            <w:pPr>
              <w:widowControl/>
              <w:suppressAutoHyphens w:val="0"/>
              <w:autoSpaceDN/>
              <w:jc w:val="right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3 040 907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:rsidR="00D04B3B" w:rsidRPr="00D04B3B" w:rsidRDefault="00D04B3B" w:rsidP="00D04B3B">
            <w:pPr>
              <w:widowControl/>
              <w:suppressAutoHyphens w:val="0"/>
              <w:autoSpaceDN/>
              <w:jc w:val="right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6 699 878</w:t>
            </w:r>
          </w:p>
        </w:tc>
        <w:tc>
          <w:tcPr>
            <w:tcW w:w="2160" w:type="dxa"/>
            <w:shd w:val="clear" w:color="auto" w:fill="auto"/>
            <w:vAlign w:val="center"/>
            <w:hideMark/>
          </w:tcPr>
          <w:p w:rsidR="00D04B3B" w:rsidRPr="00D04B3B" w:rsidRDefault="00D04B3B" w:rsidP="00D04B3B">
            <w:pPr>
              <w:widowControl/>
              <w:suppressAutoHyphens w:val="0"/>
              <w:autoSpaceDN/>
              <w:jc w:val="right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18 499 700</w:t>
            </w:r>
          </w:p>
        </w:tc>
      </w:tr>
      <w:tr w:rsidR="00D04B3B" w:rsidRPr="00D04B3B" w:rsidTr="00C641D3">
        <w:trPr>
          <w:trHeight w:val="1386"/>
        </w:trPr>
        <w:tc>
          <w:tcPr>
            <w:tcW w:w="4460" w:type="dxa"/>
            <w:shd w:val="clear" w:color="auto" w:fill="auto"/>
            <w:vAlign w:val="center"/>
          </w:tcPr>
          <w:p w:rsidR="00D04B3B" w:rsidRPr="00D04B3B" w:rsidRDefault="00D04B3B" w:rsidP="00D04B3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 xml:space="preserve">Обязательства банка перед кредиторами (вкладчиками) </w:t>
            </w:r>
            <w:r w:rsidRPr="00D04B3B">
              <w:rPr>
                <w:rFonts w:eastAsia="Times New Roman" w:cs="Times New Roman"/>
                <w:kern w:val="0"/>
                <w:sz w:val="28"/>
                <w:szCs w:val="28"/>
                <w:u w:val="single"/>
                <w:lang w:eastAsia="ru-RU" w:bidi="ar-SA"/>
              </w:rPr>
              <w:t>сроком погашения в течение ближайших 30</w:t>
            </w: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 xml:space="preserve"> календарных дней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D04B3B" w:rsidRPr="00D04B3B" w:rsidRDefault="00D04B3B" w:rsidP="00D04B3B">
            <w:pPr>
              <w:widowControl/>
              <w:suppressAutoHyphens w:val="0"/>
              <w:autoSpaceDN/>
              <w:jc w:val="right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5 031 521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D04B3B" w:rsidRPr="00D04B3B" w:rsidRDefault="00D04B3B" w:rsidP="00D04B3B">
            <w:pPr>
              <w:widowControl/>
              <w:suppressAutoHyphens w:val="0"/>
              <w:autoSpaceDN/>
              <w:jc w:val="right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11 300 122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D04B3B" w:rsidRPr="00D04B3B" w:rsidRDefault="00D04B3B" w:rsidP="00D04B3B">
            <w:pPr>
              <w:widowControl/>
              <w:suppressAutoHyphens w:val="0"/>
              <w:autoSpaceDN/>
              <w:jc w:val="right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17 500 300</w:t>
            </w:r>
          </w:p>
        </w:tc>
      </w:tr>
      <w:tr w:rsidR="00D04B3B" w:rsidRPr="00D04B3B" w:rsidTr="00C641D3">
        <w:trPr>
          <w:trHeight w:val="840"/>
        </w:trPr>
        <w:tc>
          <w:tcPr>
            <w:tcW w:w="4460" w:type="dxa"/>
            <w:shd w:val="clear" w:color="auto" w:fill="auto"/>
            <w:vAlign w:val="center"/>
          </w:tcPr>
          <w:p w:rsidR="00D04B3B" w:rsidRPr="00D04B3B" w:rsidRDefault="00D04B3B" w:rsidP="00D04B3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Обязательства со сроком погашения (востребования) от 31 дня  до года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D04B3B" w:rsidRPr="00D04B3B" w:rsidRDefault="00D04B3B" w:rsidP="00D04B3B">
            <w:pPr>
              <w:widowControl/>
              <w:suppressAutoHyphens w:val="0"/>
              <w:autoSpaceDN/>
              <w:jc w:val="right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6 800 622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D04B3B" w:rsidRPr="00D04B3B" w:rsidRDefault="00D04B3B" w:rsidP="00D04B3B">
            <w:pPr>
              <w:widowControl/>
              <w:suppressAutoHyphens w:val="0"/>
              <w:autoSpaceDN/>
              <w:jc w:val="right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12 120 320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D04B3B" w:rsidRPr="00D04B3B" w:rsidRDefault="00D04B3B" w:rsidP="00D04B3B">
            <w:pPr>
              <w:widowControl/>
              <w:suppressAutoHyphens w:val="0"/>
              <w:autoSpaceDN/>
              <w:jc w:val="right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32 500 411</w:t>
            </w:r>
          </w:p>
        </w:tc>
      </w:tr>
      <w:tr w:rsidR="00D04B3B" w:rsidRPr="00D04B3B" w:rsidTr="00C641D3">
        <w:trPr>
          <w:trHeight w:val="1605"/>
        </w:trPr>
        <w:tc>
          <w:tcPr>
            <w:tcW w:w="4460" w:type="dxa"/>
            <w:shd w:val="clear" w:color="auto" w:fill="auto"/>
            <w:vAlign w:val="center"/>
            <w:hideMark/>
          </w:tcPr>
          <w:p w:rsidR="00D04B3B" w:rsidRPr="00D04B3B" w:rsidRDefault="00D04B3B" w:rsidP="00D04B3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Обязательства (пассивы) банка по кредитам и депозитам, полученным банком, а также по обращающимся на рынке долговым обязательствам с оставшимся сроком погашения свыше 365 или 366 календарных дней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D04B3B" w:rsidRPr="00D04B3B" w:rsidRDefault="00D04B3B" w:rsidP="00D04B3B">
            <w:pPr>
              <w:widowControl/>
              <w:suppressAutoHyphens w:val="0"/>
              <w:autoSpaceDN/>
              <w:jc w:val="right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75 580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:rsidR="00D04B3B" w:rsidRPr="00D04B3B" w:rsidRDefault="00D04B3B" w:rsidP="00D04B3B">
            <w:pPr>
              <w:widowControl/>
              <w:suppressAutoHyphens w:val="0"/>
              <w:autoSpaceDN/>
              <w:jc w:val="right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235 705</w:t>
            </w:r>
          </w:p>
        </w:tc>
        <w:tc>
          <w:tcPr>
            <w:tcW w:w="2160" w:type="dxa"/>
            <w:shd w:val="clear" w:color="auto" w:fill="auto"/>
            <w:vAlign w:val="center"/>
            <w:hideMark/>
          </w:tcPr>
          <w:p w:rsidR="00D04B3B" w:rsidRPr="00D04B3B" w:rsidRDefault="00D04B3B" w:rsidP="00D04B3B">
            <w:pPr>
              <w:widowControl/>
              <w:suppressAutoHyphens w:val="0"/>
              <w:autoSpaceDN/>
              <w:jc w:val="right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448 276</w:t>
            </w:r>
          </w:p>
        </w:tc>
      </w:tr>
      <w:tr w:rsidR="00D04B3B" w:rsidRPr="00D04B3B" w:rsidTr="00C641D3">
        <w:trPr>
          <w:trHeight w:val="917"/>
        </w:trPr>
        <w:tc>
          <w:tcPr>
            <w:tcW w:w="4460" w:type="dxa"/>
            <w:shd w:val="clear" w:color="auto" w:fill="auto"/>
            <w:vAlign w:val="center"/>
          </w:tcPr>
          <w:p w:rsidR="00D04B3B" w:rsidRPr="00D04B3B" w:rsidRDefault="00D04B3B" w:rsidP="00D04B3B">
            <w:pPr>
              <w:widowControl/>
              <w:suppressAutoHyphens w:val="0"/>
              <w:autoSpaceDN/>
              <w:ind w:left="1041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 xml:space="preserve">в том числе </w:t>
            </w:r>
            <w:r w:rsidRPr="00D04B3B">
              <w:rPr>
                <w:rFonts w:eastAsiaTheme="minorHAnsi" w:cs="Times New Roman"/>
                <w:kern w:val="0"/>
                <w:sz w:val="28"/>
                <w:szCs w:val="28"/>
                <w:lang w:eastAsia="en-US" w:bidi="ar-SA"/>
              </w:rPr>
              <w:t>средства клиентов - физических лиц со сроком погашения (востребования) свыше 1 года.</w:t>
            </w:r>
          </w:p>
        </w:tc>
        <w:tc>
          <w:tcPr>
            <w:tcW w:w="1680" w:type="dxa"/>
            <w:shd w:val="clear" w:color="auto" w:fill="auto"/>
            <w:vAlign w:val="center"/>
          </w:tcPr>
          <w:p w:rsidR="00D04B3B" w:rsidRPr="00D04B3B" w:rsidRDefault="00D04B3B" w:rsidP="00D04B3B">
            <w:pPr>
              <w:widowControl/>
              <w:suppressAutoHyphens w:val="0"/>
              <w:autoSpaceDN/>
              <w:jc w:val="right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45 000</w:t>
            </w:r>
          </w:p>
        </w:tc>
        <w:tc>
          <w:tcPr>
            <w:tcW w:w="1520" w:type="dxa"/>
            <w:shd w:val="clear" w:color="auto" w:fill="auto"/>
            <w:vAlign w:val="center"/>
          </w:tcPr>
          <w:p w:rsidR="00D04B3B" w:rsidRPr="00D04B3B" w:rsidRDefault="00D04B3B" w:rsidP="00D04B3B">
            <w:pPr>
              <w:widowControl/>
              <w:suppressAutoHyphens w:val="0"/>
              <w:autoSpaceDN/>
              <w:jc w:val="right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180 000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D04B3B" w:rsidRPr="00D04B3B" w:rsidRDefault="00D04B3B" w:rsidP="00D04B3B">
            <w:pPr>
              <w:widowControl/>
              <w:suppressAutoHyphens w:val="0"/>
              <w:autoSpaceDN/>
              <w:jc w:val="right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260 000</w:t>
            </w:r>
          </w:p>
        </w:tc>
      </w:tr>
      <w:tr w:rsidR="00D04B3B" w:rsidRPr="00D04B3B" w:rsidTr="00C641D3">
        <w:trPr>
          <w:trHeight w:val="720"/>
        </w:trPr>
        <w:tc>
          <w:tcPr>
            <w:tcW w:w="4460" w:type="dxa"/>
            <w:shd w:val="clear" w:color="auto" w:fill="auto"/>
            <w:vAlign w:val="center"/>
            <w:hideMark/>
          </w:tcPr>
          <w:p w:rsidR="00D04B3B" w:rsidRPr="00D04B3B" w:rsidRDefault="00D04B3B" w:rsidP="00D04B3B">
            <w:pPr>
              <w:widowControl/>
              <w:suppressAutoHyphens w:val="0"/>
              <w:autoSpaceDN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Собственный капитал банка</w:t>
            </w:r>
          </w:p>
        </w:tc>
        <w:tc>
          <w:tcPr>
            <w:tcW w:w="1680" w:type="dxa"/>
            <w:shd w:val="clear" w:color="auto" w:fill="auto"/>
            <w:vAlign w:val="center"/>
            <w:hideMark/>
          </w:tcPr>
          <w:p w:rsidR="00D04B3B" w:rsidRPr="00D04B3B" w:rsidRDefault="00D04B3B" w:rsidP="00D04B3B">
            <w:pPr>
              <w:widowControl/>
              <w:suppressAutoHyphens w:val="0"/>
              <w:autoSpaceDN/>
              <w:jc w:val="right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1 034 477</w:t>
            </w:r>
          </w:p>
        </w:tc>
        <w:tc>
          <w:tcPr>
            <w:tcW w:w="1520" w:type="dxa"/>
            <w:shd w:val="clear" w:color="auto" w:fill="auto"/>
            <w:vAlign w:val="center"/>
            <w:hideMark/>
          </w:tcPr>
          <w:p w:rsidR="00D04B3B" w:rsidRPr="00D04B3B" w:rsidRDefault="00D04B3B" w:rsidP="00D04B3B">
            <w:pPr>
              <w:widowControl/>
              <w:suppressAutoHyphens w:val="0"/>
              <w:autoSpaceDN/>
              <w:jc w:val="right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1 624 349</w:t>
            </w:r>
          </w:p>
        </w:tc>
        <w:tc>
          <w:tcPr>
            <w:tcW w:w="2160" w:type="dxa"/>
            <w:shd w:val="clear" w:color="auto" w:fill="auto"/>
            <w:vAlign w:val="center"/>
            <w:hideMark/>
          </w:tcPr>
          <w:p w:rsidR="00D04B3B" w:rsidRPr="00D04B3B" w:rsidRDefault="00D04B3B" w:rsidP="00D04B3B">
            <w:pPr>
              <w:widowControl/>
              <w:suppressAutoHyphens w:val="0"/>
              <w:autoSpaceDN/>
              <w:jc w:val="right"/>
              <w:textAlignment w:val="auto"/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</w:pPr>
            <w:r w:rsidRPr="00D04B3B">
              <w:rPr>
                <w:rFonts w:eastAsia="Times New Roman" w:cs="Times New Roman"/>
                <w:kern w:val="0"/>
                <w:sz w:val="28"/>
                <w:szCs w:val="28"/>
                <w:lang w:eastAsia="ru-RU" w:bidi="ar-SA"/>
              </w:rPr>
              <w:t>5 023 460</w:t>
            </w:r>
          </w:p>
        </w:tc>
      </w:tr>
    </w:tbl>
    <w:p w:rsidR="00D04B3B" w:rsidRPr="00D04B3B" w:rsidRDefault="00D04B3B" w:rsidP="00D04B3B">
      <w:pPr>
        <w:widowControl/>
        <w:suppressAutoHyphens w:val="0"/>
        <w:autoSpaceDN/>
        <w:spacing w:line="360" w:lineRule="auto"/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</w:p>
    <w:p w:rsidR="00D04B3B" w:rsidRPr="00D04B3B" w:rsidRDefault="00D04B3B" w:rsidP="00D04B3B">
      <w:pPr>
        <w:widowControl/>
        <w:suppressAutoHyphens w:val="0"/>
        <w:autoSpaceDN/>
        <w:spacing w:line="360" w:lineRule="auto"/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D04B3B">
        <w:rPr>
          <w:rFonts w:eastAsia="Times New Roman" w:cs="Times New Roman"/>
          <w:b/>
          <w:kern w:val="0"/>
          <w:sz w:val="28"/>
          <w:szCs w:val="28"/>
          <w:lang w:eastAsia="ru-RU" w:bidi="ar-SA"/>
        </w:rPr>
        <w:t>Показатель текущей ликвидности</w:t>
      </w:r>
      <w:r w:rsidRPr="00D04B3B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(ПЛ3) представляет собой фактическое значение обязательного норматива Н3 "Норматив текущей ликвидности банка", рассчитанное в соответствии с Инструкцией Банка России N 139-И.</w:t>
      </w:r>
    </w:p>
    <w:p w:rsidR="00D04B3B" w:rsidRPr="00D04B3B" w:rsidRDefault="00D04B3B" w:rsidP="00D04B3B">
      <w:pPr>
        <w:widowControl/>
        <w:suppressAutoHyphens w:val="0"/>
        <w:autoSpaceDN/>
        <w:spacing w:line="360" w:lineRule="auto"/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D04B3B">
        <w:rPr>
          <w:rFonts w:eastAsia="Times New Roman" w:cs="Times New Roman"/>
          <w:kern w:val="0"/>
          <w:sz w:val="28"/>
          <w:szCs w:val="28"/>
          <w:lang w:eastAsia="ru-RU" w:bidi="ar-SA"/>
        </w:rPr>
        <w:t>Норматив текущей ликвидности банка (Н3) рассчитывается по формуле:</w:t>
      </w:r>
    </w:p>
    <w:p w:rsidR="00D04B3B" w:rsidRPr="00D04B3B" w:rsidRDefault="00D04B3B" w:rsidP="00D04B3B">
      <w:pPr>
        <w:widowControl/>
        <w:suppressAutoHyphens w:val="0"/>
        <w:autoSpaceDN/>
        <w:spacing w:line="360" w:lineRule="auto"/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D04B3B">
        <w:rPr>
          <w:rFonts w:eastAsia="Times New Roman" w:cs="Times New Roman"/>
          <w:kern w:val="0"/>
          <w:sz w:val="28"/>
          <w:szCs w:val="28"/>
          <w:lang w:eastAsia="ru-RU" w:bidi="ar-SA"/>
        </w:rPr>
        <w:lastRenderedPageBreak/>
        <w:t xml:space="preserve"> </w:t>
      </w:r>
      <w:r>
        <w:rPr>
          <w:noProof/>
          <w:position w:val="-28"/>
          <w:lang w:eastAsia="ru-RU"/>
        </w:rPr>
        <w:drawing>
          <wp:inline distT="0" distB="0" distL="0" distR="0" wp14:anchorId="1E473822" wp14:editId="2D412387">
            <wp:extent cx="2438400" cy="49031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0295" cy="490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4B3B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, где</w:t>
      </w:r>
    </w:p>
    <w:p w:rsidR="00D04B3B" w:rsidRPr="00D04B3B" w:rsidRDefault="00D04B3B" w:rsidP="00D04B3B">
      <w:pPr>
        <w:widowControl/>
        <w:suppressAutoHyphens w:val="0"/>
        <w:autoSpaceDN/>
        <w:spacing w:line="360" w:lineRule="auto"/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D04B3B">
        <w:rPr>
          <w:rFonts w:eastAsia="Times New Roman" w:cs="Times New Roman"/>
          <w:kern w:val="0"/>
          <w:sz w:val="28"/>
          <w:szCs w:val="28"/>
          <w:lang w:eastAsia="ru-RU" w:bidi="ar-SA"/>
        </w:rPr>
        <w:t>Лат - ликвидные активы, то есть финансовые активы, которые должны быть получены банком, и (или) могут быть востребованы в течение ближайших 30 календарных дней, и (или) в случае необходимости реализованы банком в течение ближайших 30 календарных дней в целях получения денежных средств в указанные сроки,</w:t>
      </w:r>
    </w:p>
    <w:p w:rsidR="00D04B3B" w:rsidRPr="00D04B3B" w:rsidRDefault="00D04B3B" w:rsidP="00D04B3B">
      <w:pPr>
        <w:widowControl/>
        <w:suppressAutoHyphens w:val="0"/>
        <w:autoSpaceDN/>
        <w:spacing w:line="360" w:lineRule="auto"/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proofErr w:type="spellStart"/>
      <w:r w:rsidRPr="00D04B3B">
        <w:rPr>
          <w:rFonts w:eastAsia="Times New Roman" w:cs="Times New Roman"/>
          <w:kern w:val="0"/>
          <w:sz w:val="28"/>
          <w:szCs w:val="28"/>
          <w:lang w:eastAsia="ru-RU" w:bidi="ar-SA"/>
        </w:rPr>
        <w:t>Овт</w:t>
      </w:r>
      <w:proofErr w:type="spellEnd"/>
      <w:r w:rsidRPr="00D04B3B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- обязательства (пассивы) по счетам до востребования, по которым вкладчиком и (или) кредитором может быть предъявлено требование об их незамедлительном погашении, и обязательства банка перед кредиторами (вкладчиками) сроком исполнения обязательств </w:t>
      </w:r>
      <w:proofErr w:type="gramStart"/>
      <w:r w:rsidRPr="00D04B3B">
        <w:rPr>
          <w:rFonts w:eastAsia="Times New Roman" w:cs="Times New Roman"/>
          <w:kern w:val="0"/>
          <w:sz w:val="28"/>
          <w:szCs w:val="28"/>
          <w:lang w:eastAsia="ru-RU" w:bidi="ar-SA"/>
        </w:rPr>
        <w:t>в</w:t>
      </w:r>
      <w:proofErr w:type="gramEnd"/>
      <w:r w:rsidRPr="00D04B3B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ближайшие 30 календарных дней.</w:t>
      </w:r>
    </w:p>
    <w:p w:rsidR="00D04B3B" w:rsidRPr="00D04B3B" w:rsidRDefault="00D04B3B" w:rsidP="00D04B3B">
      <w:pPr>
        <w:widowControl/>
        <w:suppressAutoHyphens w:val="0"/>
        <w:autoSpaceDN/>
        <w:spacing w:line="360" w:lineRule="auto"/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proofErr w:type="spellStart"/>
      <w:r w:rsidRPr="00D04B3B">
        <w:rPr>
          <w:rFonts w:eastAsia="Times New Roman" w:cs="Times New Roman"/>
          <w:kern w:val="0"/>
          <w:sz w:val="28"/>
          <w:szCs w:val="28"/>
          <w:lang w:eastAsia="ru-RU" w:bidi="ar-SA"/>
        </w:rPr>
        <w:t>Овт</w:t>
      </w:r>
      <w:proofErr w:type="spellEnd"/>
      <w:r w:rsidRPr="00D04B3B">
        <w:rPr>
          <w:rFonts w:eastAsia="Times New Roman" w:cs="Times New Roman"/>
          <w:kern w:val="0"/>
          <w:sz w:val="28"/>
          <w:szCs w:val="28"/>
          <w:lang w:eastAsia="ru-RU" w:bidi="ar-SA"/>
        </w:rPr>
        <w:t>* определяется по данным об остатках за 18 месяцем (см. 139-И)</w:t>
      </w:r>
    </w:p>
    <w:p w:rsidR="002116C0" w:rsidRPr="00EA310A" w:rsidRDefault="00D04B3B" w:rsidP="00D04B3B">
      <w:pPr>
        <w:widowControl/>
        <w:suppressAutoHyphens w:val="0"/>
        <w:autoSpaceDN/>
        <w:spacing w:line="360" w:lineRule="auto"/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D04B3B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В целях решения задачи условимся считать </w:t>
      </w:r>
      <w:proofErr w:type="spellStart"/>
      <w:r w:rsidRPr="00D04B3B">
        <w:rPr>
          <w:rFonts w:eastAsia="Times New Roman" w:cs="Times New Roman"/>
          <w:kern w:val="0"/>
          <w:sz w:val="28"/>
          <w:szCs w:val="28"/>
          <w:lang w:eastAsia="ru-RU" w:bidi="ar-SA"/>
        </w:rPr>
        <w:t>Овт</w:t>
      </w:r>
      <w:proofErr w:type="spellEnd"/>
      <w:r w:rsidRPr="00D04B3B">
        <w:rPr>
          <w:rFonts w:eastAsia="Times New Roman" w:cs="Times New Roman"/>
          <w:kern w:val="0"/>
          <w:sz w:val="28"/>
          <w:szCs w:val="28"/>
          <w:lang w:eastAsia="ru-RU" w:bidi="ar-SA"/>
        </w:rPr>
        <w:t>* = 0,8*</w:t>
      </w:r>
      <w:proofErr w:type="spellStart"/>
      <w:r w:rsidRPr="00D04B3B">
        <w:rPr>
          <w:rFonts w:eastAsia="Times New Roman" w:cs="Times New Roman"/>
          <w:kern w:val="0"/>
          <w:sz w:val="28"/>
          <w:szCs w:val="28"/>
          <w:lang w:eastAsia="ru-RU" w:bidi="ar-SA"/>
        </w:rPr>
        <w:t>Овт</w:t>
      </w:r>
      <w:proofErr w:type="spellEnd"/>
      <w:r w:rsidRPr="00D04B3B">
        <w:rPr>
          <w:rFonts w:eastAsia="Times New Roman" w:cs="Times New Roman"/>
          <w:kern w:val="0"/>
          <w:sz w:val="28"/>
          <w:szCs w:val="28"/>
          <w:lang w:eastAsia="ru-RU" w:bidi="ar-SA"/>
        </w:rPr>
        <w:t>.</w:t>
      </w:r>
    </w:p>
    <w:p w:rsidR="00EA310A" w:rsidRDefault="001C5C1C" w:rsidP="00EA310A">
      <w:pPr>
        <w:pStyle w:val="a3"/>
        <w:spacing w:line="360" w:lineRule="auto"/>
        <w:ind w:left="0" w:firstLine="709"/>
        <w:jc w:val="both"/>
        <w:rPr>
          <w:rFonts w:cs="Times New Roman"/>
          <w:b/>
          <w:sz w:val="28"/>
          <w:szCs w:val="28"/>
        </w:rPr>
      </w:pPr>
      <w:r w:rsidRPr="001C5C1C">
        <w:rPr>
          <w:rFonts w:cs="Times New Roman"/>
          <w:b/>
          <w:sz w:val="28"/>
          <w:szCs w:val="28"/>
        </w:rPr>
        <w:t>Решение:</w:t>
      </w:r>
    </w:p>
    <w:p w:rsidR="001C5C1C" w:rsidRDefault="007B622A" w:rsidP="00EA310A">
      <w:pPr>
        <w:pStyle w:val="a3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Для начала рассчитаем ликвидные активы и обязательств</w:t>
      </w:r>
      <w:proofErr w:type="gramStart"/>
      <w:r>
        <w:rPr>
          <w:rFonts w:cs="Times New Roman"/>
          <w:sz w:val="28"/>
          <w:szCs w:val="28"/>
        </w:rPr>
        <w:t>а(</w:t>
      </w:r>
      <w:proofErr w:type="gramEnd"/>
      <w:r>
        <w:rPr>
          <w:rFonts w:cs="Times New Roman"/>
          <w:sz w:val="28"/>
          <w:szCs w:val="28"/>
        </w:rPr>
        <w:t>пассивы) за 3 года.</w:t>
      </w:r>
    </w:p>
    <w:p w:rsidR="007B622A" w:rsidRDefault="007B622A" w:rsidP="00EA310A">
      <w:pPr>
        <w:pStyle w:val="a3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Лат = 5 526 368+11 659 898+24 077 959=41 264225 (ликвидные активы за 3 года).</w:t>
      </w:r>
    </w:p>
    <w:p w:rsidR="007B622A" w:rsidRDefault="007B622A" w:rsidP="00EA310A">
      <w:pPr>
        <w:pStyle w:val="a3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proofErr w:type="spellStart"/>
      <w:r>
        <w:rPr>
          <w:rFonts w:cs="Times New Roman"/>
          <w:sz w:val="28"/>
          <w:szCs w:val="28"/>
        </w:rPr>
        <w:t>Овт</w:t>
      </w:r>
      <w:proofErr w:type="spellEnd"/>
      <w:r>
        <w:rPr>
          <w:rFonts w:cs="Times New Roman"/>
          <w:sz w:val="28"/>
          <w:szCs w:val="28"/>
        </w:rPr>
        <w:t xml:space="preserve"> = 3 040 907+6 699 878+18 499 700=28 240 485 (обязательства за 3 года).</w:t>
      </w:r>
    </w:p>
    <w:p w:rsidR="007B622A" w:rsidRPr="00270DFA" w:rsidRDefault="00270DFA" w:rsidP="00EA310A">
      <w:pPr>
        <w:pStyle w:val="a3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НЗ= (41 264 225/28 240 485-0,5*0,8)*100%=182,6%</w:t>
      </w:r>
      <w:r w:rsidRPr="00270DFA">
        <w:rPr>
          <w:rFonts w:cs="Times New Roman"/>
          <w:sz w:val="28"/>
          <w:szCs w:val="28"/>
        </w:rPr>
        <w:t>&gt;</w:t>
      </w:r>
      <w:r>
        <w:rPr>
          <w:rFonts w:cs="Times New Roman"/>
          <w:sz w:val="28"/>
          <w:szCs w:val="28"/>
        </w:rPr>
        <w:t>=50%.</w:t>
      </w:r>
    </w:p>
    <w:p w:rsidR="001C5C1C" w:rsidRDefault="00270DFA" w:rsidP="00EA310A">
      <w:pPr>
        <w:pStyle w:val="a3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 w:rsidRPr="00F37218">
        <w:rPr>
          <w:rFonts w:cs="Times New Roman"/>
          <w:b/>
          <w:sz w:val="28"/>
          <w:szCs w:val="28"/>
        </w:rPr>
        <w:t>Ответ:</w:t>
      </w:r>
      <w:r>
        <w:rPr>
          <w:rFonts w:cs="Times New Roman"/>
          <w:sz w:val="28"/>
          <w:szCs w:val="28"/>
        </w:rPr>
        <w:t xml:space="preserve"> </w:t>
      </w:r>
      <w:r w:rsidRPr="00F37218">
        <w:rPr>
          <w:rFonts w:cs="Times New Roman"/>
          <w:b/>
          <w:sz w:val="28"/>
          <w:szCs w:val="28"/>
        </w:rPr>
        <w:t>182,6%</w:t>
      </w:r>
      <w:r>
        <w:rPr>
          <w:rFonts w:cs="Times New Roman"/>
          <w:sz w:val="28"/>
          <w:szCs w:val="28"/>
        </w:rPr>
        <w:t xml:space="preserve"> - показатель текущей ликвидности за 3 года.</w:t>
      </w:r>
    </w:p>
    <w:p w:rsidR="00AC5915" w:rsidRDefault="00AC5915" w:rsidP="00EA310A">
      <w:pPr>
        <w:pStyle w:val="a3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</w:p>
    <w:p w:rsidR="00AC5915" w:rsidRDefault="00AC5915" w:rsidP="00EA310A">
      <w:pPr>
        <w:pStyle w:val="a3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</w:p>
    <w:p w:rsidR="00AC5915" w:rsidRDefault="00AC5915" w:rsidP="00EA310A">
      <w:pPr>
        <w:pStyle w:val="a3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</w:p>
    <w:p w:rsidR="00AC5915" w:rsidRDefault="00AC5915" w:rsidP="00EA310A">
      <w:pPr>
        <w:pStyle w:val="a3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</w:p>
    <w:p w:rsidR="00AC5915" w:rsidRDefault="00AC5915" w:rsidP="00EA310A">
      <w:pPr>
        <w:pStyle w:val="a3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</w:p>
    <w:p w:rsidR="00AC5915" w:rsidRDefault="00AC5915" w:rsidP="00EA310A">
      <w:pPr>
        <w:pStyle w:val="a3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</w:p>
    <w:p w:rsidR="00B42330" w:rsidRDefault="00B42330" w:rsidP="00B42330">
      <w:pPr>
        <w:spacing w:line="360" w:lineRule="auto"/>
        <w:rPr>
          <w:rFonts w:cs="Times New Roman"/>
          <w:sz w:val="28"/>
          <w:szCs w:val="28"/>
        </w:rPr>
      </w:pPr>
    </w:p>
    <w:p w:rsidR="00AC5915" w:rsidRPr="00B42330" w:rsidRDefault="00AC5915" w:rsidP="00B42330">
      <w:pPr>
        <w:spacing w:line="360" w:lineRule="auto"/>
        <w:jc w:val="center"/>
        <w:rPr>
          <w:rFonts w:cs="Times New Roman"/>
          <w:b/>
          <w:sz w:val="28"/>
          <w:szCs w:val="28"/>
        </w:rPr>
      </w:pPr>
      <w:r w:rsidRPr="00B42330">
        <w:rPr>
          <w:rFonts w:cs="Times New Roman"/>
          <w:b/>
          <w:sz w:val="28"/>
          <w:szCs w:val="28"/>
        </w:rPr>
        <w:lastRenderedPageBreak/>
        <w:t>Заключение</w:t>
      </w:r>
    </w:p>
    <w:p w:rsidR="00AC5915" w:rsidRDefault="00AC5915" w:rsidP="00AC5915">
      <w:pPr>
        <w:pStyle w:val="a3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Данная работа была посвящена изучению порядка создания коммерческого банка. </w:t>
      </w:r>
      <w:r w:rsidR="002A084E" w:rsidRPr="002A084E">
        <w:rPr>
          <w:rFonts w:cs="Times New Roman"/>
          <w:sz w:val="28"/>
          <w:szCs w:val="28"/>
        </w:rPr>
        <w:t>В процессе выполнения контрольной работы были обозначены цель и задачи. Цель и задачи, поставленные в контрольной работе, выполнены.</w:t>
      </w:r>
      <w:r w:rsidR="002A084E">
        <w:rPr>
          <w:rFonts w:cs="Times New Roman"/>
          <w:sz w:val="28"/>
          <w:szCs w:val="28"/>
        </w:rPr>
        <w:t xml:space="preserve"> Изучен порядок создания коммерческого банка, дано определение коммерческого банка, выявлены этапы создания банка.</w:t>
      </w:r>
    </w:p>
    <w:p w:rsidR="002A084E" w:rsidRDefault="002A084E" w:rsidP="002A084E">
      <w:pP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В заключение работы можно сделать ряд выводов.</w:t>
      </w:r>
    </w:p>
    <w:p w:rsidR="002A084E" w:rsidRDefault="008D1ECE" w:rsidP="00AC5915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Во-первых, </w:t>
      </w:r>
      <w:r>
        <w:rPr>
          <w:sz w:val="28"/>
          <w:szCs w:val="28"/>
        </w:rPr>
        <w:t>к</w:t>
      </w:r>
      <w:r w:rsidRPr="008D1ECE">
        <w:rPr>
          <w:sz w:val="28"/>
          <w:szCs w:val="28"/>
        </w:rPr>
        <w:t>оммерческий банк</w:t>
      </w:r>
      <w:r w:rsidRPr="00754420">
        <w:rPr>
          <w:sz w:val="28"/>
          <w:szCs w:val="28"/>
        </w:rPr>
        <w:t xml:space="preserve"> - юридическое лицо, которому на основании лицензии и действующего законодательства предоставлено право </w:t>
      </w:r>
      <w:proofErr w:type="gramStart"/>
      <w:r w:rsidRPr="00754420">
        <w:rPr>
          <w:sz w:val="28"/>
          <w:szCs w:val="28"/>
        </w:rPr>
        <w:t>осуществлять</w:t>
      </w:r>
      <w:proofErr w:type="gramEnd"/>
      <w:r w:rsidRPr="00754420">
        <w:rPr>
          <w:sz w:val="28"/>
          <w:szCs w:val="28"/>
        </w:rPr>
        <w:t xml:space="preserve"> на коммерческой основе банковские операции.</w:t>
      </w:r>
    </w:p>
    <w:p w:rsidR="008D1ECE" w:rsidRDefault="008D1ECE" w:rsidP="008D1ECE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Во-вторых, коммерческий банк не может быть создан просто по желанию, а имеется определенный порядок создания.</w:t>
      </w:r>
    </w:p>
    <w:p w:rsidR="008D1ECE" w:rsidRDefault="008D1ECE" w:rsidP="008D1ECE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В-третьих, решение о регистрации кредитной организации принимает Банк России.</w:t>
      </w:r>
    </w:p>
    <w:p w:rsidR="008D1ECE" w:rsidRDefault="008D1ECE" w:rsidP="008D1ECE">
      <w:pPr>
        <w:widowControl/>
        <w:suppressAutoHyphens w:val="0"/>
        <w:autoSpaceDN/>
        <w:spacing w:line="360" w:lineRule="auto"/>
        <w:ind w:firstLine="709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sz w:val="28"/>
          <w:szCs w:val="28"/>
        </w:rPr>
        <w:t xml:space="preserve">В-четвертых, 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>с</w:t>
      </w:r>
      <w:r w:rsidRPr="00EE2DDA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момента получения лицензии кредитная организация получает право заниматься банковской деятельностью и считается созданной.</w:t>
      </w:r>
    </w:p>
    <w:p w:rsidR="008D1ECE" w:rsidRDefault="00615D53" w:rsidP="008D1ECE">
      <w:pPr>
        <w:pStyle w:val="a3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Итак, подводя итоги, можно констатировать следующее:</w:t>
      </w:r>
      <w:r>
        <w:rPr>
          <w:rFonts w:cs="Times New Roman"/>
          <w:sz w:val="28"/>
          <w:szCs w:val="28"/>
        </w:rPr>
        <w:t xml:space="preserve"> Порядок создания коммерческого банка достаточно долгий и сложный процесс, включающий в себя не один этап. И только соблюдая все эти этапы, предоставив большое количество документов, </w:t>
      </w:r>
      <w:proofErr w:type="gramStart"/>
      <w:r w:rsidR="008E64EA">
        <w:rPr>
          <w:rFonts w:cs="Times New Roman"/>
          <w:sz w:val="28"/>
          <w:szCs w:val="28"/>
        </w:rPr>
        <w:t>возможно</w:t>
      </w:r>
      <w:proofErr w:type="gramEnd"/>
      <w:r w:rsidR="008E64EA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получить лицензию на осуществление банковской деятельности. </w:t>
      </w:r>
    </w:p>
    <w:p w:rsidR="00B70334" w:rsidRDefault="00B70334" w:rsidP="008D1ECE">
      <w:pPr>
        <w:pStyle w:val="a3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</w:p>
    <w:p w:rsidR="00B70334" w:rsidRDefault="00B70334" w:rsidP="008D1ECE">
      <w:pPr>
        <w:pStyle w:val="a3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</w:p>
    <w:p w:rsidR="00B70334" w:rsidRDefault="00B70334" w:rsidP="008D1ECE">
      <w:pPr>
        <w:pStyle w:val="a3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</w:p>
    <w:p w:rsidR="00B70334" w:rsidRDefault="00B70334" w:rsidP="008D1ECE">
      <w:pPr>
        <w:pStyle w:val="a3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</w:p>
    <w:p w:rsidR="00B70334" w:rsidRDefault="00B70334" w:rsidP="008D1ECE">
      <w:pPr>
        <w:pStyle w:val="a3"/>
        <w:spacing w:line="360" w:lineRule="auto"/>
        <w:ind w:left="0" w:firstLine="709"/>
        <w:jc w:val="both"/>
        <w:rPr>
          <w:rFonts w:cs="Times New Roman"/>
          <w:sz w:val="28"/>
          <w:szCs w:val="28"/>
        </w:rPr>
      </w:pPr>
    </w:p>
    <w:p w:rsidR="007D1CEC" w:rsidRDefault="007D1CEC" w:rsidP="007D1CEC">
      <w:pPr>
        <w:spacing w:line="360" w:lineRule="auto"/>
        <w:rPr>
          <w:rFonts w:cs="Times New Roman"/>
          <w:sz w:val="28"/>
          <w:szCs w:val="28"/>
        </w:rPr>
      </w:pPr>
    </w:p>
    <w:p w:rsidR="00B42330" w:rsidRDefault="00B42330" w:rsidP="007D1CEC">
      <w:pPr>
        <w:spacing w:line="360" w:lineRule="auto"/>
        <w:jc w:val="center"/>
        <w:rPr>
          <w:rFonts w:cs="Times New Roman"/>
          <w:b/>
          <w:sz w:val="28"/>
          <w:szCs w:val="28"/>
        </w:rPr>
      </w:pPr>
    </w:p>
    <w:p w:rsidR="00B42330" w:rsidRDefault="00B42330" w:rsidP="007D1CEC">
      <w:pPr>
        <w:spacing w:line="360" w:lineRule="auto"/>
        <w:jc w:val="center"/>
        <w:rPr>
          <w:rFonts w:cs="Times New Roman"/>
          <w:b/>
          <w:sz w:val="28"/>
          <w:szCs w:val="28"/>
        </w:rPr>
      </w:pPr>
    </w:p>
    <w:p w:rsidR="00B70334" w:rsidRPr="007D1CEC" w:rsidRDefault="00B70334" w:rsidP="007D1CEC">
      <w:pPr>
        <w:spacing w:line="360" w:lineRule="auto"/>
        <w:jc w:val="center"/>
        <w:rPr>
          <w:rFonts w:cs="Times New Roman"/>
          <w:b/>
          <w:sz w:val="28"/>
          <w:szCs w:val="28"/>
        </w:rPr>
      </w:pPr>
      <w:r w:rsidRPr="007D1CEC">
        <w:rPr>
          <w:rFonts w:cs="Times New Roman"/>
          <w:b/>
          <w:sz w:val="28"/>
          <w:szCs w:val="28"/>
        </w:rPr>
        <w:lastRenderedPageBreak/>
        <w:t>Список использованной литературы</w:t>
      </w:r>
    </w:p>
    <w:p w:rsidR="00B70334" w:rsidRDefault="00B70334" w:rsidP="00B70334">
      <w:pPr>
        <w:pStyle w:val="a3"/>
        <w:spacing w:line="360" w:lineRule="auto"/>
        <w:ind w:left="0" w:firstLine="709"/>
        <w:jc w:val="center"/>
        <w:rPr>
          <w:rFonts w:cs="Times New Roman"/>
          <w:b/>
          <w:sz w:val="28"/>
          <w:szCs w:val="28"/>
        </w:rPr>
      </w:pPr>
    </w:p>
    <w:p w:rsidR="00B70334" w:rsidRDefault="00B70334" w:rsidP="007D1CEC">
      <w:pPr>
        <w:pStyle w:val="a3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hyperlink r:id="rId10" w:history="1">
        <w:r w:rsidRPr="00151ABA">
          <w:rPr>
            <w:rStyle w:val="a7"/>
            <w:sz w:val="28"/>
            <w:szCs w:val="28"/>
          </w:rPr>
          <w:t>http://www.consultant.ru</w:t>
        </w:r>
      </w:hyperlink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КонсультантПлюс</w:t>
      </w:r>
      <w:proofErr w:type="spellEnd"/>
      <w:r>
        <w:rPr>
          <w:sz w:val="28"/>
          <w:szCs w:val="28"/>
        </w:rPr>
        <w:t>)</w:t>
      </w:r>
    </w:p>
    <w:p w:rsidR="00B70334" w:rsidRPr="00B70334" w:rsidRDefault="00B70334" w:rsidP="007D1CEC">
      <w:pPr>
        <w:pStyle w:val="a3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70334">
        <w:rPr>
          <w:rStyle w:val="A10"/>
          <w:b w:val="0"/>
          <w:sz w:val="28"/>
          <w:szCs w:val="28"/>
        </w:rPr>
        <w:t>А.Ю. Тарасова</w:t>
      </w:r>
      <w:r w:rsidRPr="00B70334">
        <w:rPr>
          <w:rStyle w:val="A10"/>
          <w:b w:val="0"/>
          <w:sz w:val="28"/>
          <w:szCs w:val="28"/>
        </w:rPr>
        <w:t xml:space="preserve"> </w:t>
      </w:r>
      <w:r w:rsidRPr="00B70334">
        <w:rPr>
          <w:rStyle w:val="A20"/>
          <w:b w:val="0"/>
        </w:rPr>
        <w:t>БАНКОВСКОЕ ДЕЛО</w:t>
      </w:r>
      <w:r>
        <w:rPr>
          <w:rStyle w:val="A20"/>
          <w:b w:val="0"/>
        </w:rPr>
        <w:t>.</w:t>
      </w:r>
      <w:r>
        <w:rPr>
          <w:rStyle w:val="A20"/>
        </w:rPr>
        <w:t xml:space="preserve"> </w:t>
      </w:r>
      <w:r w:rsidRPr="00B70334">
        <w:rPr>
          <w:sz w:val="28"/>
          <w:szCs w:val="28"/>
        </w:rPr>
        <w:t>Методические указания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 </w:t>
      </w:r>
      <w:r w:rsidRPr="00B70334">
        <w:rPr>
          <w:color w:val="000000"/>
          <w:sz w:val="28"/>
          <w:szCs w:val="28"/>
        </w:rPr>
        <w:t>выполнению контрольной работы</w:t>
      </w:r>
      <w:r>
        <w:rPr>
          <w:color w:val="000000"/>
          <w:sz w:val="28"/>
          <w:szCs w:val="28"/>
        </w:rPr>
        <w:t xml:space="preserve"> </w:t>
      </w:r>
      <w:r w:rsidRPr="00B70334">
        <w:rPr>
          <w:color w:val="000000"/>
          <w:sz w:val="28"/>
          <w:szCs w:val="28"/>
        </w:rPr>
        <w:t>для студентов, обучающихся по направлению</w:t>
      </w:r>
      <w:r>
        <w:rPr>
          <w:color w:val="000000"/>
          <w:sz w:val="28"/>
          <w:szCs w:val="28"/>
        </w:rPr>
        <w:t xml:space="preserve"> </w:t>
      </w:r>
      <w:r w:rsidRPr="00B70334">
        <w:rPr>
          <w:color w:val="000000"/>
          <w:sz w:val="28"/>
          <w:szCs w:val="28"/>
        </w:rPr>
        <w:t>080100.62 «Экономика», профиль «Финансы и кредит»</w:t>
      </w:r>
      <w:r>
        <w:rPr>
          <w:color w:val="000000"/>
          <w:sz w:val="28"/>
          <w:szCs w:val="28"/>
        </w:rPr>
        <w:t xml:space="preserve"> </w:t>
      </w:r>
      <w:r>
        <w:t>(заочная форма обучения)</w:t>
      </w:r>
      <w:r>
        <w:t>.</w:t>
      </w:r>
    </w:p>
    <w:p w:rsidR="00B70334" w:rsidRPr="00B70334" w:rsidRDefault="00B70334" w:rsidP="00B70334">
      <w:pPr>
        <w:pStyle w:val="a3"/>
        <w:spacing w:line="360" w:lineRule="auto"/>
        <w:ind w:left="1069"/>
        <w:jc w:val="both"/>
        <w:rPr>
          <w:sz w:val="28"/>
          <w:szCs w:val="28"/>
        </w:rPr>
      </w:pPr>
    </w:p>
    <w:sectPr w:rsidR="00B70334" w:rsidRPr="00B70334" w:rsidSect="00846C29"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696" w:rsidRDefault="00E16696" w:rsidP="00E16696">
      <w:r>
        <w:separator/>
      </w:r>
    </w:p>
  </w:endnote>
  <w:endnote w:type="continuationSeparator" w:id="0">
    <w:p w:rsidR="00E16696" w:rsidRDefault="00E16696" w:rsidP="00E16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C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762937"/>
      <w:docPartObj>
        <w:docPartGallery w:val="Page Numbers (Bottom of Page)"/>
        <w:docPartUnique/>
      </w:docPartObj>
    </w:sdtPr>
    <w:sdtContent>
      <w:p w:rsidR="00846C29" w:rsidRDefault="00846C29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0401">
          <w:rPr>
            <w:noProof/>
          </w:rPr>
          <w:t>2</w:t>
        </w:r>
        <w:r>
          <w:fldChar w:fldCharType="end"/>
        </w:r>
      </w:p>
    </w:sdtContent>
  </w:sdt>
  <w:p w:rsidR="00846C29" w:rsidRDefault="00846C29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696" w:rsidRDefault="00E16696" w:rsidP="00E16696">
      <w:r>
        <w:separator/>
      </w:r>
    </w:p>
  </w:footnote>
  <w:footnote w:type="continuationSeparator" w:id="0">
    <w:p w:rsidR="00E16696" w:rsidRDefault="00E16696" w:rsidP="00E16696">
      <w:r>
        <w:continuationSeparator/>
      </w:r>
    </w:p>
  </w:footnote>
  <w:footnote w:id="1">
    <w:p w:rsidR="00E16696" w:rsidRDefault="00E16696">
      <w:pPr>
        <w:pStyle w:val="a4"/>
      </w:pPr>
      <w:r>
        <w:rPr>
          <w:rStyle w:val="a6"/>
        </w:rPr>
        <w:footnoteRef/>
      </w:r>
      <w:r>
        <w:t xml:space="preserve"> </w:t>
      </w:r>
      <w:r w:rsidRPr="006469C5">
        <w:t>[</w:t>
      </w:r>
      <w:r>
        <w:t>Электронный ресурс</w:t>
      </w:r>
      <w:r w:rsidRPr="006469C5">
        <w:t>]</w:t>
      </w:r>
      <w:r>
        <w:t xml:space="preserve">. – </w:t>
      </w:r>
      <w:r>
        <w:rPr>
          <w:lang w:val="en-US"/>
        </w:rPr>
        <w:t>URL</w:t>
      </w:r>
      <w:r w:rsidRPr="006469C5">
        <w:t xml:space="preserve"> </w:t>
      </w:r>
      <w:r>
        <w:t>:</w:t>
      </w:r>
      <w:r>
        <w:t xml:space="preserve"> </w:t>
      </w:r>
      <w:hyperlink r:id="rId1" w:history="1">
        <w:r w:rsidRPr="00151ABA">
          <w:rPr>
            <w:rStyle w:val="a7"/>
          </w:rPr>
          <w:t>http://www.finam.ru/dictionary/wordf002C8/</w:t>
        </w:r>
      </w:hyperlink>
      <w:r>
        <w:t xml:space="preserve"> (Дата обращения 12.01.2016)</w:t>
      </w:r>
    </w:p>
  </w:footnote>
  <w:footnote w:id="2">
    <w:p w:rsidR="008C6190" w:rsidRDefault="008C6190">
      <w:pPr>
        <w:pStyle w:val="a4"/>
      </w:pPr>
      <w:r>
        <w:rPr>
          <w:rStyle w:val="a6"/>
        </w:rPr>
        <w:footnoteRef/>
      </w:r>
      <w:r>
        <w:t xml:space="preserve"> </w:t>
      </w:r>
      <w:r>
        <w:rPr>
          <w:rFonts w:ascii="Arial" w:hAnsi="Arial" w:cs="Arial"/>
          <w:color w:val="000000"/>
          <w:sz w:val="18"/>
          <w:shd w:val="clear" w:color="auto" w:fill="FFFFFF"/>
        </w:rPr>
        <w:t>Федеральный закон от 02.12.1990 N 395-1 (ред. от 29.12.2015) "О банках и банковской деятельности" (с изм. и доп., вступ. в силу с 01.01.2016)</w:t>
      </w:r>
      <w:r>
        <w:rPr>
          <w:rFonts w:ascii="Arial" w:hAnsi="Arial" w:cs="Arial"/>
          <w:color w:val="000000"/>
          <w:sz w:val="18"/>
          <w:shd w:val="clear" w:color="auto" w:fill="FFFFFF"/>
        </w:rPr>
        <w:t xml:space="preserve">  </w:t>
      </w:r>
      <w:hyperlink r:id="rId2" w:history="1">
        <w:r w:rsidRPr="00151ABA">
          <w:rPr>
            <w:rStyle w:val="a7"/>
            <w:rFonts w:ascii="Arial" w:hAnsi="Arial" w:cs="Arial"/>
            <w:sz w:val="18"/>
            <w:shd w:val="clear" w:color="auto" w:fill="FFFFFF"/>
          </w:rPr>
          <w:t>http://www.consultant.ru</w:t>
        </w:r>
      </w:hyperlink>
      <w:r>
        <w:rPr>
          <w:rFonts w:ascii="Arial" w:hAnsi="Arial" w:cs="Arial"/>
          <w:color w:val="000000"/>
          <w:sz w:val="18"/>
          <w:shd w:val="clear" w:color="auto" w:fill="FFFFFF"/>
        </w:rPr>
        <w:t xml:space="preserve"> </w:t>
      </w:r>
    </w:p>
  </w:footnote>
  <w:footnote w:id="3">
    <w:p w:rsidR="002116C0" w:rsidRDefault="002116C0">
      <w:pPr>
        <w:pStyle w:val="a4"/>
      </w:pPr>
      <w:r>
        <w:rPr>
          <w:rStyle w:val="a6"/>
        </w:rPr>
        <w:footnoteRef/>
      </w:r>
      <w:r>
        <w:t xml:space="preserve"> </w:t>
      </w:r>
      <w:r>
        <w:rPr>
          <w:rFonts w:ascii="Arial" w:hAnsi="Arial" w:cs="Arial"/>
          <w:color w:val="000000"/>
          <w:sz w:val="18"/>
          <w:shd w:val="clear" w:color="auto" w:fill="FFFFFF"/>
        </w:rPr>
        <w:t xml:space="preserve">Федеральный закон от 02.12.1990 N 395-1 (ред. от 29.12.2015) "О банках и банковской деятельности" (с изм. и доп., вступ. в силу с 01.01.2016)  </w:t>
      </w:r>
      <w:hyperlink r:id="rId3" w:history="1">
        <w:r w:rsidRPr="00151ABA">
          <w:rPr>
            <w:rStyle w:val="a7"/>
            <w:rFonts w:ascii="Arial" w:hAnsi="Arial" w:cs="Arial"/>
            <w:sz w:val="18"/>
            <w:shd w:val="clear" w:color="auto" w:fill="FFFFFF"/>
          </w:rPr>
          <w:t>http://www.consultant.ru</w:t>
        </w:r>
      </w:hyperlink>
      <w:r>
        <w:rPr>
          <w:rFonts w:ascii="Arial" w:hAnsi="Arial" w:cs="Arial"/>
          <w:color w:val="000000"/>
          <w:sz w:val="18"/>
          <w:shd w:val="clear" w:color="auto" w:fill="FFFFFF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117C7"/>
    <w:multiLevelType w:val="hybridMultilevel"/>
    <w:tmpl w:val="B0B20F8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2E2C0813"/>
    <w:multiLevelType w:val="hybridMultilevel"/>
    <w:tmpl w:val="D79C2F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C3AD1"/>
    <w:multiLevelType w:val="hybridMultilevel"/>
    <w:tmpl w:val="30440C2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48CD30E4"/>
    <w:multiLevelType w:val="hybridMultilevel"/>
    <w:tmpl w:val="A2A656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5FE44B8"/>
    <w:multiLevelType w:val="hybridMultilevel"/>
    <w:tmpl w:val="4C5A94B8"/>
    <w:lvl w:ilvl="0" w:tplc="17F8CE1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C7C3E34"/>
    <w:multiLevelType w:val="hybridMultilevel"/>
    <w:tmpl w:val="3B2EDD58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036"/>
    <w:rsid w:val="00041E00"/>
    <w:rsid w:val="0018374E"/>
    <w:rsid w:val="00195036"/>
    <w:rsid w:val="001C5C1C"/>
    <w:rsid w:val="001F0401"/>
    <w:rsid w:val="0020314C"/>
    <w:rsid w:val="002116C0"/>
    <w:rsid w:val="00270DFA"/>
    <w:rsid w:val="002A084E"/>
    <w:rsid w:val="003243D9"/>
    <w:rsid w:val="00441E3B"/>
    <w:rsid w:val="00460552"/>
    <w:rsid w:val="005158A2"/>
    <w:rsid w:val="00597F13"/>
    <w:rsid w:val="005F216E"/>
    <w:rsid w:val="00615D53"/>
    <w:rsid w:val="006B518F"/>
    <w:rsid w:val="006F1A69"/>
    <w:rsid w:val="00754420"/>
    <w:rsid w:val="007A2342"/>
    <w:rsid w:val="007B622A"/>
    <w:rsid w:val="007D1CEC"/>
    <w:rsid w:val="00846C29"/>
    <w:rsid w:val="008963BD"/>
    <w:rsid w:val="008C6190"/>
    <w:rsid w:val="008C633D"/>
    <w:rsid w:val="008D1ECE"/>
    <w:rsid w:val="008E64EA"/>
    <w:rsid w:val="00905F8A"/>
    <w:rsid w:val="00951C0B"/>
    <w:rsid w:val="00A21E1B"/>
    <w:rsid w:val="00AB0F52"/>
    <w:rsid w:val="00AC5915"/>
    <w:rsid w:val="00B42330"/>
    <w:rsid w:val="00B70334"/>
    <w:rsid w:val="00B72C53"/>
    <w:rsid w:val="00D04B3B"/>
    <w:rsid w:val="00DD4E3C"/>
    <w:rsid w:val="00E16696"/>
    <w:rsid w:val="00EA310A"/>
    <w:rsid w:val="00EA58DE"/>
    <w:rsid w:val="00EE2DDA"/>
    <w:rsid w:val="00EF4E07"/>
    <w:rsid w:val="00F37218"/>
    <w:rsid w:val="00F5460C"/>
    <w:rsid w:val="00FA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33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C633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3">
    <w:name w:val="List Paragraph"/>
    <w:basedOn w:val="a"/>
    <w:uiPriority w:val="34"/>
    <w:qFormat/>
    <w:rsid w:val="00FA630B"/>
    <w:pPr>
      <w:ind w:left="720"/>
      <w:contextualSpacing/>
    </w:pPr>
    <w:rPr>
      <w:szCs w:val="21"/>
    </w:rPr>
  </w:style>
  <w:style w:type="paragraph" w:styleId="a4">
    <w:name w:val="footnote text"/>
    <w:basedOn w:val="a"/>
    <w:link w:val="a5"/>
    <w:uiPriority w:val="99"/>
    <w:semiHidden/>
    <w:unhideWhenUsed/>
    <w:rsid w:val="00E16696"/>
    <w:rPr>
      <w:sz w:val="20"/>
      <w:szCs w:val="18"/>
    </w:rPr>
  </w:style>
  <w:style w:type="character" w:customStyle="1" w:styleId="a5">
    <w:name w:val="Текст сноски Знак"/>
    <w:basedOn w:val="a0"/>
    <w:link w:val="a4"/>
    <w:uiPriority w:val="99"/>
    <w:semiHidden/>
    <w:rsid w:val="00E16696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styleId="a6">
    <w:name w:val="footnote reference"/>
    <w:basedOn w:val="a0"/>
    <w:uiPriority w:val="99"/>
    <w:semiHidden/>
    <w:unhideWhenUsed/>
    <w:rsid w:val="00E16696"/>
    <w:rPr>
      <w:vertAlign w:val="superscript"/>
    </w:rPr>
  </w:style>
  <w:style w:type="character" w:styleId="a7">
    <w:name w:val="Hyperlink"/>
    <w:basedOn w:val="a0"/>
    <w:uiPriority w:val="99"/>
    <w:unhideWhenUsed/>
    <w:rsid w:val="00E16696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04B3B"/>
    <w:rPr>
      <w:rFonts w:ascii="Tahoma" w:hAnsi="Tahoma"/>
      <w:sz w:val="16"/>
      <w:szCs w:val="14"/>
    </w:rPr>
  </w:style>
  <w:style w:type="character" w:customStyle="1" w:styleId="a9">
    <w:name w:val="Текст выноски Знак"/>
    <w:basedOn w:val="a0"/>
    <w:link w:val="a8"/>
    <w:uiPriority w:val="99"/>
    <w:semiHidden/>
    <w:rsid w:val="00D04B3B"/>
    <w:rPr>
      <w:rFonts w:ascii="Tahoma" w:eastAsia="SimSun" w:hAnsi="Tahoma" w:cs="Mangal"/>
      <w:kern w:val="3"/>
      <w:sz w:val="16"/>
      <w:szCs w:val="14"/>
      <w:lang w:eastAsia="zh-CN" w:bidi="hi-IN"/>
    </w:rPr>
  </w:style>
  <w:style w:type="paragraph" w:customStyle="1" w:styleId="Default">
    <w:name w:val="Default"/>
    <w:rsid w:val="00B70334"/>
    <w:pPr>
      <w:autoSpaceDE w:val="0"/>
      <w:autoSpaceDN w:val="0"/>
      <w:adjustRightInd w:val="0"/>
      <w:spacing w:after="0" w:line="240" w:lineRule="auto"/>
    </w:pPr>
    <w:rPr>
      <w:rFonts w:ascii="PetersburgC" w:eastAsia="Calibri" w:hAnsi="PetersburgC" w:cs="PetersburgC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B70334"/>
    <w:pPr>
      <w:spacing w:line="211" w:lineRule="atLeast"/>
    </w:pPr>
    <w:rPr>
      <w:rFonts w:cs="Times New Roman"/>
      <w:color w:val="auto"/>
    </w:rPr>
  </w:style>
  <w:style w:type="character" w:customStyle="1" w:styleId="A10">
    <w:name w:val="A1"/>
    <w:uiPriority w:val="99"/>
    <w:rsid w:val="00B70334"/>
    <w:rPr>
      <w:rFonts w:cs="PetersburgC"/>
      <w:b/>
      <w:bCs/>
      <w:color w:val="000000"/>
      <w:sz w:val="22"/>
      <w:szCs w:val="22"/>
    </w:rPr>
  </w:style>
  <w:style w:type="character" w:customStyle="1" w:styleId="A20">
    <w:name w:val="A2"/>
    <w:uiPriority w:val="99"/>
    <w:rsid w:val="00B70334"/>
    <w:rPr>
      <w:rFonts w:cs="PetersburgC"/>
      <w:b/>
      <w:bCs/>
      <w:color w:val="000000"/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846C29"/>
    <w:pPr>
      <w:tabs>
        <w:tab w:val="center" w:pos="4677"/>
        <w:tab w:val="right" w:pos="9355"/>
      </w:tabs>
    </w:pPr>
    <w:rPr>
      <w:szCs w:val="21"/>
    </w:rPr>
  </w:style>
  <w:style w:type="character" w:customStyle="1" w:styleId="ab">
    <w:name w:val="Верхний колонтитул Знак"/>
    <w:basedOn w:val="a0"/>
    <w:link w:val="aa"/>
    <w:uiPriority w:val="99"/>
    <w:rsid w:val="00846C29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ac">
    <w:name w:val="footer"/>
    <w:basedOn w:val="a"/>
    <w:link w:val="ad"/>
    <w:uiPriority w:val="99"/>
    <w:unhideWhenUsed/>
    <w:rsid w:val="00846C29"/>
    <w:pPr>
      <w:tabs>
        <w:tab w:val="center" w:pos="4677"/>
        <w:tab w:val="right" w:pos="9355"/>
      </w:tabs>
    </w:pPr>
    <w:rPr>
      <w:szCs w:val="21"/>
    </w:rPr>
  </w:style>
  <w:style w:type="character" w:customStyle="1" w:styleId="ad">
    <w:name w:val="Нижний колонтитул Знак"/>
    <w:basedOn w:val="a0"/>
    <w:link w:val="ac"/>
    <w:uiPriority w:val="99"/>
    <w:rsid w:val="00846C29"/>
    <w:rPr>
      <w:rFonts w:ascii="Times New Roman" w:eastAsia="SimSun" w:hAnsi="Times New Roman" w:cs="Mangal"/>
      <w:kern w:val="3"/>
      <w:sz w:val="24"/>
      <w:szCs w:val="21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33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C633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3">
    <w:name w:val="List Paragraph"/>
    <w:basedOn w:val="a"/>
    <w:uiPriority w:val="34"/>
    <w:qFormat/>
    <w:rsid w:val="00FA630B"/>
    <w:pPr>
      <w:ind w:left="720"/>
      <w:contextualSpacing/>
    </w:pPr>
    <w:rPr>
      <w:szCs w:val="21"/>
    </w:rPr>
  </w:style>
  <w:style w:type="paragraph" w:styleId="a4">
    <w:name w:val="footnote text"/>
    <w:basedOn w:val="a"/>
    <w:link w:val="a5"/>
    <w:uiPriority w:val="99"/>
    <w:semiHidden/>
    <w:unhideWhenUsed/>
    <w:rsid w:val="00E16696"/>
    <w:rPr>
      <w:sz w:val="20"/>
      <w:szCs w:val="18"/>
    </w:rPr>
  </w:style>
  <w:style w:type="character" w:customStyle="1" w:styleId="a5">
    <w:name w:val="Текст сноски Знак"/>
    <w:basedOn w:val="a0"/>
    <w:link w:val="a4"/>
    <w:uiPriority w:val="99"/>
    <w:semiHidden/>
    <w:rsid w:val="00E16696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styleId="a6">
    <w:name w:val="footnote reference"/>
    <w:basedOn w:val="a0"/>
    <w:uiPriority w:val="99"/>
    <w:semiHidden/>
    <w:unhideWhenUsed/>
    <w:rsid w:val="00E16696"/>
    <w:rPr>
      <w:vertAlign w:val="superscript"/>
    </w:rPr>
  </w:style>
  <w:style w:type="character" w:styleId="a7">
    <w:name w:val="Hyperlink"/>
    <w:basedOn w:val="a0"/>
    <w:uiPriority w:val="99"/>
    <w:unhideWhenUsed/>
    <w:rsid w:val="00E16696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04B3B"/>
    <w:rPr>
      <w:rFonts w:ascii="Tahoma" w:hAnsi="Tahoma"/>
      <w:sz w:val="16"/>
      <w:szCs w:val="14"/>
    </w:rPr>
  </w:style>
  <w:style w:type="character" w:customStyle="1" w:styleId="a9">
    <w:name w:val="Текст выноски Знак"/>
    <w:basedOn w:val="a0"/>
    <w:link w:val="a8"/>
    <w:uiPriority w:val="99"/>
    <w:semiHidden/>
    <w:rsid w:val="00D04B3B"/>
    <w:rPr>
      <w:rFonts w:ascii="Tahoma" w:eastAsia="SimSun" w:hAnsi="Tahoma" w:cs="Mangal"/>
      <w:kern w:val="3"/>
      <w:sz w:val="16"/>
      <w:szCs w:val="14"/>
      <w:lang w:eastAsia="zh-CN" w:bidi="hi-IN"/>
    </w:rPr>
  </w:style>
  <w:style w:type="paragraph" w:customStyle="1" w:styleId="Default">
    <w:name w:val="Default"/>
    <w:rsid w:val="00B70334"/>
    <w:pPr>
      <w:autoSpaceDE w:val="0"/>
      <w:autoSpaceDN w:val="0"/>
      <w:adjustRightInd w:val="0"/>
      <w:spacing w:after="0" w:line="240" w:lineRule="auto"/>
    </w:pPr>
    <w:rPr>
      <w:rFonts w:ascii="PetersburgC" w:eastAsia="Calibri" w:hAnsi="PetersburgC" w:cs="PetersburgC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B70334"/>
    <w:pPr>
      <w:spacing w:line="211" w:lineRule="atLeast"/>
    </w:pPr>
    <w:rPr>
      <w:rFonts w:cs="Times New Roman"/>
      <w:color w:val="auto"/>
    </w:rPr>
  </w:style>
  <w:style w:type="character" w:customStyle="1" w:styleId="A10">
    <w:name w:val="A1"/>
    <w:uiPriority w:val="99"/>
    <w:rsid w:val="00B70334"/>
    <w:rPr>
      <w:rFonts w:cs="PetersburgC"/>
      <w:b/>
      <w:bCs/>
      <w:color w:val="000000"/>
      <w:sz w:val="22"/>
      <w:szCs w:val="22"/>
    </w:rPr>
  </w:style>
  <w:style w:type="character" w:customStyle="1" w:styleId="A20">
    <w:name w:val="A2"/>
    <w:uiPriority w:val="99"/>
    <w:rsid w:val="00B70334"/>
    <w:rPr>
      <w:rFonts w:cs="PetersburgC"/>
      <w:b/>
      <w:bCs/>
      <w:color w:val="000000"/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846C29"/>
    <w:pPr>
      <w:tabs>
        <w:tab w:val="center" w:pos="4677"/>
        <w:tab w:val="right" w:pos="9355"/>
      </w:tabs>
    </w:pPr>
    <w:rPr>
      <w:szCs w:val="21"/>
    </w:rPr>
  </w:style>
  <w:style w:type="character" w:customStyle="1" w:styleId="ab">
    <w:name w:val="Верхний колонтитул Знак"/>
    <w:basedOn w:val="a0"/>
    <w:link w:val="aa"/>
    <w:uiPriority w:val="99"/>
    <w:rsid w:val="00846C29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ac">
    <w:name w:val="footer"/>
    <w:basedOn w:val="a"/>
    <w:link w:val="ad"/>
    <w:uiPriority w:val="99"/>
    <w:unhideWhenUsed/>
    <w:rsid w:val="00846C29"/>
    <w:pPr>
      <w:tabs>
        <w:tab w:val="center" w:pos="4677"/>
        <w:tab w:val="right" w:pos="9355"/>
      </w:tabs>
    </w:pPr>
    <w:rPr>
      <w:szCs w:val="21"/>
    </w:rPr>
  </w:style>
  <w:style w:type="character" w:customStyle="1" w:styleId="ad">
    <w:name w:val="Нижний колонтитул Знак"/>
    <w:basedOn w:val="a0"/>
    <w:link w:val="ac"/>
    <w:uiPriority w:val="99"/>
    <w:rsid w:val="00846C29"/>
    <w:rPr>
      <w:rFonts w:ascii="Times New Roman" w:eastAsia="SimSun" w:hAnsi="Times New Roman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5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5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655603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04162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8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consultant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consultant.ru" TargetMode="External"/><Relationship Id="rId2" Type="http://schemas.openxmlformats.org/officeDocument/2006/relationships/hyperlink" Target="http://www.consultant.ru" TargetMode="External"/><Relationship Id="rId1" Type="http://schemas.openxmlformats.org/officeDocument/2006/relationships/hyperlink" Target="http://www.finam.ru/dictionary/wordf002C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BA6BA-78B8-451B-81FB-293DC412C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13</Pages>
  <Words>2175</Words>
  <Characters>12404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xxtoxaxx</dc:creator>
  <cp:keywords/>
  <dc:description/>
  <cp:lastModifiedBy>xxtoxaxx</cp:lastModifiedBy>
  <cp:revision>36</cp:revision>
  <cp:lastPrinted>2016-01-12T15:05:00Z</cp:lastPrinted>
  <dcterms:created xsi:type="dcterms:W3CDTF">2016-01-12T09:54:00Z</dcterms:created>
  <dcterms:modified xsi:type="dcterms:W3CDTF">2016-01-12T15:10:00Z</dcterms:modified>
</cp:coreProperties>
</file>