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42" w:type="dxa"/>
        <w:tblLayout w:type="fixed"/>
        <w:tblCellMar>
          <w:left w:w="10" w:type="dxa"/>
          <w:right w:w="10" w:type="dxa"/>
        </w:tblCellMar>
        <w:tblLook w:val="04A0" w:firstRow="1" w:lastRow="0" w:firstColumn="1" w:lastColumn="0" w:noHBand="0" w:noVBand="1"/>
      </w:tblPr>
      <w:tblGrid>
        <w:gridCol w:w="3827"/>
        <w:gridCol w:w="2410"/>
        <w:gridCol w:w="3544"/>
      </w:tblGrid>
      <w:tr w:rsidR="004F1544" w:rsidRPr="004F1544" w:rsidTr="001C071C">
        <w:trPr>
          <w:trHeight w:val="1900"/>
        </w:trPr>
        <w:tc>
          <w:tcPr>
            <w:tcW w:w="9781" w:type="dxa"/>
            <w:gridSpan w:val="3"/>
            <w:tcMar>
              <w:top w:w="0" w:type="dxa"/>
              <w:left w:w="108" w:type="dxa"/>
              <w:bottom w:w="0" w:type="dxa"/>
              <w:right w:w="108" w:type="dxa"/>
            </w:tcMar>
          </w:tcPr>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caps/>
                <w:spacing w:val="6"/>
                <w:kern w:val="3"/>
                <w:lang w:eastAsia="zh-CN" w:bidi="hi-IN"/>
              </w:rPr>
            </w:pPr>
            <w:r w:rsidRPr="004F1544">
              <w:rPr>
                <w:rFonts w:ascii="Times New Roman" w:eastAsia="SimSun" w:hAnsi="Times New Roman" w:cs="Mangal"/>
                <w:caps/>
                <w:spacing w:val="6"/>
                <w:kern w:val="3"/>
                <w:lang w:eastAsia="zh-CN" w:bidi="hi-IN"/>
              </w:rPr>
              <w:t>Федеральное государственное образовательное бюджетное учреждение</w:t>
            </w:r>
          </w:p>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caps/>
                <w:spacing w:val="6"/>
                <w:kern w:val="3"/>
                <w:szCs w:val="24"/>
                <w:lang w:eastAsia="zh-CN" w:bidi="hi-IN"/>
              </w:rPr>
            </w:pPr>
            <w:r w:rsidRPr="004F1544">
              <w:rPr>
                <w:rFonts w:ascii="Times New Roman" w:eastAsia="SimSun" w:hAnsi="Times New Roman" w:cs="Mangal"/>
                <w:caps/>
                <w:spacing w:val="6"/>
                <w:kern w:val="3"/>
                <w:szCs w:val="24"/>
                <w:lang w:eastAsia="zh-CN" w:bidi="hi-IN"/>
              </w:rPr>
              <w:t>высшего профессионального образования</w:t>
            </w:r>
          </w:p>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b/>
                <w:caps/>
                <w:spacing w:val="6"/>
                <w:kern w:val="3"/>
                <w:sz w:val="28"/>
                <w:szCs w:val="28"/>
                <w:lang w:eastAsia="zh-CN" w:bidi="hi-IN"/>
              </w:rPr>
            </w:pPr>
            <w:r w:rsidRPr="004F1544">
              <w:rPr>
                <w:rFonts w:ascii="Times New Roman" w:eastAsia="SimSun" w:hAnsi="Times New Roman" w:cs="Mangal"/>
                <w:b/>
                <w:caps/>
                <w:spacing w:val="6"/>
                <w:kern w:val="3"/>
                <w:sz w:val="28"/>
                <w:szCs w:val="28"/>
                <w:lang w:eastAsia="zh-CN" w:bidi="hi-IN"/>
              </w:rPr>
              <w:t>финансовый университет</w:t>
            </w:r>
          </w:p>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b/>
                <w:caps/>
                <w:spacing w:val="6"/>
                <w:kern w:val="3"/>
                <w:sz w:val="28"/>
                <w:szCs w:val="28"/>
                <w:lang w:eastAsia="zh-CN" w:bidi="hi-IN"/>
              </w:rPr>
            </w:pPr>
            <w:r w:rsidRPr="004F1544">
              <w:rPr>
                <w:rFonts w:ascii="Times New Roman" w:eastAsia="SimSun" w:hAnsi="Times New Roman" w:cs="Mangal"/>
                <w:b/>
                <w:caps/>
                <w:spacing w:val="6"/>
                <w:kern w:val="3"/>
                <w:sz w:val="28"/>
                <w:szCs w:val="28"/>
                <w:lang w:eastAsia="zh-CN" w:bidi="hi-IN"/>
              </w:rPr>
              <w:t>при правительстве российской федерации</w:t>
            </w:r>
          </w:p>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b/>
                <w:caps/>
                <w:spacing w:val="6"/>
                <w:kern w:val="3"/>
                <w:sz w:val="24"/>
                <w:szCs w:val="24"/>
                <w:lang w:eastAsia="zh-CN" w:bidi="hi-IN"/>
              </w:rPr>
            </w:pPr>
            <w:r w:rsidRPr="004F1544">
              <w:rPr>
                <w:rFonts w:ascii="Times New Roman" w:eastAsia="SimSun" w:hAnsi="Times New Roman" w:cs="Mangal"/>
                <w:b/>
                <w:caps/>
                <w:spacing w:val="6"/>
                <w:kern w:val="3"/>
                <w:sz w:val="24"/>
                <w:szCs w:val="24"/>
                <w:lang w:eastAsia="zh-CN" w:bidi="hi-IN"/>
              </w:rPr>
              <w:t>ярославский филиал</w:t>
            </w:r>
          </w:p>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b/>
                <w:caps/>
                <w:spacing w:val="-4"/>
                <w:kern w:val="3"/>
                <w:sz w:val="24"/>
                <w:szCs w:val="24"/>
                <w:lang w:eastAsia="zh-CN" w:bidi="hi-IN"/>
              </w:rPr>
            </w:pPr>
          </w:p>
        </w:tc>
      </w:tr>
      <w:tr w:rsidR="004F1544" w:rsidRPr="004F1544" w:rsidTr="001C071C">
        <w:trPr>
          <w:trHeight w:val="707"/>
        </w:trPr>
        <w:tc>
          <w:tcPr>
            <w:tcW w:w="9781" w:type="dxa"/>
            <w:gridSpan w:val="3"/>
            <w:tcMar>
              <w:top w:w="0" w:type="dxa"/>
              <w:left w:w="108" w:type="dxa"/>
              <w:bottom w:w="0" w:type="dxa"/>
              <w:right w:w="108" w:type="dxa"/>
            </w:tcMar>
            <w:vAlign w:val="center"/>
          </w:tcPr>
          <w:p w:rsidR="004F1544" w:rsidRPr="004F1544" w:rsidRDefault="004F1544" w:rsidP="004F1544">
            <w:pPr>
              <w:widowControl w:val="0"/>
              <w:suppressAutoHyphens/>
              <w:autoSpaceDN w:val="0"/>
              <w:spacing w:after="0" w:line="240" w:lineRule="auto"/>
              <w:ind w:left="-75"/>
              <w:jc w:val="center"/>
              <w:textAlignment w:val="baseline"/>
              <w:rPr>
                <w:rFonts w:ascii="Times New Roman" w:eastAsia="SimSun" w:hAnsi="Times New Roman" w:cs="Mangal"/>
                <w:b/>
                <w:kern w:val="3"/>
                <w:sz w:val="40"/>
                <w:szCs w:val="40"/>
                <w:lang w:eastAsia="zh-CN" w:bidi="hi-IN"/>
              </w:rPr>
            </w:pPr>
            <w:r w:rsidRPr="004F1544">
              <w:rPr>
                <w:rFonts w:ascii="Times New Roman" w:eastAsia="SimSun" w:hAnsi="Times New Roman" w:cs="Mangal"/>
                <w:b/>
                <w:kern w:val="3"/>
                <w:sz w:val="40"/>
                <w:szCs w:val="40"/>
                <w:lang w:eastAsia="zh-CN" w:bidi="hi-IN"/>
              </w:rPr>
              <w:t>Кафедра "Экономика и финансы"</w:t>
            </w:r>
          </w:p>
        </w:tc>
      </w:tr>
      <w:tr w:rsidR="004F1544" w:rsidRPr="004F1544" w:rsidTr="001C071C">
        <w:trPr>
          <w:trHeight w:val="847"/>
        </w:trPr>
        <w:tc>
          <w:tcPr>
            <w:tcW w:w="9781" w:type="dxa"/>
            <w:gridSpan w:val="3"/>
            <w:tcMar>
              <w:top w:w="0" w:type="dxa"/>
              <w:left w:w="108" w:type="dxa"/>
              <w:bottom w:w="0" w:type="dxa"/>
              <w:right w:w="108" w:type="dxa"/>
            </w:tcMar>
            <w:vAlign w:val="center"/>
          </w:tcPr>
          <w:p w:rsidR="004F1544" w:rsidRPr="004F1544" w:rsidRDefault="004F1544" w:rsidP="004F1544">
            <w:pPr>
              <w:widowControl w:val="0"/>
              <w:suppressAutoHyphens/>
              <w:autoSpaceDN w:val="0"/>
              <w:spacing w:after="0" w:line="240" w:lineRule="auto"/>
              <w:ind w:left="-74"/>
              <w:jc w:val="center"/>
              <w:textAlignment w:val="baseline"/>
              <w:rPr>
                <w:rFonts w:ascii="Times New Roman" w:eastAsia="SimSun" w:hAnsi="Times New Roman" w:cs="Mangal"/>
                <w:kern w:val="3"/>
                <w:sz w:val="24"/>
                <w:szCs w:val="24"/>
                <w:lang w:eastAsia="zh-CN" w:bidi="hi-IN"/>
              </w:rPr>
            </w:pPr>
            <w:r w:rsidRPr="004F1544">
              <w:rPr>
                <w:rFonts w:ascii="Times New Roman" w:eastAsia="SimSun" w:hAnsi="Times New Roman" w:cs="Mangal"/>
                <w:b/>
                <w:kern w:val="3"/>
                <w:sz w:val="28"/>
                <w:szCs w:val="24"/>
                <w:lang w:eastAsia="zh-CN" w:bidi="hi-IN"/>
              </w:rPr>
              <w:t xml:space="preserve">Заочный факультет </w:t>
            </w:r>
            <w:r w:rsidRPr="004F1544">
              <w:rPr>
                <w:rFonts w:ascii="Times New Roman" w:eastAsia="SimSun" w:hAnsi="Times New Roman" w:cs="Mangal"/>
                <w:b/>
                <w:kern w:val="3"/>
                <w:sz w:val="28"/>
                <w:szCs w:val="28"/>
                <w:lang w:eastAsia="zh-CN" w:bidi="hi-IN"/>
              </w:rPr>
              <w:t>экономики</w:t>
            </w:r>
          </w:p>
          <w:p w:rsidR="004F1544" w:rsidRPr="004F1544" w:rsidRDefault="004F1544" w:rsidP="004F1544">
            <w:pPr>
              <w:widowControl w:val="0"/>
              <w:suppressAutoHyphens/>
              <w:autoSpaceDN w:val="0"/>
              <w:spacing w:after="0" w:line="240" w:lineRule="auto"/>
              <w:ind w:left="-74"/>
              <w:jc w:val="center"/>
              <w:textAlignment w:val="baseline"/>
              <w:rPr>
                <w:rFonts w:ascii="Times New Roman" w:eastAsia="SimSun" w:hAnsi="Times New Roman" w:cs="Mangal"/>
                <w:kern w:val="3"/>
                <w:sz w:val="24"/>
                <w:szCs w:val="24"/>
                <w:lang w:eastAsia="zh-CN" w:bidi="hi-IN"/>
              </w:rPr>
            </w:pPr>
            <w:r w:rsidRPr="004F1544">
              <w:rPr>
                <w:rFonts w:ascii="Times New Roman" w:eastAsia="SimSun" w:hAnsi="Times New Roman" w:cs="Mangal"/>
                <w:b/>
                <w:kern w:val="3"/>
                <w:sz w:val="28"/>
                <w:szCs w:val="24"/>
                <w:lang w:eastAsia="zh-CN" w:bidi="hi-IN"/>
              </w:rPr>
              <w:t xml:space="preserve">Направление подготовки: </w:t>
            </w:r>
            <w:r w:rsidRPr="004F1544">
              <w:rPr>
                <w:rFonts w:ascii="Times New Roman" w:eastAsia="SimSun" w:hAnsi="Times New Roman" w:cs="Mangal"/>
                <w:kern w:val="3"/>
                <w:sz w:val="28"/>
                <w:szCs w:val="28"/>
                <w:lang w:eastAsia="zh-CN" w:bidi="hi-IN"/>
              </w:rPr>
              <w:t>Экономика</w:t>
            </w:r>
          </w:p>
        </w:tc>
      </w:tr>
      <w:tr w:rsidR="004F1544" w:rsidRPr="004F1544" w:rsidTr="001C071C">
        <w:trPr>
          <w:trHeight w:val="1439"/>
        </w:trPr>
        <w:tc>
          <w:tcPr>
            <w:tcW w:w="9781" w:type="dxa"/>
            <w:gridSpan w:val="3"/>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jc w:val="center"/>
              <w:textAlignment w:val="baseline"/>
              <w:rPr>
                <w:rFonts w:ascii="Times New Roman" w:eastAsia="SimSun" w:hAnsi="Times New Roman" w:cs="Mangal"/>
                <w:b/>
                <w:kern w:val="3"/>
                <w:sz w:val="56"/>
                <w:szCs w:val="56"/>
                <w:lang w:eastAsia="zh-CN" w:bidi="hi-IN"/>
              </w:rPr>
            </w:pPr>
            <w:r w:rsidRPr="004F1544">
              <w:rPr>
                <w:rFonts w:ascii="Times New Roman" w:eastAsia="SimSun" w:hAnsi="Times New Roman" w:cs="Mangal"/>
                <w:b/>
                <w:kern w:val="3"/>
                <w:sz w:val="56"/>
                <w:szCs w:val="56"/>
                <w:lang w:eastAsia="zh-CN" w:bidi="hi-IN"/>
              </w:rPr>
              <w:t>Контрольная работа</w:t>
            </w:r>
          </w:p>
        </w:tc>
      </w:tr>
      <w:tr w:rsidR="004F1544" w:rsidRPr="004F1544" w:rsidTr="001C071C">
        <w:trPr>
          <w:trHeight w:val="993"/>
        </w:trPr>
        <w:tc>
          <w:tcPr>
            <w:tcW w:w="9781" w:type="dxa"/>
            <w:gridSpan w:val="3"/>
            <w:tcBorders>
              <w:bottom w:val="single" w:sz="4" w:space="0" w:color="000000"/>
            </w:tcBorders>
            <w:tcMar>
              <w:top w:w="0" w:type="dxa"/>
              <w:left w:w="108" w:type="dxa"/>
              <w:bottom w:w="0" w:type="dxa"/>
              <w:right w:w="108" w:type="dxa"/>
            </w:tcMar>
            <w:vAlign w:val="center"/>
          </w:tcPr>
          <w:p w:rsidR="004F1544" w:rsidRPr="004F1544" w:rsidRDefault="004F1544" w:rsidP="004F1544">
            <w:pPr>
              <w:widowControl w:val="0"/>
              <w:suppressAutoHyphens/>
              <w:autoSpaceDN w:val="0"/>
              <w:spacing w:after="0" w:line="240" w:lineRule="auto"/>
              <w:jc w:val="center"/>
              <w:textAlignment w:val="baseline"/>
              <w:rPr>
                <w:rFonts w:ascii="Times New Roman" w:eastAsia="SimSun" w:hAnsi="Times New Roman" w:cs="Mangal"/>
                <w:b/>
                <w:i/>
                <w:kern w:val="3"/>
                <w:sz w:val="48"/>
                <w:szCs w:val="48"/>
                <w:lang w:eastAsia="zh-CN" w:bidi="hi-IN"/>
              </w:rPr>
            </w:pPr>
            <w:r w:rsidRPr="004F1544">
              <w:rPr>
                <w:rFonts w:ascii="Times New Roman" w:eastAsia="SimSun" w:hAnsi="Times New Roman" w:cs="Mangal"/>
                <w:b/>
                <w:i/>
                <w:kern w:val="3"/>
                <w:sz w:val="48"/>
                <w:szCs w:val="48"/>
                <w:lang w:eastAsia="zh-CN" w:bidi="hi-IN"/>
              </w:rPr>
              <w:t>по дисциплине</w:t>
            </w:r>
            <w:r w:rsidRPr="004F1544">
              <w:rPr>
                <w:rFonts w:ascii="Times New Roman" w:eastAsia="SimSun" w:hAnsi="Times New Roman" w:cs="Mangal"/>
                <w:b/>
                <w:i/>
                <w:kern w:val="3"/>
                <w:sz w:val="48"/>
                <w:szCs w:val="48"/>
                <w:lang w:eastAsia="zh-CN" w:bidi="hi-IN"/>
              </w:rPr>
              <w:br/>
            </w:r>
            <w:r>
              <w:rPr>
                <w:rFonts w:ascii="Times New Roman" w:eastAsia="SimSun" w:hAnsi="Times New Roman" w:cs="Mangal"/>
                <w:b/>
                <w:i/>
                <w:kern w:val="3"/>
                <w:sz w:val="48"/>
                <w:szCs w:val="48"/>
                <w:lang w:eastAsia="zh-CN" w:bidi="hi-IN"/>
              </w:rPr>
              <w:t>«Финансовые рынки</w:t>
            </w:r>
            <w:r w:rsidRPr="004F1544">
              <w:rPr>
                <w:rFonts w:ascii="Times New Roman" w:eastAsia="SimSun" w:hAnsi="Times New Roman" w:cs="Mangal"/>
                <w:b/>
                <w:i/>
                <w:kern w:val="3"/>
                <w:sz w:val="48"/>
                <w:szCs w:val="48"/>
                <w:lang w:eastAsia="zh-CN" w:bidi="hi-IN"/>
              </w:rPr>
              <w:t>»</w:t>
            </w:r>
          </w:p>
        </w:tc>
      </w:tr>
      <w:tr w:rsidR="004F1544" w:rsidRPr="004F1544" w:rsidTr="001C071C">
        <w:trPr>
          <w:trHeight w:val="853"/>
        </w:trPr>
        <w:tc>
          <w:tcPr>
            <w:tcW w:w="9781" w:type="dxa"/>
            <w:gridSpan w:val="3"/>
            <w:tcBorders>
              <w:top w:val="single" w:sz="4" w:space="0" w:color="000000"/>
            </w:tcBorders>
            <w:tcMar>
              <w:top w:w="0" w:type="dxa"/>
              <w:left w:w="108" w:type="dxa"/>
              <w:bottom w:w="0" w:type="dxa"/>
              <w:right w:w="108" w:type="dxa"/>
            </w:tcMar>
            <w:vAlign w:val="center"/>
          </w:tcPr>
          <w:p w:rsidR="004F1544" w:rsidRPr="004F1544" w:rsidRDefault="004F1544" w:rsidP="004F1544">
            <w:pPr>
              <w:widowControl w:val="0"/>
              <w:suppressAutoHyphens/>
              <w:autoSpaceDN w:val="0"/>
              <w:spacing w:after="0" w:line="240" w:lineRule="auto"/>
              <w:jc w:val="center"/>
              <w:textAlignment w:val="baseline"/>
              <w:rPr>
                <w:rFonts w:ascii="Times New Roman" w:eastAsia="SimSun" w:hAnsi="Times New Roman" w:cs="Mangal"/>
                <w:b/>
                <w:kern w:val="3"/>
                <w:sz w:val="44"/>
                <w:szCs w:val="44"/>
                <w:lang w:eastAsia="zh-CN" w:bidi="hi-IN"/>
              </w:rPr>
            </w:pPr>
            <w:r>
              <w:rPr>
                <w:rFonts w:ascii="Times New Roman" w:eastAsia="SimSun" w:hAnsi="Times New Roman" w:cs="Mangal"/>
                <w:b/>
                <w:kern w:val="3"/>
                <w:sz w:val="44"/>
                <w:szCs w:val="44"/>
                <w:lang w:eastAsia="zh-CN" w:bidi="hi-IN"/>
              </w:rPr>
              <w:t>Вариант № 3</w:t>
            </w:r>
          </w:p>
        </w:tc>
      </w:tr>
      <w:tr w:rsidR="004F1544" w:rsidRPr="004F1544" w:rsidTr="001C071C">
        <w:trPr>
          <w:trHeight w:val="761"/>
        </w:trPr>
        <w:tc>
          <w:tcPr>
            <w:tcW w:w="9781" w:type="dxa"/>
            <w:gridSpan w:val="3"/>
            <w:tcBorders>
              <w:bottom w:val="single" w:sz="4" w:space="0" w:color="000000"/>
            </w:tcBorders>
            <w:tcMar>
              <w:top w:w="0" w:type="dxa"/>
              <w:left w:w="108" w:type="dxa"/>
              <w:bottom w:w="0" w:type="dxa"/>
              <w:right w:w="108" w:type="dxa"/>
            </w:tcMar>
            <w:vAlign w:val="center"/>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b/>
                <w:kern w:val="3"/>
                <w:sz w:val="44"/>
                <w:szCs w:val="44"/>
                <w:lang w:eastAsia="zh-CN" w:bidi="hi-IN"/>
              </w:rPr>
            </w:pPr>
          </w:p>
        </w:tc>
      </w:tr>
      <w:tr w:rsidR="004F1544" w:rsidRPr="004F1544" w:rsidTr="001C071C">
        <w:trPr>
          <w:trHeight w:val="626"/>
        </w:trPr>
        <w:tc>
          <w:tcPr>
            <w:tcW w:w="9781" w:type="dxa"/>
            <w:gridSpan w:val="3"/>
            <w:tcBorders>
              <w:top w:val="single" w:sz="4" w:space="0" w:color="000000"/>
              <w:bottom w:val="single" w:sz="4" w:space="0" w:color="000000"/>
            </w:tcBorders>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jc w:val="center"/>
              <w:textAlignment w:val="baseline"/>
              <w:rPr>
                <w:rFonts w:ascii="Times New Roman" w:eastAsia="SimSun" w:hAnsi="Times New Roman" w:cs="Mangal"/>
                <w:i/>
                <w:kern w:val="3"/>
                <w:sz w:val="36"/>
                <w:szCs w:val="36"/>
                <w:lang w:eastAsia="zh-CN" w:bidi="hi-IN"/>
              </w:rPr>
            </w:pPr>
          </w:p>
        </w:tc>
      </w:tr>
      <w:tr w:rsidR="004F1544" w:rsidRPr="004F1544" w:rsidTr="001C071C">
        <w:trPr>
          <w:trHeight w:val="317"/>
        </w:trPr>
        <w:tc>
          <w:tcPr>
            <w:tcW w:w="9781" w:type="dxa"/>
            <w:gridSpan w:val="3"/>
            <w:tcBorders>
              <w:top w:val="single" w:sz="4" w:space="0" w:color="000000"/>
            </w:tcBorders>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jc w:val="center"/>
              <w:textAlignment w:val="baseline"/>
              <w:rPr>
                <w:rFonts w:ascii="Times New Roman" w:eastAsia="SimSun" w:hAnsi="Times New Roman" w:cs="Mangal"/>
                <w:i/>
                <w:kern w:val="3"/>
                <w:sz w:val="36"/>
                <w:szCs w:val="36"/>
                <w:lang w:eastAsia="zh-CN" w:bidi="hi-IN"/>
              </w:rPr>
            </w:pP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ind w:left="1877"/>
              <w:textAlignment w:val="baseline"/>
              <w:rPr>
                <w:rFonts w:ascii="Times New Roman" w:eastAsia="SimSun" w:hAnsi="Times New Roman" w:cs="Mangal"/>
                <w:b/>
                <w:kern w:val="3"/>
                <w:sz w:val="28"/>
                <w:szCs w:val="24"/>
                <w:lang w:eastAsia="zh-CN" w:bidi="hi-IN"/>
              </w:rPr>
            </w:pPr>
            <w:r w:rsidRPr="004F1544">
              <w:rPr>
                <w:rFonts w:ascii="Times New Roman" w:eastAsia="SimSun" w:hAnsi="Times New Roman" w:cs="Mangal"/>
                <w:b/>
                <w:kern w:val="3"/>
                <w:sz w:val="28"/>
                <w:szCs w:val="24"/>
                <w:lang w:eastAsia="zh-CN" w:bidi="hi-IN"/>
              </w:rPr>
              <w:t>Студент:</w:t>
            </w:r>
          </w:p>
        </w:tc>
        <w:tc>
          <w:tcPr>
            <w:tcW w:w="5954" w:type="dxa"/>
            <w:gridSpan w:val="2"/>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b/>
                <w:i/>
                <w:kern w:val="3"/>
                <w:sz w:val="28"/>
                <w:szCs w:val="24"/>
                <w:lang w:eastAsia="zh-CN" w:bidi="hi-IN"/>
              </w:rPr>
            </w:pPr>
            <w:r>
              <w:rPr>
                <w:rFonts w:ascii="Times New Roman" w:eastAsia="SimSun" w:hAnsi="Times New Roman" w:cs="Mangal"/>
                <w:b/>
                <w:i/>
                <w:kern w:val="3"/>
                <w:sz w:val="28"/>
                <w:szCs w:val="24"/>
                <w:lang w:eastAsia="zh-CN" w:bidi="hi-IN"/>
              </w:rPr>
              <w:t>Румянцева Олеся Алексеевна</w:t>
            </w: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ind w:left="1877"/>
              <w:textAlignment w:val="baseline"/>
              <w:rPr>
                <w:rFonts w:ascii="Times New Roman" w:eastAsia="SimSun" w:hAnsi="Times New Roman" w:cs="Mangal"/>
                <w:kern w:val="3"/>
                <w:sz w:val="28"/>
                <w:szCs w:val="24"/>
                <w:lang w:eastAsia="zh-CN" w:bidi="hi-IN"/>
              </w:rPr>
            </w:pPr>
          </w:p>
        </w:tc>
        <w:tc>
          <w:tcPr>
            <w:tcW w:w="2410"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kern w:val="3"/>
                <w:sz w:val="28"/>
                <w:szCs w:val="24"/>
                <w:lang w:eastAsia="zh-CN" w:bidi="hi-IN"/>
              </w:rPr>
            </w:pPr>
            <w:r w:rsidRPr="004F1544">
              <w:rPr>
                <w:rFonts w:ascii="Times New Roman" w:eastAsia="SimSun" w:hAnsi="Times New Roman" w:cs="Mangal"/>
                <w:kern w:val="3"/>
                <w:sz w:val="28"/>
                <w:szCs w:val="24"/>
                <w:lang w:eastAsia="zh-CN" w:bidi="hi-IN"/>
              </w:rPr>
              <w:t>Курс:</w:t>
            </w:r>
          </w:p>
        </w:tc>
        <w:tc>
          <w:tcPr>
            <w:tcW w:w="3544"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b/>
                <w:kern w:val="3"/>
                <w:sz w:val="28"/>
                <w:szCs w:val="24"/>
                <w:lang w:eastAsia="zh-CN" w:bidi="hi-IN"/>
              </w:rPr>
            </w:pPr>
            <w:r w:rsidRPr="004F1544">
              <w:rPr>
                <w:rFonts w:ascii="Times New Roman" w:eastAsia="SimSun" w:hAnsi="Times New Roman" w:cs="Mangal"/>
                <w:b/>
                <w:kern w:val="3"/>
                <w:sz w:val="28"/>
                <w:szCs w:val="24"/>
                <w:lang w:eastAsia="zh-CN" w:bidi="hi-IN"/>
              </w:rPr>
              <w:t>4, ФК</w:t>
            </w: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ind w:left="1877"/>
              <w:textAlignment w:val="baseline"/>
              <w:rPr>
                <w:rFonts w:ascii="Times New Roman" w:eastAsia="SimSun" w:hAnsi="Times New Roman" w:cs="Mangal"/>
                <w:kern w:val="3"/>
                <w:sz w:val="28"/>
                <w:szCs w:val="24"/>
                <w:lang w:eastAsia="zh-CN" w:bidi="hi-IN"/>
              </w:rPr>
            </w:pPr>
          </w:p>
        </w:tc>
        <w:tc>
          <w:tcPr>
            <w:tcW w:w="2410"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kern w:val="3"/>
                <w:sz w:val="28"/>
                <w:szCs w:val="24"/>
                <w:lang w:eastAsia="zh-CN" w:bidi="hi-IN"/>
              </w:rPr>
            </w:pPr>
            <w:r w:rsidRPr="004F1544">
              <w:rPr>
                <w:rFonts w:ascii="Times New Roman" w:eastAsia="SimSun" w:hAnsi="Times New Roman" w:cs="Mangal"/>
                <w:kern w:val="3"/>
                <w:sz w:val="28"/>
                <w:szCs w:val="24"/>
                <w:lang w:eastAsia="zh-CN" w:bidi="hi-IN"/>
              </w:rPr>
              <w:t>Форма обучения:</w:t>
            </w:r>
          </w:p>
        </w:tc>
        <w:tc>
          <w:tcPr>
            <w:tcW w:w="3544"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b/>
                <w:i/>
                <w:kern w:val="3"/>
                <w:sz w:val="28"/>
                <w:szCs w:val="24"/>
                <w:lang w:eastAsia="zh-CN" w:bidi="hi-IN"/>
              </w:rPr>
            </w:pPr>
            <w:r w:rsidRPr="004F1544">
              <w:rPr>
                <w:rFonts w:ascii="Times New Roman" w:eastAsia="SimSun" w:hAnsi="Times New Roman" w:cs="Mangal"/>
                <w:b/>
                <w:i/>
                <w:kern w:val="3"/>
                <w:sz w:val="28"/>
                <w:szCs w:val="24"/>
                <w:lang w:eastAsia="zh-CN" w:bidi="hi-IN"/>
              </w:rPr>
              <w:t>День</w:t>
            </w: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ind w:left="1877"/>
              <w:textAlignment w:val="baseline"/>
              <w:rPr>
                <w:rFonts w:ascii="Times New Roman" w:eastAsia="SimSun" w:hAnsi="Times New Roman" w:cs="Mangal"/>
                <w:kern w:val="3"/>
                <w:sz w:val="28"/>
                <w:szCs w:val="24"/>
                <w:lang w:eastAsia="zh-CN" w:bidi="hi-IN"/>
              </w:rPr>
            </w:pPr>
          </w:p>
        </w:tc>
        <w:tc>
          <w:tcPr>
            <w:tcW w:w="2410"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textAlignment w:val="baseline"/>
              <w:rPr>
                <w:rFonts w:ascii="Times New Roman" w:eastAsia="SimSun" w:hAnsi="Times New Roman" w:cs="Mangal"/>
                <w:kern w:val="3"/>
                <w:sz w:val="28"/>
                <w:szCs w:val="24"/>
                <w:lang w:eastAsia="zh-CN" w:bidi="hi-IN"/>
              </w:rPr>
            </w:pPr>
            <w:r w:rsidRPr="004F1544">
              <w:rPr>
                <w:rFonts w:ascii="Times New Roman" w:eastAsia="SimSun" w:hAnsi="Times New Roman" w:cs="Mangal"/>
                <w:kern w:val="3"/>
                <w:sz w:val="28"/>
                <w:szCs w:val="24"/>
                <w:lang w:eastAsia="zh-CN" w:bidi="hi-IN"/>
              </w:rPr>
              <w:t>Личное дело №:</w:t>
            </w:r>
          </w:p>
        </w:tc>
        <w:tc>
          <w:tcPr>
            <w:tcW w:w="3544"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textAlignment w:val="baseline"/>
              <w:rPr>
                <w:rFonts w:ascii="Times New Roman" w:eastAsia="SimSun" w:hAnsi="Times New Roman" w:cs="Mangal"/>
                <w:b/>
                <w:bCs/>
                <w:kern w:val="3"/>
                <w:sz w:val="28"/>
                <w:szCs w:val="24"/>
                <w:lang w:eastAsia="zh-CN" w:bidi="hi-IN"/>
              </w:rPr>
            </w:pPr>
            <w:r>
              <w:rPr>
                <w:rFonts w:ascii="Times New Roman" w:eastAsia="SimSun" w:hAnsi="Times New Roman" w:cs="Mangal"/>
                <w:b/>
                <w:bCs/>
                <w:kern w:val="3"/>
                <w:sz w:val="28"/>
                <w:szCs w:val="24"/>
                <w:lang w:eastAsia="zh-CN" w:bidi="hi-IN"/>
              </w:rPr>
              <w:t>100.31/120113</w:t>
            </w: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ind w:left="1877"/>
              <w:textAlignment w:val="baseline"/>
              <w:rPr>
                <w:rFonts w:ascii="Times New Roman" w:eastAsia="SimSun" w:hAnsi="Times New Roman" w:cs="Mangal"/>
                <w:kern w:val="3"/>
                <w:sz w:val="28"/>
                <w:szCs w:val="24"/>
                <w:lang w:eastAsia="zh-CN" w:bidi="hi-IN"/>
              </w:rPr>
            </w:pPr>
          </w:p>
        </w:tc>
        <w:tc>
          <w:tcPr>
            <w:tcW w:w="2410"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textAlignment w:val="baseline"/>
              <w:rPr>
                <w:rFonts w:ascii="Times New Roman" w:eastAsia="SimSun" w:hAnsi="Times New Roman" w:cs="Mangal"/>
                <w:kern w:val="3"/>
                <w:sz w:val="28"/>
                <w:szCs w:val="24"/>
                <w:lang w:eastAsia="zh-CN" w:bidi="hi-IN"/>
              </w:rPr>
            </w:pPr>
          </w:p>
        </w:tc>
        <w:tc>
          <w:tcPr>
            <w:tcW w:w="3544" w:type="dxa"/>
            <w:tcMar>
              <w:top w:w="0" w:type="dxa"/>
              <w:left w:w="108" w:type="dxa"/>
              <w:bottom w:w="0" w:type="dxa"/>
              <w:right w:w="108" w:type="dxa"/>
            </w:tcMar>
            <w:vAlign w:val="bottom"/>
          </w:tcPr>
          <w:p w:rsidR="004F1544" w:rsidRPr="004F1544" w:rsidRDefault="004F1544" w:rsidP="004F1544">
            <w:pPr>
              <w:widowControl w:val="0"/>
              <w:suppressAutoHyphens/>
              <w:autoSpaceDN w:val="0"/>
              <w:snapToGrid w:val="0"/>
              <w:spacing w:after="0" w:line="240" w:lineRule="auto"/>
              <w:textAlignment w:val="baseline"/>
              <w:rPr>
                <w:rFonts w:ascii="Times New Roman" w:eastAsia="SimSun" w:hAnsi="Times New Roman" w:cs="Mangal"/>
                <w:b/>
                <w:i/>
                <w:kern w:val="3"/>
                <w:sz w:val="28"/>
                <w:szCs w:val="24"/>
                <w:lang w:eastAsia="zh-CN" w:bidi="hi-IN"/>
              </w:rPr>
            </w:pPr>
          </w:p>
        </w:tc>
      </w:tr>
      <w:tr w:rsidR="004F1544" w:rsidRPr="004F1544" w:rsidTr="001C071C">
        <w:trPr>
          <w:trHeight w:val="397"/>
        </w:trPr>
        <w:tc>
          <w:tcPr>
            <w:tcW w:w="3827" w:type="dxa"/>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240" w:lineRule="auto"/>
              <w:ind w:left="1877" w:hanging="426"/>
              <w:textAlignment w:val="baseline"/>
              <w:rPr>
                <w:rFonts w:ascii="Times New Roman" w:eastAsia="SimSun" w:hAnsi="Times New Roman" w:cs="Mangal"/>
                <w:b/>
                <w:kern w:val="3"/>
                <w:sz w:val="28"/>
                <w:szCs w:val="24"/>
                <w:lang w:eastAsia="zh-CN" w:bidi="hi-IN"/>
              </w:rPr>
            </w:pPr>
            <w:r w:rsidRPr="004F1544">
              <w:rPr>
                <w:rFonts w:ascii="Times New Roman" w:eastAsia="SimSun" w:hAnsi="Times New Roman" w:cs="Mangal"/>
                <w:b/>
                <w:kern w:val="3"/>
                <w:sz w:val="28"/>
                <w:szCs w:val="24"/>
                <w:lang w:eastAsia="zh-CN" w:bidi="hi-IN"/>
              </w:rPr>
              <w:t>Преподаватель:</w:t>
            </w:r>
          </w:p>
        </w:tc>
        <w:tc>
          <w:tcPr>
            <w:tcW w:w="5954" w:type="dxa"/>
            <w:gridSpan w:val="2"/>
            <w:tcMar>
              <w:top w:w="0" w:type="dxa"/>
              <w:left w:w="108" w:type="dxa"/>
              <w:bottom w:w="0" w:type="dxa"/>
              <w:right w:w="108" w:type="dxa"/>
            </w:tcMar>
            <w:vAlign w:val="bottom"/>
          </w:tcPr>
          <w:p w:rsidR="004F1544" w:rsidRPr="004F1544" w:rsidRDefault="00F94186" w:rsidP="004F1544">
            <w:pPr>
              <w:widowControl w:val="0"/>
              <w:suppressAutoHyphens/>
              <w:autoSpaceDN w:val="0"/>
              <w:spacing w:after="0" w:line="240" w:lineRule="auto"/>
              <w:textAlignment w:val="baseline"/>
              <w:rPr>
                <w:rFonts w:ascii="Times New Roman" w:eastAsia="SimSun" w:hAnsi="Times New Roman" w:cs="Mangal"/>
                <w:b/>
                <w:i/>
                <w:kern w:val="3"/>
                <w:sz w:val="28"/>
                <w:szCs w:val="24"/>
                <w:lang w:eastAsia="zh-CN" w:bidi="hi-IN"/>
              </w:rPr>
            </w:pPr>
            <w:r>
              <w:rPr>
                <w:rFonts w:ascii="Times New Roman" w:eastAsia="SimSun" w:hAnsi="Times New Roman" w:cs="Mangal"/>
                <w:b/>
                <w:i/>
                <w:kern w:val="3"/>
                <w:sz w:val="28"/>
                <w:szCs w:val="24"/>
                <w:lang w:eastAsia="zh-CN" w:bidi="hi-IN"/>
              </w:rPr>
              <w:t>Неклюдов В.А.</w:t>
            </w:r>
          </w:p>
        </w:tc>
      </w:tr>
      <w:tr w:rsidR="004F1544" w:rsidRPr="004F1544" w:rsidTr="001C071C">
        <w:trPr>
          <w:trHeight w:val="1569"/>
        </w:trPr>
        <w:tc>
          <w:tcPr>
            <w:tcW w:w="9781" w:type="dxa"/>
            <w:gridSpan w:val="3"/>
            <w:tcMar>
              <w:top w:w="0" w:type="dxa"/>
              <w:left w:w="108" w:type="dxa"/>
              <w:bottom w:w="0" w:type="dxa"/>
              <w:right w:w="108" w:type="dxa"/>
            </w:tcMar>
            <w:vAlign w:val="bottom"/>
          </w:tcPr>
          <w:p w:rsidR="004F1544" w:rsidRPr="004F1544" w:rsidRDefault="004F1544" w:rsidP="004F1544">
            <w:pPr>
              <w:widowControl w:val="0"/>
              <w:suppressAutoHyphens/>
              <w:autoSpaceDN w:val="0"/>
              <w:spacing w:after="0" w:line="360" w:lineRule="auto"/>
              <w:jc w:val="center"/>
              <w:textAlignment w:val="baseline"/>
              <w:rPr>
                <w:rFonts w:ascii="Times New Roman" w:eastAsia="SimSun" w:hAnsi="Times New Roman" w:cs="Mangal"/>
                <w:kern w:val="3"/>
                <w:sz w:val="28"/>
                <w:szCs w:val="28"/>
                <w:lang w:eastAsia="zh-CN" w:bidi="hi-IN"/>
              </w:rPr>
            </w:pPr>
            <w:r w:rsidRPr="004F1544">
              <w:rPr>
                <w:rFonts w:ascii="Times New Roman" w:eastAsia="SimSun" w:hAnsi="Times New Roman" w:cs="Mangal"/>
                <w:kern w:val="3"/>
                <w:sz w:val="28"/>
                <w:szCs w:val="28"/>
                <w:lang w:eastAsia="zh-CN" w:bidi="hi-IN"/>
              </w:rPr>
              <w:t>Ярославль 2015</w:t>
            </w:r>
          </w:p>
        </w:tc>
      </w:tr>
    </w:tbl>
    <w:p w:rsidR="004F1544" w:rsidRPr="004F1544" w:rsidRDefault="004F1544" w:rsidP="00EF1EE3">
      <w:pPr>
        <w:jc w:val="center"/>
        <w:rPr>
          <w:rFonts w:ascii="Times New Roman" w:hAnsi="Times New Roman" w:cs="Times New Roman"/>
          <w:sz w:val="28"/>
          <w:szCs w:val="28"/>
        </w:rPr>
      </w:pPr>
    </w:p>
    <w:p w:rsidR="004F1544" w:rsidRDefault="004F1544" w:rsidP="00EF1EE3">
      <w:pPr>
        <w:jc w:val="center"/>
        <w:rPr>
          <w:rFonts w:ascii="Times New Roman" w:hAnsi="Times New Roman" w:cs="Times New Roman"/>
          <w:b/>
          <w:sz w:val="28"/>
          <w:szCs w:val="28"/>
        </w:rPr>
      </w:pPr>
    </w:p>
    <w:p w:rsidR="000B74F8" w:rsidRDefault="000B74F8" w:rsidP="000B74F8">
      <w:pP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Введение…………………………………………………………………………</w:t>
      </w:r>
      <w:r w:rsidR="00C25E2D">
        <w:rPr>
          <w:rFonts w:ascii="Times New Roman" w:hAnsi="Times New Roman" w:cs="Times New Roman"/>
          <w:sz w:val="28"/>
          <w:szCs w:val="28"/>
        </w:rPr>
        <w:t>...3</w:t>
      </w:r>
    </w:p>
    <w:p w:rsid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Рынок ценных бумаг……………………………………………………………</w:t>
      </w:r>
      <w:r w:rsidR="00C25E2D">
        <w:rPr>
          <w:rFonts w:ascii="Times New Roman" w:hAnsi="Times New Roman" w:cs="Times New Roman"/>
          <w:sz w:val="28"/>
          <w:szCs w:val="28"/>
        </w:rPr>
        <w:t>...4</w:t>
      </w:r>
    </w:p>
    <w:p w:rsid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Определения…………………………………………………………………</w:t>
      </w:r>
      <w:r w:rsidR="00C25E2D">
        <w:rPr>
          <w:rFonts w:ascii="Times New Roman" w:hAnsi="Times New Roman" w:cs="Times New Roman"/>
          <w:sz w:val="28"/>
          <w:szCs w:val="28"/>
        </w:rPr>
        <w:t>.......15</w:t>
      </w:r>
    </w:p>
    <w:p w:rsid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Тест………………………………………………………………………………</w:t>
      </w:r>
      <w:r w:rsidR="00C25E2D">
        <w:rPr>
          <w:rFonts w:ascii="Times New Roman" w:hAnsi="Times New Roman" w:cs="Times New Roman"/>
          <w:sz w:val="28"/>
          <w:szCs w:val="28"/>
        </w:rPr>
        <w:t>16</w:t>
      </w:r>
    </w:p>
    <w:p w:rsid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Заключение………………………………………………………………………</w:t>
      </w:r>
      <w:r w:rsidR="00C25E2D">
        <w:rPr>
          <w:rFonts w:ascii="Times New Roman" w:hAnsi="Times New Roman" w:cs="Times New Roman"/>
          <w:sz w:val="28"/>
          <w:szCs w:val="28"/>
        </w:rPr>
        <w:t>18</w:t>
      </w:r>
    </w:p>
    <w:p w:rsidR="00F674F0" w:rsidRPr="00F674F0" w:rsidRDefault="00F674F0" w:rsidP="00F674F0">
      <w:pPr>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C25E2D">
        <w:rPr>
          <w:rFonts w:ascii="Times New Roman" w:hAnsi="Times New Roman" w:cs="Times New Roman"/>
          <w:sz w:val="28"/>
          <w:szCs w:val="28"/>
        </w:rPr>
        <w:t>19</w:t>
      </w: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0B74F8">
      <w:pPr>
        <w:jc w:val="center"/>
        <w:rPr>
          <w:rFonts w:ascii="Times New Roman" w:hAnsi="Times New Roman" w:cs="Times New Roman"/>
          <w:b/>
          <w:sz w:val="28"/>
          <w:szCs w:val="28"/>
        </w:rPr>
      </w:pPr>
    </w:p>
    <w:p w:rsidR="00F674F0" w:rsidRDefault="00F674F0" w:rsidP="00F674F0">
      <w:pPr>
        <w:rPr>
          <w:rFonts w:ascii="Times New Roman" w:hAnsi="Times New Roman" w:cs="Times New Roman"/>
          <w:b/>
          <w:sz w:val="28"/>
          <w:szCs w:val="28"/>
        </w:rPr>
      </w:pPr>
    </w:p>
    <w:p w:rsidR="00C82CD1" w:rsidRDefault="00EF1EE3" w:rsidP="00F674F0">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EF1EE3" w:rsidRDefault="00EF1EE3" w:rsidP="00EF1EE3">
      <w:pPr>
        <w:jc w:val="center"/>
        <w:rPr>
          <w:rFonts w:ascii="Times New Roman" w:hAnsi="Times New Roman" w:cs="Times New Roman"/>
          <w:b/>
          <w:sz w:val="28"/>
          <w:szCs w:val="28"/>
        </w:rPr>
      </w:pPr>
    </w:p>
    <w:p w:rsidR="004001BC" w:rsidRDefault="00EF1EE3"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Рынок ценных бумаг </w:t>
      </w:r>
      <w:r w:rsidR="004001BC">
        <w:rPr>
          <w:rFonts w:ascii="Times New Roman" w:hAnsi="Times New Roman" w:cs="Times New Roman"/>
          <w:sz w:val="28"/>
          <w:szCs w:val="28"/>
        </w:rPr>
        <w:t xml:space="preserve">является важной составной частью финансового рынка и необъемлемым элементом развития экономики страны. Тема рынка ценных бумаг достаточно актуальна на сегодняшний день. </w:t>
      </w:r>
      <w:proofErr w:type="gramStart"/>
      <w:r w:rsidR="004001BC">
        <w:rPr>
          <w:rFonts w:ascii="Times New Roman" w:hAnsi="Times New Roman" w:cs="Times New Roman"/>
          <w:sz w:val="28"/>
          <w:szCs w:val="28"/>
        </w:rPr>
        <w:t>В последние годы принимается много новых нормативных документов, касающихся развития операций на фондовом рынке, развивается сфера профессиональных участников и финансовых институтов, участвующих в операциях с ценными бумаги, улучшаются инвестиционный климат и возможности применения институциональными инвесторами новых технологий работы на фондовом рынке, обусловленных развитием внебиржевых систем торговли ценными бумагами.</w:t>
      </w:r>
      <w:proofErr w:type="gramEnd"/>
    </w:p>
    <w:p w:rsidR="004001BC" w:rsidRDefault="004001BC"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данной контрольной работы является рынок ценных бумаг.</w:t>
      </w:r>
    </w:p>
    <w:p w:rsidR="008625C9" w:rsidRDefault="004001BC"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 исследования составляет функции, элементы и инструменты рынка ценных бумаг, а также депозитарные расписки и их виды.</w:t>
      </w:r>
    </w:p>
    <w:p w:rsidR="008625C9" w:rsidRDefault="008625C9"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данной работы изучить особенности рынка ценных бумаг.</w:t>
      </w:r>
    </w:p>
    <w:p w:rsidR="008625C9" w:rsidRDefault="008625C9"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рассмотреть ряд задач исследования:</w:t>
      </w:r>
    </w:p>
    <w:p w:rsidR="00EF1EE3" w:rsidRDefault="008625C9" w:rsidP="00FD1351">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Определить такие понятие как рынок ценных бумаг и депозитарные расписки;</w:t>
      </w:r>
    </w:p>
    <w:p w:rsidR="008625C9" w:rsidRDefault="008625C9" w:rsidP="00FD1351">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рассмотреть функции рынка ценных бумаг;</w:t>
      </w:r>
    </w:p>
    <w:p w:rsidR="008625C9" w:rsidRDefault="008625C9" w:rsidP="00FD1351">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Указать инструменты и элементы рынка ценных бумаг;</w:t>
      </w:r>
    </w:p>
    <w:p w:rsidR="008625C9" w:rsidRDefault="008625C9" w:rsidP="00FD1351">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Уточнить виды депозитарных расписок.</w:t>
      </w:r>
    </w:p>
    <w:p w:rsidR="008625C9" w:rsidRDefault="008625C9"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рассмотрения темы работы был проведен анализ литературы. В работе будут использованы ряд источников литературы различных авторов, а также интернет – ресур</w:t>
      </w:r>
      <w:r w:rsidR="005B3331">
        <w:rPr>
          <w:rFonts w:ascii="Times New Roman" w:hAnsi="Times New Roman" w:cs="Times New Roman"/>
          <w:sz w:val="28"/>
          <w:szCs w:val="28"/>
        </w:rPr>
        <w:t>с</w:t>
      </w:r>
      <w:r>
        <w:rPr>
          <w:rFonts w:ascii="Times New Roman" w:hAnsi="Times New Roman" w:cs="Times New Roman"/>
          <w:sz w:val="28"/>
          <w:szCs w:val="28"/>
        </w:rPr>
        <w:t>ы.</w:t>
      </w:r>
    </w:p>
    <w:p w:rsidR="00874BFE" w:rsidRDefault="00874BFE" w:rsidP="00FD1351">
      <w:pPr>
        <w:pStyle w:val="a3"/>
        <w:spacing w:after="0" w:line="360" w:lineRule="auto"/>
        <w:ind w:left="0" w:firstLine="709"/>
        <w:jc w:val="both"/>
        <w:rPr>
          <w:rFonts w:ascii="Times New Roman" w:hAnsi="Times New Roman" w:cs="Times New Roman"/>
          <w:sz w:val="28"/>
          <w:szCs w:val="28"/>
        </w:rPr>
      </w:pPr>
    </w:p>
    <w:p w:rsidR="00874BFE" w:rsidRDefault="00874BFE" w:rsidP="00FD1351">
      <w:pPr>
        <w:pStyle w:val="a3"/>
        <w:spacing w:after="0" w:line="360" w:lineRule="auto"/>
        <w:ind w:left="0" w:firstLine="709"/>
        <w:jc w:val="both"/>
        <w:rPr>
          <w:rFonts w:ascii="Times New Roman" w:hAnsi="Times New Roman" w:cs="Times New Roman"/>
          <w:sz w:val="28"/>
          <w:szCs w:val="28"/>
        </w:rPr>
      </w:pPr>
    </w:p>
    <w:p w:rsidR="00874BFE" w:rsidRDefault="00874BFE" w:rsidP="00FD1351">
      <w:pPr>
        <w:pStyle w:val="a3"/>
        <w:spacing w:after="0" w:line="360" w:lineRule="auto"/>
        <w:ind w:left="0" w:firstLine="709"/>
        <w:jc w:val="both"/>
        <w:rPr>
          <w:rFonts w:ascii="Times New Roman" w:hAnsi="Times New Roman" w:cs="Times New Roman"/>
          <w:sz w:val="28"/>
          <w:szCs w:val="28"/>
        </w:rPr>
      </w:pPr>
    </w:p>
    <w:p w:rsidR="00874BFE" w:rsidRDefault="00874BFE" w:rsidP="00874BFE">
      <w:pPr>
        <w:pStyle w:val="a3"/>
        <w:spacing w:after="0" w:line="36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Рынок ценных бумаг</w:t>
      </w:r>
    </w:p>
    <w:p w:rsidR="00874BFE" w:rsidRDefault="00874BFE" w:rsidP="00874BFE">
      <w:pPr>
        <w:pStyle w:val="a3"/>
        <w:spacing w:after="0" w:line="360" w:lineRule="auto"/>
        <w:ind w:left="0" w:firstLine="709"/>
        <w:jc w:val="center"/>
        <w:rPr>
          <w:rFonts w:ascii="Times New Roman" w:hAnsi="Times New Roman" w:cs="Times New Roman"/>
          <w:b/>
          <w:sz w:val="28"/>
          <w:szCs w:val="28"/>
        </w:rPr>
      </w:pPr>
    </w:p>
    <w:p w:rsidR="00874BFE" w:rsidRDefault="00874BFE"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Рынок ценных бумаг – это рынок, на котором торгуют специфическим товаром – ценными бумагами. Сами по себе эти бумаги практически ничего не стоят, однако они являются титулами собственности, за ними стоят реальные активы, которые в основном и определяют стоимость конкретных ценных бумаг.</w:t>
      </w:r>
      <w:r>
        <w:rPr>
          <w:rStyle w:val="a6"/>
          <w:rFonts w:ascii="Times New Roman" w:hAnsi="Times New Roman" w:cs="Times New Roman"/>
          <w:sz w:val="28"/>
          <w:szCs w:val="28"/>
        </w:rPr>
        <w:footnoteReference w:id="1"/>
      </w:r>
    </w:p>
    <w:p w:rsidR="007F02C1" w:rsidRDefault="007F02C1"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необходимо дать определение ценной бумаге. Для этого используем правовые источники, а именно федеральный закон «О рынке ценных бумаг».</w:t>
      </w:r>
    </w:p>
    <w:p w:rsidR="007F02C1" w:rsidRDefault="007F02C1"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Эмиссионная ценная бумага – любая ценная бумага, в том числе бездокументарная, которая характеризуется одновременно следующими признаками:</w:t>
      </w:r>
    </w:p>
    <w:p w:rsidR="007F02C1" w:rsidRDefault="007F02C1" w:rsidP="00FD1351">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настоящим Федеральным законом формы и порядка;</w:t>
      </w:r>
    </w:p>
    <w:p w:rsidR="007F02C1" w:rsidRDefault="007F02C1" w:rsidP="00FD1351">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Размещается выпусками;</w:t>
      </w:r>
    </w:p>
    <w:p w:rsidR="007F02C1" w:rsidRDefault="007F02C1" w:rsidP="00FD1351">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Имеет равные объём и сроки осуществления прав внутри одного выпуска вне зависимости от времени приобретения ценной бумаги.</w:t>
      </w:r>
      <w:r>
        <w:rPr>
          <w:rStyle w:val="a6"/>
          <w:rFonts w:ascii="Times New Roman" w:hAnsi="Times New Roman" w:cs="Times New Roman"/>
          <w:sz w:val="28"/>
          <w:szCs w:val="28"/>
        </w:rPr>
        <w:footnoteReference w:id="2"/>
      </w:r>
    </w:p>
    <w:p w:rsidR="000F6EF8" w:rsidRDefault="007C21B5"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Теперь рассмотрим функции рынка ценных бумаг.</w:t>
      </w:r>
    </w:p>
    <w:p w:rsidR="00FF43C4" w:rsidRDefault="007C21B5" w:rsidP="00FD13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Рынок ценных бумаг есть рынок вообще и финансовый рынок в частности. Поэтому и все его функции условно могут быть поделены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обще рыночные</w:t>
      </w:r>
      <w:r w:rsidR="00FF43C4">
        <w:rPr>
          <w:rFonts w:ascii="Times New Roman" w:hAnsi="Times New Roman" w:cs="Times New Roman"/>
          <w:sz w:val="28"/>
          <w:szCs w:val="28"/>
        </w:rPr>
        <w:t xml:space="preserve"> и специфические.</w:t>
      </w:r>
    </w:p>
    <w:p w:rsidR="00FF43C4" w:rsidRDefault="00FF43C4" w:rsidP="00FD1351">
      <w:pPr>
        <w:spacing w:after="0" w:line="360" w:lineRule="auto"/>
        <w:ind w:firstLine="709"/>
        <w:jc w:val="both"/>
        <w:rPr>
          <w:rFonts w:ascii="Times New Roman" w:hAnsi="Times New Roman" w:cs="Times New Roman"/>
          <w:b/>
          <w:sz w:val="28"/>
          <w:szCs w:val="28"/>
        </w:rPr>
      </w:pPr>
    </w:p>
    <w:p w:rsidR="00FF43C4" w:rsidRDefault="00FF43C4" w:rsidP="00FD1351">
      <w:pPr>
        <w:spacing w:after="0" w:line="360" w:lineRule="auto"/>
        <w:ind w:firstLine="709"/>
        <w:jc w:val="both"/>
        <w:rPr>
          <w:rFonts w:ascii="Times New Roman" w:hAnsi="Times New Roman" w:cs="Times New Roman"/>
          <w:b/>
          <w:sz w:val="28"/>
          <w:szCs w:val="28"/>
        </w:rPr>
      </w:pPr>
    </w:p>
    <w:p w:rsidR="00FD1351" w:rsidRDefault="00FD1351" w:rsidP="00C3467B">
      <w:pPr>
        <w:spacing w:after="0" w:line="360" w:lineRule="auto"/>
        <w:ind w:firstLine="709"/>
        <w:jc w:val="both"/>
        <w:rPr>
          <w:rFonts w:ascii="Times New Roman" w:hAnsi="Times New Roman" w:cs="Times New Roman"/>
          <w:b/>
          <w:sz w:val="28"/>
          <w:szCs w:val="28"/>
        </w:rPr>
      </w:pPr>
    </w:p>
    <w:p w:rsidR="007C21B5" w:rsidRDefault="00FF43C4" w:rsidP="00C3467B">
      <w:pPr>
        <w:spacing w:after="0" w:line="360" w:lineRule="auto"/>
        <w:ind w:firstLine="709"/>
        <w:jc w:val="both"/>
        <w:rPr>
          <w:rFonts w:ascii="Times New Roman" w:hAnsi="Times New Roman" w:cs="Times New Roman"/>
          <w:b/>
          <w:sz w:val="28"/>
          <w:szCs w:val="28"/>
        </w:rPr>
      </w:pPr>
      <w:r w:rsidRPr="00FF43C4">
        <w:rPr>
          <w:rFonts w:ascii="Times New Roman" w:hAnsi="Times New Roman" w:cs="Times New Roman"/>
          <w:b/>
          <w:sz w:val="28"/>
          <w:szCs w:val="28"/>
        </w:rPr>
        <w:lastRenderedPageBreak/>
        <w:t>Обще рыночные функции рынка ценных бумаг:</w:t>
      </w:r>
      <w:r w:rsidR="007C21B5" w:rsidRPr="00FF43C4">
        <w:rPr>
          <w:rFonts w:ascii="Times New Roman" w:hAnsi="Times New Roman" w:cs="Times New Roman"/>
          <w:b/>
          <w:sz w:val="28"/>
          <w:szCs w:val="28"/>
        </w:rPr>
        <w:t xml:space="preserve"> </w:t>
      </w:r>
    </w:p>
    <w:p w:rsidR="00FF43C4" w:rsidRPr="00FF43C4" w:rsidRDefault="00FF43C4" w:rsidP="00FD1351">
      <w:pPr>
        <w:pStyle w:val="a3"/>
        <w:numPr>
          <w:ilvl w:val="0"/>
          <w:numId w:val="3"/>
        </w:numPr>
        <w:spacing w:after="0" w:line="360" w:lineRule="auto"/>
        <w:ind w:left="0" w:firstLine="709"/>
        <w:jc w:val="both"/>
        <w:rPr>
          <w:rFonts w:ascii="Times New Roman" w:hAnsi="Times New Roman" w:cs="Times New Roman"/>
          <w:b/>
          <w:sz w:val="28"/>
          <w:szCs w:val="28"/>
        </w:rPr>
      </w:pPr>
      <w:r w:rsidRPr="00FF43C4">
        <w:rPr>
          <w:rFonts w:ascii="Times New Roman" w:hAnsi="Times New Roman" w:cs="Times New Roman"/>
          <w:b/>
          <w:sz w:val="28"/>
          <w:szCs w:val="28"/>
        </w:rPr>
        <w:t>Коммерческая</w:t>
      </w:r>
      <w:r>
        <w:rPr>
          <w:rFonts w:ascii="Times New Roman" w:hAnsi="Times New Roman" w:cs="Times New Roman"/>
          <w:b/>
          <w:sz w:val="28"/>
          <w:szCs w:val="28"/>
        </w:rPr>
        <w:t xml:space="preserve">. </w:t>
      </w:r>
      <w:r>
        <w:rPr>
          <w:rFonts w:ascii="Times New Roman" w:hAnsi="Times New Roman" w:cs="Times New Roman"/>
          <w:sz w:val="28"/>
          <w:szCs w:val="28"/>
        </w:rPr>
        <w:t>Целью любого рынка является получение прибыли (чистого дохода) или приумножение вложенного в рынок капитала. Инвесторы на рынке ценных бумаг стремятся увеличить свой капитал;</w:t>
      </w:r>
    </w:p>
    <w:p w:rsidR="00FF43C4" w:rsidRDefault="00FF43C4" w:rsidP="00FD1351">
      <w:pPr>
        <w:pStyle w:val="a3"/>
        <w:numPr>
          <w:ilvl w:val="0"/>
          <w:numId w:val="3"/>
        </w:numPr>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Оценочная (ценностная, измерительная). </w:t>
      </w:r>
      <w:r>
        <w:rPr>
          <w:rFonts w:ascii="Times New Roman" w:hAnsi="Times New Roman" w:cs="Times New Roman"/>
          <w:sz w:val="28"/>
          <w:szCs w:val="28"/>
        </w:rPr>
        <w:t>Любой товар на рынке, в том числе и ценная бумага, получает свою собственную рыночную цену;</w:t>
      </w:r>
    </w:p>
    <w:p w:rsidR="00FF43C4" w:rsidRPr="00FF43C4" w:rsidRDefault="00FF43C4" w:rsidP="00FD1351">
      <w:pPr>
        <w:pStyle w:val="a3"/>
        <w:numPr>
          <w:ilvl w:val="0"/>
          <w:numId w:val="3"/>
        </w:numPr>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Информационная. </w:t>
      </w:r>
      <w:r>
        <w:rPr>
          <w:rFonts w:ascii="Times New Roman" w:hAnsi="Times New Roman" w:cs="Times New Roman"/>
          <w:sz w:val="28"/>
          <w:szCs w:val="28"/>
        </w:rPr>
        <w:t>Информация о событиях на рынке должна быть выявлена и доведена в установленном порядке до всех его участников;</w:t>
      </w:r>
    </w:p>
    <w:p w:rsidR="009113DF" w:rsidRPr="009113DF" w:rsidRDefault="00FF43C4" w:rsidP="00FD1351">
      <w:pPr>
        <w:pStyle w:val="a3"/>
        <w:numPr>
          <w:ilvl w:val="0"/>
          <w:numId w:val="3"/>
        </w:numPr>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Регулирующая. </w:t>
      </w:r>
      <w:r>
        <w:rPr>
          <w:rFonts w:ascii="Times New Roman" w:hAnsi="Times New Roman" w:cs="Times New Roman"/>
          <w:sz w:val="28"/>
          <w:szCs w:val="28"/>
        </w:rPr>
        <w:t>Рынок действует по вырабатываемым им правилам, которые его участники обязаны соблюдать добровольно или в силу их законодательного закрепления.</w:t>
      </w:r>
    </w:p>
    <w:p w:rsidR="009113DF" w:rsidRDefault="009113DF" w:rsidP="00FD1351">
      <w:pPr>
        <w:pStyle w:val="a3"/>
        <w:spacing w:after="0" w:line="360" w:lineRule="auto"/>
        <w:ind w:left="0" w:firstLine="709"/>
        <w:jc w:val="both"/>
        <w:rPr>
          <w:rFonts w:ascii="Times New Roman" w:hAnsi="Times New Roman" w:cs="Times New Roman"/>
          <w:b/>
          <w:sz w:val="28"/>
          <w:szCs w:val="28"/>
        </w:rPr>
      </w:pPr>
    </w:p>
    <w:p w:rsidR="00FF43C4" w:rsidRDefault="009113DF" w:rsidP="00FD1351">
      <w:pPr>
        <w:pStyle w:val="a3"/>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Функции рынка ценных бумаг как финансового рынка:</w:t>
      </w:r>
      <w:r w:rsidR="00FF43C4" w:rsidRPr="00FF43C4">
        <w:rPr>
          <w:rFonts w:ascii="Times New Roman" w:hAnsi="Times New Roman" w:cs="Times New Roman"/>
          <w:b/>
          <w:sz w:val="28"/>
          <w:szCs w:val="28"/>
        </w:rPr>
        <w:t xml:space="preserve"> </w:t>
      </w:r>
    </w:p>
    <w:p w:rsidR="009113DF" w:rsidRPr="009113DF" w:rsidRDefault="009113DF" w:rsidP="00FD1351">
      <w:pPr>
        <w:pStyle w:val="a3"/>
        <w:numPr>
          <w:ilvl w:val="0"/>
          <w:numId w:val="4"/>
        </w:numPr>
        <w:spacing w:after="0" w:line="360" w:lineRule="auto"/>
        <w:ind w:left="0" w:firstLine="709"/>
        <w:jc w:val="both"/>
        <w:rPr>
          <w:rFonts w:ascii="Times New Roman" w:hAnsi="Times New Roman" w:cs="Times New Roman"/>
          <w:b/>
          <w:sz w:val="28"/>
          <w:szCs w:val="28"/>
        </w:rPr>
      </w:pPr>
      <w:proofErr w:type="spellStart"/>
      <w:r>
        <w:rPr>
          <w:rFonts w:ascii="Times New Roman" w:hAnsi="Times New Roman" w:cs="Times New Roman"/>
          <w:b/>
          <w:sz w:val="28"/>
          <w:szCs w:val="28"/>
        </w:rPr>
        <w:t>Перераспределительная</w:t>
      </w:r>
      <w:proofErr w:type="spellEnd"/>
      <w:r>
        <w:rPr>
          <w:rFonts w:ascii="Times New Roman" w:hAnsi="Times New Roman" w:cs="Times New Roman"/>
          <w:b/>
          <w:sz w:val="28"/>
          <w:szCs w:val="28"/>
        </w:rPr>
        <w:t xml:space="preserve">. </w:t>
      </w:r>
      <w:r>
        <w:rPr>
          <w:rFonts w:ascii="Times New Roman" w:hAnsi="Times New Roman" w:cs="Times New Roman"/>
          <w:sz w:val="28"/>
          <w:szCs w:val="28"/>
        </w:rPr>
        <w:t>Посредством финансовых рынков осуществляется перераспределение сбережений или вообще свободных денежных средств из их простых денежных форм в различные формы капитала. Покупка доходной ценной бумаги означает, что деньги инвестора превратились в капитал;</w:t>
      </w:r>
    </w:p>
    <w:p w:rsidR="00FD1351" w:rsidRPr="00FD1351" w:rsidRDefault="009113DF" w:rsidP="00FD1351">
      <w:pPr>
        <w:pStyle w:val="a3"/>
        <w:numPr>
          <w:ilvl w:val="0"/>
          <w:numId w:val="4"/>
        </w:numPr>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Защитная, или </w:t>
      </w:r>
      <w:proofErr w:type="spellStart"/>
      <w:r>
        <w:rPr>
          <w:rFonts w:ascii="Times New Roman" w:hAnsi="Times New Roman" w:cs="Times New Roman"/>
          <w:b/>
          <w:sz w:val="28"/>
          <w:szCs w:val="28"/>
        </w:rPr>
        <w:t>антирисковая</w:t>
      </w:r>
      <w:proofErr w:type="spellEnd"/>
      <w:r>
        <w:rPr>
          <w:rFonts w:ascii="Times New Roman" w:hAnsi="Times New Roman" w:cs="Times New Roman"/>
          <w:b/>
          <w:sz w:val="28"/>
          <w:szCs w:val="28"/>
        </w:rPr>
        <w:t xml:space="preserve">. </w:t>
      </w:r>
      <w:r>
        <w:rPr>
          <w:rFonts w:ascii="Times New Roman" w:hAnsi="Times New Roman" w:cs="Times New Roman"/>
          <w:sz w:val="28"/>
          <w:szCs w:val="28"/>
        </w:rPr>
        <w:t>Финансовые рынки предоставляют своим участникам инструменты защиты капитала от тех или иных рисков.</w:t>
      </w:r>
      <w:r>
        <w:rPr>
          <w:rStyle w:val="a6"/>
          <w:rFonts w:ascii="Times New Roman" w:hAnsi="Times New Roman" w:cs="Times New Roman"/>
          <w:sz w:val="28"/>
          <w:szCs w:val="28"/>
        </w:rPr>
        <w:footnoteReference w:id="3"/>
      </w: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616DEB" w:rsidRDefault="00616DEB" w:rsidP="00FD1351">
      <w:pPr>
        <w:pStyle w:val="a3"/>
        <w:spacing w:after="0" w:line="360" w:lineRule="auto"/>
        <w:ind w:left="0" w:firstLine="709"/>
        <w:jc w:val="both"/>
        <w:rPr>
          <w:rFonts w:ascii="Times New Roman" w:hAnsi="Times New Roman" w:cs="Times New Roman"/>
          <w:sz w:val="28"/>
          <w:szCs w:val="28"/>
        </w:rPr>
      </w:pPr>
    </w:p>
    <w:p w:rsidR="007F02C1" w:rsidRPr="00FD1351" w:rsidRDefault="00913AFA" w:rsidP="00FD1351">
      <w:pPr>
        <w:pStyle w:val="a3"/>
        <w:spacing w:after="0" w:line="360" w:lineRule="auto"/>
        <w:ind w:left="0" w:firstLine="709"/>
        <w:jc w:val="both"/>
        <w:rPr>
          <w:rFonts w:ascii="Times New Roman" w:hAnsi="Times New Roman" w:cs="Times New Roman"/>
          <w:b/>
          <w:sz w:val="28"/>
          <w:szCs w:val="28"/>
        </w:rPr>
      </w:pPr>
      <w:r w:rsidRPr="00FD1351">
        <w:rPr>
          <w:rFonts w:ascii="Times New Roman" w:hAnsi="Times New Roman" w:cs="Times New Roman"/>
          <w:sz w:val="28"/>
          <w:szCs w:val="28"/>
        </w:rPr>
        <w:lastRenderedPageBreak/>
        <w:t>Структура рынка ценных бумаг состоит из следующих элементов:</w:t>
      </w:r>
    </w:p>
    <w:p w:rsidR="00913AFA" w:rsidRDefault="00913AFA" w:rsidP="00FD1351">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Непосредственные участники рынка;</w:t>
      </w:r>
    </w:p>
    <w:p w:rsidR="00913AFA" w:rsidRDefault="00913AFA" w:rsidP="00FD1351">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Сам рынок;</w:t>
      </w:r>
    </w:p>
    <w:p w:rsidR="00913AFA" w:rsidRDefault="00913AFA" w:rsidP="00FD1351">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Различные органы, которые осуществляют регулирование деятельности рынка и общий контроль;</w:t>
      </w:r>
    </w:p>
    <w:p w:rsidR="00913AFA" w:rsidRDefault="00913AFA" w:rsidP="00FD1351">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Саморегулируемые организации, представляют собой объединения, которые образуют профессиональные участники, такие как дилеры, брокеры, управляющие и прочие;</w:t>
      </w:r>
    </w:p>
    <w:p w:rsidR="00507A40" w:rsidRDefault="00913AFA" w:rsidP="00FD1351">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Инфраструктура – правовая, информационная, клиринговая, депозитарная, регистрационная.</w:t>
      </w:r>
    </w:p>
    <w:p w:rsidR="00507A40" w:rsidRDefault="00507A40"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Участниками рынка ценных бумаг могут быть физические и юридические лица, которые вступают в экономические отношения по поводу перехода прав на ценные бумаги.</w:t>
      </w:r>
    </w:p>
    <w:p w:rsidR="00507A40" w:rsidRDefault="00507A40"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Федеральным законом № 39-ФЗ «О рынке ценных бумаг» установлены виды профессиональной деятельности на рынке ценных бумаг.</w:t>
      </w:r>
    </w:p>
    <w:p w:rsidR="00507A40" w:rsidRDefault="00507A40"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Данный в нём перечень является исключительным (исчерпывающим) – законодатель относит</w:t>
      </w:r>
      <w:r w:rsidR="00913AFA">
        <w:rPr>
          <w:rFonts w:ascii="Times New Roman" w:hAnsi="Times New Roman" w:cs="Times New Roman"/>
          <w:sz w:val="28"/>
          <w:szCs w:val="28"/>
        </w:rPr>
        <w:t xml:space="preserve"> </w:t>
      </w:r>
      <w:r>
        <w:rPr>
          <w:rFonts w:ascii="Times New Roman" w:hAnsi="Times New Roman" w:cs="Times New Roman"/>
          <w:sz w:val="28"/>
          <w:szCs w:val="28"/>
        </w:rPr>
        <w:t>к профессиональной деятельности на рынке ценных бумаг:</w:t>
      </w:r>
    </w:p>
    <w:p w:rsidR="00913AFA"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Брокерская деятельность (ст. 3);</w:t>
      </w:r>
    </w:p>
    <w:p w:rsidR="00507A40"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Дилерская деятельность (ст. 4);</w:t>
      </w:r>
    </w:p>
    <w:p w:rsidR="00507A40"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Деятельность по управлению ценными бумагами (ст. 5);</w:t>
      </w:r>
    </w:p>
    <w:p w:rsidR="005B3331"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Деятельность по определению взаимных обязательств (клиринг) (ст. 6);</w:t>
      </w:r>
    </w:p>
    <w:p w:rsidR="00507A40"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Депозитарная деятельность (ст. 7);</w:t>
      </w:r>
    </w:p>
    <w:p w:rsidR="00507A40"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Деятельность по ведению реестра владельцев ценных бумаг (ст. 8);</w:t>
      </w:r>
    </w:p>
    <w:p w:rsidR="00507A40" w:rsidRDefault="00507A40" w:rsidP="00FD1351">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Деятельность по организации торговли на рынке ценных бумаг (ст. 9).</w:t>
      </w:r>
      <w:r>
        <w:rPr>
          <w:rStyle w:val="a6"/>
          <w:rFonts w:ascii="Times New Roman" w:hAnsi="Times New Roman" w:cs="Times New Roman"/>
          <w:sz w:val="28"/>
          <w:szCs w:val="28"/>
        </w:rPr>
        <w:footnoteReference w:id="4"/>
      </w:r>
    </w:p>
    <w:p w:rsidR="00507A40" w:rsidRDefault="00A64F8C"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Инструменты рынка ценных бумаг – это различные формы финансовых обязательств (для краткосрочного и долгосрочного инвестирования), торговля которыми осуществляется на рынке ценных бумаг.</w:t>
      </w:r>
    </w:p>
    <w:p w:rsidR="00A64F8C" w:rsidRDefault="00A64F8C"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Инструменты рынка ценных бумаг:</w:t>
      </w:r>
    </w:p>
    <w:p w:rsidR="00A64F8C" w:rsidRDefault="00A64F8C"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основные – акции и облигации;</w:t>
      </w:r>
    </w:p>
    <w:p w:rsidR="00A64F8C" w:rsidRDefault="00A64F8C"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производные – коносамент, сертификаты, чеки, опционы, фьючерсы, векселя и др.</w:t>
      </w:r>
    </w:p>
    <w:p w:rsidR="00A64F8C" w:rsidRDefault="00A64F8C" w:rsidP="00A64F8C">
      <w:pPr>
        <w:pStyle w:val="a3"/>
        <w:spacing w:after="0" w:line="360" w:lineRule="auto"/>
        <w:ind w:left="0" w:firstLine="709"/>
        <w:jc w:val="both"/>
        <w:rPr>
          <w:rFonts w:ascii="Times New Roman" w:hAnsi="Times New Roman" w:cs="Times New Roman"/>
          <w:b/>
          <w:sz w:val="28"/>
          <w:szCs w:val="28"/>
        </w:rPr>
      </w:pPr>
    </w:p>
    <w:p w:rsidR="00A64F8C" w:rsidRDefault="00A64F8C" w:rsidP="00FD1351">
      <w:pPr>
        <w:pStyle w:val="a3"/>
        <w:spacing w:after="0" w:line="360" w:lineRule="auto"/>
        <w:ind w:left="0" w:firstLine="709"/>
        <w:jc w:val="both"/>
        <w:rPr>
          <w:rFonts w:ascii="Times New Roman" w:hAnsi="Times New Roman" w:cs="Times New Roman"/>
          <w:b/>
          <w:sz w:val="28"/>
          <w:szCs w:val="28"/>
        </w:rPr>
      </w:pPr>
      <w:r w:rsidRPr="00A64F8C">
        <w:rPr>
          <w:rFonts w:ascii="Times New Roman" w:hAnsi="Times New Roman" w:cs="Times New Roman"/>
          <w:b/>
          <w:sz w:val="28"/>
          <w:szCs w:val="28"/>
        </w:rPr>
        <w:t>Акция</w:t>
      </w:r>
    </w:p>
    <w:p w:rsidR="00A64F8C" w:rsidRDefault="00A64F8C" w:rsidP="00FD1351">
      <w:pPr>
        <w:pStyle w:val="a3"/>
        <w:spacing w:after="0" w:line="360" w:lineRule="auto"/>
        <w:ind w:left="0" w:firstLine="709"/>
        <w:jc w:val="both"/>
        <w:rPr>
          <w:rFonts w:ascii="Times New Roman" w:hAnsi="Times New Roman" w:cs="Times New Roman"/>
          <w:sz w:val="28"/>
          <w:szCs w:val="28"/>
        </w:rPr>
      </w:pPr>
      <w:r w:rsidRPr="002C555F">
        <w:rPr>
          <w:rFonts w:ascii="Times New Roman" w:hAnsi="Times New Roman" w:cs="Times New Roman"/>
          <w:b/>
          <w:sz w:val="28"/>
          <w:szCs w:val="28"/>
        </w:rPr>
        <w:t>Акция</w:t>
      </w:r>
      <w:r>
        <w:rPr>
          <w:rFonts w:ascii="Times New Roman" w:hAnsi="Times New Roman" w:cs="Times New Roman"/>
          <w:sz w:val="28"/>
          <w:szCs w:val="28"/>
        </w:rPr>
        <w:t xml:space="preserve"> – эмиссионная ценная бумага, закрепляющая права её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rsidR="00A64F8C" w:rsidRDefault="00F93BE3"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Выпускать в обращение акции имеют право предприятия, созданные в форме акционерных обществ. Особенностью акционерных обществ является то, что их уставный капитал разделен на части так, что одна акция  соответствует одной части уставного капитала. Количество акций, которыми владеет инвестор, характеризует его вклад в уставный капитал и показывает его долю в имуществе компании. Приобретая акции, инвестор становится совладельцем предприятия, разделяет с ним успехи роста и несет риски в случае неудовлетворительной работы компании.</w:t>
      </w:r>
    </w:p>
    <w:p w:rsidR="00815693" w:rsidRDefault="00815693"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стадии выпуска акций в обращение и их оплаты различают следующие виды акций: объявленные, размещенные, полностью оплаченные.</w:t>
      </w:r>
    </w:p>
    <w:p w:rsidR="00815693" w:rsidRDefault="00815693" w:rsidP="00FD1351">
      <w:pPr>
        <w:pStyle w:val="a3"/>
        <w:spacing w:after="0" w:line="360" w:lineRule="auto"/>
        <w:ind w:left="0" w:firstLine="709"/>
        <w:jc w:val="both"/>
        <w:rPr>
          <w:rFonts w:ascii="Times New Roman" w:hAnsi="Times New Roman" w:cs="Times New Roman"/>
          <w:sz w:val="28"/>
          <w:szCs w:val="28"/>
        </w:rPr>
      </w:pPr>
      <w:r w:rsidRPr="002C555F">
        <w:rPr>
          <w:rFonts w:ascii="Times New Roman" w:hAnsi="Times New Roman" w:cs="Times New Roman"/>
          <w:b/>
          <w:sz w:val="28"/>
          <w:szCs w:val="28"/>
        </w:rPr>
        <w:t>Объявленные акции</w:t>
      </w:r>
      <w:r>
        <w:rPr>
          <w:rFonts w:ascii="Times New Roman" w:hAnsi="Times New Roman" w:cs="Times New Roman"/>
          <w:sz w:val="28"/>
          <w:szCs w:val="28"/>
        </w:rPr>
        <w:t xml:space="preserve"> – это предельное число акций соответствующего типа, которые могут быть выпущены компанией дополнительно к уже </w:t>
      </w:r>
      <w:r>
        <w:rPr>
          <w:rFonts w:ascii="Times New Roman" w:hAnsi="Times New Roman" w:cs="Times New Roman"/>
          <w:sz w:val="28"/>
          <w:szCs w:val="28"/>
        </w:rPr>
        <w:lastRenderedPageBreak/>
        <w:t>размещенным акциям. Количество объявленных акций принимается решением общего собрания акционеров квалифицированным большинством голосов (3</w:t>
      </w:r>
      <w:r w:rsidRPr="00815693">
        <w:rPr>
          <w:rFonts w:ascii="Times New Roman" w:hAnsi="Times New Roman" w:cs="Times New Roman"/>
          <w:sz w:val="28"/>
          <w:szCs w:val="28"/>
        </w:rPr>
        <w:t>/</w:t>
      </w:r>
      <w:r>
        <w:rPr>
          <w:rFonts w:ascii="Times New Roman" w:hAnsi="Times New Roman" w:cs="Times New Roman"/>
          <w:sz w:val="28"/>
          <w:szCs w:val="28"/>
        </w:rPr>
        <w:t>4 от числа присутствующих по количеству акций). На практике акционерное общество может никогда не выпустить в обращение такого числа акций, которое объявлено в уставе. Количество объявленных акций никак не связано с размером уставного капитала и может быть больше или меньше его величины.</w:t>
      </w:r>
    </w:p>
    <w:p w:rsidR="00815693" w:rsidRDefault="00815693" w:rsidP="00FD1351">
      <w:pPr>
        <w:pStyle w:val="a3"/>
        <w:spacing w:after="0" w:line="360" w:lineRule="auto"/>
        <w:ind w:left="0" w:firstLine="709"/>
        <w:jc w:val="both"/>
        <w:rPr>
          <w:rFonts w:ascii="Times New Roman" w:hAnsi="Times New Roman" w:cs="Times New Roman"/>
          <w:sz w:val="28"/>
          <w:szCs w:val="28"/>
        </w:rPr>
      </w:pPr>
      <w:r w:rsidRPr="002C555F">
        <w:rPr>
          <w:rFonts w:ascii="Times New Roman" w:hAnsi="Times New Roman" w:cs="Times New Roman"/>
          <w:b/>
          <w:sz w:val="28"/>
          <w:szCs w:val="28"/>
        </w:rPr>
        <w:t>Размещенные акции</w:t>
      </w:r>
      <w:r>
        <w:rPr>
          <w:rFonts w:ascii="Times New Roman" w:hAnsi="Times New Roman" w:cs="Times New Roman"/>
          <w:sz w:val="28"/>
          <w:szCs w:val="28"/>
        </w:rPr>
        <w:t xml:space="preserve"> – это акции, которые приобретены акционерами. В момент учреждения акционерного общества все акции должны быть размещены между учредителями, т.е. в этот период не может осуществляться открытая продажа акций. При последующих эмиссиях размещенными считаются акции, </w:t>
      </w:r>
      <w:r w:rsidR="002C555F">
        <w:rPr>
          <w:rFonts w:ascii="Times New Roman" w:hAnsi="Times New Roman" w:cs="Times New Roman"/>
          <w:sz w:val="28"/>
          <w:szCs w:val="28"/>
        </w:rPr>
        <w:t xml:space="preserve">которые реализованы акционерам. Только когда акции приобретены акционерами, они попадают в категорию </w:t>
      </w:r>
      <w:proofErr w:type="gramStart"/>
      <w:r w:rsidR="002C555F">
        <w:rPr>
          <w:rFonts w:ascii="Times New Roman" w:hAnsi="Times New Roman" w:cs="Times New Roman"/>
          <w:sz w:val="28"/>
          <w:szCs w:val="28"/>
        </w:rPr>
        <w:t>размещенных</w:t>
      </w:r>
      <w:proofErr w:type="gramEnd"/>
      <w:r w:rsidR="002C555F">
        <w:rPr>
          <w:rFonts w:ascii="Times New Roman" w:hAnsi="Times New Roman" w:cs="Times New Roman"/>
          <w:sz w:val="28"/>
          <w:szCs w:val="28"/>
        </w:rPr>
        <w:t xml:space="preserve"> и учитываются в составе уставного капитала.</w:t>
      </w:r>
    </w:p>
    <w:p w:rsidR="002C555F" w:rsidRDefault="002C555F" w:rsidP="00FD1351">
      <w:pPr>
        <w:pStyle w:val="a3"/>
        <w:spacing w:after="0" w:line="360" w:lineRule="auto"/>
        <w:ind w:left="0" w:firstLine="709"/>
        <w:jc w:val="both"/>
        <w:rPr>
          <w:rFonts w:ascii="Times New Roman" w:hAnsi="Times New Roman" w:cs="Times New Roman"/>
          <w:sz w:val="28"/>
          <w:szCs w:val="28"/>
        </w:rPr>
      </w:pPr>
      <w:r w:rsidRPr="002C555F">
        <w:rPr>
          <w:rFonts w:ascii="Times New Roman" w:hAnsi="Times New Roman" w:cs="Times New Roman"/>
          <w:b/>
          <w:sz w:val="28"/>
          <w:szCs w:val="28"/>
        </w:rPr>
        <w:t>Полностью оплаченные акции</w:t>
      </w:r>
      <w:r>
        <w:rPr>
          <w:rFonts w:ascii="Times New Roman" w:hAnsi="Times New Roman" w:cs="Times New Roman"/>
          <w:sz w:val="28"/>
          <w:szCs w:val="28"/>
        </w:rPr>
        <w:t xml:space="preserve"> – это размещенные акции, по которым их владелец произвел 100% оплату и средства зачислены на счета акционерного общества. </w:t>
      </w:r>
    </w:p>
    <w:p w:rsidR="002C555F" w:rsidRDefault="002C555F" w:rsidP="00FD1351">
      <w:pPr>
        <w:pStyle w:val="a3"/>
        <w:spacing w:after="0" w:line="360" w:lineRule="auto"/>
        <w:ind w:left="0" w:firstLine="709"/>
        <w:jc w:val="both"/>
        <w:rPr>
          <w:rFonts w:ascii="Times New Roman" w:hAnsi="Times New Roman" w:cs="Times New Roman"/>
          <w:sz w:val="28"/>
          <w:szCs w:val="28"/>
        </w:rPr>
      </w:pPr>
    </w:p>
    <w:p w:rsidR="002C555F" w:rsidRDefault="002C555F" w:rsidP="00FD1351">
      <w:pPr>
        <w:pStyle w:val="a3"/>
        <w:spacing w:after="0" w:line="360" w:lineRule="auto"/>
        <w:ind w:left="0" w:firstLine="709"/>
        <w:jc w:val="both"/>
        <w:rPr>
          <w:rFonts w:ascii="Times New Roman" w:hAnsi="Times New Roman" w:cs="Times New Roman"/>
          <w:b/>
          <w:sz w:val="28"/>
          <w:szCs w:val="28"/>
        </w:rPr>
      </w:pPr>
      <w:r w:rsidRPr="002C555F">
        <w:rPr>
          <w:rFonts w:ascii="Times New Roman" w:hAnsi="Times New Roman" w:cs="Times New Roman"/>
          <w:b/>
          <w:sz w:val="28"/>
          <w:szCs w:val="28"/>
        </w:rPr>
        <w:t>Облигации</w:t>
      </w:r>
    </w:p>
    <w:p w:rsidR="002C555F" w:rsidRDefault="002C555F" w:rsidP="00FD1351">
      <w:pPr>
        <w:pStyle w:val="a3"/>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b/>
          <w:sz w:val="28"/>
          <w:szCs w:val="28"/>
        </w:rPr>
        <w:t>Облигацией</w:t>
      </w:r>
      <w:r>
        <w:rPr>
          <w:rFonts w:ascii="Times New Roman" w:hAnsi="Times New Roman" w:cs="Times New Roman"/>
          <w:sz w:val="28"/>
          <w:szCs w:val="28"/>
        </w:rPr>
        <w:t xml:space="preserve"> называется ценная бумага, согласно условиям (проспекту эмиссии), которой эмитент (заемщик) обязуется выплатить владельцу (инвестору) в определенный срок сумму долга.</w:t>
      </w:r>
    </w:p>
    <w:p w:rsidR="002C555F" w:rsidRDefault="002C555F"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Облигация имеет следующие параметры:</w:t>
      </w:r>
    </w:p>
    <w:p w:rsidR="002C555F" w:rsidRDefault="002C555F" w:rsidP="00FD135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Номинал – сумма долга, взятого эмитентом у инвестора;</w:t>
      </w:r>
    </w:p>
    <w:p w:rsidR="002C555F" w:rsidRDefault="002C555F" w:rsidP="00FD135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Купонная матрица – величина и сроки выплаты купонов и номинала да даты погашения облигации. Купоны представляют собой аналог </w:t>
      </w:r>
      <w:r w:rsidR="00B60034">
        <w:rPr>
          <w:rFonts w:ascii="Times New Roman" w:hAnsi="Times New Roman" w:cs="Times New Roman"/>
          <w:sz w:val="28"/>
          <w:szCs w:val="28"/>
        </w:rPr>
        <w:t>платы за пользование долгом и могут выплачиваться эмитентом инвестору с определенной периодичностью в течение срока обращения облигации (до даты погашения);</w:t>
      </w:r>
    </w:p>
    <w:p w:rsidR="00B60034" w:rsidRDefault="00B60034" w:rsidP="00FD135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погашения – дата последнего платежа по облигации;</w:t>
      </w:r>
    </w:p>
    <w:p w:rsidR="00B60034" w:rsidRDefault="00B60034" w:rsidP="00FD135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Валюта – валюта платежей по облигации;</w:t>
      </w:r>
    </w:p>
    <w:p w:rsidR="00B60034" w:rsidRDefault="00B60034" w:rsidP="00FD135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или отсутствие опционов.</w:t>
      </w:r>
    </w:p>
    <w:p w:rsidR="00B60034" w:rsidRDefault="00B60034"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изменения каждого из указанных параметров выделяют пять типов облигаций.</w:t>
      </w:r>
    </w:p>
    <w:p w:rsidR="00B60034" w:rsidRDefault="00B60034" w:rsidP="00FD1351">
      <w:pPr>
        <w:pStyle w:val="a3"/>
        <w:numPr>
          <w:ilvl w:val="0"/>
          <w:numId w:val="8"/>
        </w:numPr>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i/>
          <w:sz w:val="28"/>
          <w:szCs w:val="28"/>
        </w:rPr>
        <w:t>Номинал.</w:t>
      </w:r>
      <w:r>
        <w:rPr>
          <w:rFonts w:ascii="Times New Roman" w:hAnsi="Times New Roman" w:cs="Times New Roman"/>
          <w:sz w:val="28"/>
          <w:szCs w:val="28"/>
        </w:rPr>
        <w:t xml:space="preserve"> В зависимости от вида погашения номинала выделяют 2 вида облигаций. Наиболее типичны облигации, где номинал погашается единовременно в дату погашения облигации. Также существуют облигации, где сумма номинала погашается не в дату погашения, а постепенно, в течение всего срока обращения, - амортизируемые облигации.</w:t>
      </w:r>
    </w:p>
    <w:p w:rsidR="00B60034" w:rsidRDefault="00B60034" w:rsidP="00FD1351">
      <w:pPr>
        <w:pStyle w:val="a3"/>
        <w:numPr>
          <w:ilvl w:val="0"/>
          <w:numId w:val="8"/>
        </w:numPr>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i/>
          <w:sz w:val="28"/>
          <w:szCs w:val="28"/>
        </w:rPr>
        <w:t>Купонные платежи.</w:t>
      </w:r>
      <w:r>
        <w:rPr>
          <w:rFonts w:ascii="Times New Roman" w:hAnsi="Times New Roman" w:cs="Times New Roman"/>
          <w:sz w:val="28"/>
          <w:szCs w:val="28"/>
        </w:rPr>
        <w:t xml:space="preserve"> Выделяют три основных класса таких облигаций:</w:t>
      </w:r>
    </w:p>
    <w:p w:rsidR="0034695D" w:rsidRDefault="00B60034" w:rsidP="00FD1351">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Облигации с фиксированным купоном являются наиболее распространенным типом облигаций. Ставка купона устанавливается в процентах номинала</w:t>
      </w:r>
      <w:r w:rsidR="0034695D">
        <w:rPr>
          <w:rFonts w:ascii="Times New Roman" w:hAnsi="Times New Roman" w:cs="Times New Roman"/>
          <w:sz w:val="28"/>
          <w:szCs w:val="28"/>
        </w:rPr>
        <w:t xml:space="preserve"> и обычно не изменяется в течение срока обращения облигации. Если же ставка купона изменяется по определенной в проспекте эмиссии схеме, то такие облигации называются облигациями с изменяющимся купоном. Обычно купоны выплачиваются один или два раза в год, но встречаются облигации с более частыми выплатами.</w:t>
      </w:r>
    </w:p>
    <w:p w:rsidR="0034695D" w:rsidRDefault="0034695D" w:rsidP="00FD1351">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Облигации с плавающим купоном предусматривают, что следующий купон определяется исходя из уровня процентных ставок на дату выплаты предыдущего купона. Как правило, купонные ставки по таким облигациям привязываются к известным и ежедневно публикуемым ставкам заимствования на рынке плюс определенный процент</w:t>
      </w:r>
      <w:proofErr w:type="gramStart"/>
      <w:r>
        <w:rPr>
          <w:rFonts w:ascii="Times New Roman" w:hAnsi="Times New Roman" w:cs="Times New Roman"/>
          <w:sz w:val="28"/>
          <w:szCs w:val="28"/>
        </w:rPr>
        <w:t>.;</w:t>
      </w:r>
      <w:proofErr w:type="gramEnd"/>
    </w:p>
    <w:p w:rsidR="00806752" w:rsidRDefault="0034695D" w:rsidP="00FD1351">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Бескупонные облигации не предусматривают промежуточных платежей. Частным случаем бескупонной облигации является </w:t>
      </w:r>
      <w:proofErr w:type="spellStart"/>
      <w:r>
        <w:rPr>
          <w:rFonts w:ascii="Times New Roman" w:hAnsi="Times New Roman" w:cs="Times New Roman"/>
          <w:sz w:val="28"/>
          <w:szCs w:val="28"/>
        </w:rPr>
        <w:t>стрип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Стрип</w:t>
      </w:r>
      <w:proofErr w:type="spellEnd"/>
      <w:r>
        <w:rPr>
          <w:rFonts w:ascii="Times New Roman" w:hAnsi="Times New Roman" w:cs="Times New Roman"/>
          <w:sz w:val="28"/>
          <w:szCs w:val="28"/>
        </w:rPr>
        <w:t xml:space="preserve"> представляет собой облигацию, выпущенную в соответствии с программой </w:t>
      </w:r>
      <w:r>
        <w:rPr>
          <w:rFonts w:ascii="Times New Roman" w:hAnsi="Times New Roman" w:cs="Times New Roman"/>
          <w:sz w:val="28"/>
          <w:szCs w:val="28"/>
          <w:lang w:val="en-US"/>
        </w:rPr>
        <w:t>STRIPS</w:t>
      </w:r>
      <w:r>
        <w:rPr>
          <w:rFonts w:ascii="Times New Roman" w:hAnsi="Times New Roman" w:cs="Times New Roman"/>
          <w:sz w:val="28"/>
          <w:szCs w:val="28"/>
        </w:rPr>
        <w:t xml:space="preserve"> </w:t>
      </w:r>
      <w:r w:rsidR="00806752">
        <w:rPr>
          <w:rFonts w:ascii="Times New Roman" w:hAnsi="Times New Roman" w:cs="Times New Roman"/>
          <w:sz w:val="28"/>
          <w:szCs w:val="28"/>
        </w:rPr>
        <w:t xml:space="preserve">– на рынке казначейских облигаций США, запущенной в 1985 г. Суть программы заключается в том, что каждый платеж (купонный или номинальный) по государственной облигации США с фиксированным </w:t>
      </w:r>
      <w:r w:rsidR="00806752">
        <w:rPr>
          <w:rFonts w:ascii="Times New Roman" w:hAnsi="Times New Roman" w:cs="Times New Roman"/>
          <w:sz w:val="28"/>
          <w:szCs w:val="28"/>
        </w:rPr>
        <w:lastRenderedPageBreak/>
        <w:t>купоном рассматривается как отдельная бескупонная облигация и обращается на рынке отдельно.</w:t>
      </w:r>
    </w:p>
    <w:p w:rsidR="00514B7F" w:rsidRDefault="00514B7F" w:rsidP="00FD1351">
      <w:pPr>
        <w:pStyle w:val="a3"/>
        <w:numPr>
          <w:ilvl w:val="0"/>
          <w:numId w:val="8"/>
        </w:numPr>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i/>
          <w:sz w:val="28"/>
          <w:szCs w:val="28"/>
        </w:rPr>
        <w:t>Дата погашения.</w:t>
      </w:r>
      <w:r>
        <w:rPr>
          <w:rFonts w:ascii="Times New Roman" w:hAnsi="Times New Roman" w:cs="Times New Roman"/>
          <w:sz w:val="28"/>
          <w:szCs w:val="28"/>
        </w:rPr>
        <w:t xml:space="preserve"> В зависимости от срока до погашения выделяют краткосрочные (менее одного года до даты погашения) и долгосрочные (более одного года до даты погашения) облигации.</w:t>
      </w:r>
    </w:p>
    <w:p w:rsidR="00514B7F" w:rsidRDefault="00514B7F" w:rsidP="00FD1351">
      <w:pPr>
        <w:pStyle w:val="a3"/>
        <w:numPr>
          <w:ilvl w:val="0"/>
          <w:numId w:val="8"/>
        </w:numPr>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i/>
          <w:sz w:val="28"/>
          <w:szCs w:val="28"/>
        </w:rPr>
        <w:t>Валюта.</w:t>
      </w:r>
      <w:r>
        <w:rPr>
          <w:rFonts w:ascii="Times New Roman" w:hAnsi="Times New Roman" w:cs="Times New Roman"/>
          <w:sz w:val="28"/>
          <w:szCs w:val="28"/>
        </w:rPr>
        <w:t xml:space="preserve"> Как правило, валюта номинала совпадает с валютой купонных платежей. Облигации, по которым номинал и купонные платежи выплачиваются в различных валютах, называются мультивалютными.</w:t>
      </w:r>
    </w:p>
    <w:p w:rsidR="00514B7F" w:rsidRDefault="00514B7F" w:rsidP="00FD1351">
      <w:pPr>
        <w:pStyle w:val="a3"/>
        <w:numPr>
          <w:ilvl w:val="0"/>
          <w:numId w:val="8"/>
        </w:numPr>
        <w:spacing w:after="0" w:line="360" w:lineRule="auto"/>
        <w:ind w:left="0" w:firstLine="709"/>
        <w:jc w:val="both"/>
        <w:rPr>
          <w:rFonts w:ascii="Times New Roman" w:hAnsi="Times New Roman" w:cs="Times New Roman"/>
          <w:sz w:val="28"/>
          <w:szCs w:val="28"/>
        </w:rPr>
      </w:pPr>
      <w:r w:rsidRPr="00207668">
        <w:rPr>
          <w:rFonts w:ascii="Times New Roman" w:hAnsi="Times New Roman" w:cs="Times New Roman"/>
          <w:i/>
          <w:sz w:val="28"/>
          <w:szCs w:val="28"/>
        </w:rPr>
        <w:t>Наличие или отсутствие опционов</w:t>
      </w:r>
      <w:r>
        <w:rPr>
          <w:rFonts w:ascii="Times New Roman" w:hAnsi="Times New Roman" w:cs="Times New Roman"/>
          <w:sz w:val="28"/>
          <w:szCs w:val="28"/>
        </w:rPr>
        <w:t>, встроенных в облигацию. Обычно облигация не имеет каких-либо условий по сроку выплат и их размеру. Тем не менее, на рынке присутствует достаточно большой класс ценных бумаг со встроенными опционами:</w:t>
      </w:r>
    </w:p>
    <w:p w:rsidR="00207668" w:rsidRDefault="00514B7F" w:rsidP="00FD1351">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Отзывные облигации, которые могут быть выкуплены эмитентом раньше указанного в них срока погашения по заранее определенной цене. Такие облигации выпускаются эмитентами, чтобы в случае существенного снижения процентных ставок можно было выкупить облигации по заранее оговоренной цене и рефинансировать долг под более низкую ставку. Соответственно для инвестора данная бумага более рискованна, а потому он требует за нее дополнительную премию. </w:t>
      </w:r>
      <w:r w:rsidR="00207668">
        <w:rPr>
          <w:rFonts w:ascii="Times New Roman" w:hAnsi="Times New Roman" w:cs="Times New Roman"/>
          <w:sz w:val="28"/>
          <w:szCs w:val="28"/>
        </w:rPr>
        <w:t>Как правило, к выпуску бумаг такого типа прибегают корпоративные заемщики;</w:t>
      </w:r>
    </w:p>
    <w:p w:rsidR="00207668" w:rsidRDefault="00207668" w:rsidP="00FD1351">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Облигации с возможностью досрочного погашения. В отличие от предыдущего типа досрочное погашение таких облигаций происходит по инициативе не эмитента, а инвестора, когда их цена падает ниже определенного уровня. Это становится возможным при росте процентных ставок на рынке, когда инвестор заинтересован в скорейшем получении своих денег и размещении их под более высокий процент. Такие облигации выпускаются корпоративными заемщиками, как правило, в целях увеличения привлекательности облигаций для инвесторов;</w:t>
      </w:r>
    </w:p>
    <w:p w:rsidR="00DE1F72" w:rsidRDefault="00207668" w:rsidP="00FD1351">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Конвертируемые облигации предполагают возможность для инвестора обменять такие облигации на акции компании.</w:t>
      </w:r>
      <w:r w:rsidR="007E77CE">
        <w:rPr>
          <w:rStyle w:val="a6"/>
          <w:rFonts w:ascii="Times New Roman" w:hAnsi="Times New Roman" w:cs="Times New Roman"/>
          <w:sz w:val="28"/>
          <w:szCs w:val="28"/>
        </w:rPr>
        <w:footnoteReference w:id="5"/>
      </w:r>
    </w:p>
    <w:p w:rsidR="007F3BBB" w:rsidRDefault="00207668" w:rsidP="00FD1351">
      <w:pPr>
        <w:pStyle w:val="a3"/>
        <w:spacing w:after="0" w:line="360" w:lineRule="auto"/>
        <w:ind w:left="0" w:firstLine="709"/>
        <w:jc w:val="both"/>
        <w:rPr>
          <w:rFonts w:ascii="Times New Roman" w:hAnsi="Times New Roman" w:cs="Times New Roman"/>
          <w:sz w:val="28"/>
          <w:szCs w:val="28"/>
        </w:rPr>
      </w:pPr>
      <w:r w:rsidRPr="007F3BBB">
        <w:rPr>
          <w:rFonts w:ascii="Times New Roman" w:hAnsi="Times New Roman" w:cs="Times New Roman"/>
          <w:b/>
          <w:sz w:val="28"/>
          <w:szCs w:val="28"/>
        </w:rPr>
        <w:t xml:space="preserve"> </w:t>
      </w:r>
      <w:r w:rsidR="007F3BBB" w:rsidRPr="007F3BBB">
        <w:rPr>
          <w:rFonts w:ascii="Times New Roman" w:hAnsi="Times New Roman" w:cs="Times New Roman"/>
          <w:b/>
          <w:sz w:val="28"/>
          <w:szCs w:val="28"/>
        </w:rPr>
        <w:t>Вексель</w:t>
      </w:r>
      <w:r w:rsidR="007F3BBB" w:rsidRPr="007F3BBB">
        <w:rPr>
          <w:rFonts w:ascii="Times New Roman" w:hAnsi="Times New Roman" w:cs="Times New Roman"/>
          <w:sz w:val="28"/>
          <w:szCs w:val="28"/>
        </w:rPr>
        <w:t xml:space="preserve"> – это долговая бумага, удостоверяющая право держателя требовать определенную сумму долга спустя определенное время в оговоренном месте у лица, выдавшего вексель. Обратите внимание, что вексель – это не кредитный договор и не долговая расписка в том плане, что документ не привязан к займу или иной сделке. Бумага удостоверяет исключительно наличие долга выписавшего вексель перед его держателем. Этот долг, как уже было упомянуто, должен выть возвращен не позже определенного документом срока в месте, прописанном в векселе. Как правило, местом встречи назначается банк, в котором открыт счет у должника. При этом вовсе не обязательно, чтобы последний там присутствовал, потому что банк обязан выплатить сумму долга векселедателю с расчетного счета должника, при условии наличия векселя и полных данных о лице, его выписавшем.</w:t>
      </w:r>
      <w:r w:rsidR="007F3BBB">
        <w:rPr>
          <w:rStyle w:val="a6"/>
          <w:rFonts w:ascii="Times New Roman" w:hAnsi="Times New Roman" w:cs="Times New Roman"/>
          <w:sz w:val="28"/>
          <w:szCs w:val="28"/>
        </w:rPr>
        <w:footnoteReference w:id="6"/>
      </w:r>
    </w:p>
    <w:p w:rsidR="007E77CE" w:rsidRDefault="00DF2154"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законе «О переводном и простом векселе» было определено важное условие выпуска векселей – переводной и простой векселя как индивидуальные долговые обязательства должны быть составлены только на бумаге (бумажном носителе), т.е. ц</w:t>
      </w:r>
      <w:r w:rsidR="005C0D97">
        <w:rPr>
          <w:rFonts w:ascii="Times New Roman" w:hAnsi="Times New Roman" w:cs="Times New Roman"/>
          <w:sz w:val="28"/>
          <w:szCs w:val="28"/>
        </w:rPr>
        <w:t>енная бумага, называемая векселем, не может выпускаться в бездокументарной форме.</w:t>
      </w:r>
    </w:p>
    <w:p w:rsidR="005C0D97" w:rsidRDefault="005C0D97" w:rsidP="00FD135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Лицо, выписывающее переводной вексель, называется </w:t>
      </w:r>
      <w:r w:rsidRPr="005C0D97">
        <w:rPr>
          <w:rFonts w:ascii="Times New Roman" w:hAnsi="Times New Roman" w:cs="Times New Roman"/>
          <w:i/>
          <w:sz w:val="28"/>
          <w:szCs w:val="28"/>
        </w:rPr>
        <w:t>векселедатель</w:t>
      </w:r>
      <w:r>
        <w:rPr>
          <w:rFonts w:ascii="Times New Roman" w:hAnsi="Times New Roman" w:cs="Times New Roman"/>
          <w:sz w:val="28"/>
          <w:szCs w:val="28"/>
        </w:rPr>
        <w:t xml:space="preserve"> или </w:t>
      </w:r>
      <w:r w:rsidRPr="005C0D97">
        <w:rPr>
          <w:rFonts w:ascii="Times New Roman" w:hAnsi="Times New Roman" w:cs="Times New Roman"/>
          <w:i/>
          <w:sz w:val="28"/>
          <w:szCs w:val="28"/>
        </w:rPr>
        <w:t>трассант</w:t>
      </w:r>
      <w:r>
        <w:rPr>
          <w:rFonts w:ascii="Times New Roman" w:hAnsi="Times New Roman" w:cs="Times New Roman"/>
          <w:sz w:val="28"/>
          <w:szCs w:val="28"/>
        </w:rPr>
        <w:t xml:space="preserve">. Лицо, первым принимающее переводной вексель, называется </w:t>
      </w:r>
      <w:r w:rsidRPr="005C0D97">
        <w:rPr>
          <w:rFonts w:ascii="Times New Roman" w:hAnsi="Times New Roman" w:cs="Times New Roman"/>
          <w:i/>
          <w:sz w:val="28"/>
          <w:szCs w:val="28"/>
        </w:rPr>
        <w:t>векселедержатель</w:t>
      </w:r>
      <w:r>
        <w:rPr>
          <w:rFonts w:ascii="Times New Roman" w:hAnsi="Times New Roman" w:cs="Times New Roman"/>
          <w:sz w:val="28"/>
          <w:szCs w:val="28"/>
        </w:rPr>
        <w:t xml:space="preserve"> или </w:t>
      </w:r>
      <w:r w:rsidRPr="005C0D97">
        <w:rPr>
          <w:rFonts w:ascii="Times New Roman" w:hAnsi="Times New Roman" w:cs="Times New Roman"/>
          <w:i/>
          <w:sz w:val="28"/>
          <w:szCs w:val="28"/>
        </w:rPr>
        <w:t>ремитент</w:t>
      </w:r>
      <w:r>
        <w:rPr>
          <w:rFonts w:ascii="Times New Roman" w:hAnsi="Times New Roman" w:cs="Times New Roman"/>
          <w:sz w:val="28"/>
          <w:szCs w:val="28"/>
        </w:rPr>
        <w:t xml:space="preserve">, а лицо, которому предлагается уплатить по переводному векселю, называется </w:t>
      </w:r>
      <w:r w:rsidRPr="005C0D97">
        <w:rPr>
          <w:rFonts w:ascii="Times New Roman" w:hAnsi="Times New Roman" w:cs="Times New Roman"/>
          <w:i/>
          <w:sz w:val="28"/>
          <w:szCs w:val="28"/>
        </w:rPr>
        <w:t>плательщик</w:t>
      </w:r>
      <w:r>
        <w:rPr>
          <w:rFonts w:ascii="Times New Roman" w:hAnsi="Times New Roman" w:cs="Times New Roman"/>
          <w:sz w:val="28"/>
          <w:szCs w:val="28"/>
        </w:rPr>
        <w:t xml:space="preserve"> или </w:t>
      </w:r>
      <w:r w:rsidRPr="005C0D97">
        <w:rPr>
          <w:rFonts w:ascii="Times New Roman" w:hAnsi="Times New Roman" w:cs="Times New Roman"/>
          <w:i/>
          <w:sz w:val="28"/>
          <w:szCs w:val="28"/>
        </w:rPr>
        <w:t>трассат</w:t>
      </w:r>
      <w:r>
        <w:rPr>
          <w:rFonts w:ascii="Times New Roman" w:hAnsi="Times New Roman" w:cs="Times New Roman"/>
          <w:sz w:val="28"/>
          <w:szCs w:val="28"/>
        </w:rPr>
        <w:t>.</w:t>
      </w:r>
    </w:p>
    <w:p w:rsidR="003D6E7A" w:rsidRDefault="003D6E7A" w:rsidP="00616D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Векселем признается ценная бумага, отвечающая ряду обязательных требований. Так, в переводном векселе должны присутствовать следующие реквизиты:</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Наименование «вексель», включенное в самый текст документа и выраженное на том языке, на котором этот документ составлен;</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Простое и ничем не обусловленное предложение уплатить определенную сумму;</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того, кто должен платить (плательщика);</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срока платежа;</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места, в котором должен быть совершен платеж;</w:t>
      </w:r>
    </w:p>
    <w:p w:rsidR="003D6E7A" w:rsidRDefault="003D6E7A"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того лица, которому или приказу</w:t>
      </w:r>
      <w:r w:rsidR="00A76087">
        <w:rPr>
          <w:rFonts w:ascii="Times New Roman" w:hAnsi="Times New Roman" w:cs="Times New Roman"/>
          <w:sz w:val="28"/>
          <w:szCs w:val="28"/>
        </w:rPr>
        <w:t xml:space="preserve"> которого платеж должен быть совершен;</w:t>
      </w:r>
    </w:p>
    <w:p w:rsidR="00A76087" w:rsidRDefault="00A76087"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даты и места составление векселя;</w:t>
      </w:r>
    </w:p>
    <w:p w:rsidR="00A76087" w:rsidRDefault="00A76087" w:rsidP="00616DEB">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Подпись того лица, которое выдает вексель (векселедателя).</w:t>
      </w:r>
    </w:p>
    <w:p w:rsidR="004F0C05" w:rsidRDefault="004F0C05" w:rsidP="00616D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Реквизиты простого векселя:</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«вексель», включенное в самый текст документа и выраженное на том языке, на котором этот документ составлен;</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Простое и ничем не обусловленное предложение уплатить определенную сумму;</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срока платежа;</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места, в котором должен быть совершен платеж;</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того лица, которому или приказу которого платеж должен быть совершен;</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даты и места составление векселя;</w:t>
      </w:r>
    </w:p>
    <w:p w:rsidR="004F0C05" w:rsidRDefault="004F0C05" w:rsidP="00616DEB">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Подпись того лица, которое выдает вексель (векселедателя).</w:t>
      </w:r>
    </w:p>
    <w:p w:rsidR="003E4850" w:rsidRDefault="003E4850" w:rsidP="00616DEB">
      <w:pPr>
        <w:pStyle w:val="a3"/>
        <w:spacing w:after="0" w:line="360" w:lineRule="auto"/>
        <w:ind w:left="0" w:firstLine="709"/>
        <w:jc w:val="both"/>
        <w:rPr>
          <w:rFonts w:ascii="Times New Roman" w:hAnsi="Times New Roman" w:cs="Times New Roman"/>
          <w:sz w:val="28"/>
          <w:szCs w:val="28"/>
        </w:rPr>
      </w:pPr>
      <w:r w:rsidRPr="00B805F9">
        <w:rPr>
          <w:rFonts w:ascii="Times New Roman" w:hAnsi="Times New Roman" w:cs="Times New Roman"/>
          <w:b/>
          <w:sz w:val="28"/>
          <w:szCs w:val="28"/>
        </w:rPr>
        <w:t>Чеком</w:t>
      </w:r>
      <w:r>
        <w:rPr>
          <w:rFonts w:ascii="Times New Roman" w:hAnsi="Times New Roman" w:cs="Times New Roman"/>
          <w:sz w:val="28"/>
          <w:szCs w:val="28"/>
        </w:rPr>
        <w:t xml:space="preserve"> называется ценная бумага, содержащая ничем не обусловленное распоряжение чекодателя банку произвести платеж указанной в нем суммы чекодержателю. </w:t>
      </w:r>
      <w:proofErr w:type="gramStart"/>
      <w:r w:rsidRPr="00B805F9">
        <w:rPr>
          <w:rFonts w:ascii="Times New Roman" w:hAnsi="Times New Roman" w:cs="Times New Roman"/>
          <w:i/>
          <w:sz w:val="28"/>
          <w:szCs w:val="28"/>
        </w:rPr>
        <w:t>Чекодателем</w:t>
      </w:r>
      <w:r>
        <w:rPr>
          <w:rFonts w:ascii="Times New Roman" w:hAnsi="Times New Roman" w:cs="Times New Roman"/>
          <w:sz w:val="28"/>
          <w:szCs w:val="28"/>
        </w:rPr>
        <w:t xml:space="preserve"> является юридическое или физическое лицо, имеющее денежные средства</w:t>
      </w:r>
      <w:r w:rsidR="00AC4547">
        <w:rPr>
          <w:rFonts w:ascii="Times New Roman" w:hAnsi="Times New Roman" w:cs="Times New Roman"/>
          <w:sz w:val="28"/>
          <w:szCs w:val="28"/>
        </w:rPr>
        <w:t xml:space="preserve"> в банке, которыми он вправе распоряжаться путем выставления чеков, </w:t>
      </w:r>
      <w:r w:rsidR="00AC4547" w:rsidRPr="00B805F9">
        <w:rPr>
          <w:rFonts w:ascii="Times New Roman" w:hAnsi="Times New Roman" w:cs="Times New Roman"/>
          <w:i/>
          <w:sz w:val="28"/>
          <w:szCs w:val="28"/>
        </w:rPr>
        <w:t>чекодержателем</w:t>
      </w:r>
      <w:r w:rsidR="00AC4547">
        <w:rPr>
          <w:rFonts w:ascii="Times New Roman" w:hAnsi="Times New Roman" w:cs="Times New Roman"/>
          <w:sz w:val="28"/>
          <w:szCs w:val="28"/>
        </w:rPr>
        <w:t xml:space="preserve"> – юридическое или физическое лицо, в пользу которого выдан чек, </w:t>
      </w:r>
      <w:r w:rsidR="00AC4547" w:rsidRPr="00B805F9">
        <w:rPr>
          <w:rFonts w:ascii="Times New Roman" w:hAnsi="Times New Roman" w:cs="Times New Roman"/>
          <w:i/>
          <w:sz w:val="28"/>
          <w:szCs w:val="28"/>
        </w:rPr>
        <w:t>плательщиком</w:t>
      </w:r>
      <w:r w:rsidR="00AC4547">
        <w:rPr>
          <w:rFonts w:ascii="Times New Roman" w:hAnsi="Times New Roman" w:cs="Times New Roman"/>
          <w:sz w:val="28"/>
          <w:szCs w:val="28"/>
        </w:rPr>
        <w:t xml:space="preserve"> – банк, в котором находятся денежные средства чекодателя.</w:t>
      </w:r>
      <w:proofErr w:type="gramEnd"/>
    </w:p>
    <w:p w:rsidR="00A302F7" w:rsidRDefault="00A302F7" w:rsidP="00616D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Кроме указанных участников чека, в его обороте могут участвовать </w:t>
      </w:r>
      <w:r w:rsidRPr="00A302F7">
        <w:rPr>
          <w:rFonts w:ascii="Times New Roman" w:hAnsi="Times New Roman" w:cs="Times New Roman"/>
          <w:i/>
          <w:sz w:val="28"/>
          <w:szCs w:val="28"/>
        </w:rPr>
        <w:t>индоссанты</w:t>
      </w:r>
      <w:r>
        <w:rPr>
          <w:rFonts w:ascii="Times New Roman" w:hAnsi="Times New Roman" w:cs="Times New Roman"/>
          <w:sz w:val="28"/>
          <w:szCs w:val="28"/>
        </w:rPr>
        <w:t xml:space="preserve"> – чекодержатели, передающие чек другим лицам с помощью передаточной надписи – </w:t>
      </w:r>
      <w:r w:rsidRPr="00A302F7">
        <w:rPr>
          <w:rFonts w:ascii="Times New Roman" w:hAnsi="Times New Roman" w:cs="Times New Roman"/>
          <w:i/>
          <w:sz w:val="28"/>
          <w:szCs w:val="28"/>
        </w:rPr>
        <w:t>индоссамента</w:t>
      </w:r>
      <w:r>
        <w:rPr>
          <w:rFonts w:ascii="Times New Roman" w:hAnsi="Times New Roman" w:cs="Times New Roman"/>
          <w:sz w:val="28"/>
          <w:szCs w:val="28"/>
        </w:rPr>
        <w:t xml:space="preserve">, и </w:t>
      </w:r>
      <w:r w:rsidRPr="00A302F7">
        <w:rPr>
          <w:rFonts w:ascii="Times New Roman" w:hAnsi="Times New Roman" w:cs="Times New Roman"/>
          <w:i/>
          <w:sz w:val="28"/>
          <w:szCs w:val="28"/>
        </w:rPr>
        <w:t>авалисты</w:t>
      </w:r>
      <w:r>
        <w:rPr>
          <w:rFonts w:ascii="Times New Roman" w:hAnsi="Times New Roman" w:cs="Times New Roman"/>
          <w:sz w:val="28"/>
          <w:szCs w:val="28"/>
        </w:rPr>
        <w:t>, которые, как и в векселе, выступают поручителями за одного из участников чека, оформляя свое поручительство соответствующей надписью на чеке (</w:t>
      </w:r>
      <w:r w:rsidRPr="00A302F7">
        <w:rPr>
          <w:rFonts w:ascii="Times New Roman" w:hAnsi="Times New Roman" w:cs="Times New Roman"/>
          <w:i/>
          <w:sz w:val="28"/>
          <w:szCs w:val="28"/>
        </w:rPr>
        <w:t>авалем</w:t>
      </w:r>
      <w:r>
        <w:rPr>
          <w:rFonts w:ascii="Times New Roman" w:hAnsi="Times New Roman" w:cs="Times New Roman"/>
          <w:sz w:val="28"/>
          <w:szCs w:val="28"/>
        </w:rPr>
        <w:t>).</w:t>
      </w:r>
    </w:p>
    <w:p w:rsidR="00325334" w:rsidRDefault="00325334" w:rsidP="00616D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 и в векселе, отсутствие в документе какого-либо из указанных реквизитов лишает его силы чека. Обязательные реквизиты чека:</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«чек», включенное в текст документа;</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Поручение плательщику выплатить определенную денежную сумму;</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плательщика и указание счета, с которого должен быть произведен платеж;</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валюты платежа;</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Указание даты и места составления чека;</w:t>
      </w:r>
    </w:p>
    <w:p w:rsidR="00325334" w:rsidRDefault="00325334" w:rsidP="00616DEB">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Подпись лица, выписавшего чек (чекодателя).</w:t>
      </w:r>
    </w:p>
    <w:p w:rsidR="00325334" w:rsidRDefault="00461149" w:rsidP="00616DEB">
      <w:pPr>
        <w:spacing w:after="0" w:line="360" w:lineRule="auto"/>
        <w:ind w:firstLine="709"/>
        <w:jc w:val="both"/>
        <w:rPr>
          <w:rFonts w:ascii="Times New Roman" w:hAnsi="Times New Roman" w:cs="Times New Roman"/>
          <w:sz w:val="28"/>
          <w:szCs w:val="28"/>
        </w:rPr>
      </w:pPr>
      <w:r w:rsidRPr="00DE1201">
        <w:rPr>
          <w:rFonts w:ascii="Times New Roman" w:hAnsi="Times New Roman" w:cs="Times New Roman"/>
          <w:b/>
          <w:sz w:val="28"/>
          <w:szCs w:val="28"/>
        </w:rPr>
        <w:t>Коносамент</w:t>
      </w:r>
      <w:r>
        <w:rPr>
          <w:rFonts w:ascii="Times New Roman" w:hAnsi="Times New Roman" w:cs="Times New Roman"/>
          <w:sz w:val="28"/>
          <w:szCs w:val="28"/>
        </w:rPr>
        <w:t xml:space="preserve"> относится к группе </w:t>
      </w:r>
      <w:r w:rsidR="00DE1201">
        <w:rPr>
          <w:rFonts w:ascii="Times New Roman" w:hAnsi="Times New Roman" w:cs="Times New Roman"/>
          <w:sz w:val="28"/>
          <w:szCs w:val="28"/>
        </w:rPr>
        <w:t>товаросопроводительных ценных бумаг. Коносамент – это документ, который подтверждает договор морской перевозки и прием или погрузку груза перевозчиком, в соответствии с которым перевозчик обязуется сдать груз против этого документа.</w:t>
      </w:r>
      <w:r w:rsidR="002B37D7">
        <w:rPr>
          <w:rStyle w:val="a6"/>
          <w:rFonts w:ascii="Times New Roman" w:hAnsi="Times New Roman" w:cs="Times New Roman"/>
          <w:sz w:val="28"/>
          <w:szCs w:val="28"/>
        </w:rPr>
        <w:footnoteReference w:id="7"/>
      </w:r>
    </w:p>
    <w:p w:rsidR="002B37D7" w:rsidRPr="00325334" w:rsidRDefault="002B37D7" w:rsidP="00616D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Перейдем к следующей теме – это депозитарные расписки и их виды.</w:t>
      </w:r>
    </w:p>
    <w:p w:rsidR="00125981" w:rsidRDefault="002B37D7" w:rsidP="00616DEB">
      <w:pPr>
        <w:pStyle w:val="a3"/>
        <w:spacing w:after="0" w:line="360" w:lineRule="auto"/>
        <w:ind w:left="0" w:firstLine="709"/>
        <w:jc w:val="both"/>
        <w:rPr>
          <w:rFonts w:ascii="Times New Roman" w:hAnsi="Times New Roman" w:cs="Times New Roman"/>
          <w:sz w:val="28"/>
          <w:szCs w:val="28"/>
        </w:rPr>
      </w:pPr>
      <w:r w:rsidRPr="002B37D7">
        <w:rPr>
          <w:rFonts w:ascii="Times New Roman" w:hAnsi="Times New Roman" w:cs="Times New Roman"/>
          <w:sz w:val="28"/>
          <w:szCs w:val="28"/>
        </w:rPr>
        <w:t>Депозитарная расписка – производные финансовые инструменты, гарантирующие право собственности на акции иностранной компании. Основная идея депозитарной расписки – дать ее владельцу возможность иметь иностранные активы, не выходя за рамки национального правового поля.</w:t>
      </w:r>
    </w:p>
    <w:p w:rsidR="0073701A" w:rsidRDefault="002B37D7" w:rsidP="00616DEB">
      <w:pPr>
        <w:pStyle w:val="a3"/>
        <w:spacing w:after="0" w:line="360" w:lineRule="auto"/>
        <w:ind w:left="0" w:firstLine="709"/>
        <w:jc w:val="both"/>
        <w:rPr>
          <w:rFonts w:ascii="Times New Roman" w:hAnsi="Times New Roman" w:cs="Times New Roman"/>
          <w:sz w:val="28"/>
          <w:szCs w:val="28"/>
        </w:rPr>
      </w:pPr>
      <w:r w:rsidRPr="002B37D7">
        <w:rPr>
          <w:rFonts w:ascii="Times New Roman" w:hAnsi="Times New Roman" w:cs="Times New Roman"/>
          <w:sz w:val="28"/>
          <w:szCs w:val="28"/>
        </w:rPr>
        <w:t xml:space="preserve">Иначе говоря, владение распиской – это косвенное приобретение ценных бумаг иностранных компаний. Их выпускает банк-депозитарий. Сначала он покупает некоторое количество акций компании-эмитента, затем </w:t>
      </w:r>
      <w:r w:rsidRPr="002B37D7">
        <w:rPr>
          <w:rFonts w:ascii="Times New Roman" w:hAnsi="Times New Roman" w:cs="Times New Roman"/>
          <w:sz w:val="28"/>
          <w:szCs w:val="28"/>
        </w:rPr>
        <w:lastRenderedPageBreak/>
        <w:t>выпускает под них депозитарные расписки, причем сами акции выступают в качестве обеспечения. Впоследствии расписки обращаются на зарубежных ранках, где представлен банк-депозитарий.</w:t>
      </w:r>
    </w:p>
    <w:p w:rsidR="0073701A" w:rsidRDefault="0073701A" w:rsidP="00616DEB">
      <w:pPr>
        <w:pStyle w:val="a3"/>
        <w:spacing w:after="0" w:line="360" w:lineRule="auto"/>
        <w:ind w:left="0" w:firstLine="709"/>
        <w:jc w:val="both"/>
        <w:rPr>
          <w:rFonts w:ascii="Times New Roman" w:hAnsi="Times New Roman" w:cs="Times New Roman"/>
          <w:sz w:val="28"/>
          <w:szCs w:val="28"/>
        </w:rPr>
      </w:pPr>
      <w:r w:rsidRPr="0073701A">
        <w:rPr>
          <w:rFonts w:ascii="Times New Roman" w:hAnsi="Times New Roman" w:cs="Times New Roman"/>
          <w:sz w:val="28"/>
          <w:szCs w:val="28"/>
        </w:rPr>
        <w:t>Российская депозитарная расписка</w:t>
      </w:r>
      <w:r>
        <w:rPr>
          <w:rFonts w:ascii="Times New Roman" w:hAnsi="Times New Roman" w:cs="Times New Roman"/>
          <w:sz w:val="28"/>
          <w:szCs w:val="28"/>
        </w:rPr>
        <w:t xml:space="preserve"> (</w:t>
      </w:r>
      <w:r>
        <w:rPr>
          <w:rFonts w:ascii="Times New Roman" w:hAnsi="Times New Roman" w:cs="Times New Roman"/>
          <w:sz w:val="28"/>
          <w:szCs w:val="28"/>
          <w:lang w:val="en-US"/>
        </w:rPr>
        <w:t>RDR</w:t>
      </w:r>
      <w:r>
        <w:rPr>
          <w:rFonts w:ascii="Times New Roman" w:hAnsi="Times New Roman" w:cs="Times New Roman"/>
          <w:sz w:val="28"/>
          <w:szCs w:val="28"/>
        </w:rPr>
        <w:t>)</w:t>
      </w:r>
      <w:r w:rsidRPr="0073701A">
        <w:rPr>
          <w:rFonts w:ascii="Times New Roman" w:hAnsi="Times New Roman" w:cs="Times New Roman"/>
          <w:sz w:val="28"/>
          <w:szCs w:val="28"/>
        </w:rPr>
        <w:t xml:space="preserve"> применяется, когда банк-депозитарий находится на территории России. Компания-эмитент тоже российская. Это ценная бумага, которая</w:t>
      </w:r>
      <w:r>
        <w:rPr>
          <w:rFonts w:ascii="Times New Roman" w:hAnsi="Times New Roman" w:cs="Times New Roman"/>
          <w:sz w:val="28"/>
          <w:szCs w:val="28"/>
        </w:rPr>
        <w:t xml:space="preserve"> </w:t>
      </w:r>
      <w:r w:rsidRPr="0073701A">
        <w:rPr>
          <w:rFonts w:ascii="Times New Roman" w:hAnsi="Times New Roman" w:cs="Times New Roman"/>
          <w:sz w:val="28"/>
          <w:szCs w:val="28"/>
        </w:rPr>
        <w:t>удостоверяет право собственности.</w:t>
      </w:r>
    </w:p>
    <w:p w:rsidR="004F0C05" w:rsidRDefault="0073701A" w:rsidP="00616DEB">
      <w:pPr>
        <w:pStyle w:val="a3"/>
        <w:spacing w:after="0" w:line="360" w:lineRule="auto"/>
        <w:ind w:left="0" w:firstLine="709"/>
        <w:jc w:val="both"/>
        <w:rPr>
          <w:rFonts w:ascii="Times New Roman" w:hAnsi="Times New Roman" w:cs="Times New Roman"/>
          <w:sz w:val="28"/>
          <w:szCs w:val="28"/>
        </w:rPr>
      </w:pPr>
      <w:r w:rsidRPr="0073701A">
        <w:rPr>
          <w:rFonts w:ascii="Times New Roman" w:hAnsi="Times New Roman" w:cs="Times New Roman"/>
          <w:sz w:val="28"/>
          <w:szCs w:val="28"/>
        </w:rPr>
        <w:t>Закрепляет право владельца требовать с эмитента реальные ценные бумаги взамен на приобретенные расписки.</w:t>
      </w:r>
      <w:r w:rsidR="00125981">
        <w:rPr>
          <w:rStyle w:val="a6"/>
          <w:rFonts w:ascii="Times New Roman" w:hAnsi="Times New Roman" w:cs="Times New Roman"/>
          <w:sz w:val="28"/>
          <w:szCs w:val="28"/>
        </w:rPr>
        <w:footnoteReference w:id="8"/>
      </w:r>
    </w:p>
    <w:p w:rsidR="0073701A" w:rsidRDefault="0073701A" w:rsidP="00616D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мировой практике различают два вида депозитарных расписок:</w:t>
      </w:r>
    </w:p>
    <w:p w:rsidR="0073701A" w:rsidRPr="0073701A" w:rsidRDefault="0073701A" w:rsidP="00616DEB">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lang w:val="en-US"/>
        </w:rPr>
        <w:t>ADR</w:t>
      </w:r>
      <w:r>
        <w:rPr>
          <w:rFonts w:ascii="Times New Roman" w:hAnsi="Times New Roman" w:cs="Times New Roman"/>
          <w:sz w:val="28"/>
          <w:szCs w:val="28"/>
        </w:rPr>
        <w:t xml:space="preserve"> – американские депозитарные расписки, которые допущены к обращению на американском фондовом рынке;</w:t>
      </w:r>
    </w:p>
    <w:p w:rsidR="0073701A" w:rsidRDefault="0073701A" w:rsidP="00616DEB">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lang w:val="en-US"/>
        </w:rPr>
        <w:t>GDR</w:t>
      </w:r>
      <w:r>
        <w:rPr>
          <w:rFonts w:ascii="Times New Roman" w:hAnsi="Times New Roman" w:cs="Times New Roman"/>
          <w:sz w:val="28"/>
          <w:szCs w:val="28"/>
        </w:rPr>
        <w:t xml:space="preserve"> – глобальные депозитарные расписки, операции с которыми могут осуществляться и в других странах.</w:t>
      </w:r>
      <w:r w:rsidR="000B46FF">
        <w:rPr>
          <w:rStyle w:val="a6"/>
          <w:rFonts w:ascii="Times New Roman" w:hAnsi="Times New Roman" w:cs="Times New Roman"/>
          <w:sz w:val="28"/>
          <w:szCs w:val="28"/>
        </w:rPr>
        <w:footnoteReference w:id="9"/>
      </w:r>
    </w:p>
    <w:p w:rsidR="00AC06C3" w:rsidRDefault="00AC06C3" w:rsidP="00616DEB">
      <w:pPr>
        <w:spacing w:after="0" w:line="360" w:lineRule="auto"/>
        <w:ind w:firstLine="70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AC06C3" w:rsidRDefault="00AC06C3" w:rsidP="00AC06C3">
      <w:pPr>
        <w:spacing w:after="0" w:line="360" w:lineRule="auto"/>
        <w:ind w:left="1069"/>
        <w:jc w:val="both"/>
        <w:rPr>
          <w:rFonts w:ascii="Times New Roman" w:hAnsi="Times New Roman" w:cs="Times New Roman"/>
          <w:sz w:val="28"/>
          <w:szCs w:val="28"/>
        </w:rPr>
      </w:pPr>
    </w:p>
    <w:p w:rsidR="009268CD" w:rsidRDefault="009268CD" w:rsidP="008F7091">
      <w:pPr>
        <w:spacing w:after="0" w:line="360" w:lineRule="auto"/>
        <w:ind w:firstLine="709"/>
        <w:jc w:val="both"/>
        <w:rPr>
          <w:rFonts w:ascii="Times New Roman" w:hAnsi="Times New Roman" w:cs="Times New Roman"/>
          <w:b/>
          <w:sz w:val="28"/>
          <w:szCs w:val="28"/>
        </w:rPr>
      </w:pPr>
    </w:p>
    <w:p w:rsidR="009268CD" w:rsidRDefault="009268CD" w:rsidP="008F7091">
      <w:pPr>
        <w:spacing w:after="0" w:line="360" w:lineRule="auto"/>
        <w:ind w:firstLine="709"/>
        <w:jc w:val="both"/>
        <w:rPr>
          <w:rFonts w:ascii="Times New Roman" w:hAnsi="Times New Roman" w:cs="Times New Roman"/>
          <w:b/>
          <w:sz w:val="28"/>
          <w:szCs w:val="28"/>
        </w:rPr>
      </w:pPr>
    </w:p>
    <w:p w:rsidR="009268CD" w:rsidRDefault="009268CD" w:rsidP="008F7091">
      <w:pPr>
        <w:spacing w:after="0" w:line="360" w:lineRule="auto"/>
        <w:ind w:firstLine="709"/>
        <w:jc w:val="both"/>
        <w:rPr>
          <w:rFonts w:ascii="Times New Roman" w:hAnsi="Times New Roman" w:cs="Times New Roman"/>
          <w:b/>
          <w:sz w:val="28"/>
          <w:szCs w:val="28"/>
        </w:rPr>
      </w:pPr>
    </w:p>
    <w:p w:rsidR="009268CD" w:rsidRDefault="009268CD" w:rsidP="008F7091">
      <w:pPr>
        <w:spacing w:after="0" w:line="360" w:lineRule="auto"/>
        <w:ind w:firstLine="709"/>
        <w:jc w:val="both"/>
        <w:rPr>
          <w:rFonts w:ascii="Times New Roman" w:hAnsi="Times New Roman" w:cs="Times New Roman"/>
          <w:b/>
          <w:sz w:val="28"/>
          <w:szCs w:val="28"/>
        </w:rPr>
      </w:pPr>
    </w:p>
    <w:p w:rsidR="009268CD" w:rsidRDefault="009268CD" w:rsidP="008F7091">
      <w:pPr>
        <w:spacing w:after="0" w:line="360" w:lineRule="auto"/>
        <w:ind w:firstLine="709"/>
        <w:jc w:val="both"/>
        <w:rPr>
          <w:rFonts w:ascii="Times New Roman" w:hAnsi="Times New Roman" w:cs="Times New Roman"/>
          <w:b/>
          <w:sz w:val="28"/>
          <w:szCs w:val="28"/>
        </w:rPr>
      </w:pPr>
    </w:p>
    <w:p w:rsidR="008F7091" w:rsidRPr="008F7091"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b/>
          <w:sz w:val="28"/>
          <w:szCs w:val="28"/>
        </w:rPr>
        <w:lastRenderedPageBreak/>
        <w:t>Валютный рынок</w:t>
      </w:r>
      <w:r>
        <w:rPr>
          <w:rFonts w:ascii="Times New Roman" w:hAnsi="Times New Roman" w:cs="Times New Roman"/>
          <w:sz w:val="28"/>
          <w:szCs w:val="28"/>
        </w:rPr>
        <w:t xml:space="preserve"> - </w:t>
      </w:r>
      <w:r w:rsidRPr="008F7091">
        <w:rPr>
          <w:rFonts w:ascii="Times New Roman" w:hAnsi="Times New Roman" w:cs="Times New Roman"/>
          <w:sz w:val="28"/>
          <w:szCs w:val="28"/>
        </w:rPr>
        <w:t xml:space="preserve">механизм, посредством которого производятся: </w:t>
      </w:r>
    </w:p>
    <w:p w:rsidR="008F7091" w:rsidRPr="008F7091"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sz w:val="28"/>
          <w:szCs w:val="28"/>
        </w:rPr>
        <w:t xml:space="preserve">- купля-продажа, обмен иностранной валюты, чеков, векселей, переводов и других платежных документов в иностранной валюте; </w:t>
      </w:r>
    </w:p>
    <w:p w:rsidR="008F7091" w:rsidRPr="008F7091"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sz w:val="28"/>
          <w:szCs w:val="28"/>
        </w:rPr>
        <w:t xml:space="preserve">- операции по внешнеторговым расчетам, туризму, миграции капиталов, рабочей силы и др., осуществляемые с использованием иностранной валюты; </w:t>
      </w:r>
    </w:p>
    <w:p w:rsidR="008F7091" w:rsidRPr="008F7091"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sz w:val="28"/>
          <w:szCs w:val="28"/>
        </w:rPr>
        <w:t xml:space="preserve">- сделки по страхованию валютных рисков, диверсификации валютных резервов и перемещение валютной ликвидности; </w:t>
      </w:r>
    </w:p>
    <w:p w:rsidR="008F7091" w:rsidRPr="008F7091"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sz w:val="28"/>
          <w:szCs w:val="28"/>
        </w:rPr>
        <w:t xml:space="preserve">- меры валютного вмешательства. </w:t>
      </w:r>
    </w:p>
    <w:p w:rsidR="00AC06C3" w:rsidRDefault="008F7091" w:rsidP="008F7091">
      <w:pPr>
        <w:spacing w:after="0" w:line="360" w:lineRule="auto"/>
        <w:ind w:firstLine="709"/>
        <w:jc w:val="both"/>
        <w:rPr>
          <w:rFonts w:ascii="Times New Roman" w:hAnsi="Times New Roman" w:cs="Times New Roman"/>
          <w:sz w:val="28"/>
          <w:szCs w:val="28"/>
        </w:rPr>
      </w:pPr>
      <w:r w:rsidRPr="008F7091">
        <w:rPr>
          <w:rFonts w:ascii="Times New Roman" w:hAnsi="Times New Roman" w:cs="Times New Roman"/>
          <w:sz w:val="28"/>
          <w:szCs w:val="28"/>
        </w:rPr>
        <w:t>Система устойчивых экономических и организационных отношений по операциям купли-продажи иностранных валют и платежных документов в иностранных валютах.</w:t>
      </w:r>
    </w:p>
    <w:p w:rsidR="009300EA" w:rsidRDefault="009300EA" w:rsidP="008F7091">
      <w:pPr>
        <w:spacing w:after="0" w:line="360" w:lineRule="auto"/>
        <w:ind w:firstLine="709"/>
        <w:jc w:val="both"/>
        <w:rPr>
          <w:rFonts w:ascii="Times New Roman" w:hAnsi="Times New Roman" w:cs="Times New Roman"/>
          <w:sz w:val="28"/>
          <w:szCs w:val="28"/>
        </w:rPr>
      </w:pPr>
      <w:r w:rsidRPr="009300EA">
        <w:rPr>
          <w:rFonts w:ascii="Times New Roman" w:hAnsi="Times New Roman" w:cs="Times New Roman"/>
          <w:b/>
          <w:sz w:val="28"/>
          <w:szCs w:val="28"/>
        </w:rPr>
        <w:t>Резервная валюта</w:t>
      </w:r>
      <w:r w:rsidRPr="009300EA">
        <w:rPr>
          <w:rFonts w:ascii="Times New Roman" w:hAnsi="Times New Roman" w:cs="Times New Roman"/>
          <w:sz w:val="28"/>
          <w:szCs w:val="28"/>
        </w:rPr>
        <w:t xml:space="preserve"> - общепризнанная в мире валюта, используемая для создания в центральных банках других стран резерва денежных средств. Резервные валюты применяются для расчетов по внешнеторговым операциям, иностранным инвестициям, при определении цен и др. Обычно к резервным валютам относят: доллар США, немецкую марку, английский фунт стерлингов, японскую иену, французский франк.</w:t>
      </w:r>
    </w:p>
    <w:p w:rsidR="009300EA" w:rsidRPr="009300EA" w:rsidRDefault="009300EA" w:rsidP="009300EA">
      <w:pPr>
        <w:spacing w:after="0" w:line="360" w:lineRule="auto"/>
        <w:ind w:firstLine="709"/>
        <w:jc w:val="both"/>
        <w:rPr>
          <w:rFonts w:ascii="Times New Roman" w:hAnsi="Times New Roman" w:cs="Times New Roman"/>
          <w:sz w:val="28"/>
          <w:szCs w:val="28"/>
        </w:rPr>
      </w:pPr>
      <w:r w:rsidRPr="009300EA">
        <w:rPr>
          <w:rFonts w:ascii="Times New Roman" w:hAnsi="Times New Roman" w:cs="Times New Roman"/>
          <w:b/>
          <w:sz w:val="28"/>
          <w:szCs w:val="28"/>
        </w:rPr>
        <w:t>Валютная зона</w:t>
      </w:r>
      <w:r w:rsidRPr="009300EA">
        <w:rPr>
          <w:rFonts w:ascii="Times New Roman" w:hAnsi="Times New Roman" w:cs="Times New Roman"/>
          <w:sz w:val="28"/>
          <w:szCs w:val="28"/>
        </w:rPr>
        <w:t xml:space="preserve"> - объединение группы государств, соблюдающих правила взаимных валютных отношений и признающих за валютой ведущей страны определяющую роль в расчетах между странами зоны и остальными странами. Основные правила валютной зоны: </w:t>
      </w:r>
    </w:p>
    <w:p w:rsidR="009300EA" w:rsidRPr="009300EA" w:rsidRDefault="009300EA" w:rsidP="009300EA">
      <w:pPr>
        <w:spacing w:after="0" w:line="360" w:lineRule="auto"/>
        <w:ind w:firstLine="709"/>
        <w:jc w:val="both"/>
        <w:rPr>
          <w:rFonts w:ascii="Times New Roman" w:hAnsi="Times New Roman" w:cs="Times New Roman"/>
          <w:sz w:val="28"/>
          <w:szCs w:val="28"/>
        </w:rPr>
      </w:pPr>
      <w:r w:rsidRPr="009300EA">
        <w:rPr>
          <w:rFonts w:ascii="Times New Roman" w:hAnsi="Times New Roman" w:cs="Times New Roman"/>
          <w:sz w:val="28"/>
          <w:szCs w:val="28"/>
        </w:rPr>
        <w:t xml:space="preserve">- ведущая валюта используется в качестве платежного и резервного средства; </w:t>
      </w:r>
    </w:p>
    <w:p w:rsidR="009300EA" w:rsidRPr="009300EA" w:rsidRDefault="009300EA" w:rsidP="009300EA">
      <w:pPr>
        <w:spacing w:after="0" w:line="360" w:lineRule="auto"/>
        <w:ind w:firstLine="709"/>
        <w:jc w:val="both"/>
        <w:rPr>
          <w:rFonts w:ascii="Times New Roman" w:hAnsi="Times New Roman" w:cs="Times New Roman"/>
          <w:sz w:val="28"/>
          <w:szCs w:val="28"/>
        </w:rPr>
      </w:pPr>
      <w:r w:rsidRPr="009300EA">
        <w:rPr>
          <w:rFonts w:ascii="Times New Roman" w:hAnsi="Times New Roman" w:cs="Times New Roman"/>
          <w:sz w:val="28"/>
          <w:szCs w:val="28"/>
        </w:rPr>
        <w:t xml:space="preserve">- внешние платежи осуществляются при помощи ведущей валюты; </w:t>
      </w:r>
    </w:p>
    <w:p w:rsidR="009300EA" w:rsidRPr="00AC06C3" w:rsidRDefault="009300EA" w:rsidP="009300EA">
      <w:pPr>
        <w:spacing w:after="0" w:line="360" w:lineRule="auto"/>
        <w:ind w:firstLine="709"/>
        <w:jc w:val="both"/>
        <w:rPr>
          <w:rFonts w:ascii="Times New Roman" w:hAnsi="Times New Roman" w:cs="Times New Roman"/>
          <w:sz w:val="28"/>
          <w:szCs w:val="28"/>
        </w:rPr>
      </w:pPr>
      <w:r w:rsidRPr="009300EA">
        <w:rPr>
          <w:rFonts w:ascii="Times New Roman" w:hAnsi="Times New Roman" w:cs="Times New Roman"/>
          <w:sz w:val="28"/>
          <w:szCs w:val="28"/>
        </w:rPr>
        <w:t>- свободное перемещение валют между странами зоны.</w:t>
      </w:r>
      <w:r>
        <w:rPr>
          <w:rStyle w:val="a6"/>
          <w:rFonts w:ascii="Times New Roman" w:hAnsi="Times New Roman" w:cs="Times New Roman"/>
          <w:sz w:val="28"/>
          <w:szCs w:val="28"/>
        </w:rPr>
        <w:footnoteReference w:id="10"/>
      </w:r>
    </w:p>
    <w:p w:rsidR="00A76087" w:rsidRPr="00A76087" w:rsidRDefault="00A76087" w:rsidP="00A76087">
      <w:pPr>
        <w:spacing w:after="0" w:line="360" w:lineRule="auto"/>
        <w:ind w:left="1789"/>
        <w:jc w:val="both"/>
        <w:rPr>
          <w:rFonts w:ascii="Times New Roman" w:hAnsi="Times New Roman" w:cs="Times New Roman"/>
          <w:sz w:val="28"/>
          <w:szCs w:val="28"/>
        </w:rPr>
      </w:pPr>
    </w:p>
    <w:p w:rsidR="007F3BBB" w:rsidRPr="007F3BBB" w:rsidRDefault="007F3BBB" w:rsidP="007F3BBB">
      <w:pPr>
        <w:pStyle w:val="a3"/>
        <w:spacing w:after="0" w:line="360" w:lineRule="auto"/>
        <w:ind w:firstLine="709"/>
        <w:jc w:val="both"/>
        <w:rPr>
          <w:rFonts w:ascii="Times New Roman" w:hAnsi="Times New Roman" w:cs="Times New Roman"/>
          <w:sz w:val="28"/>
          <w:szCs w:val="28"/>
        </w:rPr>
      </w:pPr>
    </w:p>
    <w:p w:rsidR="007F3BBB" w:rsidRDefault="00E0404F" w:rsidP="00E0404F">
      <w:pPr>
        <w:pStyle w:val="a3"/>
        <w:spacing w:after="0" w:line="36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Тест</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 xml:space="preserve">3.1. По территориальному критерию выделяют несколько крупнейших валютных рынков… </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а) европейский валютный рынок;</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б) североамериканский валютный рынок;</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в) дальневосточный валютный рынок;</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г) азиатский валютный рынок.</w:t>
      </w:r>
    </w:p>
    <w:p w:rsid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А</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,В</w:t>
      </w:r>
      <w:r w:rsidR="003A6855">
        <w:rPr>
          <w:rFonts w:ascii="Times New Roman" w:hAnsi="Times New Roman" w:cs="Times New Roman"/>
          <w:sz w:val="28"/>
          <w:szCs w:val="28"/>
        </w:rPr>
        <w:t>.</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Pr="00E0404F">
        <w:rPr>
          <w:rFonts w:ascii="Times New Roman" w:hAnsi="Times New Roman" w:cs="Times New Roman"/>
          <w:sz w:val="28"/>
          <w:szCs w:val="28"/>
        </w:rPr>
        <w:t>территориа</w:t>
      </w:r>
      <w:r>
        <w:rPr>
          <w:rFonts w:ascii="Times New Roman" w:hAnsi="Times New Roman" w:cs="Times New Roman"/>
          <w:sz w:val="28"/>
          <w:szCs w:val="28"/>
        </w:rPr>
        <w:t xml:space="preserve">льному признаку </w:t>
      </w:r>
      <w:r w:rsidRPr="00E0404F">
        <w:rPr>
          <w:rFonts w:ascii="Times New Roman" w:hAnsi="Times New Roman" w:cs="Times New Roman"/>
          <w:sz w:val="28"/>
          <w:szCs w:val="28"/>
        </w:rPr>
        <w:t xml:space="preserve">различают следующие крупные валютные рынки: дальневосточный, европейский, и </w:t>
      </w:r>
      <w:r>
        <w:rPr>
          <w:rFonts w:ascii="Times New Roman" w:hAnsi="Times New Roman" w:cs="Times New Roman"/>
          <w:sz w:val="28"/>
          <w:szCs w:val="28"/>
        </w:rPr>
        <w:t>северо</w:t>
      </w:r>
      <w:r w:rsidRPr="00E0404F">
        <w:rPr>
          <w:rFonts w:ascii="Times New Roman" w:hAnsi="Times New Roman" w:cs="Times New Roman"/>
          <w:sz w:val="28"/>
          <w:szCs w:val="28"/>
        </w:rPr>
        <w:t xml:space="preserve">американский. На каждом рынке имеются свои валютно-финансовые центры. Например, в Европе это Лондон, Париж, </w:t>
      </w:r>
      <w:proofErr w:type="spellStart"/>
      <w:r w:rsidRPr="00E0404F">
        <w:rPr>
          <w:rFonts w:ascii="Times New Roman" w:hAnsi="Times New Roman" w:cs="Times New Roman"/>
          <w:sz w:val="28"/>
          <w:szCs w:val="28"/>
        </w:rPr>
        <w:t>Цурих</w:t>
      </w:r>
      <w:proofErr w:type="spellEnd"/>
      <w:r w:rsidRPr="00E0404F">
        <w:rPr>
          <w:rFonts w:ascii="Times New Roman" w:hAnsi="Times New Roman" w:cs="Times New Roman"/>
          <w:sz w:val="28"/>
          <w:szCs w:val="28"/>
        </w:rPr>
        <w:t xml:space="preserve"> и Франкфурт-на-Майне. В северной Америке это Нью-Йорк, а в Азии Гонконг, Сингапур и Токио.</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3.2. Валютный контроль – это…</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w:t>
      </w:r>
      <w:proofErr w:type="gramStart"/>
      <w:r>
        <w:rPr>
          <w:rFonts w:ascii="Times New Roman" w:hAnsi="Times New Roman" w:cs="Times New Roman"/>
          <w:sz w:val="28"/>
          <w:szCs w:val="28"/>
        </w:rPr>
        <w:t>)</w:t>
      </w:r>
      <w:r w:rsidRPr="00E0404F">
        <w:rPr>
          <w:rFonts w:ascii="Times New Roman" w:hAnsi="Times New Roman" w:cs="Times New Roman"/>
          <w:sz w:val="28"/>
          <w:szCs w:val="28"/>
        </w:rPr>
        <w:t>з</w:t>
      </w:r>
      <w:proofErr w:type="gramEnd"/>
      <w:r w:rsidRPr="00E0404F">
        <w:rPr>
          <w:rFonts w:ascii="Times New Roman" w:hAnsi="Times New Roman" w:cs="Times New Roman"/>
          <w:sz w:val="28"/>
          <w:szCs w:val="28"/>
        </w:rPr>
        <w:t>апрещение операций с валютой;</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w:t>
      </w:r>
      <w:proofErr w:type="gramStart"/>
      <w:r>
        <w:rPr>
          <w:rFonts w:ascii="Times New Roman" w:hAnsi="Times New Roman" w:cs="Times New Roman"/>
          <w:sz w:val="28"/>
          <w:szCs w:val="28"/>
        </w:rPr>
        <w:t>)</w:t>
      </w:r>
      <w:r w:rsidRPr="00E0404F">
        <w:rPr>
          <w:rFonts w:ascii="Times New Roman" w:hAnsi="Times New Roman" w:cs="Times New Roman"/>
          <w:sz w:val="28"/>
          <w:szCs w:val="28"/>
        </w:rPr>
        <w:t>о</w:t>
      </w:r>
      <w:proofErr w:type="gramEnd"/>
      <w:r w:rsidRPr="00E0404F">
        <w:rPr>
          <w:rFonts w:ascii="Times New Roman" w:hAnsi="Times New Roman" w:cs="Times New Roman"/>
          <w:sz w:val="28"/>
          <w:szCs w:val="28"/>
        </w:rPr>
        <w:t>граничение на обмен национальной валюты на валюту иностранного государства;</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proofErr w:type="gramStart"/>
      <w:r>
        <w:rPr>
          <w:rFonts w:ascii="Times New Roman" w:hAnsi="Times New Roman" w:cs="Times New Roman"/>
          <w:sz w:val="28"/>
          <w:szCs w:val="28"/>
        </w:rPr>
        <w:t>)</w:t>
      </w:r>
      <w:r w:rsidRPr="00E0404F">
        <w:rPr>
          <w:rFonts w:ascii="Times New Roman" w:hAnsi="Times New Roman" w:cs="Times New Roman"/>
          <w:sz w:val="28"/>
          <w:szCs w:val="28"/>
        </w:rPr>
        <w:t>р</w:t>
      </w:r>
      <w:proofErr w:type="gramEnd"/>
      <w:r w:rsidRPr="00E0404F">
        <w:rPr>
          <w:rFonts w:ascii="Times New Roman" w:hAnsi="Times New Roman" w:cs="Times New Roman"/>
          <w:sz w:val="28"/>
          <w:szCs w:val="28"/>
        </w:rPr>
        <w:t>егламентация операций резидентов и нерезидентов с валютой и другими валютными ценностями;</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w:t>
      </w:r>
      <w:proofErr w:type="gramStart"/>
      <w:r>
        <w:rPr>
          <w:rFonts w:ascii="Times New Roman" w:hAnsi="Times New Roman" w:cs="Times New Roman"/>
          <w:sz w:val="28"/>
          <w:szCs w:val="28"/>
        </w:rPr>
        <w:t>)</w:t>
      </w:r>
      <w:r w:rsidRPr="00E0404F">
        <w:rPr>
          <w:rFonts w:ascii="Times New Roman" w:hAnsi="Times New Roman" w:cs="Times New Roman"/>
          <w:sz w:val="28"/>
          <w:szCs w:val="28"/>
        </w:rPr>
        <w:t>к</w:t>
      </w:r>
      <w:proofErr w:type="gramEnd"/>
      <w:r w:rsidRPr="00E0404F">
        <w:rPr>
          <w:rFonts w:ascii="Times New Roman" w:hAnsi="Times New Roman" w:cs="Times New Roman"/>
          <w:sz w:val="28"/>
          <w:szCs w:val="28"/>
        </w:rPr>
        <w:t>онтроль за эмиссией валюты.</w:t>
      </w:r>
    </w:p>
    <w:p w:rsidR="00E0404F" w:rsidRDefault="00E0404F"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Ответ: </w:t>
      </w:r>
      <w:r w:rsidR="003A6855">
        <w:rPr>
          <w:rFonts w:ascii="Times New Roman" w:hAnsi="Times New Roman" w:cs="Times New Roman"/>
          <w:sz w:val="28"/>
          <w:szCs w:val="28"/>
        </w:rPr>
        <w:t>В.</w:t>
      </w:r>
    </w:p>
    <w:p w:rsidR="00E70327" w:rsidRPr="00E70327" w:rsidRDefault="00E70327" w:rsidP="00F47192">
      <w:pPr>
        <w:pStyle w:val="a3"/>
        <w:spacing w:after="0" w:line="360" w:lineRule="auto"/>
        <w:ind w:left="0" w:firstLine="709"/>
        <w:jc w:val="both"/>
        <w:rPr>
          <w:rFonts w:ascii="Times New Roman" w:hAnsi="Times New Roman" w:cs="Times New Roman"/>
          <w:sz w:val="28"/>
          <w:szCs w:val="28"/>
        </w:rPr>
      </w:pPr>
      <w:r w:rsidRPr="00E70327">
        <w:rPr>
          <w:rFonts w:ascii="Times New Roman" w:hAnsi="Times New Roman" w:cs="Times New Roman"/>
          <w:sz w:val="28"/>
          <w:szCs w:val="28"/>
        </w:rPr>
        <w:t xml:space="preserve">Валютный контроль - составная часть валютной политики государства в области организации контроля и надзора за соблюдением законодательства в сфере валютных и внешнеэкономических операций: </w:t>
      </w:r>
    </w:p>
    <w:p w:rsidR="00E70327" w:rsidRPr="00E70327" w:rsidRDefault="00F47192" w:rsidP="00F4719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sidR="00E70327" w:rsidRPr="00E70327">
        <w:rPr>
          <w:rFonts w:ascii="Times New Roman" w:hAnsi="Times New Roman" w:cs="Times New Roman"/>
          <w:sz w:val="28"/>
          <w:szCs w:val="28"/>
        </w:rPr>
        <w:t>контроль за</w:t>
      </w:r>
      <w:proofErr w:type="gramEnd"/>
      <w:r w:rsidR="00E70327" w:rsidRPr="00E70327">
        <w:rPr>
          <w:rFonts w:ascii="Times New Roman" w:hAnsi="Times New Roman" w:cs="Times New Roman"/>
          <w:sz w:val="28"/>
          <w:szCs w:val="28"/>
        </w:rPr>
        <w:t xml:space="preserve"> перемещением через таможенную границу валютных ценностей; </w:t>
      </w:r>
    </w:p>
    <w:p w:rsidR="00E70327" w:rsidRPr="00E70327" w:rsidRDefault="00F47192" w:rsidP="00F4719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sidR="00E70327" w:rsidRPr="00E70327">
        <w:rPr>
          <w:rFonts w:ascii="Times New Roman" w:hAnsi="Times New Roman" w:cs="Times New Roman"/>
          <w:sz w:val="28"/>
          <w:szCs w:val="28"/>
        </w:rPr>
        <w:t>контроль за</w:t>
      </w:r>
      <w:proofErr w:type="gramEnd"/>
      <w:r w:rsidR="00E70327" w:rsidRPr="00E70327">
        <w:rPr>
          <w:rFonts w:ascii="Times New Roman" w:hAnsi="Times New Roman" w:cs="Times New Roman"/>
          <w:sz w:val="28"/>
          <w:szCs w:val="28"/>
        </w:rPr>
        <w:t xml:space="preserve"> валютными операциями; </w:t>
      </w:r>
    </w:p>
    <w:p w:rsidR="00E70327" w:rsidRPr="00E0404F" w:rsidRDefault="00F47192" w:rsidP="00F4719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sidR="00E70327" w:rsidRPr="00E70327">
        <w:rPr>
          <w:rFonts w:ascii="Times New Roman" w:hAnsi="Times New Roman" w:cs="Times New Roman"/>
          <w:sz w:val="28"/>
          <w:szCs w:val="28"/>
        </w:rPr>
        <w:t>контроль за</w:t>
      </w:r>
      <w:proofErr w:type="gramEnd"/>
      <w:r w:rsidR="00E70327" w:rsidRPr="00E70327">
        <w:rPr>
          <w:rFonts w:ascii="Times New Roman" w:hAnsi="Times New Roman" w:cs="Times New Roman"/>
          <w:sz w:val="28"/>
          <w:szCs w:val="28"/>
        </w:rPr>
        <w:t xml:space="preserve"> выполнением резидентами обязательств перед государством в иностранной валюте.</w:t>
      </w:r>
    </w:p>
    <w:p w:rsidR="00CE6AF6" w:rsidRDefault="00CE6AF6" w:rsidP="00E0404F">
      <w:pPr>
        <w:pStyle w:val="a3"/>
        <w:spacing w:after="0" w:line="360" w:lineRule="auto"/>
        <w:ind w:left="0" w:firstLine="709"/>
        <w:jc w:val="both"/>
        <w:rPr>
          <w:rFonts w:ascii="Times New Roman" w:hAnsi="Times New Roman" w:cs="Times New Roman"/>
          <w:sz w:val="28"/>
          <w:szCs w:val="28"/>
        </w:rPr>
      </w:pP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lastRenderedPageBreak/>
        <w:t>3.3. Финансовые дериваты учитываются….</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а) за пределами стандартного баланса;</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б) в пределах стандартного баланса;</w:t>
      </w:r>
    </w:p>
    <w:p w:rsidR="00E0404F" w:rsidRPr="00E0404F" w:rsidRDefault="00C606E5"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 Б.</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3.4. В каком году  был создан МВФ (Международный Валютный Фонд):</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а) в 1945 г.;</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 xml:space="preserve">б) в 1944 г.; </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в) в 1946 г.;</w:t>
      </w:r>
    </w:p>
    <w:p w:rsidR="00E0404F" w:rsidRPr="00E0404F" w:rsidRDefault="00E0404F" w:rsidP="00E0404F">
      <w:pPr>
        <w:pStyle w:val="a3"/>
        <w:spacing w:after="0" w:line="360" w:lineRule="auto"/>
        <w:ind w:left="0" w:firstLine="709"/>
        <w:jc w:val="both"/>
        <w:rPr>
          <w:rFonts w:ascii="Times New Roman" w:hAnsi="Times New Roman" w:cs="Times New Roman"/>
          <w:sz w:val="28"/>
          <w:szCs w:val="28"/>
        </w:rPr>
      </w:pPr>
      <w:r w:rsidRPr="00E0404F">
        <w:rPr>
          <w:rFonts w:ascii="Times New Roman" w:hAnsi="Times New Roman" w:cs="Times New Roman"/>
          <w:sz w:val="28"/>
          <w:szCs w:val="28"/>
        </w:rPr>
        <w:t>г) в 1949 г.</w:t>
      </w:r>
    </w:p>
    <w:p w:rsidR="00B60034" w:rsidRDefault="0000596C" w:rsidP="00E0404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 А.</w:t>
      </w:r>
    </w:p>
    <w:p w:rsidR="00D34FEB" w:rsidRPr="00D34FEB" w:rsidRDefault="00D34FEB" w:rsidP="00E0404F">
      <w:pPr>
        <w:pStyle w:val="a3"/>
        <w:spacing w:after="0" w:line="360" w:lineRule="auto"/>
        <w:ind w:left="0" w:firstLine="709"/>
        <w:jc w:val="both"/>
        <w:rPr>
          <w:rFonts w:ascii="Times New Roman" w:hAnsi="Times New Roman" w:cs="Times New Roman"/>
          <w:sz w:val="28"/>
          <w:szCs w:val="28"/>
        </w:rPr>
      </w:pPr>
      <w:r w:rsidRPr="00D34FEB">
        <w:rPr>
          <w:rStyle w:val="a8"/>
          <w:rFonts w:ascii="Times New Roman" w:hAnsi="Times New Roman" w:cs="Times New Roman"/>
          <w:sz w:val="28"/>
          <w:szCs w:val="28"/>
          <w:shd w:val="clear" w:color="auto" w:fill="FFFFFF"/>
        </w:rPr>
        <w:t>Международный Валютный Фонд</w:t>
      </w:r>
      <w:r w:rsidRPr="00D34FEB">
        <w:rPr>
          <w:rFonts w:ascii="Times New Roman" w:hAnsi="Times New Roman" w:cs="Times New Roman"/>
          <w:sz w:val="28"/>
          <w:szCs w:val="28"/>
          <w:shd w:val="clear" w:color="auto" w:fill="FFFFFF"/>
        </w:rPr>
        <w:t> — это специализированное учреждение Организации Объединённых Наций (</w:t>
      </w:r>
      <w:hyperlink r:id="rId9" w:history="1">
        <w:r w:rsidRPr="00D34FEB">
          <w:rPr>
            <w:rStyle w:val="a7"/>
            <w:rFonts w:ascii="Times New Roman" w:hAnsi="Times New Roman" w:cs="Times New Roman"/>
            <w:color w:val="auto"/>
            <w:sz w:val="28"/>
            <w:szCs w:val="28"/>
            <w:shd w:val="clear" w:color="auto" w:fill="FFFFFF"/>
          </w:rPr>
          <w:t>ООН</w:t>
        </w:r>
      </w:hyperlink>
      <w:r w:rsidRPr="00D34FEB">
        <w:rPr>
          <w:rFonts w:ascii="Times New Roman" w:hAnsi="Times New Roman" w:cs="Times New Roman"/>
          <w:sz w:val="28"/>
          <w:szCs w:val="28"/>
          <w:shd w:val="clear" w:color="auto" w:fill="FFFFFF"/>
        </w:rPr>
        <w:t>), созданное в целях развития международного финансового сотрудничества и международной стабильности в валютно-финансовой сфере.</w:t>
      </w:r>
    </w:p>
    <w:p w:rsidR="00A64F8C" w:rsidRPr="00E0404F" w:rsidRDefault="00A64F8C" w:rsidP="00E0404F">
      <w:pPr>
        <w:pStyle w:val="a3"/>
        <w:spacing w:after="0" w:line="360" w:lineRule="auto"/>
        <w:ind w:left="0" w:firstLine="709"/>
        <w:jc w:val="both"/>
        <w:rPr>
          <w:rFonts w:ascii="Times New Roman" w:hAnsi="Times New Roman" w:cs="Times New Roman"/>
          <w:sz w:val="28"/>
          <w:szCs w:val="28"/>
        </w:rPr>
      </w:pPr>
    </w:p>
    <w:p w:rsidR="00507A40" w:rsidRPr="00E0404F" w:rsidRDefault="00507A40" w:rsidP="00E0404F">
      <w:pPr>
        <w:pStyle w:val="a3"/>
        <w:spacing w:after="0" w:line="360" w:lineRule="auto"/>
        <w:ind w:left="0" w:firstLine="709"/>
        <w:jc w:val="both"/>
        <w:rPr>
          <w:rFonts w:ascii="Times New Roman" w:hAnsi="Times New Roman" w:cs="Times New Roman"/>
          <w:sz w:val="28"/>
          <w:szCs w:val="28"/>
        </w:rPr>
      </w:pPr>
    </w:p>
    <w:p w:rsidR="00254E73" w:rsidRPr="00E0404F" w:rsidRDefault="00254E73" w:rsidP="00E0404F">
      <w:pPr>
        <w:pStyle w:val="a3"/>
        <w:spacing w:after="0" w:line="360" w:lineRule="auto"/>
        <w:ind w:left="0" w:firstLine="709"/>
        <w:jc w:val="both"/>
        <w:rPr>
          <w:rFonts w:ascii="Times New Roman" w:hAnsi="Times New Roman" w:cs="Times New Roman"/>
          <w:sz w:val="28"/>
          <w:szCs w:val="28"/>
        </w:rPr>
      </w:pPr>
    </w:p>
    <w:p w:rsidR="00254E73" w:rsidRPr="008625C9" w:rsidRDefault="00254E73" w:rsidP="008625C9">
      <w:pPr>
        <w:pStyle w:val="a3"/>
        <w:spacing w:after="0" w:line="360" w:lineRule="auto"/>
        <w:ind w:left="0" w:firstLine="709"/>
        <w:jc w:val="both"/>
        <w:rPr>
          <w:rFonts w:ascii="Times New Roman" w:hAnsi="Times New Roman" w:cs="Times New Roman"/>
          <w:sz w:val="28"/>
          <w:szCs w:val="28"/>
        </w:rPr>
      </w:pPr>
    </w:p>
    <w:p w:rsidR="00C82CD1" w:rsidRDefault="00C82CD1"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C82CD1">
      <w:pPr>
        <w:jc w:val="both"/>
        <w:rPr>
          <w:rFonts w:ascii="Times New Roman" w:hAnsi="Times New Roman" w:cs="Times New Roman"/>
          <w:sz w:val="28"/>
          <w:szCs w:val="28"/>
        </w:rPr>
      </w:pPr>
    </w:p>
    <w:p w:rsidR="00FD1E93" w:rsidRDefault="00FD1E93" w:rsidP="00FD1E93">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FD1E93" w:rsidRDefault="00FD1E93" w:rsidP="00FD1E93">
      <w:pPr>
        <w:jc w:val="center"/>
        <w:rPr>
          <w:rFonts w:ascii="Times New Roman" w:hAnsi="Times New Roman" w:cs="Times New Roman"/>
          <w:b/>
          <w:sz w:val="28"/>
          <w:szCs w:val="28"/>
        </w:rPr>
      </w:pPr>
    </w:p>
    <w:p w:rsidR="00FD1E93" w:rsidRDefault="00192F9F" w:rsidP="00192F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Данная работа была посвящена изучению рынка ценных бумаг. </w:t>
      </w:r>
      <w:r w:rsidR="00C52094">
        <w:rPr>
          <w:rFonts w:ascii="Times New Roman" w:hAnsi="Times New Roman" w:cs="Times New Roman"/>
          <w:sz w:val="28"/>
          <w:szCs w:val="28"/>
        </w:rPr>
        <w:t xml:space="preserve">В процессе выполнения контрольной работы были обозначены цель и задачи. Цель и задачи, поставленные в контрольной работе, выполнены. </w:t>
      </w:r>
      <w:r w:rsidR="008274E6">
        <w:rPr>
          <w:rFonts w:ascii="Times New Roman" w:hAnsi="Times New Roman" w:cs="Times New Roman"/>
          <w:sz w:val="28"/>
          <w:szCs w:val="28"/>
        </w:rPr>
        <w:t>Изучены особенности рынка ценных бумаг, обозначены понятия рынка ценных бумаг и депозитарных расписок, рассмотрены функции рынка ценных бумаг, указаны элементы и инструменты рынка ценных бумаг, а также виды депозитарных расписок.</w:t>
      </w:r>
    </w:p>
    <w:p w:rsidR="008F2C60" w:rsidRDefault="008F2C60" w:rsidP="00192F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заключение работы можно сделать ряд выводов.</w:t>
      </w:r>
    </w:p>
    <w:p w:rsidR="008F2C60" w:rsidRDefault="00B648D5" w:rsidP="00192F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Во-первых, р</w:t>
      </w:r>
      <w:r w:rsidRPr="00B648D5">
        <w:rPr>
          <w:rFonts w:ascii="Times New Roman" w:hAnsi="Times New Roman" w:cs="Times New Roman"/>
          <w:sz w:val="28"/>
          <w:szCs w:val="28"/>
        </w:rPr>
        <w:t>ынок ценных бумаг – это рынок, на котором торгуют специфическим товаром – ценными бумагами.</w:t>
      </w:r>
    </w:p>
    <w:p w:rsidR="00B648D5" w:rsidRDefault="00B648D5" w:rsidP="00192F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Во-вторых, </w:t>
      </w:r>
      <w:r w:rsidRPr="00B648D5">
        <w:rPr>
          <w:rFonts w:ascii="Times New Roman" w:hAnsi="Times New Roman" w:cs="Times New Roman"/>
          <w:sz w:val="28"/>
          <w:szCs w:val="28"/>
        </w:rPr>
        <w:t>рынок ценных бумаг выполняет ряд функций, среди которых важнейшими являются функция перераспределения капиталов и функция страхования риска вложения капитала</w:t>
      </w:r>
      <w:r>
        <w:rPr>
          <w:rFonts w:ascii="Times New Roman" w:hAnsi="Times New Roman" w:cs="Times New Roman"/>
          <w:sz w:val="28"/>
          <w:szCs w:val="28"/>
        </w:rPr>
        <w:t>.</w:t>
      </w:r>
    </w:p>
    <w:p w:rsidR="00B648D5" w:rsidRDefault="00B648D5" w:rsidP="00192F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В-третьих, </w:t>
      </w:r>
      <w:r w:rsidRPr="00B648D5">
        <w:rPr>
          <w:rFonts w:ascii="Times New Roman" w:hAnsi="Times New Roman" w:cs="Times New Roman"/>
          <w:sz w:val="28"/>
          <w:szCs w:val="28"/>
        </w:rPr>
        <w:t>сегодня можно выделить множество видов и разновидностей ценных бумаг, таких как акции, облигации,</w:t>
      </w:r>
      <w:r>
        <w:rPr>
          <w:rFonts w:ascii="Times New Roman" w:hAnsi="Times New Roman" w:cs="Times New Roman"/>
          <w:sz w:val="28"/>
          <w:szCs w:val="28"/>
        </w:rPr>
        <w:t xml:space="preserve"> векселя, чеки, коносаменты </w:t>
      </w:r>
      <w:r w:rsidRPr="00B648D5">
        <w:rPr>
          <w:rFonts w:ascii="Times New Roman" w:hAnsi="Times New Roman" w:cs="Times New Roman"/>
          <w:sz w:val="28"/>
          <w:szCs w:val="28"/>
        </w:rPr>
        <w:t>и другие.</w:t>
      </w:r>
    </w:p>
    <w:p w:rsidR="00F83286" w:rsidRDefault="00F83286" w:rsidP="00192F9F">
      <w:pPr>
        <w:spacing w:after="0" w:line="360" w:lineRule="auto"/>
        <w:ind w:firstLine="709"/>
        <w:jc w:val="both"/>
        <w:rPr>
          <w:rFonts w:ascii="Times New Roman" w:hAnsi="Times New Roman" w:cs="Times New Roman"/>
          <w:sz w:val="28"/>
          <w:szCs w:val="28"/>
        </w:rPr>
      </w:pPr>
      <w:bookmarkStart w:id="0" w:name="_GoBack"/>
      <w:r>
        <w:rPr>
          <w:rFonts w:ascii="Times New Roman" w:hAnsi="Times New Roman" w:cs="Times New Roman"/>
          <w:sz w:val="28"/>
          <w:szCs w:val="28"/>
        </w:rPr>
        <w:t xml:space="preserve">Итак, подводя итоги, можно констатировать </w:t>
      </w:r>
      <w:proofErr w:type="spellStart"/>
      <w:r>
        <w:rPr>
          <w:rFonts w:ascii="Times New Roman" w:hAnsi="Times New Roman" w:cs="Times New Roman"/>
          <w:sz w:val="28"/>
          <w:szCs w:val="28"/>
        </w:rPr>
        <w:t>следующее</w:t>
      </w:r>
      <w:proofErr w:type="gramStart"/>
      <w:r>
        <w:rPr>
          <w:rFonts w:ascii="Times New Roman" w:hAnsi="Times New Roman" w:cs="Times New Roman"/>
          <w:sz w:val="28"/>
          <w:szCs w:val="28"/>
        </w:rPr>
        <w:t>:</w:t>
      </w:r>
      <w:bookmarkEnd w:id="0"/>
      <w:r>
        <w:rPr>
          <w:rFonts w:ascii="Times New Roman" w:hAnsi="Times New Roman" w:cs="Times New Roman"/>
          <w:sz w:val="28"/>
          <w:szCs w:val="28"/>
        </w:rPr>
        <w:t>Р</w:t>
      </w:r>
      <w:proofErr w:type="gramEnd"/>
      <w:r>
        <w:rPr>
          <w:rFonts w:ascii="Times New Roman" w:hAnsi="Times New Roman" w:cs="Times New Roman"/>
          <w:sz w:val="28"/>
          <w:szCs w:val="28"/>
        </w:rPr>
        <w:t>ынок</w:t>
      </w:r>
      <w:proofErr w:type="spellEnd"/>
      <w:r>
        <w:rPr>
          <w:rFonts w:ascii="Times New Roman" w:hAnsi="Times New Roman" w:cs="Times New Roman"/>
          <w:sz w:val="28"/>
          <w:szCs w:val="28"/>
        </w:rPr>
        <w:t xml:space="preserve"> ценных бумаг является важной составной частью финансового рынка и необъемлемым элементом развития экономики страны. Тема рынка ценных бумаг достаточно актуальна на сегодняшний день.</w:t>
      </w: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192F9F">
      <w:pPr>
        <w:spacing w:after="0" w:line="360" w:lineRule="auto"/>
        <w:ind w:firstLine="709"/>
        <w:jc w:val="both"/>
        <w:rPr>
          <w:rFonts w:ascii="Times New Roman" w:hAnsi="Times New Roman" w:cs="Times New Roman"/>
          <w:sz w:val="28"/>
          <w:szCs w:val="28"/>
        </w:rPr>
      </w:pPr>
    </w:p>
    <w:p w:rsidR="009268CD" w:rsidRDefault="009268CD" w:rsidP="009268CD">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9268CD" w:rsidRDefault="009268CD" w:rsidP="009268CD">
      <w:pPr>
        <w:spacing w:after="0" w:line="360" w:lineRule="auto"/>
        <w:ind w:firstLine="709"/>
        <w:jc w:val="center"/>
        <w:rPr>
          <w:rFonts w:ascii="Times New Roman" w:hAnsi="Times New Roman" w:cs="Times New Roman"/>
          <w:b/>
          <w:sz w:val="28"/>
          <w:szCs w:val="28"/>
        </w:rPr>
      </w:pPr>
    </w:p>
    <w:p w:rsidR="009268CD" w:rsidRDefault="001B0A34" w:rsidP="006F3A9B">
      <w:pPr>
        <w:pStyle w:val="a3"/>
        <w:numPr>
          <w:ilvl w:val="0"/>
          <w:numId w:val="15"/>
        </w:numPr>
        <w:spacing w:after="0" w:line="360" w:lineRule="auto"/>
        <w:ind w:left="0" w:firstLine="709"/>
        <w:jc w:val="both"/>
        <w:rPr>
          <w:rFonts w:ascii="Times New Roman" w:hAnsi="Times New Roman" w:cs="Times New Roman"/>
          <w:sz w:val="28"/>
          <w:szCs w:val="28"/>
        </w:rPr>
      </w:pPr>
      <w:r w:rsidRPr="001B0A34">
        <w:rPr>
          <w:rFonts w:ascii="Times New Roman" w:hAnsi="Times New Roman" w:cs="Times New Roman"/>
          <w:sz w:val="28"/>
          <w:szCs w:val="28"/>
        </w:rPr>
        <w:t xml:space="preserve">  Федеральный закон от 22.04.1996 N 39-ФЗ (ред. от 13.07.2015, с изм. от 13.07.2015) "О рынке ценных бумаг" (с изм. и доп., вступ. в силу </w:t>
      </w:r>
      <w:proofErr w:type="gramStart"/>
      <w:r w:rsidRPr="001B0A34">
        <w:rPr>
          <w:rFonts w:ascii="Times New Roman" w:hAnsi="Times New Roman" w:cs="Times New Roman"/>
          <w:sz w:val="28"/>
          <w:szCs w:val="28"/>
        </w:rPr>
        <w:t>с</w:t>
      </w:r>
      <w:proofErr w:type="gramEnd"/>
      <w:r w:rsidRPr="001B0A34">
        <w:rPr>
          <w:rFonts w:ascii="Times New Roman" w:hAnsi="Times New Roman" w:cs="Times New Roman"/>
          <w:sz w:val="28"/>
          <w:szCs w:val="28"/>
        </w:rPr>
        <w:t xml:space="preserve"> 01.10.2015). </w:t>
      </w:r>
      <w:hyperlink r:id="rId10" w:history="1">
        <w:r w:rsidRPr="00B61D07">
          <w:rPr>
            <w:rStyle w:val="a7"/>
            <w:rFonts w:ascii="Times New Roman" w:hAnsi="Times New Roman" w:cs="Times New Roman"/>
            <w:sz w:val="28"/>
            <w:szCs w:val="28"/>
          </w:rPr>
          <w:t>http://www.consultant.ru/</w:t>
        </w:r>
      </w:hyperlink>
    </w:p>
    <w:p w:rsidR="001B0A34" w:rsidRDefault="001B0A34" w:rsidP="006F3A9B">
      <w:pPr>
        <w:pStyle w:val="a3"/>
        <w:numPr>
          <w:ilvl w:val="0"/>
          <w:numId w:val="15"/>
        </w:numPr>
        <w:spacing w:after="0" w:line="360" w:lineRule="auto"/>
        <w:ind w:left="0" w:firstLine="709"/>
        <w:jc w:val="both"/>
        <w:rPr>
          <w:rFonts w:ascii="Times New Roman" w:hAnsi="Times New Roman" w:cs="Times New Roman"/>
          <w:sz w:val="28"/>
          <w:szCs w:val="28"/>
        </w:rPr>
      </w:pPr>
      <w:r w:rsidRPr="001B0A34">
        <w:rPr>
          <w:rFonts w:ascii="Times New Roman" w:hAnsi="Times New Roman" w:cs="Times New Roman"/>
          <w:sz w:val="28"/>
          <w:szCs w:val="28"/>
        </w:rPr>
        <w:t>Рынок ценных бумаг</w:t>
      </w:r>
      <w:proofErr w:type="gramStart"/>
      <w:r w:rsidRPr="001B0A34">
        <w:rPr>
          <w:rFonts w:ascii="Times New Roman" w:hAnsi="Times New Roman" w:cs="Times New Roman"/>
          <w:sz w:val="28"/>
          <w:szCs w:val="28"/>
        </w:rPr>
        <w:t xml:space="preserve"> :</w:t>
      </w:r>
      <w:proofErr w:type="gramEnd"/>
      <w:r w:rsidRPr="001B0A34">
        <w:rPr>
          <w:rFonts w:ascii="Times New Roman" w:hAnsi="Times New Roman" w:cs="Times New Roman"/>
          <w:sz w:val="28"/>
          <w:szCs w:val="28"/>
        </w:rPr>
        <w:t xml:space="preserve"> учебник/под общей ред. Н.И </w:t>
      </w:r>
      <w:proofErr w:type="spellStart"/>
      <w:r w:rsidRPr="001B0A34">
        <w:rPr>
          <w:rFonts w:ascii="Times New Roman" w:hAnsi="Times New Roman" w:cs="Times New Roman"/>
          <w:sz w:val="28"/>
          <w:szCs w:val="28"/>
        </w:rPr>
        <w:t>Берзона</w:t>
      </w:r>
      <w:proofErr w:type="spellEnd"/>
      <w:r w:rsidRPr="001B0A34">
        <w:rPr>
          <w:rFonts w:ascii="Times New Roman" w:hAnsi="Times New Roman" w:cs="Times New Roman"/>
          <w:sz w:val="28"/>
          <w:szCs w:val="28"/>
        </w:rPr>
        <w:t xml:space="preserve"> – </w:t>
      </w:r>
      <w:proofErr w:type="spellStart"/>
      <w:r w:rsidRPr="001B0A34">
        <w:rPr>
          <w:rFonts w:ascii="Times New Roman" w:hAnsi="Times New Roman" w:cs="Times New Roman"/>
          <w:sz w:val="28"/>
          <w:szCs w:val="28"/>
        </w:rPr>
        <w:t>М.:Издательство</w:t>
      </w:r>
      <w:proofErr w:type="spellEnd"/>
      <w:r w:rsidRPr="001B0A34">
        <w:rPr>
          <w:rFonts w:ascii="Times New Roman" w:hAnsi="Times New Roman" w:cs="Times New Roman"/>
          <w:sz w:val="28"/>
          <w:szCs w:val="28"/>
        </w:rPr>
        <w:t xml:space="preserve"> </w:t>
      </w:r>
      <w:proofErr w:type="spellStart"/>
      <w:r w:rsidRPr="001B0A34">
        <w:rPr>
          <w:rFonts w:ascii="Times New Roman" w:hAnsi="Times New Roman" w:cs="Times New Roman"/>
          <w:sz w:val="28"/>
          <w:szCs w:val="28"/>
        </w:rPr>
        <w:t>Юрайт</w:t>
      </w:r>
      <w:proofErr w:type="spellEnd"/>
      <w:r w:rsidRPr="001B0A34">
        <w:rPr>
          <w:rFonts w:ascii="Times New Roman" w:hAnsi="Times New Roman" w:cs="Times New Roman"/>
          <w:sz w:val="28"/>
          <w:szCs w:val="28"/>
        </w:rPr>
        <w:t>, 2011. – 531 с. – (Основы наук).</w:t>
      </w:r>
    </w:p>
    <w:p w:rsidR="001B0A34" w:rsidRDefault="001B0A34" w:rsidP="006F3A9B">
      <w:pPr>
        <w:pStyle w:val="a3"/>
        <w:numPr>
          <w:ilvl w:val="0"/>
          <w:numId w:val="15"/>
        </w:numPr>
        <w:spacing w:after="0" w:line="360" w:lineRule="auto"/>
        <w:ind w:left="0" w:firstLine="709"/>
        <w:jc w:val="both"/>
        <w:rPr>
          <w:rFonts w:ascii="Times New Roman" w:hAnsi="Times New Roman" w:cs="Times New Roman"/>
          <w:sz w:val="28"/>
          <w:szCs w:val="28"/>
        </w:rPr>
      </w:pPr>
      <w:r w:rsidRPr="001B0A34">
        <w:rPr>
          <w:rFonts w:ascii="Times New Roman" w:hAnsi="Times New Roman" w:cs="Times New Roman"/>
          <w:sz w:val="28"/>
          <w:szCs w:val="28"/>
        </w:rPr>
        <w:t>Галанов В.А. Рынок ценных бумаг: Учебник. – М.: ИНФРА-М. – 2006. – 379 с. – (Высшее образование).</w:t>
      </w:r>
    </w:p>
    <w:p w:rsidR="001B0A34" w:rsidRDefault="002D06C0" w:rsidP="006F3A9B">
      <w:pPr>
        <w:pStyle w:val="a3"/>
        <w:numPr>
          <w:ilvl w:val="0"/>
          <w:numId w:val="15"/>
        </w:numPr>
        <w:spacing w:after="0" w:line="360" w:lineRule="auto"/>
        <w:ind w:left="0" w:firstLine="709"/>
        <w:jc w:val="both"/>
        <w:rPr>
          <w:rFonts w:ascii="Times New Roman" w:hAnsi="Times New Roman" w:cs="Times New Roman"/>
          <w:sz w:val="28"/>
          <w:szCs w:val="28"/>
        </w:rPr>
      </w:pPr>
      <w:hyperlink r:id="rId11" w:history="1">
        <w:r w:rsidR="001B0A34" w:rsidRPr="00B61D07">
          <w:rPr>
            <w:rStyle w:val="a7"/>
            <w:rFonts w:ascii="Times New Roman" w:hAnsi="Times New Roman" w:cs="Times New Roman"/>
            <w:sz w:val="28"/>
            <w:szCs w:val="28"/>
          </w:rPr>
          <w:t>http://center-yf.ru/data/economy/Uchastniki-rynka-cennyh-bumag.php</w:t>
        </w:r>
      </w:hyperlink>
      <w:r w:rsidR="001B0A34">
        <w:rPr>
          <w:rFonts w:ascii="Times New Roman" w:hAnsi="Times New Roman" w:cs="Times New Roman"/>
          <w:sz w:val="28"/>
          <w:szCs w:val="28"/>
        </w:rPr>
        <w:t xml:space="preserve"> (Центр управления финансами).</w:t>
      </w:r>
    </w:p>
    <w:p w:rsidR="001B0A34" w:rsidRDefault="002D06C0" w:rsidP="006F3A9B">
      <w:pPr>
        <w:pStyle w:val="a3"/>
        <w:numPr>
          <w:ilvl w:val="0"/>
          <w:numId w:val="15"/>
        </w:numPr>
        <w:spacing w:after="0" w:line="360" w:lineRule="auto"/>
        <w:ind w:left="0" w:firstLine="709"/>
        <w:jc w:val="both"/>
        <w:rPr>
          <w:rFonts w:ascii="Times New Roman" w:hAnsi="Times New Roman" w:cs="Times New Roman"/>
          <w:sz w:val="28"/>
          <w:szCs w:val="28"/>
        </w:rPr>
      </w:pPr>
      <w:hyperlink r:id="rId12" w:anchor="1" w:history="1">
        <w:proofErr w:type="gramStart"/>
        <w:r w:rsidR="006F3A9B" w:rsidRPr="006F3A9B">
          <w:rPr>
            <w:rStyle w:val="a7"/>
            <w:rFonts w:ascii="Times New Roman" w:hAnsi="Times New Roman" w:cs="Times New Roman"/>
            <w:sz w:val="28"/>
            <w:szCs w:val="28"/>
          </w:rPr>
          <w:t>http://pamm-trade.com/chto-takoe-veksel-prostymi-slovami-polnyj-obzor-cennoj-bumagi/4523/#1</w:t>
        </w:r>
      </w:hyperlink>
      <w:r w:rsidR="006F3A9B" w:rsidRPr="006F3A9B">
        <w:rPr>
          <w:rFonts w:ascii="Times New Roman" w:hAnsi="Times New Roman" w:cs="Times New Roman"/>
          <w:sz w:val="28"/>
          <w:szCs w:val="28"/>
        </w:rPr>
        <w:t xml:space="preserve"> (</w:t>
      </w:r>
      <w:r w:rsidR="001B16B2">
        <w:rPr>
          <w:rFonts w:ascii="Times New Roman" w:hAnsi="Times New Roman" w:cs="Times New Roman"/>
          <w:sz w:val="28"/>
          <w:szCs w:val="28"/>
        </w:rPr>
        <w:t>«Хороший» Инвестор.</w:t>
      </w:r>
      <w:proofErr w:type="gramEnd"/>
      <w:r w:rsidR="001B16B2">
        <w:rPr>
          <w:rFonts w:ascii="Times New Roman" w:hAnsi="Times New Roman" w:cs="Times New Roman"/>
          <w:sz w:val="28"/>
          <w:szCs w:val="28"/>
        </w:rPr>
        <w:t xml:space="preserve"> Блог. Что такое вексель простыми словами? </w:t>
      </w:r>
      <w:proofErr w:type="gramStart"/>
      <w:r w:rsidR="001B16B2">
        <w:rPr>
          <w:rFonts w:ascii="Times New Roman" w:hAnsi="Times New Roman" w:cs="Times New Roman"/>
          <w:sz w:val="28"/>
          <w:szCs w:val="28"/>
        </w:rPr>
        <w:t>Полный обзор ценной бумаги!</w:t>
      </w:r>
      <w:r w:rsidR="006F3A9B" w:rsidRPr="006F3A9B">
        <w:rPr>
          <w:rFonts w:ascii="Times New Roman" w:hAnsi="Times New Roman" w:cs="Times New Roman"/>
          <w:sz w:val="28"/>
          <w:szCs w:val="28"/>
        </w:rPr>
        <w:t>)</w:t>
      </w:r>
      <w:r w:rsidR="001B16B2">
        <w:rPr>
          <w:rFonts w:ascii="Times New Roman" w:hAnsi="Times New Roman" w:cs="Times New Roman"/>
          <w:sz w:val="28"/>
          <w:szCs w:val="28"/>
        </w:rPr>
        <w:t>.</w:t>
      </w:r>
      <w:proofErr w:type="gramEnd"/>
    </w:p>
    <w:p w:rsidR="001B16B2" w:rsidRDefault="002D06C0" w:rsidP="001B16B2">
      <w:pPr>
        <w:pStyle w:val="a3"/>
        <w:numPr>
          <w:ilvl w:val="0"/>
          <w:numId w:val="15"/>
        </w:numPr>
        <w:spacing w:after="0" w:line="360" w:lineRule="auto"/>
        <w:ind w:left="0" w:firstLine="709"/>
        <w:jc w:val="both"/>
        <w:rPr>
          <w:rFonts w:ascii="Times New Roman" w:hAnsi="Times New Roman" w:cs="Times New Roman"/>
          <w:sz w:val="28"/>
          <w:szCs w:val="28"/>
        </w:rPr>
      </w:pPr>
      <w:hyperlink r:id="rId13" w:history="1">
        <w:proofErr w:type="gramStart"/>
        <w:r w:rsidR="001B16B2" w:rsidRPr="00B61D07">
          <w:rPr>
            <w:rStyle w:val="a7"/>
            <w:rFonts w:ascii="Times New Roman" w:hAnsi="Times New Roman" w:cs="Times New Roman"/>
            <w:sz w:val="28"/>
            <w:szCs w:val="28"/>
          </w:rPr>
          <w:t>http://betafinance.ru/glossary/depozitarnye-raspiski.html</w:t>
        </w:r>
      </w:hyperlink>
      <w:r w:rsidR="001B16B2">
        <w:rPr>
          <w:rFonts w:ascii="Times New Roman" w:hAnsi="Times New Roman" w:cs="Times New Roman"/>
          <w:sz w:val="28"/>
          <w:szCs w:val="28"/>
        </w:rPr>
        <w:t xml:space="preserve"> (Бета </w:t>
      </w:r>
      <w:proofErr w:type="spellStart"/>
      <w:r w:rsidR="001B16B2">
        <w:rPr>
          <w:rFonts w:ascii="Times New Roman" w:hAnsi="Times New Roman" w:cs="Times New Roman"/>
          <w:sz w:val="28"/>
          <w:szCs w:val="28"/>
        </w:rPr>
        <w:t>Финанс</w:t>
      </w:r>
      <w:proofErr w:type="spellEnd"/>
      <w:r w:rsidR="001B16B2">
        <w:rPr>
          <w:rFonts w:ascii="Times New Roman" w:hAnsi="Times New Roman" w:cs="Times New Roman"/>
          <w:sz w:val="28"/>
          <w:szCs w:val="28"/>
        </w:rPr>
        <w:t>.</w:t>
      </w:r>
      <w:proofErr w:type="gramEnd"/>
      <w:r w:rsidR="001B16B2">
        <w:rPr>
          <w:rFonts w:ascii="Times New Roman" w:hAnsi="Times New Roman" w:cs="Times New Roman"/>
          <w:sz w:val="28"/>
          <w:szCs w:val="28"/>
        </w:rPr>
        <w:t xml:space="preserve"> </w:t>
      </w:r>
      <w:proofErr w:type="gramStart"/>
      <w:r w:rsidR="001B16B2">
        <w:rPr>
          <w:rFonts w:ascii="Times New Roman" w:hAnsi="Times New Roman" w:cs="Times New Roman"/>
          <w:sz w:val="28"/>
          <w:szCs w:val="28"/>
        </w:rPr>
        <w:t>Всё о зарубежных рынках).</w:t>
      </w:r>
      <w:proofErr w:type="gramEnd"/>
    </w:p>
    <w:p w:rsidR="001B16B2" w:rsidRPr="001B16B2" w:rsidRDefault="002D06C0" w:rsidP="001B16B2">
      <w:pPr>
        <w:pStyle w:val="a3"/>
        <w:numPr>
          <w:ilvl w:val="0"/>
          <w:numId w:val="15"/>
        </w:numPr>
        <w:spacing w:after="0" w:line="360" w:lineRule="auto"/>
        <w:ind w:left="0" w:firstLine="709"/>
        <w:jc w:val="both"/>
        <w:rPr>
          <w:rFonts w:ascii="Times New Roman" w:hAnsi="Times New Roman" w:cs="Times New Roman"/>
          <w:sz w:val="28"/>
          <w:szCs w:val="28"/>
        </w:rPr>
      </w:pPr>
      <w:hyperlink r:id="rId14" w:history="1">
        <w:proofErr w:type="gramStart"/>
        <w:r w:rsidR="00901B90" w:rsidRPr="00B61D07">
          <w:rPr>
            <w:rStyle w:val="a7"/>
            <w:rFonts w:ascii="Times New Roman" w:hAnsi="Times New Roman" w:cs="Times New Roman"/>
            <w:sz w:val="28"/>
            <w:szCs w:val="28"/>
          </w:rPr>
          <w:t>http://www.finam.ru/dictionary/wordf00C2B/</w:t>
        </w:r>
      </w:hyperlink>
      <w:r w:rsidR="00901B90">
        <w:rPr>
          <w:rFonts w:ascii="Times New Roman" w:hAnsi="Times New Roman" w:cs="Times New Roman"/>
          <w:sz w:val="28"/>
          <w:szCs w:val="28"/>
        </w:rPr>
        <w:t xml:space="preserve"> (</w:t>
      </w:r>
      <w:proofErr w:type="spellStart"/>
      <w:r w:rsidR="00901B90">
        <w:rPr>
          <w:rFonts w:ascii="Times New Roman" w:hAnsi="Times New Roman" w:cs="Times New Roman"/>
          <w:sz w:val="28"/>
          <w:szCs w:val="28"/>
        </w:rPr>
        <w:t>Финам</w:t>
      </w:r>
      <w:proofErr w:type="spellEnd"/>
      <w:r w:rsidR="00901B90">
        <w:rPr>
          <w:rFonts w:ascii="Times New Roman" w:hAnsi="Times New Roman" w:cs="Times New Roman"/>
          <w:sz w:val="28"/>
          <w:szCs w:val="28"/>
        </w:rPr>
        <w:t>.</w:t>
      </w:r>
      <w:proofErr w:type="gramEnd"/>
      <w:r w:rsidR="00901B90">
        <w:rPr>
          <w:rFonts w:ascii="Times New Roman" w:hAnsi="Times New Roman" w:cs="Times New Roman"/>
          <w:sz w:val="28"/>
          <w:szCs w:val="28"/>
        </w:rPr>
        <w:t xml:space="preserve"> </w:t>
      </w:r>
      <w:proofErr w:type="gramStart"/>
      <w:r w:rsidR="00901B90">
        <w:rPr>
          <w:rFonts w:ascii="Times New Roman" w:hAnsi="Times New Roman" w:cs="Times New Roman"/>
          <w:sz w:val="28"/>
          <w:szCs w:val="28"/>
        </w:rPr>
        <w:t>Финансовый словарь).</w:t>
      </w:r>
      <w:proofErr w:type="gramEnd"/>
    </w:p>
    <w:sectPr w:rsidR="001B16B2" w:rsidRPr="001B16B2" w:rsidSect="00FD1351">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57F" w:rsidRDefault="0057157F" w:rsidP="00874BFE">
      <w:pPr>
        <w:spacing w:after="0" w:line="240" w:lineRule="auto"/>
      </w:pPr>
      <w:r>
        <w:separator/>
      </w:r>
    </w:p>
  </w:endnote>
  <w:endnote w:type="continuationSeparator" w:id="0">
    <w:p w:rsidR="0057157F" w:rsidRDefault="0057157F" w:rsidP="00874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62253"/>
      <w:docPartObj>
        <w:docPartGallery w:val="Page Numbers (Bottom of Page)"/>
        <w:docPartUnique/>
      </w:docPartObj>
    </w:sdtPr>
    <w:sdtEndPr/>
    <w:sdtContent>
      <w:p w:rsidR="00FD1351" w:rsidRDefault="00FD1351">
        <w:pPr>
          <w:pStyle w:val="ab"/>
          <w:jc w:val="right"/>
        </w:pPr>
        <w:r>
          <w:fldChar w:fldCharType="begin"/>
        </w:r>
        <w:r>
          <w:instrText>PAGE   \* MERGEFORMAT</w:instrText>
        </w:r>
        <w:r>
          <w:fldChar w:fldCharType="separate"/>
        </w:r>
        <w:r w:rsidR="002D06C0">
          <w:rPr>
            <w:noProof/>
          </w:rPr>
          <w:t>18</w:t>
        </w:r>
        <w:r>
          <w:fldChar w:fldCharType="end"/>
        </w:r>
      </w:p>
    </w:sdtContent>
  </w:sdt>
  <w:p w:rsidR="00FD1351" w:rsidRDefault="00FD13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57F" w:rsidRDefault="0057157F" w:rsidP="00874BFE">
      <w:pPr>
        <w:spacing w:after="0" w:line="240" w:lineRule="auto"/>
      </w:pPr>
      <w:r>
        <w:separator/>
      </w:r>
    </w:p>
  </w:footnote>
  <w:footnote w:type="continuationSeparator" w:id="0">
    <w:p w:rsidR="0057157F" w:rsidRDefault="0057157F" w:rsidP="00874BFE">
      <w:pPr>
        <w:spacing w:after="0" w:line="240" w:lineRule="auto"/>
      </w:pPr>
      <w:r>
        <w:continuationSeparator/>
      </w:r>
    </w:p>
  </w:footnote>
  <w:footnote w:id="1">
    <w:p w:rsidR="00874BFE" w:rsidRPr="00874BFE" w:rsidRDefault="00874BFE">
      <w:pPr>
        <w:pStyle w:val="a4"/>
      </w:pPr>
      <w:r>
        <w:rPr>
          <w:rStyle w:val="a6"/>
        </w:rPr>
        <w:footnoteRef/>
      </w:r>
      <w:r>
        <w:t xml:space="preserve"> Рынок ценных бумаг</w:t>
      </w:r>
      <w:proofErr w:type="gramStart"/>
      <w:r>
        <w:t xml:space="preserve"> :</w:t>
      </w:r>
      <w:proofErr w:type="gramEnd"/>
      <w:r>
        <w:t xml:space="preserve"> учебник</w:t>
      </w:r>
      <w:r w:rsidRPr="00874BFE">
        <w:t>/</w:t>
      </w:r>
      <w:r>
        <w:t xml:space="preserve">под общей ред. Н.И </w:t>
      </w:r>
      <w:proofErr w:type="spellStart"/>
      <w:r>
        <w:t>Берзона</w:t>
      </w:r>
      <w:proofErr w:type="spellEnd"/>
      <w:r>
        <w:t xml:space="preserve"> – </w:t>
      </w:r>
      <w:proofErr w:type="spellStart"/>
      <w:r>
        <w:t>М.:Издательство</w:t>
      </w:r>
      <w:proofErr w:type="spellEnd"/>
      <w:r>
        <w:t xml:space="preserve"> </w:t>
      </w:r>
      <w:proofErr w:type="spellStart"/>
      <w:r>
        <w:t>Юрайт</w:t>
      </w:r>
      <w:proofErr w:type="spellEnd"/>
      <w:r>
        <w:t>, 2011. – 531 с. – (Основы наук).</w:t>
      </w:r>
    </w:p>
  </w:footnote>
  <w:footnote w:id="2">
    <w:p w:rsidR="007F02C1" w:rsidRDefault="007F02C1">
      <w:pPr>
        <w:pStyle w:val="a4"/>
      </w:pPr>
      <w:r>
        <w:rPr>
          <w:rStyle w:val="a6"/>
        </w:rPr>
        <w:footnoteRef/>
      </w:r>
      <w:r>
        <w:t xml:space="preserve"> </w:t>
      </w:r>
      <w:r w:rsidR="000F6EF8" w:rsidRPr="000F6EF8">
        <w:t xml:space="preserve">Федеральный закон от 22.04.1996 N 39-ФЗ (ред. от 13.07.2015, с изм. от 13.07.2015) "О рынке ценных бумаг" (с изм. и доп., вступ. в силу </w:t>
      </w:r>
      <w:proofErr w:type="gramStart"/>
      <w:r w:rsidR="000F6EF8" w:rsidRPr="000F6EF8">
        <w:t>с</w:t>
      </w:r>
      <w:proofErr w:type="gramEnd"/>
      <w:r w:rsidR="000F6EF8" w:rsidRPr="000F6EF8">
        <w:t xml:space="preserve"> 01.10.2015)</w:t>
      </w:r>
      <w:r w:rsidR="000F6EF8">
        <w:t xml:space="preserve">. </w:t>
      </w:r>
      <w:r w:rsidR="000F6EF8" w:rsidRPr="000F6EF8">
        <w:t>http://www.consultant.ru/</w:t>
      </w:r>
    </w:p>
  </w:footnote>
  <w:footnote w:id="3">
    <w:p w:rsidR="009113DF" w:rsidRDefault="009113DF">
      <w:pPr>
        <w:pStyle w:val="a4"/>
      </w:pPr>
      <w:r>
        <w:rPr>
          <w:rStyle w:val="a6"/>
        </w:rPr>
        <w:footnoteRef/>
      </w:r>
      <w:r>
        <w:t xml:space="preserve"> Галанов В.А. Рынок ценных бумаг: Учебник. – М.: ИНФРА-М. – 2006. – 379 с. – (Высшее образование).</w:t>
      </w:r>
    </w:p>
  </w:footnote>
  <w:footnote w:id="4">
    <w:p w:rsidR="00507A40" w:rsidRPr="006469C5" w:rsidRDefault="00507A40">
      <w:pPr>
        <w:pStyle w:val="a4"/>
      </w:pPr>
      <w:r>
        <w:rPr>
          <w:rStyle w:val="a6"/>
        </w:rPr>
        <w:footnoteRef/>
      </w:r>
      <w:r>
        <w:t xml:space="preserve"> </w:t>
      </w:r>
      <w:r w:rsidR="006469C5" w:rsidRPr="006469C5">
        <w:t>[</w:t>
      </w:r>
      <w:r w:rsidR="006469C5">
        <w:t>Электронный ресурс</w:t>
      </w:r>
      <w:r w:rsidR="006469C5" w:rsidRPr="006469C5">
        <w:t>]</w:t>
      </w:r>
      <w:r w:rsidR="006469C5">
        <w:t xml:space="preserve">. – </w:t>
      </w:r>
      <w:proofErr w:type="gramStart"/>
      <w:r w:rsidR="006469C5">
        <w:rPr>
          <w:lang w:val="en-US"/>
        </w:rPr>
        <w:t>URL</w:t>
      </w:r>
      <w:r w:rsidR="006469C5" w:rsidRPr="006469C5">
        <w:t xml:space="preserve"> </w:t>
      </w:r>
      <w:r w:rsidR="006469C5">
        <w:t>:</w:t>
      </w:r>
      <w:proofErr w:type="gramEnd"/>
      <w:r w:rsidR="006469C5" w:rsidRPr="006469C5">
        <w:t xml:space="preserve"> </w:t>
      </w:r>
      <w:hyperlink r:id="rId1" w:history="1">
        <w:r w:rsidR="006469C5" w:rsidRPr="000E65F8">
          <w:rPr>
            <w:rStyle w:val="a7"/>
          </w:rPr>
          <w:t>http://center-yf.ru/data/economy/Uchastniki-rynka-cennyh-bumag.php</w:t>
        </w:r>
      </w:hyperlink>
      <w:r w:rsidR="006469C5">
        <w:t xml:space="preserve"> (Дата обращения: 16.12.2015).</w:t>
      </w:r>
    </w:p>
  </w:footnote>
  <w:footnote w:id="5">
    <w:p w:rsidR="007E77CE" w:rsidRDefault="007E77CE">
      <w:pPr>
        <w:pStyle w:val="a4"/>
      </w:pPr>
      <w:r>
        <w:rPr>
          <w:rStyle w:val="a6"/>
        </w:rPr>
        <w:footnoteRef/>
      </w:r>
      <w:r>
        <w:t xml:space="preserve"> </w:t>
      </w:r>
      <w:r w:rsidRPr="007E77CE">
        <w:t xml:space="preserve">  Рынок ценных бумаг</w:t>
      </w:r>
      <w:proofErr w:type="gramStart"/>
      <w:r w:rsidRPr="007E77CE">
        <w:t xml:space="preserve"> :</w:t>
      </w:r>
      <w:proofErr w:type="gramEnd"/>
      <w:r w:rsidRPr="007E77CE">
        <w:t xml:space="preserve"> учебник/под общей ред. Н.И </w:t>
      </w:r>
      <w:proofErr w:type="spellStart"/>
      <w:r w:rsidRPr="007E77CE">
        <w:t>Берзона</w:t>
      </w:r>
      <w:proofErr w:type="spellEnd"/>
      <w:r w:rsidRPr="007E77CE">
        <w:t xml:space="preserve"> – </w:t>
      </w:r>
      <w:proofErr w:type="spellStart"/>
      <w:r w:rsidRPr="007E77CE">
        <w:t>М.:Издательство</w:t>
      </w:r>
      <w:proofErr w:type="spellEnd"/>
      <w:r w:rsidRPr="007E77CE">
        <w:t xml:space="preserve"> </w:t>
      </w:r>
      <w:proofErr w:type="spellStart"/>
      <w:r w:rsidRPr="007E77CE">
        <w:t>Юрайт</w:t>
      </w:r>
      <w:proofErr w:type="spellEnd"/>
      <w:r w:rsidRPr="007E77CE">
        <w:t>, 2011. – 531 с. – (Основы наук).</w:t>
      </w:r>
    </w:p>
  </w:footnote>
  <w:footnote w:id="6">
    <w:p w:rsidR="007F3BBB" w:rsidRPr="006469C5" w:rsidRDefault="007F3BBB" w:rsidP="007F3BBB">
      <w:pPr>
        <w:pStyle w:val="a4"/>
      </w:pPr>
      <w:r>
        <w:rPr>
          <w:rStyle w:val="a6"/>
        </w:rPr>
        <w:footnoteRef/>
      </w:r>
      <w:r>
        <w:t xml:space="preserve">  </w:t>
      </w:r>
      <w:r w:rsidRPr="006469C5">
        <w:t>[</w:t>
      </w:r>
      <w:r>
        <w:t>Электронный ресурс</w:t>
      </w:r>
      <w:r w:rsidRPr="006469C5">
        <w:t>]</w:t>
      </w:r>
      <w:r>
        <w:t xml:space="preserve">. – </w:t>
      </w:r>
      <w:proofErr w:type="gramStart"/>
      <w:r>
        <w:rPr>
          <w:lang w:val="en-US"/>
        </w:rPr>
        <w:t>URL</w:t>
      </w:r>
      <w:r w:rsidRPr="006469C5">
        <w:t xml:space="preserve"> </w:t>
      </w:r>
      <w:r>
        <w:t>:</w:t>
      </w:r>
      <w:proofErr w:type="gramEnd"/>
      <w:r w:rsidRPr="007F3BBB">
        <w:t xml:space="preserve"> </w:t>
      </w:r>
      <w:hyperlink r:id="rId2" w:anchor="1" w:history="1">
        <w:r w:rsidRPr="006A33A8">
          <w:rPr>
            <w:rStyle w:val="a7"/>
          </w:rPr>
          <w:t>http://pamm-trade.com/chto-takoe-veksel-prostymi-slovami-polnyj-obzor-cennoj-bumagi/4523/#1</w:t>
        </w:r>
      </w:hyperlink>
      <w:r>
        <w:t xml:space="preserve"> (Дата обращения: 16.12.2015).</w:t>
      </w:r>
    </w:p>
    <w:p w:rsidR="007F3BBB" w:rsidRDefault="007F3BBB">
      <w:pPr>
        <w:pStyle w:val="a4"/>
      </w:pPr>
    </w:p>
  </w:footnote>
  <w:footnote w:id="7">
    <w:p w:rsidR="002B37D7" w:rsidRDefault="002B37D7">
      <w:pPr>
        <w:pStyle w:val="a4"/>
      </w:pPr>
      <w:r>
        <w:rPr>
          <w:rStyle w:val="a6"/>
        </w:rPr>
        <w:footnoteRef/>
      </w:r>
      <w:r>
        <w:t xml:space="preserve"> </w:t>
      </w:r>
      <w:r w:rsidRPr="007E77CE">
        <w:t>Рынок ценных бумаг</w:t>
      </w:r>
      <w:proofErr w:type="gramStart"/>
      <w:r w:rsidRPr="007E77CE">
        <w:t xml:space="preserve"> :</w:t>
      </w:r>
      <w:proofErr w:type="gramEnd"/>
      <w:r w:rsidRPr="007E77CE">
        <w:t xml:space="preserve"> учебник/под общей ред. Н.И </w:t>
      </w:r>
      <w:proofErr w:type="spellStart"/>
      <w:r w:rsidRPr="007E77CE">
        <w:t>Берзона</w:t>
      </w:r>
      <w:proofErr w:type="spellEnd"/>
      <w:r w:rsidRPr="007E77CE">
        <w:t xml:space="preserve"> – </w:t>
      </w:r>
      <w:proofErr w:type="spellStart"/>
      <w:r w:rsidRPr="007E77CE">
        <w:t>М.:Издательство</w:t>
      </w:r>
      <w:proofErr w:type="spellEnd"/>
      <w:r w:rsidRPr="007E77CE">
        <w:t xml:space="preserve"> </w:t>
      </w:r>
      <w:proofErr w:type="spellStart"/>
      <w:r w:rsidRPr="007E77CE">
        <w:t>Юрайт</w:t>
      </w:r>
      <w:proofErr w:type="spellEnd"/>
      <w:r w:rsidRPr="007E77CE">
        <w:t>, 2011. – 531 с. – (Основы наук).</w:t>
      </w:r>
    </w:p>
  </w:footnote>
  <w:footnote w:id="8">
    <w:p w:rsidR="00125981" w:rsidRPr="006469C5" w:rsidRDefault="00125981" w:rsidP="00125981">
      <w:pPr>
        <w:pStyle w:val="a4"/>
      </w:pPr>
      <w:r>
        <w:rPr>
          <w:rStyle w:val="a6"/>
        </w:rPr>
        <w:footnoteRef/>
      </w:r>
      <w:r>
        <w:t xml:space="preserve">  </w:t>
      </w:r>
      <w:r w:rsidRPr="006469C5">
        <w:t>[</w:t>
      </w:r>
      <w:r>
        <w:t>Электронный ресурс</w:t>
      </w:r>
      <w:r w:rsidRPr="006469C5">
        <w:t>]</w:t>
      </w:r>
      <w:r>
        <w:t xml:space="preserve">. – </w:t>
      </w:r>
      <w:proofErr w:type="gramStart"/>
      <w:r>
        <w:rPr>
          <w:lang w:val="en-US"/>
        </w:rPr>
        <w:t>URL</w:t>
      </w:r>
      <w:r w:rsidRPr="006469C5">
        <w:t xml:space="preserve"> </w:t>
      </w:r>
      <w:r>
        <w:t>:</w:t>
      </w:r>
      <w:proofErr w:type="gramEnd"/>
      <w:r>
        <w:t xml:space="preserve"> </w:t>
      </w:r>
      <w:hyperlink r:id="rId3" w:history="1">
        <w:r w:rsidRPr="006A33A8">
          <w:rPr>
            <w:rStyle w:val="a7"/>
          </w:rPr>
          <w:t>http://betafinance.ru/glossary/depozitarnye-raspiski.html</w:t>
        </w:r>
      </w:hyperlink>
      <w:r>
        <w:t xml:space="preserve"> (Дата обращения: 16.12.2015).</w:t>
      </w:r>
    </w:p>
    <w:p w:rsidR="00125981" w:rsidRDefault="00125981">
      <w:pPr>
        <w:pStyle w:val="a4"/>
      </w:pPr>
      <w:r>
        <w:t xml:space="preserve"> </w:t>
      </w:r>
    </w:p>
  </w:footnote>
  <w:footnote w:id="9">
    <w:p w:rsidR="000B46FF" w:rsidRDefault="000B46FF">
      <w:pPr>
        <w:pStyle w:val="a4"/>
      </w:pPr>
      <w:r>
        <w:rPr>
          <w:rStyle w:val="a6"/>
        </w:rPr>
        <w:footnoteRef/>
      </w:r>
      <w:r>
        <w:t xml:space="preserve"> </w:t>
      </w:r>
      <w:r w:rsidRPr="000B46FF">
        <w:t>Рынок ценных бумаг</w:t>
      </w:r>
      <w:proofErr w:type="gramStart"/>
      <w:r w:rsidRPr="000B46FF">
        <w:t xml:space="preserve"> :</w:t>
      </w:r>
      <w:proofErr w:type="gramEnd"/>
      <w:r w:rsidRPr="000B46FF">
        <w:t xml:space="preserve"> учебник/под общей ред. Н.И </w:t>
      </w:r>
      <w:proofErr w:type="spellStart"/>
      <w:r w:rsidRPr="000B46FF">
        <w:t>Берзона</w:t>
      </w:r>
      <w:proofErr w:type="spellEnd"/>
      <w:r w:rsidRPr="000B46FF">
        <w:t xml:space="preserve"> – </w:t>
      </w:r>
      <w:proofErr w:type="spellStart"/>
      <w:r w:rsidRPr="000B46FF">
        <w:t>М.:Издательство</w:t>
      </w:r>
      <w:proofErr w:type="spellEnd"/>
      <w:r w:rsidRPr="000B46FF">
        <w:t xml:space="preserve"> </w:t>
      </w:r>
      <w:proofErr w:type="spellStart"/>
      <w:r w:rsidRPr="000B46FF">
        <w:t>Юрайт</w:t>
      </w:r>
      <w:proofErr w:type="spellEnd"/>
      <w:r w:rsidRPr="000B46FF">
        <w:t>, 2011. – 531 с. – (Основы наук).</w:t>
      </w:r>
    </w:p>
  </w:footnote>
  <w:footnote w:id="10">
    <w:p w:rsidR="009300EA" w:rsidRPr="006469C5" w:rsidRDefault="009300EA" w:rsidP="009300EA">
      <w:pPr>
        <w:pStyle w:val="a4"/>
      </w:pPr>
      <w:r>
        <w:rPr>
          <w:rStyle w:val="a6"/>
        </w:rPr>
        <w:footnoteRef/>
      </w:r>
      <w:r>
        <w:t xml:space="preserve">  </w:t>
      </w:r>
      <w:r w:rsidRPr="006469C5">
        <w:t>[</w:t>
      </w:r>
      <w:r>
        <w:t>Электронный ресурс</w:t>
      </w:r>
      <w:r w:rsidRPr="006469C5">
        <w:t>]</w:t>
      </w:r>
      <w:r>
        <w:t xml:space="preserve">. – </w:t>
      </w:r>
      <w:proofErr w:type="gramStart"/>
      <w:r>
        <w:rPr>
          <w:lang w:val="en-US"/>
        </w:rPr>
        <w:t>URL</w:t>
      </w:r>
      <w:r w:rsidRPr="006469C5">
        <w:t xml:space="preserve"> </w:t>
      </w:r>
      <w:r>
        <w:t>:</w:t>
      </w:r>
      <w:proofErr w:type="gramEnd"/>
      <w:r>
        <w:t xml:space="preserve"> </w:t>
      </w:r>
      <w:hyperlink r:id="rId4" w:history="1">
        <w:r w:rsidRPr="006A33A8">
          <w:rPr>
            <w:rStyle w:val="a7"/>
          </w:rPr>
          <w:t>http://www.finam.ru/dictionary/wordf00C2B/</w:t>
        </w:r>
      </w:hyperlink>
      <w:r>
        <w:t xml:space="preserve"> (Финансовый словарь) (Дата обращения: 16.12.2015).</w:t>
      </w:r>
    </w:p>
    <w:p w:rsidR="009300EA" w:rsidRDefault="009300EA">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7534F"/>
    <w:multiLevelType w:val="hybridMultilevel"/>
    <w:tmpl w:val="7388C8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6057155"/>
    <w:multiLevelType w:val="hybridMultilevel"/>
    <w:tmpl w:val="55CCF0A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nsid w:val="16711B2A"/>
    <w:multiLevelType w:val="hybridMultilevel"/>
    <w:tmpl w:val="7DFEDB16"/>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
    <w:nsid w:val="271F0C9E"/>
    <w:multiLevelType w:val="hybridMultilevel"/>
    <w:tmpl w:val="57E08D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77742AC"/>
    <w:multiLevelType w:val="hybridMultilevel"/>
    <w:tmpl w:val="CC48910E"/>
    <w:lvl w:ilvl="0" w:tplc="113A1D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B2777A"/>
    <w:multiLevelType w:val="hybridMultilevel"/>
    <w:tmpl w:val="C83AE3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9870949"/>
    <w:multiLevelType w:val="hybridMultilevel"/>
    <w:tmpl w:val="C638F29E"/>
    <w:lvl w:ilvl="0" w:tplc="04190001">
      <w:start w:val="1"/>
      <w:numFmt w:val="bullet"/>
      <w:lvlText w:val=""/>
      <w:lvlJc w:val="left"/>
      <w:pPr>
        <w:ind w:left="1935" w:hanging="360"/>
      </w:pPr>
      <w:rPr>
        <w:rFonts w:ascii="Symbol" w:hAnsi="Symbol" w:hint="default"/>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7">
    <w:nsid w:val="4CB635D1"/>
    <w:multiLevelType w:val="hybridMultilevel"/>
    <w:tmpl w:val="B584F5D2"/>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8">
    <w:nsid w:val="5683300C"/>
    <w:multiLevelType w:val="hybridMultilevel"/>
    <w:tmpl w:val="076C383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5808030B"/>
    <w:multiLevelType w:val="hybridMultilevel"/>
    <w:tmpl w:val="6BF885DE"/>
    <w:lvl w:ilvl="0" w:tplc="B95C9868">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59CE7E10"/>
    <w:multiLevelType w:val="hybridMultilevel"/>
    <w:tmpl w:val="1B68D5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CE34362"/>
    <w:multiLevelType w:val="hybridMultilevel"/>
    <w:tmpl w:val="A8B472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DC63F40"/>
    <w:multiLevelType w:val="hybridMultilevel"/>
    <w:tmpl w:val="8BF6F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1B0720A"/>
    <w:multiLevelType w:val="hybridMultilevel"/>
    <w:tmpl w:val="C84ED636"/>
    <w:lvl w:ilvl="0" w:tplc="9384A56A">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5CC65E6"/>
    <w:multiLevelType w:val="hybridMultilevel"/>
    <w:tmpl w:val="E4DA2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0"/>
  </w:num>
  <w:num w:numId="3">
    <w:abstractNumId w:val="14"/>
  </w:num>
  <w:num w:numId="4">
    <w:abstractNumId w:val="12"/>
  </w:num>
  <w:num w:numId="5">
    <w:abstractNumId w:val="5"/>
  </w:num>
  <w:num w:numId="6">
    <w:abstractNumId w:val="8"/>
  </w:num>
  <w:num w:numId="7">
    <w:abstractNumId w:val="3"/>
  </w:num>
  <w:num w:numId="8">
    <w:abstractNumId w:val="4"/>
  </w:num>
  <w:num w:numId="9">
    <w:abstractNumId w:val="1"/>
  </w:num>
  <w:num w:numId="10">
    <w:abstractNumId w:val="6"/>
  </w:num>
  <w:num w:numId="11">
    <w:abstractNumId w:val="2"/>
  </w:num>
  <w:num w:numId="12">
    <w:abstractNumId w:val="10"/>
  </w:num>
  <w:num w:numId="13">
    <w:abstractNumId w:val="9"/>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F3A"/>
    <w:rsid w:val="0000596C"/>
    <w:rsid w:val="000B46FF"/>
    <w:rsid w:val="000B74F8"/>
    <w:rsid w:val="000F190E"/>
    <w:rsid w:val="000F6EF8"/>
    <w:rsid w:val="00125981"/>
    <w:rsid w:val="00192F9F"/>
    <w:rsid w:val="001B0A34"/>
    <w:rsid w:val="001B16B2"/>
    <w:rsid w:val="001F6933"/>
    <w:rsid w:val="00207668"/>
    <w:rsid w:val="00243F3A"/>
    <w:rsid w:val="0025164E"/>
    <w:rsid w:val="00254E73"/>
    <w:rsid w:val="002B37D7"/>
    <w:rsid w:val="002C555F"/>
    <w:rsid w:val="002D06C0"/>
    <w:rsid w:val="00325334"/>
    <w:rsid w:val="0034695D"/>
    <w:rsid w:val="00392264"/>
    <w:rsid w:val="003A6855"/>
    <w:rsid w:val="003D6E7A"/>
    <w:rsid w:val="003E4850"/>
    <w:rsid w:val="004001BC"/>
    <w:rsid w:val="00430A2A"/>
    <w:rsid w:val="00461149"/>
    <w:rsid w:val="004A1286"/>
    <w:rsid w:val="004F0C05"/>
    <w:rsid w:val="004F1544"/>
    <w:rsid w:val="004F165A"/>
    <w:rsid w:val="00507A40"/>
    <w:rsid w:val="00514B7F"/>
    <w:rsid w:val="0057157F"/>
    <w:rsid w:val="00577F24"/>
    <w:rsid w:val="00583D84"/>
    <w:rsid w:val="005B3331"/>
    <w:rsid w:val="005C0D97"/>
    <w:rsid w:val="00616DEB"/>
    <w:rsid w:val="006469C5"/>
    <w:rsid w:val="006F3A9B"/>
    <w:rsid w:val="0073701A"/>
    <w:rsid w:val="007C21B5"/>
    <w:rsid w:val="007E77CE"/>
    <w:rsid w:val="007F02C1"/>
    <w:rsid w:val="007F3BBB"/>
    <w:rsid w:val="00806752"/>
    <w:rsid w:val="00815693"/>
    <w:rsid w:val="008274E6"/>
    <w:rsid w:val="008625C9"/>
    <w:rsid w:val="00874BFE"/>
    <w:rsid w:val="008F2C60"/>
    <w:rsid w:val="008F7091"/>
    <w:rsid w:val="00901B90"/>
    <w:rsid w:val="009113DF"/>
    <w:rsid w:val="00913AFA"/>
    <w:rsid w:val="009268CD"/>
    <w:rsid w:val="009300EA"/>
    <w:rsid w:val="00944CCC"/>
    <w:rsid w:val="009677BF"/>
    <w:rsid w:val="00A302F7"/>
    <w:rsid w:val="00A64F8C"/>
    <w:rsid w:val="00A76087"/>
    <w:rsid w:val="00AC06C3"/>
    <w:rsid w:val="00AC4547"/>
    <w:rsid w:val="00B60034"/>
    <w:rsid w:val="00B648D5"/>
    <w:rsid w:val="00B805F9"/>
    <w:rsid w:val="00B927C6"/>
    <w:rsid w:val="00BA7202"/>
    <w:rsid w:val="00C25E2D"/>
    <w:rsid w:val="00C3467B"/>
    <w:rsid w:val="00C52094"/>
    <w:rsid w:val="00C606E5"/>
    <w:rsid w:val="00C82CD1"/>
    <w:rsid w:val="00CE6AF6"/>
    <w:rsid w:val="00D34FEB"/>
    <w:rsid w:val="00DE1201"/>
    <w:rsid w:val="00DE1F72"/>
    <w:rsid w:val="00DF2154"/>
    <w:rsid w:val="00E0404F"/>
    <w:rsid w:val="00E22972"/>
    <w:rsid w:val="00E231CF"/>
    <w:rsid w:val="00E70327"/>
    <w:rsid w:val="00EF1EE3"/>
    <w:rsid w:val="00F47192"/>
    <w:rsid w:val="00F674F0"/>
    <w:rsid w:val="00F83286"/>
    <w:rsid w:val="00F93BE3"/>
    <w:rsid w:val="00F94186"/>
    <w:rsid w:val="00FD1351"/>
    <w:rsid w:val="00FD1E93"/>
    <w:rsid w:val="00FF4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25C9"/>
    <w:pPr>
      <w:ind w:left="720"/>
      <w:contextualSpacing/>
    </w:pPr>
  </w:style>
  <w:style w:type="paragraph" w:styleId="a4">
    <w:name w:val="footnote text"/>
    <w:basedOn w:val="a"/>
    <w:link w:val="a5"/>
    <w:uiPriority w:val="99"/>
    <w:semiHidden/>
    <w:unhideWhenUsed/>
    <w:rsid w:val="00874BFE"/>
    <w:pPr>
      <w:spacing w:after="0" w:line="240" w:lineRule="auto"/>
    </w:pPr>
    <w:rPr>
      <w:sz w:val="20"/>
      <w:szCs w:val="20"/>
    </w:rPr>
  </w:style>
  <w:style w:type="character" w:customStyle="1" w:styleId="a5">
    <w:name w:val="Текст сноски Знак"/>
    <w:basedOn w:val="a0"/>
    <w:link w:val="a4"/>
    <w:uiPriority w:val="99"/>
    <w:semiHidden/>
    <w:rsid w:val="00874BFE"/>
    <w:rPr>
      <w:sz w:val="20"/>
      <w:szCs w:val="20"/>
    </w:rPr>
  </w:style>
  <w:style w:type="character" w:styleId="a6">
    <w:name w:val="footnote reference"/>
    <w:basedOn w:val="a0"/>
    <w:uiPriority w:val="99"/>
    <w:semiHidden/>
    <w:unhideWhenUsed/>
    <w:rsid w:val="00874BFE"/>
    <w:rPr>
      <w:vertAlign w:val="superscript"/>
    </w:rPr>
  </w:style>
  <w:style w:type="character" w:styleId="a7">
    <w:name w:val="Hyperlink"/>
    <w:basedOn w:val="a0"/>
    <w:uiPriority w:val="99"/>
    <w:unhideWhenUsed/>
    <w:rsid w:val="006469C5"/>
    <w:rPr>
      <w:color w:val="0000FF" w:themeColor="hyperlink"/>
      <w:u w:val="single"/>
    </w:rPr>
  </w:style>
  <w:style w:type="character" w:styleId="a8">
    <w:name w:val="Emphasis"/>
    <w:basedOn w:val="a0"/>
    <w:uiPriority w:val="20"/>
    <w:qFormat/>
    <w:rsid w:val="00D34FEB"/>
    <w:rPr>
      <w:i/>
      <w:iCs/>
    </w:rPr>
  </w:style>
  <w:style w:type="paragraph" w:styleId="a9">
    <w:name w:val="header"/>
    <w:basedOn w:val="a"/>
    <w:link w:val="aa"/>
    <w:uiPriority w:val="99"/>
    <w:unhideWhenUsed/>
    <w:rsid w:val="00FD135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D1351"/>
  </w:style>
  <w:style w:type="paragraph" w:styleId="ab">
    <w:name w:val="footer"/>
    <w:basedOn w:val="a"/>
    <w:link w:val="ac"/>
    <w:uiPriority w:val="99"/>
    <w:unhideWhenUsed/>
    <w:rsid w:val="00FD13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1351"/>
  </w:style>
  <w:style w:type="character" w:styleId="ad">
    <w:name w:val="FollowedHyperlink"/>
    <w:basedOn w:val="a0"/>
    <w:uiPriority w:val="99"/>
    <w:semiHidden/>
    <w:unhideWhenUsed/>
    <w:rsid w:val="001B0A34"/>
    <w:rPr>
      <w:color w:val="800080" w:themeColor="followedHyperlink"/>
      <w:u w:val="single"/>
    </w:rPr>
  </w:style>
  <w:style w:type="paragraph" w:styleId="ae">
    <w:name w:val="Balloon Text"/>
    <w:basedOn w:val="a"/>
    <w:link w:val="af"/>
    <w:uiPriority w:val="99"/>
    <w:semiHidden/>
    <w:unhideWhenUsed/>
    <w:rsid w:val="00B927C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27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25C9"/>
    <w:pPr>
      <w:ind w:left="720"/>
      <w:contextualSpacing/>
    </w:pPr>
  </w:style>
  <w:style w:type="paragraph" w:styleId="a4">
    <w:name w:val="footnote text"/>
    <w:basedOn w:val="a"/>
    <w:link w:val="a5"/>
    <w:uiPriority w:val="99"/>
    <w:semiHidden/>
    <w:unhideWhenUsed/>
    <w:rsid w:val="00874BFE"/>
    <w:pPr>
      <w:spacing w:after="0" w:line="240" w:lineRule="auto"/>
    </w:pPr>
    <w:rPr>
      <w:sz w:val="20"/>
      <w:szCs w:val="20"/>
    </w:rPr>
  </w:style>
  <w:style w:type="character" w:customStyle="1" w:styleId="a5">
    <w:name w:val="Текст сноски Знак"/>
    <w:basedOn w:val="a0"/>
    <w:link w:val="a4"/>
    <w:uiPriority w:val="99"/>
    <w:semiHidden/>
    <w:rsid w:val="00874BFE"/>
    <w:rPr>
      <w:sz w:val="20"/>
      <w:szCs w:val="20"/>
    </w:rPr>
  </w:style>
  <w:style w:type="character" w:styleId="a6">
    <w:name w:val="footnote reference"/>
    <w:basedOn w:val="a0"/>
    <w:uiPriority w:val="99"/>
    <w:semiHidden/>
    <w:unhideWhenUsed/>
    <w:rsid w:val="00874BFE"/>
    <w:rPr>
      <w:vertAlign w:val="superscript"/>
    </w:rPr>
  </w:style>
  <w:style w:type="character" w:styleId="a7">
    <w:name w:val="Hyperlink"/>
    <w:basedOn w:val="a0"/>
    <w:uiPriority w:val="99"/>
    <w:unhideWhenUsed/>
    <w:rsid w:val="006469C5"/>
    <w:rPr>
      <w:color w:val="0000FF" w:themeColor="hyperlink"/>
      <w:u w:val="single"/>
    </w:rPr>
  </w:style>
  <w:style w:type="character" w:styleId="a8">
    <w:name w:val="Emphasis"/>
    <w:basedOn w:val="a0"/>
    <w:uiPriority w:val="20"/>
    <w:qFormat/>
    <w:rsid w:val="00D34FEB"/>
    <w:rPr>
      <w:i/>
      <w:iCs/>
    </w:rPr>
  </w:style>
  <w:style w:type="paragraph" w:styleId="a9">
    <w:name w:val="header"/>
    <w:basedOn w:val="a"/>
    <w:link w:val="aa"/>
    <w:uiPriority w:val="99"/>
    <w:unhideWhenUsed/>
    <w:rsid w:val="00FD135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D1351"/>
  </w:style>
  <w:style w:type="paragraph" w:styleId="ab">
    <w:name w:val="footer"/>
    <w:basedOn w:val="a"/>
    <w:link w:val="ac"/>
    <w:uiPriority w:val="99"/>
    <w:unhideWhenUsed/>
    <w:rsid w:val="00FD13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1351"/>
  </w:style>
  <w:style w:type="character" w:styleId="ad">
    <w:name w:val="FollowedHyperlink"/>
    <w:basedOn w:val="a0"/>
    <w:uiPriority w:val="99"/>
    <w:semiHidden/>
    <w:unhideWhenUsed/>
    <w:rsid w:val="001B0A34"/>
    <w:rPr>
      <w:color w:val="800080" w:themeColor="followedHyperlink"/>
      <w:u w:val="single"/>
    </w:rPr>
  </w:style>
  <w:style w:type="paragraph" w:styleId="ae">
    <w:name w:val="Balloon Text"/>
    <w:basedOn w:val="a"/>
    <w:link w:val="af"/>
    <w:uiPriority w:val="99"/>
    <w:semiHidden/>
    <w:unhideWhenUsed/>
    <w:rsid w:val="00B927C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27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etafinance.ru/glossary/depozitarnye-raspiski.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mm-trade.com/chto-takoe-veksel-prostymi-slovami-polnyj-obzor-cennoj-bumagi/452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enter-yf.ru/data/economy/Uchastniki-rynka-cennyh-bumag.ph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nsultant.ru/" TargetMode="External"/><Relationship Id="rId4" Type="http://schemas.microsoft.com/office/2007/relationships/stylesWithEffects" Target="stylesWithEffects.xml"/><Relationship Id="rId9" Type="http://schemas.openxmlformats.org/officeDocument/2006/relationships/hyperlink" Target="http://gtmarket.ru/organizations/united-nations/info" TargetMode="External"/><Relationship Id="rId14" Type="http://schemas.openxmlformats.org/officeDocument/2006/relationships/hyperlink" Target="http://www.finam.ru/dictionary/wordf00C2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betafinance.ru/glossary/depozitarnye-raspiski.html" TargetMode="External"/><Relationship Id="rId2" Type="http://schemas.openxmlformats.org/officeDocument/2006/relationships/hyperlink" Target="http://pamm-trade.com/chto-takoe-veksel-prostymi-slovami-polnyj-obzor-cennoj-bumagi/4523/" TargetMode="External"/><Relationship Id="rId1" Type="http://schemas.openxmlformats.org/officeDocument/2006/relationships/hyperlink" Target="http://center-yf.ru/data/economy/Uchastniki-rynka-cennyh-bumag.php" TargetMode="External"/><Relationship Id="rId4" Type="http://schemas.openxmlformats.org/officeDocument/2006/relationships/hyperlink" Target="http://www.finam.ru/dictionary/wordf00C2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40FD-5B5E-4898-8C96-B061CD0C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19</Pages>
  <Words>3443</Words>
  <Characters>19630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xxtoxaxx</dc:creator>
  <cp:keywords/>
  <dc:description/>
  <cp:lastModifiedBy>xxtoxaxx</cp:lastModifiedBy>
  <cp:revision>63</cp:revision>
  <cp:lastPrinted>2016-01-10T18:41:00Z</cp:lastPrinted>
  <dcterms:created xsi:type="dcterms:W3CDTF">2015-12-14T14:56:00Z</dcterms:created>
  <dcterms:modified xsi:type="dcterms:W3CDTF">2016-01-12T14:57:00Z</dcterms:modified>
</cp:coreProperties>
</file>