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DEE" w:rsidRPr="00935DEE" w:rsidRDefault="00935DEE" w:rsidP="00935DEE">
      <w:pPr>
        <w:jc w:val="center"/>
        <w:rPr>
          <w:rFonts w:ascii="Times New Roman" w:eastAsiaTheme="majorEastAsia" w:hAnsi="Times New Roman" w:cs="Times New Roman"/>
          <w:b/>
          <w:sz w:val="32"/>
          <w:szCs w:val="32"/>
        </w:rPr>
      </w:pPr>
      <w:bookmarkStart w:id="0" w:name="_GoBack"/>
      <w:bookmarkEnd w:id="0"/>
      <w:r w:rsidRPr="00935DEE">
        <w:rPr>
          <w:rFonts w:ascii="Times New Roman" w:hAnsi="Times New Roman" w:cs="Times New Roman"/>
          <w:b/>
          <w:sz w:val="32"/>
          <w:szCs w:val="32"/>
        </w:rPr>
        <w:t>Содержание</w:t>
      </w:r>
    </w:p>
    <w:sdt>
      <w:sdtPr>
        <w:rPr>
          <w:rFonts w:asciiTheme="minorHAnsi" w:eastAsiaTheme="minorHAnsi" w:hAnsiTheme="minorHAnsi" w:cstheme="minorBidi"/>
          <w:color w:val="auto"/>
          <w:sz w:val="22"/>
          <w:szCs w:val="22"/>
          <w:lang w:eastAsia="en-US"/>
        </w:rPr>
        <w:id w:val="2047717025"/>
        <w:docPartObj>
          <w:docPartGallery w:val="Table of Contents"/>
          <w:docPartUnique/>
        </w:docPartObj>
      </w:sdtPr>
      <w:sdtEndPr>
        <w:rPr>
          <w:b/>
          <w:bCs/>
        </w:rPr>
      </w:sdtEndPr>
      <w:sdtContent>
        <w:p w:rsidR="00935DEE" w:rsidRDefault="00935DEE">
          <w:pPr>
            <w:pStyle w:val="ae"/>
          </w:pPr>
        </w:p>
        <w:p w:rsidR="00935DEE" w:rsidRPr="00935DEE" w:rsidRDefault="00935DEE">
          <w:pPr>
            <w:pStyle w:val="12"/>
            <w:tabs>
              <w:tab w:val="right" w:leader="dot" w:pos="9345"/>
            </w:tabs>
            <w:rPr>
              <w:rFonts w:ascii="Times New Roman" w:eastAsiaTheme="minorEastAsia" w:hAnsi="Times New Roman" w:cs="Times New Roman"/>
              <w:noProof/>
              <w:sz w:val="28"/>
              <w:szCs w:val="28"/>
              <w:lang w:eastAsia="ru-RU"/>
            </w:rPr>
          </w:pPr>
          <w:r w:rsidRPr="00935DEE">
            <w:rPr>
              <w:rFonts w:ascii="Times New Roman" w:hAnsi="Times New Roman" w:cs="Times New Roman"/>
              <w:sz w:val="28"/>
              <w:szCs w:val="28"/>
            </w:rPr>
            <w:fldChar w:fldCharType="begin"/>
          </w:r>
          <w:r w:rsidRPr="00935DEE">
            <w:rPr>
              <w:rFonts w:ascii="Times New Roman" w:hAnsi="Times New Roman" w:cs="Times New Roman"/>
              <w:sz w:val="28"/>
              <w:szCs w:val="28"/>
            </w:rPr>
            <w:instrText xml:space="preserve"> TOC \o "1-3" \h \z \u </w:instrText>
          </w:r>
          <w:r w:rsidRPr="00935DEE">
            <w:rPr>
              <w:rFonts w:ascii="Times New Roman" w:hAnsi="Times New Roman" w:cs="Times New Roman"/>
              <w:sz w:val="28"/>
              <w:szCs w:val="28"/>
            </w:rPr>
            <w:fldChar w:fldCharType="separate"/>
          </w:r>
          <w:hyperlink w:anchor="_Toc421262818" w:history="1">
            <w:r w:rsidRPr="00935DEE">
              <w:rPr>
                <w:rStyle w:val="a8"/>
                <w:rFonts w:ascii="Times New Roman" w:hAnsi="Times New Roman" w:cs="Times New Roman"/>
                <w:noProof/>
                <w:sz w:val="28"/>
                <w:szCs w:val="28"/>
              </w:rPr>
              <w:t>Введение</w:t>
            </w:r>
            <w:r w:rsidRPr="00935DEE">
              <w:rPr>
                <w:rFonts w:ascii="Times New Roman" w:hAnsi="Times New Roman" w:cs="Times New Roman"/>
                <w:noProof/>
                <w:webHidden/>
                <w:sz w:val="28"/>
                <w:szCs w:val="28"/>
              </w:rPr>
              <w:tab/>
            </w:r>
            <w:r w:rsidRPr="00935DEE">
              <w:rPr>
                <w:rFonts w:ascii="Times New Roman" w:hAnsi="Times New Roman" w:cs="Times New Roman"/>
                <w:noProof/>
                <w:webHidden/>
                <w:sz w:val="28"/>
                <w:szCs w:val="28"/>
              </w:rPr>
              <w:fldChar w:fldCharType="begin"/>
            </w:r>
            <w:r w:rsidRPr="00935DEE">
              <w:rPr>
                <w:rFonts w:ascii="Times New Roman" w:hAnsi="Times New Roman" w:cs="Times New Roman"/>
                <w:noProof/>
                <w:webHidden/>
                <w:sz w:val="28"/>
                <w:szCs w:val="28"/>
              </w:rPr>
              <w:instrText xml:space="preserve"> PAGEREF _Toc421262818 \h </w:instrText>
            </w:r>
            <w:r w:rsidRPr="00935DEE">
              <w:rPr>
                <w:rFonts w:ascii="Times New Roman" w:hAnsi="Times New Roman" w:cs="Times New Roman"/>
                <w:noProof/>
                <w:webHidden/>
                <w:sz w:val="28"/>
                <w:szCs w:val="28"/>
              </w:rPr>
            </w:r>
            <w:r w:rsidRPr="00935DEE">
              <w:rPr>
                <w:rFonts w:ascii="Times New Roman" w:hAnsi="Times New Roman" w:cs="Times New Roman"/>
                <w:noProof/>
                <w:webHidden/>
                <w:sz w:val="28"/>
                <w:szCs w:val="28"/>
              </w:rPr>
              <w:fldChar w:fldCharType="separate"/>
            </w:r>
            <w:r w:rsidRPr="00935DEE">
              <w:rPr>
                <w:rFonts w:ascii="Times New Roman" w:hAnsi="Times New Roman" w:cs="Times New Roman"/>
                <w:noProof/>
                <w:webHidden/>
                <w:sz w:val="28"/>
                <w:szCs w:val="28"/>
              </w:rPr>
              <w:t>3</w:t>
            </w:r>
            <w:r w:rsidRPr="00935DEE">
              <w:rPr>
                <w:rFonts w:ascii="Times New Roman" w:hAnsi="Times New Roman" w:cs="Times New Roman"/>
                <w:noProof/>
                <w:webHidden/>
                <w:sz w:val="28"/>
                <w:szCs w:val="28"/>
              </w:rPr>
              <w:fldChar w:fldCharType="end"/>
            </w:r>
          </w:hyperlink>
        </w:p>
        <w:p w:rsidR="00935DEE" w:rsidRPr="00935DEE" w:rsidRDefault="009714EF">
          <w:pPr>
            <w:pStyle w:val="12"/>
            <w:tabs>
              <w:tab w:val="right" w:leader="dot" w:pos="9345"/>
            </w:tabs>
            <w:rPr>
              <w:rFonts w:ascii="Times New Roman" w:eastAsiaTheme="minorEastAsia" w:hAnsi="Times New Roman" w:cs="Times New Roman"/>
              <w:noProof/>
              <w:sz w:val="28"/>
              <w:szCs w:val="28"/>
              <w:lang w:eastAsia="ru-RU"/>
            </w:rPr>
          </w:pPr>
          <w:hyperlink w:anchor="_Toc421262819" w:history="1">
            <w:r w:rsidR="00935DEE" w:rsidRPr="00935DEE">
              <w:rPr>
                <w:rStyle w:val="a8"/>
                <w:rFonts w:ascii="Times New Roman" w:hAnsi="Times New Roman" w:cs="Times New Roman"/>
                <w:noProof/>
                <w:sz w:val="28"/>
                <w:szCs w:val="28"/>
              </w:rPr>
              <w:t>1 Теоретические аспекты реструктуризации кредиторской задолженности</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_Toc421262819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5</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660"/>
              <w:tab w:val="right" w:leader="dot" w:pos="9345"/>
            </w:tabs>
            <w:rPr>
              <w:rFonts w:ascii="Times New Roman" w:eastAsiaTheme="minorEastAsia" w:hAnsi="Times New Roman" w:cs="Times New Roman"/>
              <w:noProof/>
              <w:sz w:val="28"/>
              <w:szCs w:val="28"/>
              <w:lang w:eastAsia="ru-RU"/>
            </w:rPr>
          </w:pPr>
          <w:hyperlink w:anchor="_Toc421262820" w:history="1">
            <w:r w:rsidR="00935DEE" w:rsidRPr="00935DEE">
              <w:rPr>
                <w:rStyle w:val="a8"/>
                <w:rFonts w:ascii="Times New Roman" w:hAnsi="Times New Roman" w:cs="Times New Roman"/>
                <w:noProof/>
                <w:sz w:val="28"/>
                <w:szCs w:val="28"/>
              </w:rPr>
              <w:t>1.1</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Понятие, состав, классификация кредиторской задолженности.</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_Toc421262820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5</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660"/>
              <w:tab w:val="right" w:leader="dot" w:pos="9345"/>
            </w:tabs>
            <w:rPr>
              <w:rFonts w:ascii="Times New Roman" w:eastAsiaTheme="minorEastAsia" w:hAnsi="Times New Roman" w:cs="Times New Roman"/>
              <w:noProof/>
              <w:sz w:val="28"/>
              <w:szCs w:val="28"/>
              <w:lang w:eastAsia="ru-RU"/>
            </w:rPr>
          </w:pPr>
          <w:hyperlink w:anchor="_Toc421262821" w:history="1">
            <w:r w:rsidR="00935DEE" w:rsidRPr="00935DEE">
              <w:rPr>
                <w:rStyle w:val="a8"/>
                <w:rFonts w:ascii="Times New Roman" w:hAnsi="Times New Roman" w:cs="Times New Roman"/>
                <w:noProof/>
                <w:sz w:val="28"/>
                <w:szCs w:val="28"/>
              </w:rPr>
              <w:t>1.2</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Понятие, сущность и этапы реструктуризации предприятия.</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_Toc421262821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7</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right" w:leader="dot" w:pos="9345"/>
            </w:tabs>
            <w:rPr>
              <w:rFonts w:ascii="Times New Roman" w:eastAsiaTheme="minorEastAsia" w:hAnsi="Times New Roman" w:cs="Times New Roman"/>
              <w:noProof/>
              <w:sz w:val="28"/>
              <w:szCs w:val="28"/>
              <w:lang w:eastAsia="ru-RU"/>
            </w:rPr>
          </w:pPr>
          <w:hyperlink w:anchor="_Toc421262822" w:history="1">
            <w:r w:rsidR="00935DEE" w:rsidRPr="00935DEE">
              <w:rPr>
                <w:rStyle w:val="a8"/>
                <w:rFonts w:ascii="Times New Roman" w:hAnsi="Times New Roman" w:cs="Times New Roman"/>
                <w:noProof/>
                <w:sz w:val="28"/>
                <w:szCs w:val="28"/>
              </w:rPr>
              <w:t>1.3</w:t>
            </w:r>
            <w:r w:rsidR="00935DEE">
              <w:rPr>
                <w:rStyle w:val="a8"/>
                <w:rFonts w:ascii="Times New Roman" w:hAnsi="Times New Roman" w:cs="Times New Roman"/>
                <w:noProof/>
                <w:sz w:val="28"/>
                <w:szCs w:val="28"/>
              </w:rPr>
              <w:t xml:space="preserve">     </w:t>
            </w:r>
            <w:r w:rsidR="00935DEE" w:rsidRPr="00935DEE">
              <w:rPr>
                <w:rStyle w:val="a8"/>
                <w:rFonts w:ascii="Times New Roman" w:hAnsi="Times New Roman" w:cs="Times New Roman"/>
                <w:noProof/>
                <w:sz w:val="28"/>
                <w:szCs w:val="28"/>
              </w:rPr>
              <w:t>Методы реструктуризации кредиторской задолженности</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_Toc421262822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8</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440"/>
              <w:tab w:val="right" w:leader="dot" w:pos="9345"/>
            </w:tabs>
            <w:rPr>
              <w:rFonts w:ascii="Times New Roman" w:eastAsiaTheme="minorEastAsia" w:hAnsi="Times New Roman" w:cs="Times New Roman"/>
              <w:noProof/>
              <w:sz w:val="28"/>
              <w:szCs w:val="28"/>
              <w:lang w:eastAsia="ru-RU"/>
            </w:rPr>
          </w:pPr>
          <w:hyperlink w:anchor="_Toc421262823" w:history="1">
            <w:r w:rsidR="00935DEE" w:rsidRPr="00935DEE">
              <w:rPr>
                <w:rStyle w:val="a8"/>
                <w:rFonts w:ascii="Times New Roman" w:hAnsi="Times New Roman" w:cs="Times New Roman"/>
                <w:noProof/>
                <w:sz w:val="28"/>
                <w:szCs w:val="28"/>
              </w:rPr>
              <w:t>2</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Анализ кредиторской задолженности ООО «Студио Модерна» и возможности ее оптимизации.</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_Toc421262823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12</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660"/>
              <w:tab w:val="right" w:leader="dot" w:pos="9345"/>
            </w:tabs>
            <w:rPr>
              <w:rFonts w:ascii="Times New Roman" w:eastAsiaTheme="minorEastAsia" w:hAnsi="Times New Roman" w:cs="Times New Roman"/>
              <w:noProof/>
              <w:sz w:val="28"/>
              <w:szCs w:val="28"/>
              <w:lang w:eastAsia="ru-RU"/>
            </w:rPr>
          </w:pPr>
          <w:hyperlink w:anchor="_Toc421262824" w:history="1">
            <w:r w:rsidR="00935DEE" w:rsidRPr="00935DEE">
              <w:rPr>
                <w:rStyle w:val="a8"/>
                <w:rFonts w:ascii="Times New Roman" w:hAnsi="Times New Roman" w:cs="Times New Roman"/>
                <w:noProof/>
                <w:sz w:val="28"/>
                <w:szCs w:val="28"/>
              </w:rPr>
              <w:t>2.1</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Организационно-экономическая характеристика предприятия.</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_Toc421262824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12</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660"/>
              <w:tab w:val="right" w:leader="dot" w:pos="9345"/>
            </w:tabs>
            <w:rPr>
              <w:rFonts w:ascii="Times New Roman" w:eastAsiaTheme="minorEastAsia" w:hAnsi="Times New Roman" w:cs="Times New Roman"/>
              <w:noProof/>
              <w:sz w:val="28"/>
              <w:szCs w:val="28"/>
              <w:lang w:eastAsia="ru-RU"/>
            </w:rPr>
          </w:pPr>
          <w:hyperlink w:anchor="_Toc421262825" w:history="1">
            <w:r w:rsidR="00935DEE" w:rsidRPr="00935DEE">
              <w:rPr>
                <w:rStyle w:val="a8"/>
                <w:rFonts w:ascii="Times New Roman" w:hAnsi="Times New Roman" w:cs="Times New Roman"/>
                <w:noProof/>
                <w:sz w:val="28"/>
                <w:szCs w:val="28"/>
              </w:rPr>
              <w:t>2.2</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Анализ кредиторской задолженности ООО «Студио Модерна».</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_Toc421262825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17</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left" w:pos="660"/>
              <w:tab w:val="right" w:leader="dot" w:pos="9345"/>
            </w:tabs>
            <w:rPr>
              <w:rFonts w:ascii="Times New Roman" w:eastAsiaTheme="minorEastAsia" w:hAnsi="Times New Roman" w:cs="Times New Roman"/>
              <w:noProof/>
              <w:sz w:val="28"/>
              <w:szCs w:val="28"/>
              <w:lang w:eastAsia="ru-RU"/>
            </w:rPr>
          </w:pPr>
          <w:hyperlink w:anchor="_Toc421262826" w:history="1">
            <w:r w:rsidR="00935DEE" w:rsidRPr="00935DEE">
              <w:rPr>
                <w:rStyle w:val="a8"/>
                <w:rFonts w:ascii="Times New Roman" w:hAnsi="Times New Roman" w:cs="Times New Roman"/>
                <w:noProof/>
                <w:sz w:val="28"/>
                <w:szCs w:val="28"/>
              </w:rPr>
              <w:t>2.3</w:t>
            </w:r>
            <w:r w:rsidR="00935DEE" w:rsidRPr="00935DEE">
              <w:rPr>
                <w:rFonts w:ascii="Times New Roman" w:eastAsiaTheme="minorEastAsia" w:hAnsi="Times New Roman" w:cs="Times New Roman"/>
                <w:noProof/>
                <w:sz w:val="28"/>
                <w:szCs w:val="28"/>
                <w:lang w:eastAsia="ru-RU"/>
              </w:rPr>
              <w:tab/>
            </w:r>
            <w:r w:rsidR="00935DEE" w:rsidRPr="00935DEE">
              <w:rPr>
                <w:rStyle w:val="a8"/>
                <w:rFonts w:ascii="Times New Roman" w:hAnsi="Times New Roman" w:cs="Times New Roman"/>
                <w:noProof/>
                <w:sz w:val="28"/>
                <w:szCs w:val="28"/>
              </w:rPr>
              <w:t>Выбор методов реструктуризации кредиторской задолженности</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_Toc421262826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19</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right" w:leader="dot" w:pos="9345"/>
            </w:tabs>
            <w:rPr>
              <w:rFonts w:ascii="Times New Roman" w:eastAsiaTheme="minorEastAsia" w:hAnsi="Times New Roman" w:cs="Times New Roman"/>
              <w:noProof/>
              <w:sz w:val="28"/>
              <w:szCs w:val="28"/>
              <w:lang w:eastAsia="ru-RU"/>
            </w:rPr>
          </w:pPr>
          <w:hyperlink w:anchor="_Toc421262827" w:history="1">
            <w:r w:rsidR="00935DEE" w:rsidRPr="00935DEE">
              <w:rPr>
                <w:rStyle w:val="a8"/>
                <w:rFonts w:ascii="Times New Roman" w:hAnsi="Times New Roman" w:cs="Times New Roman"/>
                <w:noProof/>
                <w:sz w:val="28"/>
                <w:szCs w:val="28"/>
              </w:rPr>
              <w:t xml:space="preserve">2.4 </w:t>
            </w:r>
            <w:r w:rsidR="00935DEE">
              <w:rPr>
                <w:rStyle w:val="a8"/>
                <w:rFonts w:ascii="Times New Roman" w:hAnsi="Times New Roman" w:cs="Times New Roman"/>
                <w:noProof/>
                <w:sz w:val="28"/>
                <w:szCs w:val="28"/>
              </w:rPr>
              <w:t xml:space="preserve">    </w:t>
            </w:r>
            <w:r w:rsidR="00935DEE" w:rsidRPr="00935DEE">
              <w:rPr>
                <w:rStyle w:val="a8"/>
                <w:rFonts w:ascii="Times New Roman" w:eastAsia="Times New Roman" w:hAnsi="Times New Roman" w:cs="Times New Roman"/>
                <w:noProof/>
                <w:sz w:val="28"/>
                <w:szCs w:val="28"/>
                <w:lang w:eastAsia="ru-RU"/>
              </w:rPr>
              <w:t>Оценка целесообразности реструктуризации кредиторской задолженности выбранным методом.</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_Toc421262827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20</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right" w:leader="dot" w:pos="9345"/>
            </w:tabs>
            <w:rPr>
              <w:rFonts w:ascii="Times New Roman" w:eastAsiaTheme="minorEastAsia" w:hAnsi="Times New Roman" w:cs="Times New Roman"/>
              <w:noProof/>
              <w:sz w:val="28"/>
              <w:szCs w:val="28"/>
              <w:lang w:eastAsia="ru-RU"/>
            </w:rPr>
          </w:pPr>
          <w:hyperlink w:anchor="_Toc421262828" w:history="1">
            <w:r w:rsidR="00935DEE" w:rsidRPr="00935DEE">
              <w:rPr>
                <w:rStyle w:val="a8"/>
                <w:rFonts w:ascii="Times New Roman" w:hAnsi="Times New Roman" w:cs="Times New Roman"/>
                <w:noProof/>
                <w:sz w:val="28"/>
                <w:szCs w:val="28"/>
              </w:rPr>
              <w:t>Заключение</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_Toc421262828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22</w:t>
            </w:r>
            <w:r w:rsidR="00935DEE" w:rsidRPr="00935DEE">
              <w:rPr>
                <w:rFonts w:ascii="Times New Roman" w:hAnsi="Times New Roman" w:cs="Times New Roman"/>
                <w:noProof/>
                <w:webHidden/>
                <w:sz w:val="28"/>
                <w:szCs w:val="28"/>
              </w:rPr>
              <w:fldChar w:fldCharType="end"/>
            </w:r>
          </w:hyperlink>
        </w:p>
        <w:p w:rsidR="00935DEE" w:rsidRPr="00935DEE" w:rsidRDefault="009714EF">
          <w:pPr>
            <w:pStyle w:val="12"/>
            <w:tabs>
              <w:tab w:val="right" w:leader="dot" w:pos="9345"/>
            </w:tabs>
            <w:rPr>
              <w:rFonts w:ascii="Times New Roman" w:eastAsiaTheme="minorEastAsia" w:hAnsi="Times New Roman" w:cs="Times New Roman"/>
              <w:noProof/>
              <w:sz w:val="28"/>
              <w:szCs w:val="28"/>
              <w:lang w:eastAsia="ru-RU"/>
            </w:rPr>
          </w:pPr>
          <w:hyperlink w:anchor="_Toc421262829" w:history="1">
            <w:r w:rsidR="00935DEE" w:rsidRPr="00935DEE">
              <w:rPr>
                <w:rStyle w:val="a8"/>
                <w:rFonts w:ascii="Times New Roman" w:hAnsi="Times New Roman" w:cs="Times New Roman"/>
                <w:noProof/>
                <w:sz w:val="28"/>
                <w:szCs w:val="28"/>
              </w:rPr>
              <w:t>Список использованных источников</w:t>
            </w:r>
            <w:r w:rsidR="00935DEE" w:rsidRPr="00935DEE">
              <w:rPr>
                <w:rFonts w:ascii="Times New Roman" w:hAnsi="Times New Roman" w:cs="Times New Roman"/>
                <w:noProof/>
                <w:webHidden/>
                <w:sz w:val="28"/>
                <w:szCs w:val="28"/>
              </w:rPr>
              <w:tab/>
            </w:r>
            <w:r w:rsidR="00935DEE" w:rsidRPr="00935DEE">
              <w:rPr>
                <w:rFonts w:ascii="Times New Roman" w:hAnsi="Times New Roman" w:cs="Times New Roman"/>
                <w:noProof/>
                <w:webHidden/>
                <w:sz w:val="28"/>
                <w:szCs w:val="28"/>
              </w:rPr>
              <w:fldChar w:fldCharType="begin"/>
            </w:r>
            <w:r w:rsidR="00935DEE" w:rsidRPr="00935DEE">
              <w:rPr>
                <w:rFonts w:ascii="Times New Roman" w:hAnsi="Times New Roman" w:cs="Times New Roman"/>
                <w:noProof/>
                <w:webHidden/>
                <w:sz w:val="28"/>
                <w:szCs w:val="28"/>
              </w:rPr>
              <w:instrText xml:space="preserve"> PAGEREF _Toc421262829 \h </w:instrText>
            </w:r>
            <w:r w:rsidR="00935DEE" w:rsidRPr="00935DEE">
              <w:rPr>
                <w:rFonts w:ascii="Times New Roman" w:hAnsi="Times New Roman" w:cs="Times New Roman"/>
                <w:noProof/>
                <w:webHidden/>
                <w:sz w:val="28"/>
                <w:szCs w:val="28"/>
              </w:rPr>
            </w:r>
            <w:r w:rsidR="00935DEE" w:rsidRPr="00935DEE">
              <w:rPr>
                <w:rFonts w:ascii="Times New Roman" w:hAnsi="Times New Roman" w:cs="Times New Roman"/>
                <w:noProof/>
                <w:webHidden/>
                <w:sz w:val="28"/>
                <w:szCs w:val="28"/>
              </w:rPr>
              <w:fldChar w:fldCharType="separate"/>
            </w:r>
            <w:r w:rsidR="00935DEE" w:rsidRPr="00935DEE">
              <w:rPr>
                <w:rFonts w:ascii="Times New Roman" w:hAnsi="Times New Roman" w:cs="Times New Roman"/>
                <w:noProof/>
                <w:webHidden/>
                <w:sz w:val="28"/>
                <w:szCs w:val="28"/>
              </w:rPr>
              <w:t>23</w:t>
            </w:r>
            <w:r w:rsidR="00935DEE" w:rsidRPr="00935DEE">
              <w:rPr>
                <w:rFonts w:ascii="Times New Roman" w:hAnsi="Times New Roman" w:cs="Times New Roman"/>
                <w:noProof/>
                <w:webHidden/>
                <w:sz w:val="28"/>
                <w:szCs w:val="28"/>
              </w:rPr>
              <w:fldChar w:fldCharType="end"/>
            </w:r>
          </w:hyperlink>
        </w:p>
        <w:p w:rsidR="00935DEE" w:rsidRDefault="00935DEE">
          <w:r w:rsidRPr="00935DEE">
            <w:rPr>
              <w:rFonts w:ascii="Times New Roman" w:hAnsi="Times New Roman" w:cs="Times New Roman"/>
              <w:bCs/>
              <w:sz w:val="28"/>
              <w:szCs w:val="28"/>
            </w:rPr>
            <w:fldChar w:fldCharType="end"/>
          </w:r>
        </w:p>
      </w:sdtContent>
    </w:sdt>
    <w:p w:rsidR="00935DEE" w:rsidRDefault="00935DEE" w:rsidP="00DB006E">
      <w:pPr>
        <w:pStyle w:val="1"/>
        <w:spacing w:before="0" w:line="240" w:lineRule="auto"/>
        <w:jc w:val="center"/>
        <w:rPr>
          <w:rFonts w:ascii="Times New Roman" w:hAnsi="Times New Roman" w:cs="Times New Roman"/>
          <w:b/>
          <w:color w:val="auto"/>
        </w:rPr>
      </w:pPr>
    </w:p>
    <w:p w:rsidR="00935DEE" w:rsidRDefault="00935DEE" w:rsidP="00935DEE">
      <w:pPr>
        <w:rPr>
          <w:rFonts w:eastAsiaTheme="majorEastAsia"/>
          <w:sz w:val="32"/>
          <w:szCs w:val="32"/>
        </w:rPr>
      </w:pPr>
      <w:r>
        <w:br w:type="page"/>
      </w:r>
    </w:p>
    <w:p w:rsidR="00DB006E" w:rsidRPr="00DB006E" w:rsidRDefault="00DB006E" w:rsidP="00DB006E">
      <w:pPr>
        <w:pStyle w:val="1"/>
        <w:spacing w:before="0" w:line="240" w:lineRule="auto"/>
        <w:jc w:val="center"/>
        <w:rPr>
          <w:rFonts w:ascii="Times New Roman" w:hAnsi="Times New Roman" w:cs="Times New Roman"/>
          <w:b/>
          <w:color w:val="auto"/>
        </w:rPr>
      </w:pPr>
      <w:bookmarkStart w:id="1" w:name="_Toc421262818"/>
      <w:r>
        <w:rPr>
          <w:rFonts w:ascii="Times New Roman" w:hAnsi="Times New Roman" w:cs="Times New Roman"/>
          <w:b/>
          <w:color w:val="auto"/>
        </w:rPr>
        <w:lastRenderedPageBreak/>
        <w:t>Введение</w:t>
      </w:r>
      <w:bookmarkEnd w:id="1"/>
    </w:p>
    <w:p w:rsidR="00DB006E" w:rsidRPr="00DB006E" w:rsidRDefault="00DB006E" w:rsidP="00DB006E">
      <w:pPr>
        <w:rPr>
          <w:rFonts w:ascii="Times New Roman" w:hAnsi="Times New Roman" w:cs="Times New Roman"/>
          <w:sz w:val="28"/>
          <w:szCs w:val="28"/>
        </w:rPr>
      </w:pPr>
    </w:p>
    <w:p w:rsidR="00D33AC8" w:rsidRDefault="00DB006E" w:rsidP="00DB006E">
      <w:pPr>
        <w:spacing w:after="0" w:line="240" w:lineRule="auto"/>
        <w:ind w:firstLine="708"/>
        <w:jc w:val="both"/>
        <w:rPr>
          <w:rFonts w:ascii="Times New Roman" w:hAnsi="Times New Roman" w:cs="Times New Roman"/>
          <w:sz w:val="28"/>
          <w:szCs w:val="28"/>
        </w:rPr>
      </w:pPr>
      <w:r w:rsidRPr="00DB006E">
        <w:rPr>
          <w:rFonts w:ascii="Times New Roman" w:hAnsi="Times New Roman" w:cs="Times New Roman"/>
          <w:sz w:val="28"/>
          <w:szCs w:val="28"/>
        </w:rPr>
        <w:t>Сегодня перед большинством российских предприятий остро встают задачи выхода из кризисного состояния, достижения финансовой устойчивости, обеспечения конкурентоспособности, решение которых требует значительных усилий, формирования механизмов адаптации к условиям динамично развивающейся внешней среды. В западных компаниях преобразования проводятся регулярно по мере необходимости. Задачи адаптации к условиям неопределенности и быстрых изменений, происходящих во внешней среде, фирмы решают посредством комплексного реформирования структур и функций управления. Одним из наиболее эффективных инструментов такого реформирования является реструктуризация.</w:t>
      </w:r>
    </w:p>
    <w:p w:rsidR="00DB006E" w:rsidRDefault="00DB006E" w:rsidP="00DB006E">
      <w:pPr>
        <w:spacing w:after="0" w:line="240" w:lineRule="auto"/>
        <w:ind w:firstLine="567"/>
        <w:jc w:val="both"/>
        <w:rPr>
          <w:rFonts w:ascii="Times New Roman" w:hAnsi="Times New Roman" w:cs="Times New Roman"/>
          <w:sz w:val="28"/>
          <w:szCs w:val="28"/>
        </w:rPr>
      </w:pPr>
      <w:r w:rsidRPr="00AD28E9">
        <w:rPr>
          <w:rFonts w:ascii="Times New Roman" w:hAnsi="Times New Roman" w:cs="Times New Roman"/>
          <w:sz w:val="28"/>
          <w:szCs w:val="28"/>
        </w:rPr>
        <w:t>Реструктуризация предприятия – это широкий круг</w:t>
      </w:r>
      <w:r>
        <w:rPr>
          <w:rFonts w:ascii="Times New Roman" w:hAnsi="Times New Roman" w:cs="Times New Roman"/>
          <w:sz w:val="28"/>
          <w:szCs w:val="28"/>
        </w:rPr>
        <w:t xml:space="preserve"> мер, направленных на повышение </w:t>
      </w:r>
      <w:r w:rsidRPr="00AD28E9">
        <w:rPr>
          <w:rFonts w:ascii="Times New Roman" w:hAnsi="Times New Roman" w:cs="Times New Roman"/>
          <w:sz w:val="28"/>
          <w:szCs w:val="28"/>
        </w:rPr>
        <w:t>экономической эффективности и рыночной конкурентоспособности. Будучи по существу процессом рыночной адаптации субъектов реального сектора, реструктуризация может проводиться двумя принципиально различными путями.</w:t>
      </w:r>
    </w:p>
    <w:p w:rsidR="00E85613" w:rsidRPr="00E85613" w:rsidRDefault="00E85613" w:rsidP="00E85613">
      <w:pPr>
        <w:spacing w:after="0" w:line="240" w:lineRule="auto"/>
        <w:ind w:firstLine="567"/>
        <w:jc w:val="both"/>
        <w:rPr>
          <w:rFonts w:ascii="Times New Roman" w:hAnsi="Times New Roman" w:cs="Times New Roman"/>
          <w:sz w:val="28"/>
          <w:szCs w:val="28"/>
        </w:rPr>
      </w:pPr>
      <w:r w:rsidRPr="00E85613">
        <w:rPr>
          <w:rFonts w:ascii="Times New Roman" w:hAnsi="Times New Roman" w:cs="Times New Roman"/>
          <w:sz w:val="28"/>
          <w:szCs w:val="28"/>
        </w:rPr>
        <w:t>Основной причиной, почему компании стремятся к реструктуризации, обычно является низкая эффективность их деятельности, которая выражается в неудовлетворительных финансовых показателях, в нехватке оборотных средств, в высоком уровне дебиторской и кредиторской задолженности.</w:t>
      </w:r>
    </w:p>
    <w:p w:rsidR="00E85613" w:rsidRDefault="00E85613" w:rsidP="00E85613">
      <w:pPr>
        <w:spacing w:after="0" w:line="240" w:lineRule="auto"/>
        <w:ind w:firstLine="567"/>
        <w:jc w:val="both"/>
        <w:rPr>
          <w:rFonts w:ascii="Times New Roman" w:hAnsi="Times New Roman" w:cs="Times New Roman"/>
          <w:sz w:val="28"/>
          <w:szCs w:val="28"/>
        </w:rPr>
      </w:pPr>
      <w:r w:rsidRPr="00E85613">
        <w:rPr>
          <w:rFonts w:ascii="Times New Roman" w:hAnsi="Times New Roman" w:cs="Times New Roman"/>
          <w:sz w:val="28"/>
          <w:szCs w:val="28"/>
        </w:rPr>
        <w:t>Из вышесказанного, можно сделать однозначный вывод о том, что реструктуризация предприятия, в частности его кредиторской задолженности</w:t>
      </w:r>
    </w:p>
    <w:p w:rsidR="00DB006E" w:rsidRDefault="00DB006E" w:rsidP="00DB006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w:t>
      </w:r>
      <w:r w:rsidRPr="00DB006E">
        <w:rPr>
          <w:rFonts w:ascii="Times New Roman" w:hAnsi="Times New Roman" w:cs="Times New Roman"/>
          <w:sz w:val="28"/>
          <w:szCs w:val="28"/>
        </w:rPr>
        <w:t>опросам теории реструктуризации в отечественной и зарубежной литературе было уделено немало внимания. Среди отечественных ученых-экономистов, имеющих солидные разработки в данном направлении, необходимо отметить Арефьева В.И., Г.Л. Азоева, А.В. Барышеву, В.Н. Богачёва, Белоусова А.С., Вайнштейна С.Ю., Виханского О.С., Гончарова В.В., А.В., Гуркова И.Б., Данилина Г.В., Дмитриева Я.В., Жихаревича Б.С., Землякову Г.Л., Ильюшонка С.Е., Светунькова С.Г., Сергеева В.Н. Из зарубежных исследователей в области теории реструктуризации необходимо выделить Ансоффа И., Беста М., Букереля Ф., Дункана Д., Долена Д., Дойля П., Дайана А., Хайека Ф., Харрингтона Х., Чемберлена Э. и других.</w:t>
      </w:r>
    </w:p>
    <w:p w:rsidR="00DB006E" w:rsidRDefault="00DB006E" w:rsidP="00DB006E">
      <w:pPr>
        <w:spacing w:after="0" w:line="240" w:lineRule="auto"/>
        <w:ind w:firstLine="708"/>
        <w:jc w:val="both"/>
        <w:rPr>
          <w:rFonts w:ascii="Times New Roman" w:hAnsi="Times New Roman" w:cs="Times New Roman"/>
          <w:sz w:val="28"/>
          <w:szCs w:val="28"/>
        </w:rPr>
      </w:pPr>
      <w:r w:rsidRPr="00DB006E">
        <w:rPr>
          <w:rFonts w:ascii="Times New Roman" w:hAnsi="Times New Roman" w:cs="Times New Roman"/>
          <w:sz w:val="28"/>
          <w:szCs w:val="28"/>
        </w:rPr>
        <w:t xml:space="preserve">Изучение выбранной темы предполагает достижение следующей цели – исследовать реструктуризацию кредиторской задолженности на примере </w:t>
      </w:r>
      <w:r>
        <w:rPr>
          <w:rFonts w:ascii="Times New Roman" w:hAnsi="Times New Roman" w:cs="Times New Roman"/>
          <w:sz w:val="28"/>
          <w:szCs w:val="28"/>
        </w:rPr>
        <w:t>предприятия ОО</w:t>
      </w:r>
      <w:r w:rsidRPr="00DB006E">
        <w:rPr>
          <w:rFonts w:ascii="Times New Roman" w:hAnsi="Times New Roman" w:cs="Times New Roman"/>
          <w:sz w:val="28"/>
          <w:szCs w:val="28"/>
        </w:rPr>
        <w:t>О «</w:t>
      </w:r>
      <w:r>
        <w:rPr>
          <w:rFonts w:ascii="Times New Roman" w:hAnsi="Times New Roman" w:cs="Times New Roman"/>
          <w:sz w:val="28"/>
          <w:szCs w:val="28"/>
        </w:rPr>
        <w:t>Студио Модерна</w:t>
      </w:r>
      <w:r w:rsidRPr="00DB006E">
        <w:rPr>
          <w:rFonts w:ascii="Times New Roman" w:hAnsi="Times New Roman" w:cs="Times New Roman"/>
          <w:sz w:val="28"/>
          <w:szCs w:val="28"/>
        </w:rPr>
        <w:t xml:space="preserve">». </w:t>
      </w:r>
    </w:p>
    <w:p w:rsidR="00DB006E" w:rsidRPr="00DB006E" w:rsidRDefault="00DB006E" w:rsidP="00DB006E">
      <w:pPr>
        <w:spacing w:after="0" w:line="240" w:lineRule="auto"/>
        <w:ind w:firstLine="708"/>
        <w:jc w:val="both"/>
        <w:rPr>
          <w:rFonts w:ascii="Times New Roman" w:hAnsi="Times New Roman" w:cs="Times New Roman"/>
          <w:sz w:val="28"/>
          <w:szCs w:val="28"/>
        </w:rPr>
      </w:pPr>
      <w:r w:rsidRPr="00DB006E">
        <w:rPr>
          <w:rFonts w:ascii="Times New Roman" w:hAnsi="Times New Roman" w:cs="Times New Roman"/>
          <w:sz w:val="28"/>
          <w:szCs w:val="28"/>
        </w:rPr>
        <w:t>В соответствии с определенной целью в представленной курсовой работе были поставлены и решены следующие задачи:</w:t>
      </w:r>
    </w:p>
    <w:p w:rsidR="00DB006E" w:rsidRPr="00DB006E" w:rsidRDefault="00DB006E" w:rsidP="00DB006E">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sidRPr="00DB006E">
        <w:rPr>
          <w:rFonts w:ascii="Times New Roman" w:hAnsi="Times New Roman" w:cs="Times New Roman"/>
          <w:sz w:val="28"/>
          <w:szCs w:val="28"/>
        </w:rPr>
        <w:t xml:space="preserve">рассмотреть теоретические аспекты </w:t>
      </w:r>
      <w:r>
        <w:rPr>
          <w:rFonts w:ascii="Times New Roman" w:hAnsi="Times New Roman" w:cs="Times New Roman"/>
          <w:sz w:val="28"/>
          <w:szCs w:val="28"/>
        </w:rPr>
        <w:t>понятие и состав кредиторской задолженности и реструктуризации</w:t>
      </w:r>
      <w:r w:rsidRPr="00DB006E">
        <w:rPr>
          <w:rFonts w:ascii="Times New Roman" w:hAnsi="Times New Roman" w:cs="Times New Roman"/>
          <w:sz w:val="28"/>
          <w:szCs w:val="28"/>
        </w:rPr>
        <w:t>;</w:t>
      </w:r>
    </w:p>
    <w:p w:rsidR="00DB006E" w:rsidRPr="00DB006E" w:rsidRDefault="00DB006E" w:rsidP="00DB006E">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методы реструктуризации кредиторской задолженности предприятия</w:t>
      </w:r>
      <w:r w:rsidRPr="00DB006E">
        <w:rPr>
          <w:rFonts w:ascii="Times New Roman" w:hAnsi="Times New Roman" w:cs="Times New Roman"/>
          <w:sz w:val="28"/>
          <w:szCs w:val="28"/>
        </w:rPr>
        <w:t>;</w:t>
      </w:r>
    </w:p>
    <w:p w:rsidR="00DB006E" w:rsidRPr="00DB006E" w:rsidRDefault="00DB006E" w:rsidP="00DB006E">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представить общую экономическую характеристику предприятия</w:t>
      </w:r>
      <w:r w:rsidRPr="00DB006E">
        <w:rPr>
          <w:rFonts w:ascii="Times New Roman" w:hAnsi="Times New Roman" w:cs="Times New Roman"/>
          <w:sz w:val="28"/>
          <w:szCs w:val="28"/>
        </w:rPr>
        <w:t>;</w:t>
      </w:r>
    </w:p>
    <w:p w:rsidR="00DB006E" w:rsidRPr="00DB006E" w:rsidRDefault="00DB006E" w:rsidP="00DB006E">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sidRPr="00DB006E">
        <w:rPr>
          <w:rFonts w:ascii="Times New Roman" w:hAnsi="Times New Roman" w:cs="Times New Roman"/>
          <w:sz w:val="28"/>
          <w:szCs w:val="28"/>
        </w:rPr>
        <w:lastRenderedPageBreak/>
        <w:t xml:space="preserve">провести анализ кредиторской задолженности </w:t>
      </w:r>
      <w:r>
        <w:rPr>
          <w:rFonts w:ascii="Times New Roman" w:hAnsi="Times New Roman" w:cs="Times New Roman"/>
          <w:sz w:val="28"/>
          <w:szCs w:val="28"/>
        </w:rPr>
        <w:t>ООО «Студио Модерна»</w:t>
      </w:r>
      <w:r w:rsidRPr="00DB006E">
        <w:rPr>
          <w:rFonts w:ascii="Times New Roman" w:hAnsi="Times New Roman" w:cs="Times New Roman"/>
          <w:sz w:val="28"/>
          <w:szCs w:val="28"/>
        </w:rPr>
        <w:t>;</w:t>
      </w:r>
    </w:p>
    <w:p w:rsidR="00DB006E" w:rsidRPr="00DB006E" w:rsidRDefault="00DB006E" w:rsidP="00DB006E">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sidRPr="00DB006E">
        <w:rPr>
          <w:rFonts w:ascii="Times New Roman" w:hAnsi="Times New Roman" w:cs="Times New Roman"/>
          <w:sz w:val="28"/>
          <w:szCs w:val="28"/>
        </w:rPr>
        <w:t xml:space="preserve">провести снижение кредиторской задолженности путём реструктуризации; </w:t>
      </w:r>
    </w:p>
    <w:p w:rsidR="00E85613" w:rsidRDefault="00DB006E" w:rsidP="00E85613">
      <w:pPr>
        <w:numPr>
          <w:ilvl w:val="0"/>
          <w:numId w:val="23"/>
        </w:numPr>
        <w:tabs>
          <w:tab w:val="clear" w:pos="1429"/>
          <w:tab w:val="left" w:pos="1069"/>
        </w:tabs>
        <w:spacing w:after="0" w:line="240" w:lineRule="auto"/>
        <w:ind w:left="0" w:firstLine="567"/>
        <w:jc w:val="both"/>
        <w:rPr>
          <w:rFonts w:ascii="Times New Roman" w:hAnsi="Times New Roman" w:cs="Times New Roman"/>
          <w:sz w:val="28"/>
          <w:szCs w:val="28"/>
        </w:rPr>
      </w:pPr>
      <w:r w:rsidRPr="00DB006E">
        <w:rPr>
          <w:rFonts w:ascii="Times New Roman" w:hAnsi="Times New Roman" w:cs="Times New Roman"/>
          <w:sz w:val="28"/>
          <w:szCs w:val="28"/>
        </w:rPr>
        <w:t>провести оценку экономического эффекта от реструктуризации кредиторской задолженности;</w:t>
      </w:r>
    </w:p>
    <w:p w:rsidR="00E85613" w:rsidRPr="00E85613" w:rsidRDefault="00E85613" w:rsidP="00E85613">
      <w:pPr>
        <w:tabs>
          <w:tab w:val="left" w:pos="106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85613">
        <w:rPr>
          <w:rFonts w:ascii="Times New Roman" w:hAnsi="Times New Roman" w:cs="Times New Roman"/>
          <w:sz w:val="28"/>
          <w:szCs w:val="28"/>
        </w:rPr>
        <w:t xml:space="preserve">Объект исследования – </w:t>
      </w:r>
      <w:r>
        <w:rPr>
          <w:rFonts w:ascii="Times New Roman" w:hAnsi="Times New Roman" w:cs="Times New Roman"/>
          <w:sz w:val="28"/>
          <w:szCs w:val="28"/>
        </w:rPr>
        <w:t xml:space="preserve">ООО «Студио Модерна» </w:t>
      </w:r>
      <w:r w:rsidRPr="00E85613">
        <w:rPr>
          <w:rFonts w:ascii="Times New Roman" w:hAnsi="Times New Roman" w:cs="Times New Roman"/>
          <w:sz w:val="28"/>
          <w:szCs w:val="28"/>
        </w:rPr>
        <w:t xml:space="preserve">Предмет исследования курсовой работы – </w:t>
      </w:r>
      <w:r>
        <w:rPr>
          <w:rFonts w:ascii="Times New Roman" w:hAnsi="Times New Roman" w:cs="Times New Roman"/>
          <w:sz w:val="28"/>
          <w:szCs w:val="28"/>
        </w:rPr>
        <w:t>аспекты и методы реструктуризации кредиторской задолженности</w:t>
      </w:r>
      <w:r w:rsidRPr="00E85613">
        <w:rPr>
          <w:rFonts w:ascii="Times New Roman" w:hAnsi="Times New Roman" w:cs="Times New Roman"/>
          <w:sz w:val="28"/>
          <w:szCs w:val="28"/>
        </w:rPr>
        <w:t>.</w:t>
      </w:r>
    </w:p>
    <w:p w:rsidR="00DB006E" w:rsidRDefault="00DB006E" w:rsidP="00DB006E">
      <w:pPr>
        <w:ind w:firstLine="708"/>
        <w:jc w:val="both"/>
        <w:rPr>
          <w:rFonts w:ascii="Times New Roman" w:hAnsi="Times New Roman" w:cs="Times New Roman"/>
          <w:sz w:val="28"/>
          <w:szCs w:val="28"/>
        </w:rPr>
      </w:pPr>
    </w:p>
    <w:p w:rsidR="00DB006E" w:rsidRDefault="00E85613">
      <w:pPr>
        <w:rPr>
          <w:rFonts w:ascii="Times New Roman" w:hAnsi="Times New Roman" w:cs="Times New Roman"/>
          <w:sz w:val="28"/>
          <w:szCs w:val="28"/>
        </w:rPr>
      </w:pPr>
      <w:r>
        <w:rPr>
          <w:rFonts w:ascii="Times New Roman" w:hAnsi="Times New Roman" w:cs="Times New Roman"/>
          <w:sz w:val="28"/>
          <w:szCs w:val="28"/>
        </w:rPr>
        <w:br w:type="page"/>
      </w:r>
    </w:p>
    <w:p w:rsidR="000B34B6" w:rsidRPr="00AD28E9" w:rsidRDefault="00AD28E9" w:rsidP="00F044AB">
      <w:pPr>
        <w:pStyle w:val="1"/>
        <w:spacing w:before="0" w:line="240" w:lineRule="auto"/>
        <w:jc w:val="both"/>
        <w:rPr>
          <w:rFonts w:ascii="Times New Roman" w:hAnsi="Times New Roman" w:cs="Times New Roman"/>
          <w:b/>
          <w:color w:val="auto"/>
        </w:rPr>
      </w:pPr>
      <w:bookmarkStart w:id="2" w:name="_Toc421262819"/>
      <w:r w:rsidRPr="00AD28E9">
        <w:rPr>
          <w:rFonts w:ascii="Times New Roman" w:hAnsi="Times New Roman" w:cs="Times New Roman"/>
          <w:b/>
          <w:color w:val="auto"/>
        </w:rPr>
        <w:lastRenderedPageBreak/>
        <w:t>1 Теоретические аспекты реструктуризации кредиторской задолженности</w:t>
      </w:r>
      <w:bookmarkEnd w:id="2"/>
    </w:p>
    <w:p w:rsidR="00AD28E9" w:rsidRPr="00AD28E9" w:rsidRDefault="00AD28E9" w:rsidP="00F044AB">
      <w:pPr>
        <w:spacing w:after="0" w:line="240" w:lineRule="auto"/>
        <w:rPr>
          <w:rFonts w:ascii="Times New Roman" w:hAnsi="Times New Roman" w:cs="Times New Roman"/>
        </w:rPr>
      </w:pPr>
    </w:p>
    <w:p w:rsidR="00AD28E9" w:rsidRPr="00AD28E9" w:rsidRDefault="00AD28E9" w:rsidP="00F044AB">
      <w:pPr>
        <w:pStyle w:val="1"/>
        <w:numPr>
          <w:ilvl w:val="1"/>
          <w:numId w:val="3"/>
        </w:numPr>
        <w:spacing w:before="0" w:line="240" w:lineRule="auto"/>
        <w:jc w:val="both"/>
        <w:rPr>
          <w:rFonts w:ascii="Times New Roman" w:hAnsi="Times New Roman" w:cs="Times New Roman"/>
          <w:b/>
          <w:color w:val="auto"/>
          <w:sz w:val="28"/>
          <w:szCs w:val="28"/>
        </w:rPr>
      </w:pPr>
      <w:bookmarkStart w:id="3" w:name="_Toc421262820"/>
      <w:r w:rsidRPr="00AD28E9">
        <w:rPr>
          <w:rFonts w:ascii="Times New Roman" w:hAnsi="Times New Roman" w:cs="Times New Roman"/>
          <w:b/>
          <w:color w:val="auto"/>
          <w:sz w:val="28"/>
          <w:szCs w:val="28"/>
        </w:rPr>
        <w:t>Понятие, состав, классификация кредиторской задолженности.</w:t>
      </w:r>
      <w:bookmarkEnd w:id="3"/>
    </w:p>
    <w:p w:rsidR="00AD28E9" w:rsidRDefault="00AD28E9" w:rsidP="00F044AB">
      <w:pPr>
        <w:spacing w:after="0" w:line="240" w:lineRule="auto"/>
        <w:rPr>
          <w:rFonts w:ascii="Times New Roman" w:hAnsi="Times New Roman" w:cs="Times New Roman"/>
          <w:sz w:val="28"/>
          <w:szCs w:val="28"/>
        </w:rPr>
      </w:pPr>
    </w:p>
    <w:p w:rsidR="00C4776C" w:rsidRDefault="00C4776C" w:rsidP="00F044A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Кредиторская задолженность - </w:t>
      </w:r>
      <w:r w:rsidRPr="00AD28E9">
        <w:rPr>
          <w:rFonts w:ascii="Times New Roman" w:hAnsi="Times New Roman" w:cs="Times New Roman"/>
          <w:sz w:val="28"/>
          <w:szCs w:val="28"/>
        </w:rPr>
        <w:t xml:space="preserve"> </w:t>
      </w:r>
      <w:r w:rsidR="00AD28E9" w:rsidRPr="00AD28E9">
        <w:rPr>
          <w:rFonts w:ascii="Times New Roman" w:hAnsi="Times New Roman" w:cs="Times New Roman"/>
          <w:sz w:val="28"/>
          <w:szCs w:val="28"/>
        </w:rPr>
        <w:t xml:space="preserve">денежные средства, временно привлеченные предприятием, фирмой, подлежащие возврату юридическим или физическим лицам, у которых они заимствованы и которым они не выплачены. </w:t>
      </w:r>
      <w:r>
        <w:rPr>
          <w:rFonts w:ascii="Times New Roman" w:hAnsi="Times New Roman" w:cs="Times New Roman"/>
          <w:sz w:val="28"/>
          <w:szCs w:val="28"/>
        </w:rPr>
        <w:t xml:space="preserve">Кредиторская задолженность </w:t>
      </w:r>
      <w:r w:rsidR="00AD28E9" w:rsidRPr="00AD28E9">
        <w:rPr>
          <w:rFonts w:ascii="Times New Roman" w:hAnsi="Times New Roman" w:cs="Times New Roman"/>
          <w:sz w:val="28"/>
          <w:szCs w:val="28"/>
        </w:rPr>
        <w:t xml:space="preserve">в пределах действующих сроков оплаты счетов и обязательств считается естественной. </w:t>
      </w:r>
      <w:r>
        <w:rPr>
          <w:rFonts w:ascii="Times New Roman" w:hAnsi="Times New Roman" w:cs="Times New Roman"/>
          <w:sz w:val="28"/>
          <w:szCs w:val="28"/>
        </w:rPr>
        <w:t>Кредиторская задолженность составляет</w:t>
      </w:r>
      <w:r w:rsidR="00AD28E9" w:rsidRPr="00AD28E9">
        <w:rPr>
          <w:rFonts w:ascii="Times New Roman" w:hAnsi="Times New Roman" w:cs="Times New Roman"/>
          <w:sz w:val="28"/>
          <w:szCs w:val="28"/>
        </w:rPr>
        <w:t xml:space="preserve"> в основном неосуществленные платежи поставщикам за отгруженные товары, неоплаченные налоги, невыплаченная начисленная заработная плата, невнесенные страховые взносы, неоплаченные долги</w:t>
      </w:r>
      <w:r>
        <w:rPr>
          <w:rFonts w:ascii="Times New Roman" w:hAnsi="Times New Roman" w:cs="Times New Roman"/>
          <w:sz w:val="28"/>
          <w:szCs w:val="28"/>
        </w:rPr>
        <w:t xml:space="preserve"> </w:t>
      </w:r>
      <w:r w:rsidRPr="00C4776C">
        <w:rPr>
          <w:rFonts w:ascii="Times New Roman" w:hAnsi="Times New Roman" w:cs="Times New Roman"/>
          <w:sz w:val="28"/>
          <w:szCs w:val="28"/>
        </w:rPr>
        <w:t>[1]</w:t>
      </w:r>
      <w:r w:rsidR="00AD28E9" w:rsidRPr="00AD28E9">
        <w:rPr>
          <w:rFonts w:ascii="Times New Roman" w:hAnsi="Times New Roman" w:cs="Times New Roman"/>
          <w:sz w:val="28"/>
          <w:szCs w:val="28"/>
        </w:rPr>
        <w:t>.</w:t>
      </w:r>
    </w:p>
    <w:p w:rsidR="00AD28E9" w:rsidRPr="00AD28E9" w:rsidRDefault="00C4776C" w:rsidP="00F044AB">
      <w:pPr>
        <w:spacing w:after="0" w:line="240" w:lineRule="auto"/>
        <w:ind w:firstLine="567"/>
        <w:jc w:val="both"/>
        <w:rPr>
          <w:rFonts w:ascii="Times New Roman" w:hAnsi="Times New Roman" w:cs="Times New Roman"/>
          <w:sz w:val="28"/>
          <w:szCs w:val="28"/>
        </w:rPr>
      </w:pPr>
      <w:r w:rsidRPr="00C4776C">
        <w:rPr>
          <w:rFonts w:ascii="Times New Roman" w:hAnsi="Times New Roman" w:cs="Times New Roman"/>
          <w:sz w:val="28"/>
          <w:szCs w:val="28"/>
        </w:rPr>
        <w:t>Кредиторская задолженность</w:t>
      </w:r>
      <w:r>
        <w:rPr>
          <w:rFonts w:ascii="Times New Roman" w:hAnsi="Times New Roman" w:cs="Times New Roman"/>
          <w:sz w:val="28"/>
          <w:szCs w:val="28"/>
        </w:rPr>
        <w:t xml:space="preserve"> - </w:t>
      </w:r>
      <w:r w:rsidRPr="00C4776C">
        <w:rPr>
          <w:rFonts w:ascii="Times New Roman" w:hAnsi="Times New Roman" w:cs="Times New Roman"/>
          <w:sz w:val="28"/>
          <w:szCs w:val="28"/>
        </w:rPr>
        <w:t>задолженность, возникающая при расчетах с поставщиками; временное использование в денежном обороте</w:t>
      </w:r>
      <w:r>
        <w:rPr>
          <w:rFonts w:ascii="Times New Roman" w:hAnsi="Times New Roman" w:cs="Times New Roman"/>
          <w:sz w:val="28"/>
          <w:szCs w:val="28"/>
        </w:rPr>
        <w:t xml:space="preserve"> предприятия средств кредитора. </w:t>
      </w:r>
      <w:r w:rsidRPr="00C4776C">
        <w:rPr>
          <w:rFonts w:ascii="Times New Roman" w:hAnsi="Times New Roman" w:cs="Times New Roman"/>
          <w:sz w:val="28"/>
          <w:szCs w:val="28"/>
        </w:rPr>
        <w:t>Денежные средства, временно привлеченные фирмой (обществом, компанией) и подлежащие возврату соответствующим физическим или юридическим лицам</w:t>
      </w:r>
      <w:r>
        <w:rPr>
          <w:rFonts w:ascii="Times New Roman" w:hAnsi="Times New Roman" w:cs="Times New Roman"/>
          <w:sz w:val="28"/>
          <w:szCs w:val="28"/>
        </w:rPr>
        <w:t xml:space="preserve"> </w:t>
      </w:r>
      <w:r w:rsidRPr="00C4776C">
        <w:rPr>
          <w:rFonts w:ascii="Times New Roman" w:hAnsi="Times New Roman" w:cs="Times New Roman"/>
          <w:sz w:val="28"/>
          <w:szCs w:val="28"/>
        </w:rPr>
        <w:t>[2].</w:t>
      </w:r>
    </w:p>
    <w:p w:rsidR="00771A99" w:rsidRPr="00771A99" w:rsidRDefault="00C4776C" w:rsidP="00F044A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771A99" w:rsidRPr="00771A99">
        <w:rPr>
          <w:rFonts w:ascii="Times New Roman" w:hAnsi="Times New Roman" w:cs="Times New Roman"/>
          <w:sz w:val="28"/>
          <w:szCs w:val="28"/>
        </w:rPr>
        <w:t>Как правовая категория кредиторская задолженность - особая часть имущества предприятия, являющаяся предметом обязательственных правоотношений между организацией и ее кредиторами. Экономическая составляющая включает в себя часть имущества предприятия (как правило, денежные средства) и товарно-материальные ценности.</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Организация владеет и пользуется кредиторской задолженностью, однако она обязана вернуть или выплатить данную часть имущества кредиторам, которые имеют право требования на нее.</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Таким образом, кредиторская задолженность имеет двойственную юридическую природу: как часть имущества она принадлежит предприятию на праве владения или даже на праве собственности относительно полученных заимообразно денег или вещей; как объект обязательственных правоотношений она представляет собой долги предприятия перед кредиторами, то есть лицами, управомоченными на истребование или взыскание от организации указанной части имущества.</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В упрощенном варианте кредиторская задолженность - это то, что данное предприятие должно другим лицам.</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С учетом отмеченных признаков, кредиторскую задолженность можно оп</w:t>
      </w:r>
      <w:r>
        <w:rPr>
          <w:rFonts w:ascii="Times New Roman" w:hAnsi="Times New Roman" w:cs="Times New Roman"/>
          <w:sz w:val="28"/>
          <w:szCs w:val="28"/>
        </w:rPr>
        <w:t xml:space="preserve">ределить, </w:t>
      </w:r>
      <w:r w:rsidRPr="00771A99">
        <w:rPr>
          <w:rFonts w:ascii="Times New Roman" w:hAnsi="Times New Roman" w:cs="Times New Roman"/>
          <w:sz w:val="28"/>
          <w:szCs w:val="28"/>
        </w:rPr>
        <w:t>как часть имущества предприятия, являющуюся предметом возникших из различных правовых оснований долговых обязательств организации-дебитора перед правомочными лицами - кредиторами, подлежащую бухгалтерскому учету и отражению в балансе в качестве долгов организации- балансодержателя.</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 xml:space="preserve">Поскольку кредиторская задолженность служит одним из источников средств, находящихся в распоряжении предприятия, она показывается в </w:t>
      </w:r>
      <w:r w:rsidRPr="00771A99">
        <w:rPr>
          <w:rFonts w:ascii="Times New Roman" w:hAnsi="Times New Roman" w:cs="Times New Roman"/>
          <w:sz w:val="28"/>
          <w:szCs w:val="28"/>
        </w:rPr>
        <w:lastRenderedPageBreak/>
        <w:t>пассиве баланса. Учет кредиторской задолженности ведется по каждому кредитору отдельно, а в обобщающих показателях отражают общую сумму кредиторской задолженности и дают ее, разбивая на группы.</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Кредиторская задолженность, как форма заёмного капитала, характеризуется следующими основными особенностями:</w:t>
      </w:r>
    </w:p>
    <w:p w:rsidR="00771A99" w:rsidRPr="00771A99" w:rsidRDefault="00771A99" w:rsidP="00F044AB">
      <w:pPr>
        <w:pStyle w:val="a3"/>
        <w:numPr>
          <w:ilvl w:val="0"/>
          <w:numId w:val="11"/>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Это бесплатный источник используемых заёмных средств. Как бесплатный источник формирования капитала она обеспечивает снижение не только заемной его части, но и всей стоимости капитала предприятия.</w:t>
      </w:r>
    </w:p>
    <w:p w:rsidR="00771A99" w:rsidRPr="00771A99" w:rsidRDefault="00771A99" w:rsidP="00F044AB">
      <w:pPr>
        <w:pStyle w:val="a3"/>
        <w:numPr>
          <w:ilvl w:val="0"/>
          <w:numId w:val="11"/>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Размер оказывает влияние на продолжительность финансового цикла предприятия. Он влияет в определенной степени на необходимый объем средств для финансирования оборотных активов. Чем выше относительный размер кредиторской задолженности, тем меньший объем средств предприятию необходимо привлекать для текущего финансирования своей хозяйственной деятельности.</w:t>
      </w:r>
    </w:p>
    <w:p w:rsidR="00771A99" w:rsidRPr="00771A99" w:rsidRDefault="00771A99" w:rsidP="00F044AB">
      <w:pPr>
        <w:pStyle w:val="a3"/>
        <w:numPr>
          <w:ilvl w:val="0"/>
          <w:numId w:val="11"/>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Сумма кредиторской задолженности находится в прямой зависимости от объема хозяйственной деятельности предприятия, в первую очередь - от объема производства и реализации продукции. С ростом объема производства и реализации продукции возрастают расходы предприятия, начисляемые в составе кредиторской задолженности, а соответственно увеличивается ее общая сумма, и наоборот.</w:t>
      </w:r>
    </w:p>
    <w:p w:rsid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Среди основных видов кредиторской задолженности выделяют задолженности по:</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перечислениям взносов на страхование имущества предприятия; перечислением взносов на личное страхование персонала;</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поставщикам и подрядчикам;</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векселям к уплате;</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дочерними или зависимыми обществами и персоналом организации;</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перечислениям налогов в бюджеты разных уровней;</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учредителям по выплате доходов;</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полученным авансам;</w:t>
      </w:r>
    </w:p>
    <w:p w:rsidR="00771A99" w:rsidRPr="00771A99" w:rsidRDefault="00771A99" w:rsidP="00F044AB">
      <w:pPr>
        <w:pStyle w:val="a3"/>
        <w:numPr>
          <w:ilvl w:val="0"/>
          <w:numId w:val="10"/>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отчислениям во внебюджетные фонды социального страхования, медицинского страхования и пенсионный фонд и т.д.</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В зависимости от юридической природы и правового режима кредиторская задолженность может быть сведена к трем группам:</w:t>
      </w:r>
    </w:p>
    <w:p w:rsidR="00771A99" w:rsidRPr="00771A99" w:rsidRDefault="00771A99" w:rsidP="00F044AB">
      <w:pPr>
        <w:pStyle w:val="a3"/>
        <w:numPr>
          <w:ilvl w:val="0"/>
          <w:numId w:val="9"/>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Задолженность организации перед бюджетом и социальными фондами,</w:t>
      </w:r>
    </w:p>
    <w:p w:rsidR="00771A99" w:rsidRPr="00771A99" w:rsidRDefault="00771A99" w:rsidP="00F044AB">
      <w:pPr>
        <w:pStyle w:val="a3"/>
        <w:numPr>
          <w:ilvl w:val="0"/>
          <w:numId w:val="9"/>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Задолженность организации перед ее персоналом: долги по выплатам работникам заработной платы, компенсациям, платежам в порядке возмещения вреда, причиненного здоровью работника или вследствие смерти работника на производстве,</w:t>
      </w:r>
    </w:p>
    <w:p w:rsidR="00771A99" w:rsidRPr="00771A99" w:rsidRDefault="00771A99" w:rsidP="00F044AB">
      <w:pPr>
        <w:pStyle w:val="a3"/>
        <w:numPr>
          <w:ilvl w:val="0"/>
          <w:numId w:val="9"/>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Задолженность перед партерами и контрагентами по договорным и кооперативным обязательствам: долги по платежам поставщикам за поставленные товары, подрядчикам - за выполненные работы по возврату полученных, но неотработанных авансов, оплата векселей.</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 xml:space="preserve">По факту наступления платежа кредиторская задолженность может быть: </w:t>
      </w:r>
    </w:p>
    <w:p w:rsidR="00771A99" w:rsidRPr="00771A99" w:rsidRDefault="00771A99" w:rsidP="00F044AB">
      <w:pPr>
        <w:pStyle w:val="a3"/>
        <w:numPr>
          <w:ilvl w:val="0"/>
          <w:numId w:val="12"/>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lastRenderedPageBreak/>
        <w:t>просроченной (долги по обязательствам, сроки погашения которых на момент составления баланса наступили);</w:t>
      </w:r>
    </w:p>
    <w:p w:rsidR="00771A99" w:rsidRPr="00771A99" w:rsidRDefault="00771A99" w:rsidP="00F044AB">
      <w:pPr>
        <w:pStyle w:val="a3"/>
        <w:numPr>
          <w:ilvl w:val="0"/>
          <w:numId w:val="12"/>
        </w:numPr>
        <w:spacing w:after="0" w:line="240" w:lineRule="auto"/>
        <w:ind w:left="0" w:firstLine="284"/>
        <w:jc w:val="both"/>
        <w:rPr>
          <w:rFonts w:ascii="Times New Roman" w:hAnsi="Times New Roman" w:cs="Times New Roman"/>
          <w:sz w:val="28"/>
          <w:szCs w:val="28"/>
        </w:rPr>
      </w:pPr>
      <w:r w:rsidRPr="00771A99">
        <w:rPr>
          <w:rFonts w:ascii="Times New Roman" w:hAnsi="Times New Roman" w:cs="Times New Roman"/>
          <w:sz w:val="28"/>
          <w:szCs w:val="28"/>
        </w:rPr>
        <w:t>непросроченной (долги предприятия по обязательствам, сроки погашения которых на момент составления баланса не наступили).</w:t>
      </w:r>
    </w:p>
    <w:p w:rsidR="00771A99" w:rsidRPr="00771A99" w:rsidRDefault="00771A99" w:rsidP="00F044AB">
      <w:pPr>
        <w:spacing w:after="0" w:line="240" w:lineRule="auto"/>
        <w:ind w:firstLine="567"/>
        <w:jc w:val="both"/>
        <w:rPr>
          <w:rFonts w:ascii="Times New Roman" w:hAnsi="Times New Roman" w:cs="Times New Roman"/>
          <w:sz w:val="28"/>
          <w:szCs w:val="28"/>
        </w:rPr>
      </w:pPr>
      <w:r w:rsidRPr="00771A99">
        <w:rPr>
          <w:rFonts w:ascii="Times New Roman" w:hAnsi="Times New Roman" w:cs="Times New Roman"/>
          <w:sz w:val="28"/>
          <w:szCs w:val="28"/>
        </w:rPr>
        <w:t>В составе кредиторской задолженности выделяется задолженность организации:</w:t>
      </w:r>
    </w:p>
    <w:p w:rsidR="00771A99" w:rsidRPr="00771A99"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перед поставщиками и подрядчиками (остатки по состоянию на отчетную дату по кредиту счетов 60 «Расчеты с поставщиками и подрядчиками» и 76 «Расчеты с разными дебиторами и кредиторами»);</w:t>
      </w:r>
    </w:p>
    <w:p w:rsidR="00771A99" w:rsidRPr="00771A99"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перед персоналом организации (остаток по кредиту счета 70 «Расчеты с персоналом по оплате труда»);</w:t>
      </w:r>
    </w:p>
    <w:p w:rsidR="00771A99" w:rsidRPr="00771A99"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перед бюджетом (остаток по кредиту счета 68 «Расчеты по налогам и сборам»);</w:t>
      </w:r>
    </w:p>
    <w:p w:rsidR="00771A99" w:rsidRPr="00771A99"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перед государственными внебюджетными фондами (кредитовый остаток по счету 69 «Расчеты по социальному страхованию и обеспечению»);</w:t>
      </w:r>
    </w:p>
    <w:p w:rsidR="00771A99" w:rsidRPr="00771A99"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по полученным займам и кредитам (остатки по кредиту счетов 66 «Расчеты по краткосрочным кредитам и займам» и 67 «Расчеты по долгосрочным кредитам и займам»);</w:t>
      </w:r>
    </w:p>
    <w:p w:rsidR="00936C7A" w:rsidRDefault="00771A99" w:rsidP="00F044AB">
      <w:pPr>
        <w:pStyle w:val="a3"/>
        <w:numPr>
          <w:ilvl w:val="0"/>
          <w:numId w:val="8"/>
        </w:numPr>
        <w:spacing w:after="0" w:line="240" w:lineRule="auto"/>
        <w:ind w:left="142" w:firstLine="142"/>
        <w:jc w:val="both"/>
        <w:rPr>
          <w:rFonts w:ascii="Times New Roman" w:hAnsi="Times New Roman" w:cs="Times New Roman"/>
          <w:sz w:val="28"/>
          <w:szCs w:val="28"/>
        </w:rPr>
      </w:pPr>
      <w:r w:rsidRPr="00771A99">
        <w:rPr>
          <w:rFonts w:ascii="Times New Roman" w:hAnsi="Times New Roman" w:cs="Times New Roman"/>
          <w:sz w:val="28"/>
          <w:szCs w:val="28"/>
        </w:rPr>
        <w:t>перед прочими кредиторами (кредитовые остатки по счетам: 71 «Расчеты с подотчетными лицами», 73 «Расчеты с персоналом по прочим операциям» и другие).</w:t>
      </w:r>
    </w:p>
    <w:p w:rsidR="00936C7A" w:rsidRPr="00936C7A" w:rsidRDefault="00936C7A" w:rsidP="00F044AB">
      <w:pPr>
        <w:spacing w:after="0" w:line="240" w:lineRule="auto"/>
        <w:ind w:firstLine="425"/>
        <w:jc w:val="both"/>
        <w:rPr>
          <w:rFonts w:ascii="Times New Roman" w:hAnsi="Times New Roman" w:cs="Times New Roman"/>
          <w:sz w:val="28"/>
          <w:szCs w:val="28"/>
        </w:rPr>
      </w:pPr>
      <w:r w:rsidRPr="00936C7A">
        <w:rPr>
          <w:rFonts w:ascii="Times New Roman" w:hAnsi="Times New Roman" w:cs="Times New Roman"/>
          <w:sz w:val="28"/>
          <w:szCs w:val="28"/>
        </w:rPr>
        <w:t>Предприятие-должник, стремясь получить уступки со стороны кредиторов, предлагает различные соглашения с целью увеличения вероятности погашения задолженности или оплату в формах, отличных от денежных. Всю кредиторскую задолженность можно разделить на две группы:</w:t>
      </w:r>
    </w:p>
    <w:p w:rsidR="00936C7A" w:rsidRPr="00936C7A" w:rsidRDefault="00936C7A" w:rsidP="00F044AB">
      <w:pPr>
        <w:spacing w:after="0" w:line="240" w:lineRule="auto"/>
        <w:ind w:firstLine="567"/>
        <w:jc w:val="both"/>
        <w:rPr>
          <w:rFonts w:ascii="Times New Roman" w:hAnsi="Times New Roman" w:cs="Times New Roman"/>
          <w:sz w:val="28"/>
          <w:szCs w:val="28"/>
        </w:rPr>
      </w:pPr>
      <w:r w:rsidRPr="00936C7A">
        <w:rPr>
          <w:rFonts w:ascii="Times New Roman" w:hAnsi="Times New Roman" w:cs="Times New Roman"/>
          <w:sz w:val="28"/>
          <w:szCs w:val="28"/>
        </w:rPr>
        <w:t>1) задолженность гражданско-правового характера;</w:t>
      </w:r>
    </w:p>
    <w:p w:rsidR="00936C7A" w:rsidRPr="00936C7A" w:rsidRDefault="00936C7A" w:rsidP="00F044AB">
      <w:pPr>
        <w:spacing w:after="0" w:line="240" w:lineRule="auto"/>
        <w:ind w:firstLine="567"/>
        <w:jc w:val="both"/>
        <w:rPr>
          <w:rFonts w:ascii="Times New Roman" w:hAnsi="Times New Roman" w:cs="Times New Roman"/>
          <w:sz w:val="28"/>
          <w:szCs w:val="28"/>
        </w:rPr>
      </w:pPr>
      <w:r w:rsidRPr="00936C7A">
        <w:rPr>
          <w:rFonts w:ascii="Times New Roman" w:hAnsi="Times New Roman" w:cs="Times New Roman"/>
          <w:sz w:val="28"/>
          <w:szCs w:val="28"/>
        </w:rPr>
        <w:t>2) налоговые обязательства.</w:t>
      </w:r>
    </w:p>
    <w:p w:rsidR="00936C7A" w:rsidRPr="00936C7A" w:rsidRDefault="00936C7A" w:rsidP="00F044AB">
      <w:pPr>
        <w:spacing w:after="0" w:line="240" w:lineRule="auto"/>
        <w:jc w:val="both"/>
        <w:rPr>
          <w:rFonts w:ascii="Times New Roman" w:hAnsi="Times New Roman" w:cs="Times New Roman"/>
          <w:sz w:val="28"/>
          <w:szCs w:val="28"/>
        </w:rPr>
      </w:pPr>
    </w:p>
    <w:p w:rsidR="00AD28E9" w:rsidRDefault="00936C7A" w:rsidP="00F044AB">
      <w:pPr>
        <w:pStyle w:val="1"/>
        <w:numPr>
          <w:ilvl w:val="1"/>
          <w:numId w:val="3"/>
        </w:numPr>
        <w:spacing w:before="0" w:line="240" w:lineRule="auto"/>
        <w:jc w:val="both"/>
        <w:rPr>
          <w:rFonts w:ascii="Times New Roman" w:hAnsi="Times New Roman" w:cs="Times New Roman"/>
          <w:b/>
          <w:color w:val="auto"/>
          <w:sz w:val="28"/>
          <w:szCs w:val="28"/>
        </w:rPr>
      </w:pPr>
      <w:bookmarkStart w:id="4" w:name="_Toc421262821"/>
      <w:r>
        <w:rPr>
          <w:rFonts w:ascii="Times New Roman" w:hAnsi="Times New Roman" w:cs="Times New Roman"/>
          <w:b/>
          <w:color w:val="auto"/>
          <w:sz w:val="28"/>
          <w:szCs w:val="28"/>
        </w:rPr>
        <w:t>Понятие, сущность и этапы</w:t>
      </w:r>
      <w:r w:rsidR="00AD28E9" w:rsidRPr="00AD28E9">
        <w:rPr>
          <w:rFonts w:ascii="Times New Roman" w:hAnsi="Times New Roman" w:cs="Times New Roman"/>
          <w:b/>
          <w:color w:val="auto"/>
          <w:sz w:val="28"/>
          <w:szCs w:val="28"/>
        </w:rPr>
        <w:t xml:space="preserve"> реструктуризации предприятия.</w:t>
      </w:r>
      <w:bookmarkEnd w:id="4"/>
    </w:p>
    <w:p w:rsidR="00AD28E9" w:rsidRPr="00AD28E9" w:rsidRDefault="00AD28E9" w:rsidP="00F044AB">
      <w:pPr>
        <w:spacing w:after="0" w:line="240" w:lineRule="auto"/>
      </w:pPr>
    </w:p>
    <w:p w:rsidR="00AD28E9" w:rsidRDefault="00AD28E9" w:rsidP="00F044AB">
      <w:pPr>
        <w:spacing w:after="0" w:line="240" w:lineRule="auto"/>
        <w:ind w:firstLine="567"/>
        <w:jc w:val="both"/>
        <w:rPr>
          <w:rFonts w:ascii="Times New Roman" w:hAnsi="Times New Roman" w:cs="Times New Roman"/>
          <w:sz w:val="28"/>
          <w:szCs w:val="28"/>
        </w:rPr>
      </w:pPr>
      <w:r w:rsidRPr="00AD28E9">
        <w:rPr>
          <w:rFonts w:ascii="Times New Roman" w:hAnsi="Times New Roman" w:cs="Times New Roman"/>
          <w:sz w:val="28"/>
          <w:szCs w:val="28"/>
        </w:rPr>
        <w:t>Реструктуризация предприятия – это широкий круг</w:t>
      </w:r>
      <w:r>
        <w:rPr>
          <w:rFonts w:ascii="Times New Roman" w:hAnsi="Times New Roman" w:cs="Times New Roman"/>
          <w:sz w:val="28"/>
          <w:szCs w:val="28"/>
        </w:rPr>
        <w:t xml:space="preserve"> мер, направленных на повышение </w:t>
      </w:r>
      <w:r w:rsidRPr="00AD28E9">
        <w:rPr>
          <w:rFonts w:ascii="Times New Roman" w:hAnsi="Times New Roman" w:cs="Times New Roman"/>
          <w:sz w:val="28"/>
          <w:szCs w:val="28"/>
        </w:rPr>
        <w:t>экономической эффективности и рыночной конкурентоспособности. Будучи по существу процессом рыночной адаптации субъектов реального сектора, реструктуризация может проводиться двумя принципиально различными путями.</w:t>
      </w:r>
    </w:p>
    <w:p w:rsidR="00371618" w:rsidRPr="00371618" w:rsidRDefault="00371618" w:rsidP="00F044AB">
      <w:pPr>
        <w:spacing w:after="0" w:line="240" w:lineRule="auto"/>
        <w:ind w:firstLine="567"/>
        <w:jc w:val="both"/>
        <w:rPr>
          <w:rFonts w:ascii="Times New Roman" w:hAnsi="Times New Roman" w:cs="Times New Roman"/>
          <w:sz w:val="28"/>
          <w:szCs w:val="28"/>
        </w:rPr>
      </w:pPr>
      <w:r w:rsidRPr="00371618">
        <w:rPr>
          <w:rFonts w:ascii="Times New Roman" w:hAnsi="Times New Roman" w:cs="Times New Roman"/>
          <w:sz w:val="28"/>
          <w:szCs w:val="28"/>
        </w:rPr>
        <w:t>Первый – проблемы реструктуризации могут решаться непосредственно на микроуровне экономики, т.е. индивидуально на каждом предприятии, преимущественно с помощью целенаправленного подбора стратегических инвесторов, способных предоставить необходимый капитал и привнести современный опыт управления.</w:t>
      </w:r>
    </w:p>
    <w:p w:rsidR="00371618" w:rsidRDefault="00371618" w:rsidP="00F044AB">
      <w:pPr>
        <w:spacing w:after="0" w:line="240" w:lineRule="auto"/>
        <w:ind w:firstLine="567"/>
        <w:jc w:val="both"/>
        <w:rPr>
          <w:rFonts w:ascii="Times New Roman" w:hAnsi="Times New Roman" w:cs="Times New Roman"/>
          <w:sz w:val="28"/>
          <w:szCs w:val="28"/>
        </w:rPr>
      </w:pPr>
      <w:r w:rsidRPr="00371618">
        <w:rPr>
          <w:rFonts w:ascii="Times New Roman" w:hAnsi="Times New Roman" w:cs="Times New Roman"/>
          <w:sz w:val="28"/>
          <w:szCs w:val="28"/>
        </w:rPr>
        <w:t xml:space="preserve">Второй – реструктуризация может быть результатом общесистемных изменений в экономике (прежде всего отношений собственности), проводимых быстро и комплексно. При этом поиск окончательных эффективных собственников переадресуется рынкам капиталов. </w:t>
      </w:r>
      <w:r w:rsidRPr="00371618">
        <w:rPr>
          <w:rFonts w:ascii="Times New Roman" w:hAnsi="Times New Roman" w:cs="Times New Roman"/>
          <w:sz w:val="28"/>
          <w:szCs w:val="28"/>
        </w:rPr>
        <w:lastRenderedPageBreak/>
        <w:t>Потенциальные инвесторы самостоятельно формируют на фондовых рынках пакеты акций интересующих их приватизированных компаний либо участвуют в конкурсах по продаже таких акций и выполняют соответствующие инвестиционные и социальные условия (например, вложить в реструктуризацию определенную сумму средств, создать определенное количество рабочих мест и т.п.). В ходе рыночных реформ в странах с переходной экономикой используются оба пути реструктуризации.</w:t>
      </w:r>
    </w:p>
    <w:p w:rsidR="00371618" w:rsidRDefault="00371618" w:rsidP="00F044AB">
      <w:pPr>
        <w:spacing w:after="0" w:line="240" w:lineRule="auto"/>
        <w:ind w:firstLine="567"/>
        <w:jc w:val="both"/>
        <w:rPr>
          <w:rFonts w:ascii="Times New Roman" w:hAnsi="Times New Roman" w:cs="Times New Roman"/>
          <w:sz w:val="28"/>
          <w:szCs w:val="28"/>
        </w:rPr>
      </w:pPr>
      <w:r w:rsidRPr="00371618">
        <w:rPr>
          <w:rFonts w:ascii="Times New Roman" w:hAnsi="Times New Roman" w:cs="Times New Roman"/>
          <w:sz w:val="28"/>
          <w:szCs w:val="28"/>
        </w:rPr>
        <w:t>Процесс проведени</w:t>
      </w:r>
      <w:r>
        <w:rPr>
          <w:rFonts w:ascii="Times New Roman" w:hAnsi="Times New Roman" w:cs="Times New Roman"/>
          <w:sz w:val="28"/>
          <w:szCs w:val="28"/>
        </w:rPr>
        <w:t xml:space="preserve">я реструктуризации кредиторской </w:t>
      </w:r>
      <w:r w:rsidRPr="00371618">
        <w:rPr>
          <w:rFonts w:ascii="Times New Roman" w:hAnsi="Times New Roman" w:cs="Times New Roman"/>
          <w:sz w:val="28"/>
          <w:szCs w:val="28"/>
        </w:rPr>
        <w:t xml:space="preserve">задолженности включает в себя несколько </w:t>
      </w:r>
      <w:r>
        <w:rPr>
          <w:rFonts w:ascii="Times New Roman" w:hAnsi="Times New Roman" w:cs="Times New Roman"/>
          <w:sz w:val="28"/>
          <w:szCs w:val="28"/>
        </w:rPr>
        <w:t>этапов, которые представлены на рисунке 1</w:t>
      </w:r>
      <w:r w:rsidRPr="00371618">
        <w:rPr>
          <w:rFonts w:ascii="Times New Roman" w:hAnsi="Times New Roman" w:cs="Times New Roman"/>
          <w:sz w:val="28"/>
          <w:szCs w:val="28"/>
        </w:rPr>
        <w:t>.</w:t>
      </w:r>
    </w:p>
    <w:p w:rsidR="00371618" w:rsidRDefault="00371618" w:rsidP="00F044AB">
      <w:pPr>
        <w:spacing w:after="0" w:line="240" w:lineRule="auto"/>
        <w:ind w:hanging="426"/>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6477000" cy="526725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5-05-25 13-50-38 Скриншот экрана.png"/>
                    <pic:cNvPicPr/>
                  </pic:nvPicPr>
                  <pic:blipFill>
                    <a:blip r:embed="rId8">
                      <a:extLst>
                        <a:ext uri="{28A0092B-C50C-407E-A947-70E740481C1C}">
                          <a14:useLocalDpi xmlns:a14="http://schemas.microsoft.com/office/drawing/2010/main" val="0"/>
                        </a:ext>
                      </a:extLst>
                    </a:blip>
                    <a:stretch>
                      <a:fillRect/>
                    </a:stretch>
                  </pic:blipFill>
                  <pic:spPr>
                    <a:xfrm>
                      <a:off x="0" y="0"/>
                      <a:ext cx="6490888" cy="5278545"/>
                    </a:xfrm>
                    <a:prstGeom prst="rect">
                      <a:avLst/>
                    </a:prstGeom>
                  </pic:spPr>
                </pic:pic>
              </a:graphicData>
            </a:graphic>
          </wp:inline>
        </w:drawing>
      </w:r>
    </w:p>
    <w:p w:rsidR="00371618" w:rsidRDefault="00371618" w:rsidP="00F044AB">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 xml:space="preserve">Рисунок 1 - </w:t>
      </w:r>
      <w:r w:rsidRPr="00371618">
        <w:rPr>
          <w:rFonts w:ascii="Times New Roman" w:hAnsi="Times New Roman" w:cs="Times New Roman"/>
          <w:sz w:val="28"/>
          <w:szCs w:val="28"/>
        </w:rPr>
        <w:t>Проведение реструктуризации кредиторской задолженности</w:t>
      </w:r>
      <w:r w:rsidR="00936C7A">
        <w:rPr>
          <w:rFonts w:ascii="Times New Roman" w:hAnsi="Times New Roman" w:cs="Times New Roman"/>
          <w:sz w:val="28"/>
          <w:szCs w:val="28"/>
        </w:rPr>
        <w:t xml:space="preserve"> </w:t>
      </w:r>
      <w:r w:rsidR="001942D5">
        <w:rPr>
          <w:rFonts w:ascii="Times New Roman" w:hAnsi="Times New Roman" w:cs="Times New Roman"/>
          <w:sz w:val="28"/>
          <w:szCs w:val="28"/>
        </w:rPr>
        <w:t>[8</w:t>
      </w:r>
      <w:r w:rsidR="00936C7A" w:rsidRPr="00936C7A">
        <w:rPr>
          <w:rFonts w:ascii="Times New Roman" w:hAnsi="Times New Roman" w:cs="Times New Roman"/>
          <w:sz w:val="28"/>
          <w:szCs w:val="28"/>
        </w:rPr>
        <w:t>]</w:t>
      </w:r>
      <w:r>
        <w:rPr>
          <w:rFonts w:ascii="Times New Roman" w:hAnsi="Times New Roman" w:cs="Times New Roman"/>
          <w:sz w:val="28"/>
          <w:szCs w:val="28"/>
        </w:rPr>
        <w:t>.</w:t>
      </w:r>
    </w:p>
    <w:p w:rsidR="00F044AB" w:rsidRDefault="00F044AB" w:rsidP="00F044AB">
      <w:pPr>
        <w:spacing w:after="0" w:line="240" w:lineRule="auto"/>
        <w:ind w:firstLine="284"/>
        <w:jc w:val="both"/>
        <w:rPr>
          <w:rFonts w:ascii="Times New Roman" w:hAnsi="Times New Roman" w:cs="Times New Roman"/>
          <w:sz w:val="28"/>
          <w:szCs w:val="28"/>
        </w:rPr>
      </w:pPr>
    </w:p>
    <w:p w:rsidR="00371618" w:rsidRPr="00371618" w:rsidRDefault="00371618" w:rsidP="00F044AB">
      <w:pPr>
        <w:pStyle w:val="1"/>
        <w:spacing w:before="0" w:line="240" w:lineRule="auto"/>
        <w:jc w:val="both"/>
        <w:rPr>
          <w:rFonts w:ascii="Times New Roman" w:hAnsi="Times New Roman" w:cs="Times New Roman"/>
          <w:b/>
          <w:color w:val="auto"/>
          <w:sz w:val="28"/>
          <w:szCs w:val="28"/>
        </w:rPr>
      </w:pPr>
      <w:bookmarkStart w:id="5" w:name="_Toc421262822"/>
      <w:r w:rsidRPr="00371618">
        <w:rPr>
          <w:rFonts w:ascii="Times New Roman" w:hAnsi="Times New Roman" w:cs="Times New Roman"/>
          <w:b/>
          <w:color w:val="auto"/>
          <w:sz w:val="28"/>
          <w:szCs w:val="28"/>
        </w:rPr>
        <w:t>1.3 Методы реструктуризации кредиторской задолженности</w:t>
      </w:r>
      <w:bookmarkEnd w:id="5"/>
    </w:p>
    <w:p w:rsidR="00C4776C" w:rsidRDefault="00C4776C" w:rsidP="00F044AB">
      <w:pPr>
        <w:spacing w:after="0" w:line="240" w:lineRule="auto"/>
        <w:rPr>
          <w:rFonts w:ascii="Times New Roman" w:hAnsi="Times New Roman" w:cs="Times New Roman"/>
          <w:sz w:val="28"/>
          <w:szCs w:val="28"/>
        </w:rPr>
      </w:pPr>
    </w:p>
    <w:p w:rsidR="00936C7A" w:rsidRDefault="00936C7A" w:rsidP="00F044AB">
      <w:pPr>
        <w:spacing w:after="0" w:line="240" w:lineRule="auto"/>
        <w:ind w:firstLine="567"/>
        <w:jc w:val="both"/>
        <w:rPr>
          <w:rFonts w:ascii="Times New Roman" w:hAnsi="Times New Roman" w:cs="Times New Roman"/>
          <w:sz w:val="28"/>
          <w:szCs w:val="28"/>
        </w:rPr>
      </w:pPr>
      <w:r w:rsidRPr="00936C7A">
        <w:rPr>
          <w:rFonts w:ascii="Times New Roman" w:hAnsi="Times New Roman" w:cs="Times New Roman"/>
          <w:sz w:val="28"/>
          <w:szCs w:val="28"/>
        </w:rPr>
        <w:t>Методы и условия реструктур</w:t>
      </w:r>
      <w:r>
        <w:rPr>
          <w:rFonts w:ascii="Times New Roman" w:hAnsi="Times New Roman" w:cs="Times New Roman"/>
          <w:sz w:val="28"/>
          <w:szCs w:val="28"/>
        </w:rPr>
        <w:t xml:space="preserve">изации каждой выделенной группы </w:t>
      </w:r>
      <w:r w:rsidRPr="00936C7A">
        <w:rPr>
          <w:rFonts w:ascii="Times New Roman" w:hAnsi="Times New Roman" w:cs="Times New Roman"/>
          <w:sz w:val="28"/>
          <w:szCs w:val="28"/>
        </w:rPr>
        <w:t>обязательств принципиально отличается. Так,</w:t>
      </w:r>
      <w:r>
        <w:rPr>
          <w:rFonts w:ascii="Times New Roman" w:hAnsi="Times New Roman" w:cs="Times New Roman"/>
          <w:sz w:val="28"/>
          <w:szCs w:val="28"/>
        </w:rPr>
        <w:t xml:space="preserve"> реструктуризация задолженности </w:t>
      </w:r>
      <w:r w:rsidRPr="00936C7A">
        <w:rPr>
          <w:rFonts w:ascii="Times New Roman" w:hAnsi="Times New Roman" w:cs="Times New Roman"/>
          <w:sz w:val="28"/>
          <w:szCs w:val="28"/>
        </w:rPr>
        <w:t>гражданско-правового характера р</w:t>
      </w:r>
      <w:r>
        <w:rPr>
          <w:rFonts w:ascii="Times New Roman" w:hAnsi="Times New Roman" w:cs="Times New Roman"/>
          <w:sz w:val="28"/>
          <w:szCs w:val="28"/>
        </w:rPr>
        <w:t xml:space="preserve">егулируется только договорами и </w:t>
      </w:r>
      <w:r w:rsidRPr="00936C7A">
        <w:rPr>
          <w:rFonts w:ascii="Times New Roman" w:hAnsi="Times New Roman" w:cs="Times New Roman"/>
          <w:sz w:val="28"/>
          <w:szCs w:val="28"/>
        </w:rPr>
        <w:t>соглашениями между кредитором и задолжни</w:t>
      </w:r>
      <w:r>
        <w:rPr>
          <w:rFonts w:ascii="Times New Roman" w:hAnsi="Times New Roman" w:cs="Times New Roman"/>
          <w:sz w:val="28"/>
          <w:szCs w:val="28"/>
        </w:rPr>
        <w:t xml:space="preserve">ком, тогда как изменение сроков </w:t>
      </w:r>
      <w:r w:rsidRPr="00936C7A">
        <w:rPr>
          <w:rFonts w:ascii="Times New Roman" w:hAnsi="Times New Roman" w:cs="Times New Roman"/>
          <w:sz w:val="28"/>
          <w:szCs w:val="28"/>
        </w:rPr>
        <w:t>уплаты налогов и сборов строго регламентирует</w:t>
      </w:r>
      <w:r>
        <w:rPr>
          <w:rFonts w:ascii="Times New Roman" w:hAnsi="Times New Roman" w:cs="Times New Roman"/>
          <w:sz w:val="28"/>
          <w:szCs w:val="28"/>
        </w:rPr>
        <w:t xml:space="preserve">ся законодательными и </w:t>
      </w:r>
      <w:r w:rsidRPr="00936C7A">
        <w:rPr>
          <w:rFonts w:ascii="Times New Roman" w:hAnsi="Times New Roman" w:cs="Times New Roman"/>
          <w:sz w:val="28"/>
          <w:szCs w:val="28"/>
        </w:rPr>
        <w:t>нормативными актами.</w:t>
      </w:r>
    </w:p>
    <w:p w:rsidR="00936C7A" w:rsidRDefault="00936C7A" w:rsidP="00F044AB">
      <w:pPr>
        <w:spacing w:after="0" w:line="240" w:lineRule="auto"/>
        <w:ind w:firstLine="567"/>
        <w:jc w:val="both"/>
        <w:rPr>
          <w:rFonts w:ascii="Times New Roman" w:hAnsi="Times New Roman" w:cs="Times New Roman"/>
          <w:sz w:val="28"/>
          <w:szCs w:val="28"/>
        </w:rPr>
      </w:pPr>
      <w:r w:rsidRPr="00936C7A">
        <w:rPr>
          <w:rFonts w:ascii="Times New Roman" w:hAnsi="Times New Roman" w:cs="Times New Roman"/>
          <w:sz w:val="28"/>
          <w:szCs w:val="28"/>
        </w:rPr>
        <w:lastRenderedPageBreak/>
        <w:t>Выделяют, следующие метод</w:t>
      </w:r>
      <w:r>
        <w:rPr>
          <w:rFonts w:ascii="Times New Roman" w:hAnsi="Times New Roman" w:cs="Times New Roman"/>
          <w:sz w:val="28"/>
          <w:szCs w:val="28"/>
        </w:rPr>
        <w:t xml:space="preserve">ы реструктуризации кредиторской </w:t>
      </w:r>
      <w:r w:rsidRPr="00936C7A">
        <w:rPr>
          <w:rFonts w:ascii="Times New Roman" w:hAnsi="Times New Roman" w:cs="Times New Roman"/>
          <w:sz w:val="28"/>
          <w:szCs w:val="28"/>
        </w:rPr>
        <w:t>задолженности, возникшей по договорам гражданско-правового характера:</w:t>
      </w:r>
    </w:p>
    <w:p w:rsidR="00936C7A" w:rsidRDefault="00936C7A" w:rsidP="00F044AB">
      <w:pPr>
        <w:pStyle w:val="a3"/>
        <w:numPr>
          <w:ilvl w:val="0"/>
          <w:numId w:val="13"/>
        </w:numPr>
        <w:spacing w:after="0" w:line="240" w:lineRule="auto"/>
        <w:ind w:left="0" w:firstLine="426"/>
        <w:jc w:val="both"/>
        <w:rPr>
          <w:rFonts w:ascii="Times New Roman" w:hAnsi="Times New Roman" w:cs="Times New Roman"/>
          <w:sz w:val="28"/>
          <w:szCs w:val="28"/>
        </w:rPr>
      </w:pPr>
      <w:r w:rsidRPr="00936C7A">
        <w:rPr>
          <w:rFonts w:ascii="Times New Roman" w:hAnsi="Times New Roman" w:cs="Times New Roman"/>
          <w:sz w:val="28"/>
          <w:szCs w:val="28"/>
        </w:rPr>
        <w:t>отступное. Этот метод реструктуризации долга предполагает</w:t>
      </w:r>
      <w:r>
        <w:rPr>
          <w:rFonts w:ascii="Times New Roman" w:hAnsi="Times New Roman" w:cs="Times New Roman"/>
          <w:sz w:val="28"/>
          <w:szCs w:val="28"/>
        </w:rPr>
        <w:t xml:space="preserve"> </w:t>
      </w:r>
      <w:r w:rsidRPr="00936C7A">
        <w:rPr>
          <w:rFonts w:ascii="Times New Roman" w:hAnsi="Times New Roman" w:cs="Times New Roman"/>
          <w:sz w:val="28"/>
          <w:szCs w:val="28"/>
        </w:rPr>
        <w:t>безвозмездную передачу активов должника кредитору в обмен на увеличение</w:t>
      </w:r>
      <w:r>
        <w:rPr>
          <w:rFonts w:ascii="Times New Roman" w:hAnsi="Times New Roman" w:cs="Times New Roman"/>
          <w:sz w:val="28"/>
          <w:szCs w:val="28"/>
        </w:rPr>
        <w:t xml:space="preserve"> </w:t>
      </w:r>
      <w:r w:rsidRPr="00936C7A">
        <w:rPr>
          <w:rFonts w:ascii="Times New Roman" w:hAnsi="Times New Roman" w:cs="Times New Roman"/>
          <w:sz w:val="28"/>
          <w:szCs w:val="28"/>
        </w:rPr>
        <w:t>срока платежа по счетам, сокращение процентов по долгу или прекращение</w:t>
      </w:r>
      <w:r>
        <w:rPr>
          <w:rFonts w:ascii="Times New Roman" w:hAnsi="Times New Roman" w:cs="Times New Roman"/>
          <w:sz w:val="28"/>
          <w:szCs w:val="28"/>
        </w:rPr>
        <w:t xml:space="preserve"> </w:t>
      </w:r>
      <w:r w:rsidRPr="00936C7A">
        <w:rPr>
          <w:rFonts w:ascii="Times New Roman" w:hAnsi="Times New Roman" w:cs="Times New Roman"/>
          <w:sz w:val="28"/>
          <w:szCs w:val="28"/>
        </w:rPr>
        <w:t>обязательств. В качестве таких активов чаще всего выступают ценные бумаги</w:t>
      </w:r>
      <w:r>
        <w:rPr>
          <w:rFonts w:ascii="Times New Roman" w:hAnsi="Times New Roman" w:cs="Times New Roman"/>
          <w:sz w:val="28"/>
          <w:szCs w:val="28"/>
        </w:rPr>
        <w:t xml:space="preserve"> </w:t>
      </w:r>
      <w:r w:rsidRPr="00936C7A">
        <w:rPr>
          <w:rFonts w:ascii="Times New Roman" w:hAnsi="Times New Roman" w:cs="Times New Roman"/>
          <w:sz w:val="28"/>
          <w:szCs w:val="28"/>
        </w:rPr>
        <w:t>(в том числе и собственные акции, выкупленные у акционеров). Соглашение</w:t>
      </w:r>
      <w:r>
        <w:rPr>
          <w:rFonts w:ascii="Times New Roman" w:hAnsi="Times New Roman" w:cs="Times New Roman"/>
          <w:sz w:val="28"/>
          <w:szCs w:val="28"/>
        </w:rPr>
        <w:t xml:space="preserve"> </w:t>
      </w:r>
      <w:r w:rsidR="00125F00">
        <w:rPr>
          <w:rFonts w:ascii="Times New Roman" w:hAnsi="Times New Roman" w:cs="Times New Roman"/>
          <w:sz w:val="28"/>
          <w:szCs w:val="28"/>
        </w:rPr>
        <w:t>регулируется ст. 409 ГК РФ [</w:t>
      </w:r>
      <w:r w:rsidRPr="00936C7A">
        <w:rPr>
          <w:rFonts w:ascii="Times New Roman" w:hAnsi="Times New Roman" w:cs="Times New Roman"/>
          <w:sz w:val="28"/>
          <w:szCs w:val="28"/>
        </w:rPr>
        <w:t>4];</w:t>
      </w:r>
    </w:p>
    <w:p w:rsidR="00936C7A" w:rsidRPr="003735AF" w:rsidRDefault="00936C7A" w:rsidP="00F044AB">
      <w:pPr>
        <w:pStyle w:val="a3"/>
        <w:numPr>
          <w:ilvl w:val="0"/>
          <w:numId w:val="13"/>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новация, представляющая собой по соглашению сторон замену первоначального обязательства, существовавшего между должником и кредитором, другим обязательством, с иным предметом или способом исполнения. Определение нов</w:t>
      </w:r>
      <w:r w:rsidR="00125F00">
        <w:rPr>
          <w:rFonts w:ascii="Times New Roman" w:hAnsi="Times New Roman" w:cs="Times New Roman"/>
          <w:sz w:val="28"/>
          <w:szCs w:val="28"/>
        </w:rPr>
        <w:t>ации отражено в ст. 414 ГК РФ [</w:t>
      </w:r>
      <w:r w:rsidRPr="003735AF">
        <w:rPr>
          <w:rFonts w:ascii="Times New Roman" w:hAnsi="Times New Roman" w:cs="Times New Roman"/>
          <w:sz w:val="28"/>
          <w:szCs w:val="28"/>
        </w:rPr>
        <w:t>4]. Новация долга в заемное обязательство р</w:t>
      </w:r>
      <w:r w:rsidR="00125F00">
        <w:rPr>
          <w:rFonts w:ascii="Times New Roman" w:hAnsi="Times New Roman" w:cs="Times New Roman"/>
          <w:sz w:val="28"/>
          <w:szCs w:val="28"/>
        </w:rPr>
        <w:t>егулируется статьей 818 ГК РФ [</w:t>
      </w:r>
      <w:r w:rsidRPr="003735AF">
        <w:rPr>
          <w:rFonts w:ascii="Times New Roman" w:hAnsi="Times New Roman" w:cs="Times New Roman"/>
          <w:sz w:val="28"/>
          <w:szCs w:val="28"/>
        </w:rPr>
        <w:t>4]. Стороны договора купли-продажи могут заменить обязательство покупателя по оплате переданного ему товара заемным обязательством. Для этого им нужно заключить между собой договор займа на сумму долга покупателя, в котором отдельной строкой указать, что с момента подписания договора займа договор купли-продажи прекращается. В аналогичном порядке можно переоформить долг арендатора по оплате арендных платежей, долг заказчика по оплате выполненных работ по договору подряда и так далее в заем;</w:t>
      </w:r>
    </w:p>
    <w:p w:rsidR="003735AF" w:rsidRPr="003735AF" w:rsidRDefault="003735AF" w:rsidP="00F044AB">
      <w:pPr>
        <w:pStyle w:val="a3"/>
        <w:numPr>
          <w:ilvl w:val="0"/>
          <w:numId w:val="13"/>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взаимозачет взаимных платежных требований. Взаимозачет взаимных платежных требований, регулирование которого осуществ</w:t>
      </w:r>
      <w:r w:rsidR="00125F00">
        <w:rPr>
          <w:rFonts w:ascii="Times New Roman" w:hAnsi="Times New Roman" w:cs="Times New Roman"/>
          <w:sz w:val="28"/>
          <w:szCs w:val="28"/>
        </w:rPr>
        <w:t>ляется в рамках ст. 410 ГК РФ [</w:t>
      </w:r>
      <w:r w:rsidRPr="003735AF">
        <w:rPr>
          <w:rFonts w:ascii="Times New Roman" w:hAnsi="Times New Roman" w:cs="Times New Roman"/>
          <w:sz w:val="28"/>
          <w:szCs w:val="28"/>
        </w:rPr>
        <w:t>4], – довольно распространенный метод реструктуризации задолженности в российской практике. Различают двухсторонние и многосторонние взаимозачеты. Возможность осуществления двухстороннего взаимозачета обусловлена наличием взаимных требований у должника и кредитора. Но чаще всего реализуются многосторонние взаимозачеты с привлечением к заключению соглашения целого ряда компаний с взаимными требованиями друг к другу;</w:t>
      </w:r>
    </w:p>
    <w:p w:rsidR="003735AF" w:rsidRDefault="003735AF" w:rsidP="00F044AB">
      <w:pPr>
        <w:pStyle w:val="a3"/>
        <w:numPr>
          <w:ilvl w:val="0"/>
          <w:numId w:val="13"/>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приобретение требований к кредитору с целью последующего взаимозачета. Если должнику удалось выявить компании, имеющие требования к его кредитору, то можно попытаться их выкупить с дисконтом, и затем произвести стопроцентный взаимозачет;</w:t>
      </w:r>
    </w:p>
    <w:p w:rsidR="003735AF" w:rsidRPr="003735AF" w:rsidRDefault="003735AF" w:rsidP="00F044AB">
      <w:pPr>
        <w:pStyle w:val="a3"/>
        <w:numPr>
          <w:ilvl w:val="0"/>
          <w:numId w:val="16"/>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обеспечение в виде гарантии или поручительства третьей стороны. Как правило, такой метод реструктуризации долга применяется с целью получения еще большей отсрочки платежа. Кредиторы, у которых требования к должнику ничем не обеспечены, чаще всего готовы пойти на какие-либо уступки ради увеличения вероятности возврата долга;</w:t>
      </w:r>
    </w:p>
    <w:p w:rsidR="003735AF" w:rsidRDefault="003735AF" w:rsidP="00F044AB">
      <w:pPr>
        <w:pStyle w:val="a3"/>
        <w:numPr>
          <w:ilvl w:val="0"/>
          <w:numId w:val="16"/>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переоформление задолженности в вексельные обязательства. Несмотря на то, что получатели векселей по-прежнему остаются «необеспеченными» кредиторами, они приобретают некоторые преимущества. Например, вексель предприятия можно продать третьим лицам и таким образом получить платеж по данным обязательствам раньше установленного времени [</w:t>
      </w:r>
      <w:r w:rsidR="00125F00">
        <w:rPr>
          <w:rFonts w:ascii="Times New Roman" w:hAnsi="Times New Roman" w:cs="Times New Roman"/>
          <w:sz w:val="28"/>
          <w:szCs w:val="28"/>
        </w:rPr>
        <w:t>5</w:t>
      </w:r>
      <w:r w:rsidRPr="003735AF">
        <w:rPr>
          <w:rFonts w:ascii="Times New Roman" w:hAnsi="Times New Roman" w:cs="Times New Roman"/>
          <w:sz w:val="28"/>
          <w:szCs w:val="28"/>
        </w:rPr>
        <w:t>].</w:t>
      </w:r>
    </w:p>
    <w:p w:rsidR="003735AF" w:rsidRDefault="003735AF" w:rsidP="00F044AB">
      <w:pPr>
        <w:spacing w:after="0" w:line="240" w:lineRule="auto"/>
        <w:ind w:firstLine="426"/>
        <w:jc w:val="both"/>
        <w:rPr>
          <w:rFonts w:ascii="Times New Roman" w:hAnsi="Times New Roman" w:cs="Times New Roman"/>
          <w:sz w:val="28"/>
          <w:szCs w:val="28"/>
        </w:rPr>
      </w:pPr>
      <w:r w:rsidRPr="003735AF">
        <w:rPr>
          <w:rFonts w:ascii="Times New Roman" w:hAnsi="Times New Roman" w:cs="Times New Roman"/>
          <w:sz w:val="28"/>
          <w:szCs w:val="28"/>
        </w:rPr>
        <w:lastRenderedPageBreak/>
        <w:t>Возможности изменения сроков у</w:t>
      </w:r>
      <w:r>
        <w:rPr>
          <w:rFonts w:ascii="Times New Roman" w:hAnsi="Times New Roman" w:cs="Times New Roman"/>
          <w:sz w:val="28"/>
          <w:szCs w:val="28"/>
        </w:rPr>
        <w:t xml:space="preserve">платы налогов и сборов, а также </w:t>
      </w:r>
      <w:r w:rsidRPr="003735AF">
        <w:rPr>
          <w:rFonts w:ascii="Times New Roman" w:hAnsi="Times New Roman" w:cs="Times New Roman"/>
          <w:sz w:val="28"/>
          <w:szCs w:val="28"/>
        </w:rPr>
        <w:t>условия использования этих возможн</w:t>
      </w:r>
      <w:r>
        <w:rPr>
          <w:rFonts w:ascii="Times New Roman" w:hAnsi="Times New Roman" w:cs="Times New Roman"/>
          <w:sz w:val="28"/>
          <w:szCs w:val="28"/>
        </w:rPr>
        <w:t xml:space="preserve">остей регулируются налоговым </w:t>
      </w:r>
      <w:r w:rsidRPr="003735AF">
        <w:rPr>
          <w:rFonts w:ascii="Times New Roman" w:hAnsi="Times New Roman" w:cs="Times New Roman"/>
          <w:sz w:val="28"/>
          <w:szCs w:val="28"/>
        </w:rPr>
        <w:t>законодательством.</w:t>
      </w:r>
      <w:r>
        <w:rPr>
          <w:rFonts w:ascii="Times New Roman" w:hAnsi="Times New Roman" w:cs="Times New Roman"/>
          <w:sz w:val="28"/>
          <w:szCs w:val="28"/>
        </w:rPr>
        <w:t xml:space="preserve"> </w:t>
      </w:r>
      <w:r w:rsidRPr="003735AF">
        <w:rPr>
          <w:rFonts w:ascii="Times New Roman" w:hAnsi="Times New Roman" w:cs="Times New Roman"/>
          <w:sz w:val="28"/>
          <w:szCs w:val="28"/>
        </w:rPr>
        <w:t>В частности, Налоговый кодекс РФ четко определил, что следует</w:t>
      </w:r>
      <w:r>
        <w:rPr>
          <w:rFonts w:ascii="Times New Roman" w:hAnsi="Times New Roman" w:cs="Times New Roman"/>
          <w:sz w:val="28"/>
          <w:szCs w:val="28"/>
        </w:rPr>
        <w:t xml:space="preserve"> </w:t>
      </w:r>
      <w:r w:rsidRPr="003735AF">
        <w:rPr>
          <w:rFonts w:ascii="Times New Roman" w:hAnsi="Times New Roman" w:cs="Times New Roman"/>
          <w:sz w:val="28"/>
          <w:szCs w:val="28"/>
        </w:rPr>
        <w:t>понимать под изменением срока уплаты н</w:t>
      </w:r>
      <w:r>
        <w:rPr>
          <w:rFonts w:ascii="Times New Roman" w:hAnsi="Times New Roman" w:cs="Times New Roman"/>
          <w:sz w:val="28"/>
          <w:szCs w:val="28"/>
        </w:rPr>
        <w:t xml:space="preserve">алога, и установил три формы, в </w:t>
      </w:r>
      <w:r w:rsidRPr="003735AF">
        <w:rPr>
          <w:rFonts w:ascii="Times New Roman" w:hAnsi="Times New Roman" w:cs="Times New Roman"/>
          <w:sz w:val="28"/>
          <w:szCs w:val="28"/>
        </w:rPr>
        <w:t>которых оно может производиться: отсро</w:t>
      </w:r>
      <w:r>
        <w:rPr>
          <w:rFonts w:ascii="Times New Roman" w:hAnsi="Times New Roman" w:cs="Times New Roman"/>
          <w:sz w:val="28"/>
          <w:szCs w:val="28"/>
        </w:rPr>
        <w:t xml:space="preserve">чка, рассрочка и инвестиционный </w:t>
      </w:r>
      <w:r w:rsidRPr="003735AF">
        <w:rPr>
          <w:rFonts w:ascii="Times New Roman" w:hAnsi="Times New Roman" w:cs="Times New Roman"/>
          <w:sz w:val="28"/>
          <w:szCs w:val="28"/>
        </w:rPr>
        <w:t>налоговый кредит (п. 3 ст. 61 НК РФ</w:t>
      </w:r>
      <w:r>
        <w:rPr>
          <w:rFonts w:ascii="Times New Roman" w:hAnsi="Times New Roman" w:cs="Times New Roman"/>
          <w:sz w:val="28"/>
          <w:szCs w:val="28"/>
        </w:rPr>
        <w:t xml:space="preserve">). Также эти нормы регулируются </w:t>
      </w:r>
      <w:r w:rsidRPr="003735AF">
        <w:rPr>
          <w:rFonts w:ascii="Times New Roman" w:hAnsi="Times New Roman" w:cs="Times New Roman"/>
          <w:sz w:val="28"/>
          <w:szCs w:val="28"/>
        </w:rPr>
        <w:t>Федеральным законом «О федеральном бю</w:t>
      </w:r>
      <w:r>
        <w:rPr>
          <w:rFonts w:ascii="Times New Roman" w:hAnsi="Times New Roman" w:cs="Times New Roman"/>
          <w:sz w:val="28"/>
          <w:szCs w:val="28"/>
        </w:rPr>
        <w:t xml:space="preserve">джете» на соответствующий год и </w:t>
      </w:r>
      <w:r w:rsidRPr="003735AF">
        <w:rPr>
          <w:rFonts w:ascii="Times New Roman" w:hAnsi="Times New Roman" w:cs="Times New Roman"/>
          <w:sz w:val="28"/>
          <w:szCs w:val="28"/>
        </w:rPr>
        <w:t>постановлениями Правительства РФ, и региональными о</w:t>
      </w:r>
      <w:r>
        <w:rPr>
          <w:rFonts w:ascii="Times New Roman" w:hAnsi="Times New Roman" w:cs="Times New Roman"/>
          <w:sz w:val="28"/>
          <w:szCs w:val="28"/>
        </w:rPr>
        <w:t xml:space="preserve">рганами власти. Такие </w:t>
      </w:r>
      <w:r w:rsidRPr="003735AF">
        <w:rPr>
          <w:rFonts w:ascii="Times New Roman" w:hAnsi="Times New Roman" w:cs="Times New Roman"/>
          <w:sz w:val="28"/>
          <w:szCs w:val="28"/>
        </w:rPr>
        <w:t>постановления и сопровождающие их до</w:t>
      </w:r>
      <w:r>
        <w:rPr>
          <w:rFonts w:ascii="Times New Roman" w:hAnsi="Times New Roman" w:cs="Times New Roman"/>
          <w:sz w:val="28"/>
          <w:szCs w:val="28"/>
        </w:rPr>
        <w:t xml:space="preserve">кументы принимаются ежегодно. В </w:t>
      </w:r>
      <w:r w:rsidRPr="003735AF">
        <w:rPr>
          <w:rFonts w:ascii="Times New Roman" w:hAnsi="Times New Roman" w:cs="Times New Roman"/>
          <w:sz w:val="28"/>
          <w:szCs w:val="28"/>
        </w:rPr>
        <w:t>этих документах устанавливаются сроки и условия проведения</w:t>
      </w:r>
      <w:r>
        <w:rPr>
          <w:rFonts w:ascii="Times New Roman" w:hAnsi="Times New Roman" w:cs="Times New Roman"/>
          <w:sz w:val="28"/>
          <w:szCs w:val="28"/>
        </w:rPr>
        <w:t xml:space="preserve"> </w:t>
      </w:r>
      <w:r w:rsidRPr="003735AF">
        <w:rPr>
          <w:rFonts w:ascii="Times New Roman" w:hAnsi="Times New Roman" w:cs="Times New Roman"/>
          <w:sz w:val="28"/>
          <w:szCs w:val="28"/>
        </w:rPr>
        <w:t>реструктуризации задолженности, алг</w:t>
      </w:r>
      <w:r>
        <w:rPr>
          <w:rFonts w:ascii="Times New Roman" w:hAnsi="Times New Roman" w:cs="Times New Roman"/>
          <w:sz w:val="28"/>
          <w:szCs w:val="28"/>
        </w:rPr>
        <w:t xml:space="preserve">оритм принятия решений, права и </w:t>
      </w:r>
      <w:r w:rsidRPr="003735AF">
        <w:rPr>
          <w:rFonts w:ascii="Times New Roman" w:hAnsi="Times New Roman" w:cs="Times New Roman"/>
          <w:sz w:val="28"/>
          <w:szCs w:val="28"/>
        </w:rPr>
        <w:t>обязанности предприятий и органов</w:t>
      </w:r>
      <w:r w:rsidR="00FC69B7">
        <w:rPr>
          <w:rFonts w:ascii="Times New Roman" w:hAnsi="Times New Roman" w:cs="Times New Roman"/>
          <w:sz w:val="28"/>
          <w:szCs w:val="28"/>
        </w:rPr>
        <w:t xml:space="preserve"> государственного управления [3</w:t>
      </w:r>
      <w:r w:rsidRPr="003735AF">
        <w:rPr>
          <w:rFonts w:ascii="Times New Roman" w:hAnsi="Times New Roman" w:cs="Times New Roman"/>
          <w:sz w:val="28"/>
          <w:szCs w:val="28"/>
        </w:rPr>
        <w:t>].</w:t>
      </w:r>
    </w:p>
    <w:p w:rsidR="003735AF" w:rsidRDefault="003735AF" w:rsidP="00F044AB">
      <w:pPr>
        <w:spacing w:after="0" w:line="240" w:lineRule="auto"/>
        <w:ind w:firstLine="426"/>
        <w:jc w:val="both"/>
        <w:rPr>
          <w:rFonts w:ascii="Times New Roman" w:hAnsi="Times New Roman" w:cs="Times New Roman"/>
          <w:sz w:val="28"/>
          <w:szCs w:val="28"/>
        </w:rPr>
      </w:pPr>
      <w:r w:rsidRPr="003735AF">
        <w:rPr>
          <w:rFonts w:ascii="Times New Roman" w:hAnsi="Times New Roman" w:cs="Times New Roman"/>
          <w:sz w:val="28"/>
          <w:szCs w:val="28"/>
        </w:rPr>
        <w:t>Изменением срока уплаты нало</w:t>
      </w:r>
      <w:r>
        <w:rPr>
          <w:rFonts w:ascii="Times New Roman" w:hAnsi="Times New Roman" w:cs="Times New Roman"/>
          <w:sz w:val="28"/>
          <w:szCs w:val="28"/>
        </w:rPr>
        <w:t xml:space="preserve">гов и сборов признается перенос </w:t>
      </w:r>
      <w:r w:rsidRPr="003735AF">
        <w:rPr>
          <w:rFonts w:ascii="Times New Roman" w:hAnsi="Times New Roman" w:cs="Times New Roman"/>
          <w:sz w:val="28"/>
          <w:szCs w:val="28"/>
        </w:rPr>
        <w:t>установленного срока уплаты налогов и сборов на более поздний срок. Срок</w:t>
      </w:r>
      <w:r>
        <w:rPr>
          <w:rFonts w:ascii="Times New Roman" w:hAnsi="Times New Roman" w:cs="Times New Roman"/>
          <w:sz w:val="28"/>
          <w:szCs w:val="28"/>
        </w:rPr>
        <w:t xml:space="preserve"> </w:t>
      </w:r>
      <w:r w:rsidRPr="003735AF">
        <w:rPr>
          <w:rFonts w:ascii="Times New Roman" w:hAnsi="Times New Roman" w:cs="Times New Roman"/>
          <w:sz w:val="28"/>
          <w:szCs w:val="28"/>
        </w:rPr>
        <w:t>уплаты налога может быть изменен в отноше</w:t>
      </w:r>
      <w:r>
        <w:rPr>
          <w:rFonts w:ascii="Times New Roman" w:hAnsi="Times New Roman" w:cs="Times New Roman"/>
          <w:sz w:val="28"/>
          <w:szCs w:val="28"/>
        </w:rPr>
        <w:t xml:space="preserve">нии всей подлежащей уплате </w:t>
      </w:r>
      <w:r w:rsidRPr="003735AF">
        <w:rPr>
          <w:rFonts w:ascii="Times New Roman" w:hAnsi="Times New Roman" w:cs="Times New Roman"/>
          <w:sz w:val="28"/>
          <w:szCs w:val="28"/>
        </w:rPr>
        <w:t>суммы налога либо ее части с начислением процентов на неуплаченную сумму</w:t>
      </w:r>
      <w:r>
        <w:rPr>
          <w:rFonts w:ascii="Times New Roman" w:hAnsi="Times New Roman" w:cs="Times New Roman"/>
          <w:sz w:val="28"/>
          <w:szCs w:val="28"/>
        </w:rPr>
        <w:t xml:space="preserve"> </w:t>
      </w:r>
      <w:r w:rsidRPr="003735AF">
        <w:rPr>
          <w:rFonts w:ascii="Times New Roman" w:hAnsi="Times New Roman" w:cs="Times New Roman"/>
          <w:sz w:val="28"/>
          <w:szCs w:val="28"/>
        </w:rPr>
        <w:t xml:space="preserve">налога. Изменение срока уплаты налогов </w:t>
      </w:r>
      <w:r>
        <w:rPr>
          <w:rFonts w:ascii="Times New Roman" w:hAnsi="Times New Roman" w:cs="Times New Roman"/>
          <w:sz w:val="28"/>
          <w:szCs w:val="28"/>
        </w:rPr>
        <w:t xml:space="preserve">и сборов осуществляется в форме </w:t>
      </w:r>
      <w:r w:rsidRPr="003735AF">
        <w:rPr>
          <w:rFonts w:ascii="Times New Roman" w:hAnsi="Times New Roman" w:cs="Times New Roman"/>
          <w:sz w:val="28"/>
          <w:szCs w:val="28"/>
        </w:rPr>
        <w:t>отсрочки, рассрочки, инвестиционного налогового кредита и характеризуется</w:t>
      </w:r>
      <w:r>
        <w:rPr>
          <w:rFonts w:ascii="Times New Roman" w:hAnsi="Times New Roman" w:cs="Times New Roman"/>
          <w:sz w:val="28"/>
          <w:szCs w:val="28"/>
        </w:rPr>
        <w:t xml:space="preserve"> </w:t>
      </w:r>
      <w:r w:rsidRPr="003735AF">
        <w:rPr>
          <w:rFonts w:ascii="Times New Roman" w:hAnsi="Times New Roman" w:cs="Times New Roman"/>
          <w:sz w:val="28"/>
          <w:szCs w:val="28"/>
        </w:rPr>
        <w:t>рядом моментов:</w:t>
      </w:r>
    </w:p>
    <w:p w:rsidR="00936C7A" w:rsidRPr="003735AF" w:rsidRDefault="003735AF" w:rsidP="00F044AB">
      <w:pPr>
        <w:pStyle w:val="a3"/>
        <w:numPr>
          <w:ilvl w:val="0"/>
          <w:numId w:val="17"/>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применяется только в отношении задолженности по обязательным платежам в бюджеты всех уровней и государственные внебюджетные фонды, срок уплаты которых наступил. Изменение срока уплаты налогов и сборов, предусмотренное главой 9 НК РФ, используется в отношении текущих и будущих платежей по налогам и сборам, срок уплаты которых еще не наступил;</w:t>
      </w:r>
    </w:p>
    <w:p w:rsidR="003735AF" w:rsidRPr="003735AF" w:rsidRDefault="003735AF" w:rsidP="00F044AB">
      <w:pPr>
        <w:pStyle w:val="a3"/>
        <w:numPr>
          <w:ilvl w:val="0"/>
          <w:numId w:val="17"/>
        </w:numPr>
        <w:spacing w:after="0" w:line="240" w:lineRule="auto"/>
        <w:ind w:left="0" w:firstLine="426"/>
        <w:jc w:val="both"/>
        <w:rPr>
          <w:rFonts w:ascii="Times New Roman" w:hAnsi="Times New Roman" w:cs="Times New Roman"/>
          <w:sz w:val="28"/>
          <w:szCs w:val="28"/>
        </w:rPr>
      </w:pPr>
      <w:r w:rsidRPr="003735AF">
        <w:rPr>
          <w:rFonts w:ascii="Times New Roman" w:hAnsi="Times New Roman" w:cs="Times New Roman"/>
          <w:sz w:val="28"/>
          <w:szCs w:val="28"/>
        </w:rPr>
        <w:t>принимать решения о реструктуризации вправе только налоговые органы, а решения об изменении срока уплаты – уполномоченные орган</w:t>
      </w:r>
      <w:r w:rsidR="00FC69B7">
        <w:rPr>
          <w:rFonts w:ascii="Times New Roman" w:hAnsi="Times New Roman" w:cs="Times New Roman"/>
          <w:sz w:val="28"/>
          <w:szCs w:val="28"/>
        </w:rPr>
        <w:t>ы, указанные в ст. 63 НК РФ [6</w:t>
      </w:r>
      <w:r w:rsidRPr="003735AF">
        <w:rPr>
          <w:rFonts w:ascii="Times New Roman" w:hAnsi="Times New Roman" w:cs="Times New Roman"/>
          <w:sz w:val="28"/>
          <w:szCs w:val="28"/>
        </w:rPr>
        <w:t>].</w:t>
      </w:r>
    </w:p>
    <w:p w:rsidR="003735AF" w:rsidRPr="003735AF" w:rsidRDefault="003735AF" w:rsidP="00F044AB">
      <w:pPr>
        <w:spacing w:after="0" w:line="240" w:lineRule="auto"/>
        <w:ind w:firstLine="708"/>
        <w:jc w:val="both"/>
        <w:rPr>
          <w:rFonts w:ascii="Times New Roman" w:hAnsi="Times New Roman" w:cs="Times New Roman"/>
          <w:sz w:val="28"/>
          <w:szCs w:val="28"/>
        </w:rPr>
      </w:pPr>
      <w:r w:rsidRPr="003735AF">
        <w:rPr>
          <w:rFonts w:ascii="Times New Roman" w:hAnsi="Times New Roman" w:cs="Times New Roman"/>
          <w:sz w:val="28"/>
          <w:szCs w:val="28"/>
        </w:rPr>
        <w:t>Основная особенность реструкт</w:t>
      </w:r>
      <w:r>
        <w:rPr>
          <w:rFonts w:ascii="Times New Roman" w:hAnsi="Times New Roman" w:cs="Times New Roman"/>
          <w:sz w:val="28"/>
          <w:szCs w:val="28"/>
        </w:rPr>
        <w:t xml:space="preserve">уризации налоговых обязательств </w:t>
      </w:r>
      <w:r w:rsidRPr="003735AF">
        <w:rPr>
          <w:rFonts w:ascii="Times New Roman" w:hAnsi="Times New Roman" w:cs="Times New Roman"/>
          <w:sz w:val="28"/>
          <w:szCs w:val="28"/>
        </w:rPr>
        <w:t>заключается в том, что она проводится только один раз. Изменение срока</w:t>
      </w:r>
      <w:r>
        <w:rPr>
          <w:rFonts w:ascii="Times New Roman" w:hAnsi="Times New Roman" w:cs="Times New Roman"/>
          <w:sz w:val="28"/>
          <w:szCs w:val="28"/>
        </w:rPr>
        <w:t xml:space="preserve"> </w:t>
      </w:r>
      <w:r w:rsidRPr="003735AF">
        <w:rPr>
          <w:rFonts w:ascii="Times New Roman" w:hAnsi="Times New Roman" w:cs="Times New Roman"/>
          <w:sz w:val="28"/>
          <w:szCs w:val="28"/>
        </w:rPr>
        <w:t>уплаты налогов и сборов по решению органов, может производиться под залог</w:t>
      </w:r>
      <w:r>
        <w:rPr>
          <w:rFonts w:ascii="Times New Roman" w:hAnsi="Times New Roman" w:cs="Times New Roman"/>
          <w:sz w:val="28"/>
          <w:szCs w:val="28"/>
        </w:rPr>
        <w:t xml:space="preserve"> </w:t>
      </w:r>
      <w:r w:rsidRPr="003735AF">
        <w:rPr>
          <w:rFonts w:ascii="Times New Roman" w:hAnsi="Times New Roman" w:cs="Times New Roman"/>
          <w:sz w:val="28"/>
          <w:szCs w:val="28"/>
        </w:rPr>
        <w:t>имущества либо при наличии поручительства.</w:t>
      </w:r>
    </w:p>
    <w:p w:rsidR="00936C7A" w:rsidRDefault="003735AF" w:rsidP="00F044AB">
      <w:pPr>
        <w:spacing w:after="0" w:line="240" w:lineRule="auto"/>
        <w:ind w:firstLine="708"/>
        <w:jc w:val="both"/>
        <w:rPr>
          <w:rFonts w:ascii="Times New Roman" w:hAnsi="Times New Roman" w:cs="Times New Roman"/>
          <w:sz w:val="28"/>
          <w:szCs w:val="28"/>
        </w:rPr>
      </w:pPr>
      <w:r w:rsidRPr="003735AF">
        <w:rPr>
          <w:rFonts w:ascii="Times New Roman" w:hAnsi="Times New Roman" w:cs="Times New Roman"/>
          <w:sz w:val="28"/>
          <w:szCs w:val="28"/>
        </w:rPr>
        <w:t>В результате реструктуризации задо</w:t>
      </w:r>
      <w:r>
        <w:rPr>
          <w:rFonts w:ascii="Times New Roman" w:hAnsi="Times New Roman" w:cs="Times New Roman"/>
          <w:sz w:val="28"/>
          <w:szCs w:val="28"/>
        </w:rPr>
        <w:t xml:space="preserve">лженности по налогам и сборам в </w:t>
      </w:r>
      <w:r w:rsidRPr="003735AF">
        <w:rPr>
          <w:rFonts w:ascii="Times New Roman" w:hAnsi="Times New Roman" w:cs="Times New Roman"/>
          <w:sz w:val="28"/>
          <w:szCs w:val="28"/>
        </w:rPr>
        <w:t>структуре баланса доля краткосро</w:t>
      </w:r>
      <w:r>
        <w:rPr>
          <w:rFonts w:ascii="Times New Roman" w:hAnsi="Times New Roman" w:cs="Times New Roman"/>
          <w:sz w:val="28"/>
          <w:szCs w:val="28"/>
        </w:rPr>
        <w:t xml:space="preserve">чной кредиторской задолженности </w:t>
      </w:r>
      <w:r w:rsidRPr="003735AF">
        <w:rPr>
          <w:rFonts w:ascii="Times New Roman" w:hAnsi="Times New Roman" w:cs="Times New Roman"/>
          <w:sz w:val="28"/>
          <w:szCs w:val="28"/>
        </w:rPr>
        <w:t>уменьшится, но увеличатся отложенные налоговые обязательства.</w:t>
      </w:r>
    </w:p>
    <w:p w:rsidR="003735AF" w:rsidRDefault="003735AF" w:rsidP="00F044AB">
      <w:pPr>
        <w:spacing w:after="0" w:line="240" w:lineRule="auto"/>
        <w:ind w:firstLine="708"/>
        <w:jc w:val="both"/>
        <w:rPr>
          <w:rFonts w:ascii="Times New Roman" w:hAnsi="Times New Roman" w:cs="Times New Roman"/>
          <w:sz w:val="28"/>
          <w:szCs w:val="28"/>
        </w:rPr>
      </w:pPr>
      <w:r w:rsidRPr="003735AF">
        <w:rPr>
          <w:rFonts w:ascii="Times New Roman" w:hAnsi="Times New Roman" w:cs="Times New Roman"/>
          <w:sz w:val="28"/>
          <w:szCs w:val="28"/>
        </w:rPr>
        <w:t>В качестве платежей, связанных с реструктуризацией кредиторской</w:t>
      </w:r>
      <w:r>
        <w:rPr>
          <w:rFonts w:ascii="Times New Roman" w:hAnsi="Times New Roman" w:cs="Times New Roman"/>
          <w:sz w:val="28"/>
          <w:szCs w:val="28"/>
        </w:rPr>
        <w:t xml:space="preserve"> </w:t>
      </w:r>
      <w:r w:rsidRPr="003735AF">
        <w:rPr>
          <w:rFonts w:ascii="Times New Roman" w:hAnsi="Times New Roman" w:cs="Times New Roman"/>
          <w:sz w:val="28"/>
          <w:szCs w:val="28"/>
        </w:rPr>
        <w:t xml:space="preserve">задолженности, возникшей по договорам </w:t>
      </w:r>
      <w:r>
        <w:rPr>
          <w:rFonts w:ascii="Times New Roman" w:hAnsi="Times New Roman" w:cs="Times New Roman"/>
          <w:sz w:val="28"/>
          <w:szCs w:val="28"/>
        </w:rPr>
        <w:t xml:space="preserve">гражданско-правового характера, </w:t>
      </w:r>
      <w:r w:rsidRPr="003735AF">
        <w:rPr>
          <w:rFonts w:ascii="Times New Roman" w:hAnsi="Times New Roman" w:cs="Times New Roman"/>
          <w:sz w:val="28"/>
          <w:szCs w:val="28"/>
        </w:rPr>
        <w:t>могут выступать:</w:t>
      </w:r>
    </w:p>
    <w:p w:rsidR="003735AF" w:rsidRPr="003735AF" w:rsidRDefault="003735AF" w:rsidP="00F044AB">
      <w:pPr>
        <w:pStyle w:val="a3"/>
        <w:numPr>
          <w:ilvl w:val="0"/>
          <w:numId w:val="18"/>
        </w:numPr>
        <w:spacing w:after="0" w:line="240" w:lineRule="auto"/>
        <w:ind w:left="0" w:firstLine="360"/>
        <w:jc w:val="both"/>
        <w:rPr>
          <w:rFonts w:ascii="Times New Roman" w:hAnsi="Times New Roman" w:cs="Times New Roman"/>
          <w:sz w:val="28"/>
          <w:szCs w:val="28"/>
        </w:rPr>
      </w:pPr>
      <w:r w:rsidRPr="003735AF">
        <w:rPr>
          <w:rFonts w:ascii="Times New Roman" w:hAnsi="Times New Roman" w:cs="Times New Roman"/>
          <w:sz w:val="28"/>
          <w:szCs w:val="28"/>
        </w:rPr>
        <w:t>рыночная стоимость передаваемых материальных ценностей с учетом доходов, которые они могла бы принести компании за период, на который предоставляется отсрочка платежа (например, при отступном);</w:t>
      </w:r>
    </w:p>
    <w:p w:rsidR="003735AF" w:rsidRPr="003735AF" w:rsidRDefault="003735AF" w:rsidP="00F044AB">
      <w:pPr>
        <w:pStyle w:val="a3"/>
        <w:numPr>
          <w:ilvl w:val="0"/>
          <w:numId w:val="18"/>
        </w:numPr>
        <w:spacing w:after="0" w:line="240" w:lineRule="auto"/>
        <w:ind w:left="0" w:firstLine="360"/>
        <w:jc w:val="both"/>
        <w:rPr>
          <w:rFonts w:ascii="Times New Roman" w:hAnsi="Times New Roman" w:cs="Times New Roman"/>
          <w:sz w:val="28"/>
          <w:szCs w:val="28"/>
        </w:rPr>
      </w:pPr>
      <w:r w:rsidRPr="003735AF">
        <w:rPr>
          <w:rFonts w:ascii="Times New Roman" w:hAnsi="Times New Roman" w:cs="Times New Roman"/>
          <w:sz w:val="28"/>
          <w:szCs w:val="28"/>
        </w:rPr>
        <w:t>сумма процентных платежей (например, при новации долга);</w:t>
      </w:r>
    </w:p>
    <w:p w:rsidR="003735AF" w:rsidRPr="003735AF" w:rsidRDefault="003735AF" w:rsidP="00F044AB">
      <w:pPr>
        <w:pStyle w:val="a3"/>
        <w:numPr>
          <w:ilvl w:val="0"/>
          <w:numId w:val="18"/>
        </w:numPr>
        <w:spacing w:after="0" w:line="240" w:lineRule="auto"/>
        <w:ind w:left="0" w:firstLine="360"/>
        <w:jc w:val="both"/>
        <w:rPr>
          <w:rFonts w:ascii="Times New Roman" w:hAnsi="Times New Roman" w:cs="Times New Roman"/>
          <w:sz w:val="28"/>
          <w:szCs w:val="28"/>
        </w:rPr>
      </w:pPr>
      <w:r w:rsidRPr="003735AF">
        <w:rPr>
          <w:rFonts w:ascii="Times New Roman" w:hAnsi="Times New Roman" w:cs="Times New Roman"/>
          <w:sz w:val="28"/>
          <w:szCs w:val="28"/>
        </w:rPr>
        <w:lastRenderedPageBreak/>
        <w:t>величина дисконта, возникающего как разница между суммой первоначального долга, до реструктуризации, и суммой долга после реструктуризации (например, при новации долга или оформлении обязательств векселем);</w:t>
      </w:r>
    </w:p>
    <w:p w:rsidR="003735AF" w:rsidRPr="003735AF" w:rsidRDefault="003735AF" w:rsidP="00F044AB">
      <w:pPr>
        <w:pStyle w:val="a3"/>
        <w:numPr>
          <w:ilvl w:val="0"/>
          <w:numId w:val="18"/>
        </w:numPr>
        <w:spacing w:after="0" w:line="240" w:lineRule="auto"/>
        <w:ind w:left="0" w:firstLine="360"/>
        <w:jc w:val="both"/>
        <w:rPr>
          <w:rFonts w:ascii="Times New Roman" w:hAnsi="Times New Roman" w:cs="Times New Roman"/>
          <w:sz w:val="28"/>
          <w:szCs w:val="28"/>
        </w:rPr>
      </w:pPr>
      <w:r w:rsidRPr="003735AF">
        <w:rPr>
          <w:rFonts w:ascii="Times New Roman" w:hAnsi="Times New Roman" w:cs="Times New Roman"/>
          <w:sz w:val="28"/>
          <w:szCs w:val="28"/>
        </w:rPr>
        <w:t>потери, связанные с увеличением налоговых платежей (например, при взаимозачетах).</w:t>
      </w:r>
    </w:p>
    <w:p w:rsidR="003735AF" w:rsidRDefault="003735AF" w:rsidP="00F044AB">
      <w:pPr>
        <w:spacing w:after="0" w:line="240" w:lineRule="auto"/>
        <w:ind w:firstLine="567"/>
        <w:jc w:val="both"/>
        <w:rPr>
          <w:rFonts w:ascii="Times New Roman" w:hAnsi="Times New Roman" w:cs="Times New Roman"/>
          <w:sz w:val="28"/>
          <w:szCs w:val="28"/>
        </w:rPr>
      </w:pPr>
      <w:r w:rsidRPr="003735AF">
        <w:rPr>
          <w:rFonts w:ascii="Times New Roman" w:hAnsi="Times New Roman" w:cs="Times New Roman"/>
          <w:sz w:val="28"/>
          <w:szCs w:val="28"/>
        </w:rPr>
        <w:t>Оценка целесообразност</w:t>
      </w:r>
      <w:r>
        <w:rPr>
          <w:rFonts w:ascii="Times New Roman" w:hAnsi="Times New Roman" w:cs="Times New Roman"/>
          <w:sz w:val="28"/>
          <w:szCs w:val="28"/>
        </w:rPr>
        <w:t xml:space="preserve">и реструктуризации кредиторской </w:t>
      </w:r>
      <w:r w:rsidRPr="003735AF">
        <w:rPr>
          <w:rFonts w:ascii="Times New Roman" w:hAnsi="Times New Roman" w:cs="Times New Roman"/>
          <w:sz w:val="28"/>
          <w:szCs w:val="28"/>
        </w:rPr>
        <w:t>задолженности базируется на допущен</w:t>
      </w:r>
      <w:r>
        <w:rPr>
          <w:rFonts w:ascii="Times New Roman" w:hAnsi="Times New Roman" w:cs="Times New Roman"/>
          <w:sz w:val="28"/>
          <w:szCs w:val="28"/>
        </w:rPr>
        <w:t xml:space="preserve">ии, что отсрочка платежей может </w:t>
      </w:r>
      <w:r w:rsidRPr="003735AF">
        <w:rPr>
          <w:rFonts w:ascii="Times New Roman" w:hAnsi="Times New Roman" w:cs="Times New Roman"/>
          <w:sz w:val="28"/>
          <w:szCs w:val="28"/>
        </w:rPr>
        <w:t>рассматриваться как новое формирование обя</w:t>
      </w:r>
      <w:r>
        <w:rPr>
          <w:rFonts w:ascii="Times New Roman" w:hAnsi="Times New Roman" w:cs="Times New Roman"/>
          <w:sz w:val="28"/>
          <w:szCs w:val="28"/>
        </w:rPr>
        <w:t xml:space="preserve">зательств, вовлечение средств в оборот. Эти </w:t>
      </w:r>
      <w:r w:rsidRPr="003735AF">
        <w:rPr>
          <w:rFonts w:ascii="Times New Roman" w:hAnsi="Times New Roman" w:cs="Times New Roman"/>
          <w:sz w:val="28"/>
          <w:szCs w:val="28"/>
        </w:rPr>
        <w:t>средства, вложенные в прои</w:t>
      </w:r>
      <w:r>
        <w:rPr>
          <w:rFonts w:ascii="Times New Roman" w:hAnsi="Times New Roman" w:cs="Times New Roman"/>
          <w:sz w:val="28"/>
          <w:szCs w:val="28"/>
        </w:rPr>
        <w:t xml:space="preserve">зводственные процессы и активы, будут </w:t>
      </w:r>
      <w:r w:rsidRPr="003735AF">
        <w:rPr>
          <w:rFonts w:ascii="Times New Roman" w:hAnsi="Times New Roman" w:cs="Times New Roman"/>
          <w:sz w:val="28"/>
          <w:szCs w:val="28"/>
        </w:rPr>
        <w:t>обеспечивать доходность, а значит це</w:t>
      </w:r>
      <w:r>
        <w:rPr>
          <w:rFonts w:ascii="Times New Roman" w:hAnsi="Times New Roman" w:cs="Times New Roman"/>
          <w:sz w:val="28"/>
          <w:szCs w:val="28"/>
        </w:rPr>
        <w:t xml:space="preserve">лесообразность реструктуризации </w:t>
      </w:r>
      <w:r w:rsidRPr="003735AF">
        <w:rPr>
          <w:rFonts w:ascii="Times New Roman" w:hAnsi="Times New Roman" w:cs="Times New Roman"/>
          <w:sz w:val="28"/>
          <w:szCs w:val="28"/>
        </w:rPr>
        <w:t>долгов можно оценить на основе сравнен</w:t>
      </w:r>
      <w:r>
        <w:rPr>
          <w:rFonts w:ascii="Times New Roman" w:hAnsi="Times New Roman" w:cs="Times New Roman"/>
          <w:sz w:val="28"/>
          <w:szCs w:val="28"/>
        </w:rPr>
        <w:t xml:space="preserve">ия доходности, получаемой от </w:t>
      </w:r>
      <w:r w:rsidRPr="003735AF">
        <w:rPr>
          <w:rFonts w:ascii="Times New Roman" w:hAnsi="Times New Roman" w:cs="Times New Roman"/>
          <w:sz w:val="28"/>
          <w:szCs w:val="28"/>
        </w:rPr>
        <w:t>привлечения ресурсов в результате отс</w:t>
      </w:r>
      <w:r>
        <w:rPr>
          <w:rFonts w:ascii="Times New Roman" w:hAnsi="Times New Roman" w:cs="Times New Roman"/>
          <w:sz w:val="28"/>
          <w:szCs w:val="28"/>
        </w:rPr>
        <w:t xml:space="preserve">рочки, и относительной величины </w:t>
      </w:r>
      <w:r w:rsidRPr="003735AF">
        <w:rPr>
          <w:rFonts w:ascii="Times New Roman" w:hAnsi="Times New Roman" w:cs="Times New Roman"/>
          <w:sz w:val="28"/>
          <w:szCs w:val="28"/>
        </w:rPr>
        <w:t>затрат, связанных с этим при</w:t>
      </w:r>
      <w:r>
        <w:rPr>
          <w:rFonts w:ascii="Times New Roman" w:hAnsi="Times New Roman" w:cs="Times New Roman"/>
          <w:sz w:val="28"/>
          <w:szCs w:val="28"/>
        </w:rPr>
        <w:t xml:space="preserve">влечением. </w:t>
      </w:r>
      <w:r w:rsidR="00F044AB" w:rsidRPr="00F044AB">
        <w:rPr>
          <w:rFonts w:ascii="Times New Roman" w:hAnsi="Times New Roman" w:cs="Times New Roman"/>
          <w:sz w:val="28"/>
          <w:szCs w:val="28"/>
        </w:rPr>
        <w:t>Если эффект от реструктуризации дол</w:t>
      </w:r>
      <w:r w:rsidR="00F044AB">
        <w:rPr>
          <w:rFonts w:ascii="Times New Roman" w:hAnsi="Times New Roman" w:cs="Times New Roman"/>
          <w:sz w:val="28"/>
          <w:szCs w:val="28"/>
        </w:rPr>
        <w:t xml:space="preserve">га положительный, то проведение </w:t>
      </w:r>
      <w:r w:rsidR="00F044AB" w:rsidRPr="00F044AB">
        <w:rPr>
          <w:rFonts w:ascii="Times New Roman" w:hAnsi="Times New Roman" w:cs="Times New Roman"/>
          <w:sz w:val="28"/>
          <w:szCs w:val="28"/>
        </w:rPr>
        <w:t>реструктуризации целесообразно.</w:t>
      </w:r>
    </w:p>
    <w:p w:rsidR="003735AF" w:rsidRDefault="003735AF" w:rsidP="003735AF">
      <w:pPr>
        <w:ind w:firstLine="360"/>
        <w:jc w:val="both"/>
        <w:rPr>
          <w:rFonts w:ascii="Times New Roman" w:hAnsi="Times New Roman" w:cs="Times New Roman"/>
          <w:sz w:val="28"/>
          <w:szCs w:val="28"/>
        </w:rPr>
      </w:pPr>
    </w:p>
    <w:p w:rsidR="00713C9F" w:rsidRDefault="00713C9F">
      <w:pPr>
        <w:rPr>
          <w:rFonts w:ascii="Times New Roman" w:hAnsi="Times New Roman" w:cs="Times New Roman"/>
          <w:sz w:val="28"/>
          <w:szCs w:val="28"/>
        </w:rPr>
      </w:pPr>
      <w:r>
        <w:rPr>
          <w:rFonts w:ascii="Times New Roman" w:hAnsi="Times New Roman" w:cs="Times New Roman"/>
          <w:sz w:val="28"/>
          <w:szCs w:val="28"/>
        </w:rPr>
        <w:br w:type="page"/>
      </w:r>
    </w:p>
    <w:p w:rsidR="00713C9F" w:rsidRDefault="00713C9F" w:rsidP="00713C9F">
      <w:pPr>
        <w:pStyle w:val="1"/>
        <w:numPr>
          <w:ilvl w:val="0"/>
          <w:numId w:val="3"/>
        </w:numPr>
        <w:jc w:val="both"/>
        <w:rPr>
          <w:rFonts w:ascii="Times New Roman" w:hAnsi="Times New Roman" w:cs="Times New Roman"/>
          <w:b/>
          <w:color w:val="auto"/>
        </w:rPr>
      </w:pPr>
      <w:bookmarkStart w:id="6" w:name="_Toc421262823"/>
      <w:r w:rsidRPr="00713C9F">
        <w:rPr>
          <w:rFonts w:ascii="Times New Roman" w:hAnsi="Times New Roman" w:cs="Times New Roman"/>
          <w:b/>
          <w:color w:val="auto"/>
        </w:rPr>
        <w:lastRenderedPageBreak/>
        <w:t>Анализ кредиторской задолженности ООО «</w:t>
      </w:r>
      <w:r w:rsidR="00A568B2" w:rsidRPr="00A568B2">
        <w:rPr>
          <w:rFonts w:ascii="Times New Roman" w:hAnsi="Times New Roman" w:cs="Times New Roman"/>
          <w:b/>
          <w:color w:val="auto"/>
        </w:rPr>
        <w:t>Студио Модерна</w:t>
      </w:r>
      <w:r w:rsidRPr="00713C9F">
        <w:rPr>
          <w:rFonts w:ascii="Times New Roman" w:hAnsi="Times New Roman" w:cs="Times New Roman"/>
          <w:b/>
          <w:color w:val="auto"/>
        </w:rPr>
        <w:t>» и возможности ее оптимизации.</w:t>
      </w:r>
      <w:bookmarkEnd w:id="6"/>
    </w:p>
    <w:p w:rsidR="00713C9F" w:rsidRDefault="00713C9F" w:rsidP="00713C9F">
      <w:pPr>
        <w:jc w:val="both"/>
      </w:pPr>
    </w:p>
    <w:p w:rsidR="00713C9F" w:rsidRDefault="00713C9F" w:rsidP="00713C9F">
      <w:pPr>
        <w:pStyle w:val="1"/>
        <w:numPr>
          <w:ilvl w:val="1"/>
          <w:numId w:val="3"/>
        </w:numPr>
        <w:jc w:val="both"/>
        <w:rPr>
          <w:rFonts w:ascii="Times New Roman" w:hAnsi="Times New Roman" w:cs="Times New Roman"/>
          <w:b/>
          <w:color w:val="auto"/>
          <w:sz w:val="28"/>
          <w:szCs w:val="28"/>
        </w:rPr>
      </w:pPr>
      <w:bookmarkStart w:id="7" w:name="_Toc421262824"/>
      <w:r w:rsidRPr="00713C9F">
        <w:rPr>
          <w:rFonts w:ascii="Times New Roman" w:hAnsi="Times New Roman" w:cs="Times New Roman"/>
          <w:b/>
          <w:color w:val="auto"/>
          <w:sz w:val="28"/>
          <w:szCs w:val="28"/>
        </w:rPr>
        <w:t>Организационно-экономическая характеристика предприятия</w:t>
      </w:r>
      <w:r>
        <w:rPr>
          <w:rFonts w:ascii="Times New Roman" w:hAnsi="Times New Roman" w:cs="Times New Roman"/>
          <w:b/>
          <w:color w:val="auto"/>
          <w:sz w:val="28"/>
          <w:szCs w:val="28"/>
        </w:rPr>
        <w:t>.</w:t>
      </w:r>
      <w:bookmarkEnd w:id="7"/>
    </w:p>
    <w:p w:rsidR="00713C9F" w:rsidRDefault="00713C9F" w:rsidP="00713C9F"/>
    <w:p w:rsidR="00A568B2" w:rsidRPr="00A568B2" w:rsidRDefault="00A568B2" w:rsidP="00D33AC8">
      <w:pPr>
        <w:pStyle w:val="a6"/>
        <w:tabs>
          <w:tab w:val="num" w:pos="0"/>
        </w:tabs>
        <w:ind w:right="0"/>
        <w:jc w:val="both"/>
        <w:rPr>
          <w:color w:val="000000"/>
          <w:szCs w:val="28"/>
          <w:shd w:val="clear" w:color="auto" w:fill="FFFFFF"/>
        </w:rPr>
      </w:pPr>
      <w:r>
        <w:rPr>
          <w:color w:val="000000"/>
          <w:szCs w:val="28"/>
        </w:rPr>
        <w:tab/>
      </w:r>
      <w:r w:rsidRPr="00A568B2">
        <w:rPr>
          <w:color w:val="000000"/>
          <w:szCs w:val="28"/>
        </w:rPr>
        <w:t xml:space="preserve">Общество с ограниченной ответственностью «Студио Модерна» (далее – ООО «Студио Модерна») </w:t>
      </w:r>
      <w:r w:rsidRPr="00A568B2">
        <w:rPr>
          <w:color w:val="000000"/>
          <w:szCs w:val="28"/>
          <w:shd w:val="clear" w:color="auto" w:fill="FFFFFF"/>
        </w:rPr>
        <w:t xml:space="preserve">зарегистрирована 05 февраля 2003 года по адресу 109369, г. Москва, ул. Перерва, д. 54. Компании был присвоен ОГРН 1037739431784 и выдан ИНН 7723166508. </w:t>
      </w:r>
    </w:p>
    <w:p w:rsidR="00A568B2" w:rsidRPr="00A568B2" w:rsidRDefault="00A568B2" w:rsidP="00D33AC8">
      <w:pPr>
        <w:pStyle w:val="a6"/>
        <w:tabs>
          <w:tab w:val="num" w:pos="0"/>
        </w:tabs>
        <w:ind w:right="0"/>
        <w:jc w:val="both"/>
        <w:rPr>
          <w:color w:val="000000"/>
          <w:szCs w:val="28"/>
          <w:shd w:val="clear" w:color="auto" w:fill="FFFFFF"/>
        </w:rPr>
      </w:pPr>
      <w:r>
        <w:rPr>
          <w:color w:val="000000"/>
          <w:szCs w:val="28"/>
          <w:shd w:val="clear" w:color="auto" w:fill="FFFFFF"/>
        </w:rPr>
        <w:tab/>
      </w:r>
      <w:r w:rsidRPr="00A568B2">
        <w:rPr>
          <w:color w:val="000000"/>
          <w:szCs w:val="28"/>
          <w:shd w:val="clear" w:color="auto" w:fill="FFFFFF"/>
        </w:rPr>
        <w:t>Виды деятельности</w:t>
      </w:r>
      <w:r>
        <w:rPr>
          <w:color w:val="000000"/>
          <w:szCs w:val="28"/>
          <w:shd w:val="clear" w:color="auto" w:fill="FFFFFF"/>
        </w:rPr>
        <w:t xml:space="preserve">. </w:t>
      </w:r>
    </w:p>
    <w:p w:rsidR="00A568B2" w:rsidRDefault="00A568B2" w:rsidP="00D33AC8">
      <w:pPr>
        <w:pStyle w:val="a6"/>
        <w:tabs>
          <w:tab w:val="num" w:pos="0"/>
        </w:tabs>
        <w:ind w:right="0"/>
        <w:jc w:val="both"/>
        <w:rPr>
          <w:color w:val="000000"/>
          <w:szCs w:val="28"/>
        </w:rPr>
      </w:pPr>
      <w:r w:rsidRPr="00A568B2">
        <w:rPr>
          <w:iCs/>
          <w:color w:val="000000"/>
          <w:szCs w:val="28"/>
        </w:rPr>
        <w:t>Основной (по коду ОКВЭД):</w:t>
      </w:r>
      <w:r w:rsidRPr="00A568B2">
        <w:rPr>
          <w:color w:val="000000"/>
          <w:szCs w:val="28"/>
        </w:rPr>
        <w:t> </w:t>
      </w:r>
      <w:r w:rsidRPr="00DD1874">
        <w:rPr>
          <w:color w:val="000000"/>
          <w:szCs w:val="28"/>
        </w:rPr>
        <w:t>52.61.2</w:t>
      </w:r>
      <w:r w:rsidRPr="00A568B2">
        <w:rPr>
          <w:color w:val="000000"/>
          <w:szCs w:val="28"/>
        </w:rPr>
        <w:t> - Розничная торговля, осуществляемая непосредственно при помощи телевидения, радио, телефона и сети Интернет</w:t>
      </w:r>
    </w:p>
    <w:p w:rsidR="00A568B2" w:rsidRPr="00A568B2" w:rsidRDefault="00A568B2" w:rsidP="00D33AC8">
      <w:pPr>
        <w:pStyle w:val="a6"/>
        <w:tabs>
          <w:tab w:val="num" w:pos="0"/>
        </w:tabs>
        <w:jc w:val="both"/>
        <w:rPr>
          <w:color w:val="000000"/>
          <w:szCs w:val="28"/>
        </w:rPr>
      </w:pPr>
      <w:r w:rsidRPr="00A568B2">
        <w:rPr>
          <w:iCs/>
          <w:color w:val="000000"/>
          <w:szCs w:val="28"/>
        </w:rPr>
        <w:t>Дополнительные виды деятельности:</w:t>
      </w:r>
    </w:p>
    <w:tbl>
      <w:tblPr>
        <w:tblW w:w="0" w:type="auto"/>
        <w:tblBorders>
          <w:top w:val="single" w:sz="6" w:space="0" w:color="C0C4CA"/>
          <w:left w:val="single" w:sz="6" w:space="0" w:color="C0C4CA"/>
          <w:bottom w:val="single" w:sz="6" w:space="0" w:color="C0C4CA"/>
          <w:right w:val="single" w:sz="6" w:space="0" w:color="C0C4CA"/>
        </w:tblBorders>
        <w:shd w:val="clear" w:color="auto" w:fill="FFFFFF"/>
        <w:tblCellMar>
          <w:top w:w="15" w:type="dxa"/>
          <w:left w:w="15" w:type="dxa"/>
          <w:bottom w:w="15" w:type="dxa"/>
          <w:right w:w="15" w:type="dxa"/>
        </w:tblCellMar>
        <w:tblLook w:val="04A0" w:firstRow="1" w:lastRow="0" w:firstColumn="1" w:lastColumn="0" w:noHBand="0" w:noVBand="1"/>
      </w:tblPr>
      <w:tblGrid>
        <w:gridCol w:w="1135"/>
        <w:gridCol w:w="8204"/>
      </w:tblGrid>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51.12.24</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Деятельность агентов по оптовой торговле драгоценными металлами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51.15.2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Деятельность агентов по оптовой торговле скобяными, ножевыми и прочими бытовыми металлическими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51.15.5</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Деятельность агентов по оптовой торговле прочими бытовыми товарами хозяйственного назначения</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51.18.1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Деятельность агентов, специализирующихся на оптовой торговле фармацевтическими и медицинскими товарами, парфюмерными и косметическими товарами, включая мыло</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51.18.27</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Деятельность агентов по оптовой торговле прочими товарами, не включенными в другие группировки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51.41.2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галантерейными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51.43.1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бытовыми электротоварами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51.44.1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ножевыми изделиями и бытовой металлической посудой</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51.45.1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парфюмерными и косметическими товарами, кроме мыла</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51.46.1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фармацевтическими и медицинскими товарами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51.46.2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изделиями медицинской техники и ортопедическими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51.47.12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неэлектрическими бытовыми приборами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51.47.15</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бытовыми товарами, не включенными в другие группировки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lastRenderedPageBreak/>
              <w:t>51.47.33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играми и игрушками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51.47.34</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ювелирными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51.47.35</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спортивными товарами, включая велосипеды</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51.47.37</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прочими потребительскими товарами, не включенными в другие группировки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51.54.3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ручными инструментами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51.56.3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Оптовая торговля драгоценными камнями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фармацевтическими и медицинскими товарами, косметическими и парфюмерными товарами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52.32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медицинскими товарами и ортопедическими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52.33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косметическими и парфюмерными товарами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52.33.1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косметическими и парфюмерными товарами, кроме мыла</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52.4</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Прочая розничная торговля в специализированных магазинах</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52.48.21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часами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52.48.22</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ювелирными изделиями</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52.61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торговля по заказам</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52.61.1</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Розничная почтовая (посылочная) торговля</w:t>
            </w:r>
          </w:p>
        </w:tc>
      </w:tr>
      <w:tr w:rsidR="00A568B2" w:rsidRPr="00FC69B7" w:rsidTr="00A568B2">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52.63</w:t>
            </w:r>
          </w:p>
        </w:tc>
        <w:tc>
          <w:tcPr>
            <w:tcW w:w="0" w:type="auto"/>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Прочая розничная торговля вне магазинов</w:t>
            </w:r>
          </w:p>
        </w:tc>
      </w:tr>
    </w:tbl>
    <w:p w:rsidR="00A568B2" w:rsidRPr="00FC69B7" w:rsidRDefault="00A568B2" w:rsidP="00A568B2">
      <w:pPr>
        <w:pStyle w:val="a6"/>
        <w:tabs>
          <w:tab w:val="num" w:pos="0"/>
        </w:tabs>
        <w:spacing w:line="360" w:lineRule="auto"/>
        <w:ind w:right="0"/>
        <w:jc w:val="both"/>
        <w:rPr>
          <w:color w:val="000000"/>
          <w:sz w:val="24"/>
        </w:rPr>
      </w:pPr>
    </w:p>
    <w:p w:rsidR="00D33AC8" w:rsidRPr="00D33AC8" w:rsidRDefault="00A568B2" w:rsidP="00A568B2">
      <w:pPr>
        <w:pStyle w:val="a6"/>
        <w:tabs>
          <w:tab w:val="num" w:pos="0"/>
        </w:tabs>
        <w:spacing w:line="360" w:lineRule="auto"/>
        <w:jc w:val="both"/>
        <w:rPr>
          <w:b/>
          <w:bCs/>
          <w:color w:val="000000"/>
          <w:szCs w:val="28"/>
        </w:rPr>
      </w:pPr>
      <w:r w:rsidRPr="00FC69B7">
        <w:rPr>
          <w:b/>
          <w:bCs/>
          <w:color w:val="000000"/>
          <w:szCs w:val="28"/>
        </w:rPr>
        <w:t>Учредителями на 31.12.2014 являются:</w:t>
      </w:r>
    </w:p>
    <w:tbl>
      <w:tblPr>
        <w:tblW w:w="0" w:type="auto"/>
        <w:tblBorders>
          <w:top w:val="single" w:sz="6" w:space="0" w:color="C0C4CA"/>
          <w:left w:val="single" w:sz="6" w:space="0" w:color="C0C4CA"/>
          <w:bottom w:val="single" w:sz="6" w:space="0" w:color="C0C4CA"/>
          <w:right w:val="single" w:sz="6" w:space="0" w:color="C0C4CA"/>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937"/>
        <w:gridCol w:w="991"/>
        <w:gridCol w:w="1408"/>
      </w:tblGrid>
      <w:tr w:rsidR="00A568B2" w:rsidRPr="00FC69B7" w:rsidTr="00DD1874">
        <w:trPr>
          <w:trHeight w:val="339"/>
        </w:trPr>
        <w:tc>
          <w:tcPr>
            <w:tcW w:w="6937" w:type="dxa"/>
            <w:tcBorders>
              <w:top w:val="single" w:sz="6" w:space="0" w:color="C0C3CA"/>
              <w:left w:val="single" w:sz="6" w:space="0" w:color="C0C3CA"/>
              <w:bottom w:val="single" w:sz="6" w:space="0" w:color="C0C3CA"/>
              <w:right w:val="single" w:sz="6" w:space="0" w:color="C0C3CA"/>
            </w:tcBorders>
            <w:shd w:val="clear" w:color="auto" w:fill="F0F3F6"/>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Наименование</w:t>
            </w:r>
          </w:p>
        </w:tc>
        <w:tc>
          <w:tcPr>
            <w:tcW w:w="991" w:type="dxa"/>
            <w:tcBorders>
              <w:top w:val="single" w:sz="6" w:space="0" w:color="C0C3CA"/>
              <w:left w:val="single" w:sz="6" w:space="0" w:color="C0C3CA"/>
              <w:bottom w:val="single" w:sz="6" w:space="0" w:color="C0C3CA"/>
              <w:right w:val="single" w:sz="6" w:space="0" w:color="C0C3CA"/>
            </w:tcBorders>
            <w:shd w:val="clear" w:color="auto" w:fill="F0F3F6"/>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Доля</w:t>
            </w:r>
          </w:p>
        </w:tc>
        <w:tc>
          <w:tcPr>
            <w:tcW w:w="1408" w:type="dxa"/>
            <w:tcBorders>
              <w:top w:val="single" w:sz="6" w:space="0" w:color="C0C3CA"/>
              <w:left w:val="single" w:sz="6" w:space="0" w:color="C0C3CA"/>
              <w:bottom w:val="single" w:sz="6" w:space="0" w:color="C0C3CA"/>
              <w:right w:val="single" w:sz="6" w:space="0" w:color="C0C3CA"/>
            </w:tcBorders>
            <w:shd w:val="clear" w:color="auto" w:fill="F0F3F6"/>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Сумма</w:t>
            </w:r>
          </w:p>
        </w:tc>
      </w:tr>
      <w:tr w:rsidR="00A568B2" w:rsidRPr="00FC69B7" w:rsidTr="00DD1874">
        <w:trPr>
          <w:trHeight w:val="713"/>
        </w:trPr>
        <w:tc>
          <w:tcPr>
            <w:tcW w:w="6937" w:type="dxa"/>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Студио Модерна Холдингс Б.В. (Studio Moderna Holdi</w:t>
            </w:r>
            <w:r w:rsidR="00DD1874" w:rsidRPr="00FC69B7">
              <w:rPr>
                <w:color w:val="000000"/>
                <w:sz w:val="24"/>
              </w:rPr>
              <w:t>)</w:t>
            </w:r>
          </w:p>
        </w:tc>
        <w:tc>
          <w:tcPr>
            <w:tcW w:w="991" w:type="dxa"/>
            <w:tcBorders>
              <w:top w:val="single" w:sz="6" w:space="0" w:color="C0C3CA"/>
              <w:left w:val="single" w:sz="6" w:space="0" w:color="C0C3CA"/>
              <w:bottom w:val="single" w:sz="6" w:space="0" w:color="C0C3CA"/>
              <w:right w:val="single" w:sz="6" w:space="0" w:color="C0C3CA"/>
            </w:tcBorders>
            <w:shd w:val="clear" w:color="auto" w:fill="FFFFFF"/>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100%</w:t>
            </w:r>
          </w:p>
        </w:tc>
        <w:tc>
          <w:tcPr>
            <w:tcW w:w="1408" w:type="dxa"/>
            <w:tcBorders>
              <w:top w:val="single" w:sz="6" w:space="0" w:color="C0C3CA"/>
              <w:left w:val="single" w:sz="6" w:space="0" w:color="C0C3CA"/>
              <w:bottom w:val="single" w:sz="6" w:space="0" w:color="C0C3CA"/>
              <w:right w:val="single" w:sz="6" w:space="0" w:color="C0C3CA"/>
            </w:tcBorders>
            <w:shd w:val="clear" w:color="auto" w:fill="FFFFFF"/>
            <w:noWrap/>
            <w:tcMar>
              <w:top w:w="30" w:type="dxa"/>
              <w:left w:w="60" w:type="dxa"/>
              <w:bottom w:w="30" w:type="dxa"/>
              <w:right w:w="60" w:type="dxa"/>
            </w:tcMar>
            <w:vAlign w:val="center"/>
            <w:hideMark/>
          </w:tcPr>
          <w:p w:rsidR="00A568B2" w:rsidRPr="00FC69B7" w:rsidRDefault="00A568B2" w:rsidP="00A568B2">
            <w:pPr>
              <w:pStyle w:val="a6"/>
              <w:tabs>
                <w:tab w:val="num" w:pos="0"/>
              </w:tabs>
              <w:spacing w:line="360" w:lineRule="auto"/>
              <w:jc w:val="both"/>
              <w:rPr>
                <w:color w:val="000000"/>
                <w:sz w:val="24"/>
              </w:rPr>
            </w:pPr>
            <w:r w:rsidRPr="00FC69B7">
              <w:rPr>
                <w:color w:val="000000"/>
                <w:sz w:val="24"/>
              </w:rPr>
              <w:t>70 тыс.</w:t>
            </w:r>
            <w:r w:rsidR="00DD1874" w:rsidRPr="00FC69B7">
              <w:rPr>
                <w:color w:val="000000"/>
                <w:sz w:val="24"/>
              </w:rPr>
              <w:t xml:space="preserve"> </w:t>
            </w:r>
            <w:r w:rsidRPr="00FC69B7">
              <w:rPr>
                <w:color w:val="000000"/>
                <w:sz w:val="24"/>
              </w:rPr>
              <w:t>руб.</w:t>
            </w:r>
          </w:p>
        </w:tc>
      </w:tr>
    </w:tbl>
    <w:p w:rsidR="000B34B6" w:rsidRDefault="00A568B2" w:rsidP="00D33AC8">
      <w:pPr>
        <w:spacing w:after="0"/>
        <w:ind w:firstLine="708"/>
        <w:rPr>
          <w:rFonts w:ascii="Times New Roman" w:hAnsi="Times New Roman" w:cs="Times New Roman"/>
          <w:sz w:val="28"/>
          <w:szCs w:val="28"/>
        </w:rPr>
      </w:pPr>
      <w:r w:rsidRPr="00A568B2">
        <w:rPr>
          <w:rFonts w:ascii="Times New Roman" w:hAnsi="Times New Roman" w:cs="Times New Roman"/>
          <w:sz w:val="28"/>
          <w:szCs w:val="28"/>
        </w:rPr>
        <w:t>Компанию возгл</w:t>
      </w:r>
      <w:r>
        <w:rPr>
          <w:rFonts w:ascii="Times New Roman" w:hAnsi="Times New Roman" w:cs="Times New Roman"/>
          <w:sz w:val="28"/>
          <w:szCs w:val="28"/>
        </w:rPr>
        <w:t>авляет генеральный директор Вуксанович Зоран. За 2014</w:t>
      </w:r>
      <w:r w:rsidRPr="00A568B2">
        <w:rPr>
          <w:rFonts w:ascii="Times New Roman" w:hAnsi="Times New Roman" w:cs="Times New Roman"/>
          <w:sz w:val="28"/>
          <w:szCs w:val="28"/>
        </w:rPr>
        <w:t xml:space="preserve"> г</w:t>
      </w:r>
      <w:r w:rsidR="000B34B6">
        <w:rPr>
          <w:rFonts w:ascii="Times New Roman" w:hAnsi="Times New Roman" w:cs="Times New Roman"/>
          <w:sz w:val="28"/>
          <w:szCs w:val="28"/>
        </w:rPr>
        <w:t xml:space="preserve">од прибыль компании составила </w:t>
      </w:r>
      <w:r w:rsidR="005323B9" w:rsidRPr="005323B9">
        <w:rPr>
          <w:rFonts w:ascii="Times New Roman" w:eastAsia="Times New Roman" w:hAnsi="Times New Roman" w:cs="Times New Roman"/>
          <w:color w:val="000000"/>
          <w:sz w:val="28"/>
          <w:szCs w:val="28"/>
          <w:lang w:eastAsia="ru-RU"/>
        </w:rPr>
        <w:t>84895</w:t>
      </w:r>
      <w:r w:rsidR="005323B9">
        <w:rPr>
          <w:rFonts w:ascii="Times New Roman" w:eastAsia="Times New Roman" w:hAnsi="Times New Roman" w:cs="Times New Roman"/>
          <w:color w:val="000000"/>
          <w:sz w:val="28"/>
          <w:szCs w:val="28"/>
          <w:lang w:eastAsia="ru-RU"/>
        </w:rPr>
        <w:t xml:space="preserve"> тыс. руб.</w:t>
      </w:r>
    </w:p>
    <w:p w:rsidR="005323B9" w:rsidRDefault="005323B9" w:rsidP="00D33AC8">
      <w:pPr>
        <w:spacing w:after="0"/>
        <w:ind w:firstLine="708"/>
        <w:rPr>
          <w:rFonts w:ascii="Times New Roman" w:hAnsi="Times New Roman" w:cs="Times New Roman"/>
          <w:sz w:val="28"/>
          <w:szCs w:val="28"/>
        </w:rPr>
      </w:pPr>
      <w:r>
        <w:rPr>
          <w:rFonts w:ascii="Times New Roman" w:hAnsi="Times New Roman" w:cs="Times New Roman"/>
          <w:sz w:val="28"/>
          <w:szCs w:val="28"/>
        </w:rPr>
        <w:t>На основании управленческой отчетности за 2013 – 2014 гг. проведем финансово-экономический анализ предприятия.</w:t>
      </w:r>
    </w:p>
    <w:p w:rsidR="005323B9" w:rsidRDefault="00206F24" w:rsidP="00DD1874">
      <w:pPr>
        <w:ind w:firstLine="708"/>
        <w:rPr>
          <w:rFonts w:ascii="Times New Roman" w:hAnsi="Times New Roman" w:cs="Times New Roman"/>
          <w:sz w:val="28"/>
          <w:szCs w:val="28"/>
        </w:rPr>
      </w:pPr>
      <w:r>
        <w:rPr>
          <w:rFonts w:ascii="Times New Roman" w:hAnsi="Times New Roman" w:cs="Times New Roman"/>
          <w:sz w:val="28"/>
          <w:szCs w:val="28"/>
        </w:rPr>
        <w:t>Таблица 2.1.1</w:t>
      </w:r>
      <w:r w:rsidR="005323B9">
        <w:rPr>
          <w:rFonts w:ascii="Times New Roman" w:hAnsi="Times New Roman" w:cs="Times New Roman"/>
          <w:sz w:val="28"/>
          <w:szCs w:val="28"/>
        </w:rPr>
        <w:t xml:space="preserve"> Сравнительный баланс </w:t>
      </w:r>
      <w:r w:rsidR="005323B9" w:rsidRPr="005323B9">
        <w:rPr>
          <w:rFonts w:ascii="Times New Roman" w:hAnsi="Times New Roman" w:cs="Times New Roman"/>
          <w:sz w:val="28"/>
          <w:szCs w:val="28"/>
        </w:rPr>
        <w:t>ООО «Студио Модерна»</w:t>
      </w:r>
      <w:r w:rsidR="005323B9">
        <w:rPr>
          <w:rFonts w:ascii="Times New Roman" w:hAnsi="Times New Roman" w:cs="Times New Roman"/>
          <w:sz w:val="28"/>
          <w:szCs w:val="28"/>
        </w:rPr>
        <w:t xml:space="preserve"> 2013-2014 гг</w:t>
      </w:r>
      <w:r>
        <w:rPr>
          <w:rFonts w:ascii="Times New Roman" w:hAnsi="Times New Roman" w:cs="Times New Roman"/>
          <w:sz w:val="28"/>
          <w:szCs w:val="28"/>
        </w:rPr>
        <w:t>.</w:t>
      </w:r>
      <w:r w:rsidR="005323B9">
        <w:rPr>
          <w:rFonts w:ascii="Times New Roman" w:hAnsi="Times New Roman" w:cs="Times New Roman"/>
          <w:sz w:val="28"/>
          <w:szCs w:val="28"/>
        </w:rPr>
        <w:t xml:space="preserve"> тыс. руб.</w:t>
      </w:r>
    </w:p>
    <w:p w:rsidR="002113A9" w:rsidRDefault="002113A9" w:rsidP="00DD1874">
      <w:pPr>
        <w:ind w:firstLine="708"/>
        <w:rPr>
          <w:rFonts w:ascii="Times New Roman" w:hAnsi="Times New Roman" w:cs="Times New Roman"/>
          <w:sz w:val="28"/>
          <w:szCs w:val="28"/>
        </w:rPr>
      </w:pPr>
    </w:p>
    <w:p w:rsidR="002113A9" w:rsidRPr="001D19C7" w:rsidRDefault="002113A9" w:rsidP="00DD1874">
      <w:pPr>
        <w:ind w:firstLine="708"/>
        <w:rPr>
          <w:rFonts w:ascii="Times New Roman" w:hAnsi="Times New Roman" w:cs="Times New Roman"/>
          <w:sz w:val="28"/>
          <w:szCs w:val="28"/>
        </w:rPr>
      </w:pPr>
    </w:p>
    <w:tbl>
      <w:tblPr>
        <w:tblW w:w="9350" w:type="dxa"/>
        <w:tblInd w:w="-5" w:type="dxa"/>
        <w:tblLook w:val="04A0" w:firstRow="1" w:lastRow="0" w:firstColumn="1" w:lastColumn="0" w:noHBand="0" w:noVBand="1"/>
      </w:tblPr>
      <w:tblGrid>
        <w:gridCol w:w="5246"/>
        <w:gridCol w:w="1590"/>
        <w:gridCol w:w="1102"/>
        <w:gridCol w:w="1412"/>
      </w:tblGrid>
      <w:tr w:rsidR="005323B9" w:rsidRPr="005323B9" w:rsidTr="005323B9">
        <w:trPr>
          <w:trHeight w:val="315"/>
        </w:trPr>
        <w:tc>
          <w:tcPr>
            <w:tcW w:w="52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b/>
                <w:sz w:val="26"/>
                <w:szCs w:val="26"/>
                <w:lang w:eastAsia="ru-RU"/>
              </w:rPr>
            </w:pPr>
            <w:r w:rsidRPr="005323B9">
              <w:rPr>
                <w:rFonts w:ascii="Times New Roman" w:eastAsia="Times New Roman" w:hAnsi="Times New Roman" w:cs="Times New Roman"/>
                <w:b/>
                <w:sz w:val="26"/>
                <w:szCs w:val="26"/>
                <w:lang w:eastAsia="ru-RU"/>
              </w:rPr>
              <w:t>Показатель</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b/>
                <w:sz w:val="26"/>
                <w:szCs w:val="26"/>
                <w:lang w:eastAsia="ru-RU"/>
              </w:rPr>
            </w:pPr>
            <w:r w:rsidRPr="005323B9">
              <w:rPr>
                <w:rFonts w:ascii="Times New Roman" w:eastAsia="Times New Roman" w:hAnsi="Times New Roman" w:cs="Times New Roman"/>
                <w:b/>
                <w:sz w:val="26"/>
                <w:szCs w:val="26"/>
                <w:lang w:eastAsia="ru-RU"/>
              </w:rPr>
              <w:t>2013</w:t>
            </w:r>
          </w:p>
        </w:tc>
        <w:tc>
          <w:tcPr>
            <w:tcW w:w="110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b/>
                <w:sz w:val="26"/>
                <w:szCs w:val="26"/>
                <w:lang w:eastAsia="ru-RU"/>
              </w:rPr>
            </w:pPr>
            <w:r w:rsidRPr="005323B9">
              <w:rPr>
                <w:rFonts w:ascii="Times New Roman" w:eastAsia="Times New Roman" w:hAnsi="Times New Roman" w:cs="Times New Roman"/>
                <w:b/>
                <w:sz w:val="26"/>
                <w:szCs w:val="26"/>
                <w:lang w:eastAsia="ru-RU"/>
              </w:rPr>
              <w:t>2014</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b/>
                <w:sz w:val="26"/>
                <w:szCs w:val="26"/>
                <w:lang w:eastAsia="ru-RU"/>
              </w:rPr>
            </w:pPr>
            <w:r w:rsidRPr="005323B9">
              <w:rPr>
                <w:rFonts w:ascii="Times New Roman" w:eastAsia="Times New Roman" w:hAnsi="Times New Roman" w:cs="Times New Roman"/>
                <w:b/>
                <w:sz w:val="26"/>
                <w:szCs w:val="26"/>
                <w:lang w:eastAsia="ru-RU"/>
              </w:rPr>
              <w:t>2014/2013</w:t>
            </w:r>
          </w:p>
        </w:tc>
      </w:tr>
      <w:tr w:rsidR="005323B9" w:rsidRPr="005323B9" w:rsidTr="002113A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Итого по разделу I - Внеоборотные активы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13196</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15927</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121%</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Нематериальные активы</w:t>
            </w:r>
          </w:p>
        </w:tc>
        <w:tc>
          <w:tcPr>
            <w:tcW w:w="1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Результаты исследований и разработок</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Основные средства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12794</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15568</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122%</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auto" w:fill="auto"/>
            <w:noWrap/>
            <w:vAlign w:val="bottom"/>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Незавершенное строительство</w:t>
            </w:r>
          </w:p>
        </w:tc>
        <w:tc>
          <w:tcPr>
            <w:tcW w:w="1590" w:type="dxa"/>
            <w:tcBorders>
              <w:top w:val="nil"/>
              <w:left w:val="nil"/>
              <w:bottom w:val="single" w:sz="4" w:space="0" w:color="auto"/>
              <w:right w:val="single" w:sz="4" w:space="0" w:color="auto"/>
            </w:tcBorders>
            <w:shd w:val="clear" w:color="auto" w:fill="auto"/>
            <w:noWrap/>
            <w:vAlign w:val="bottom"/>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108</w:t>
            </w:r>
          </w:p>
        </w:tc>
        <w:tc>
          <w:tcPr>
            <w:tcW w:w="1102" w:type="dxa"/>
            <w:tcBorders>
              <w:top w:val="nil"/>
              <w:left w:val="nil"/>
              <w:bottom w:val="single" w:sz="4" w:space="0" w:color="auto"/>
              <w:right w:val="single" w:sz="4" w:space="0" w:color="auto"/>
            </w:tcBorders>
            <w:shd w:val="clear" w:color="auto" w:fill="auto"/>
            <w:noWrap/>
            <w:vAlign w:val="bottom"/>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bottom"/>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Доходные вложения в материальные ценности</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Финансовые вложения</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Отложенные налоговые активы</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295</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360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122%</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внеоборотные активы</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Итого по разделу II - Оборотные активы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778091</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1049920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135%</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Запасы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247228</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289312</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117%</w:t>
            </w:r>
          </w:p>
        </w:tc>
      </w:tr>
      <w:tr w:rsidR="005323B9" w:rsidRPr="005323B9" w:rsidTr="005323B9">
        <w:trPr>
          <w:trHeight w:val="630"/>
        </w:trPr>
        <w:tc>
          <w:tcPr>
            <w:tcW w:w="5246" w:type="dxa"/>
            <w:tcBorders>
              <w:top w:val="nil"/>
              <w:left w:val="single" w:sz="4" w:space="0" w:color="auto"/>
              <w:bottom w:val="single" w:sz="4" w:space="0" w:color="auto"/>
              <w:right w:val="single" w:sz="4" w:space="0" w:color="auto"/>
            </w:tcBorders>
            <w:shd w:val="clear" w:color="000000" w:fill="FFFFFF"/>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Налог на добавленную стоимость по приобретенным ценностям</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6202</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15061</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243%</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Дебиторская задолженность</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456131</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635871</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139%</w:t>
            </w:r>
          </w:p>
        </w:tc>
      </w:tr>
      <w:tr w:rsidR="005323B9" w:rsidRPr="005323B9" w:rsidTr="005323B9">
        <w:trPr>
          <w:trHeight w:val="630"/>
        </w:trPr>
        <w:tc>
          <w:tcPr>
            <w:tcW w:w="5246" w:type="dxa"/>
            <w:tcBorders>
              <w:top w:val="nil"/>
              <w:left w:val="single" w:sz="4" w:space="0" w:color="auto"/>
              <w:bottom w:val="single" w:sz="4" w:space="0" w:color="auto"/>
              <w:right w:val="single" w:sz="4" w:space="0" w:color="auto"/>
            </w:tcBorders>
            <w:shd w:val="clear" w:color="000000" w:fill="FFFFFF"/>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Финансовые вложения (за исключением денежных эквивалентов)</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 </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Денежные средства и денежные эквиваленты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68531</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107976</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158%</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оборотные активы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1695</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100%</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Итого по разделу III - Собственный капитал</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183192</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268087</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146%</w:t>
            </w:r>
          </w:p>
        </w:tc>
      </w:tr>
      <w:tr w:rsidR="005323B9" w:rsidRPr="005323B9" w:rsidTr="005323B9">
        <w:trPr>
          <w:trHeight w:val="630"/>
        </w:trPr>
        <w:tc>
          <w:tcPr>
            <w:tcW w:w="5246" w:type="dxa"/>
            <w:tcBorders>
              <w:top w:val="nil"/>
              <w:left w:val="single" w:sz="4" w:space="0" w:color="auto"/>
              <w:bottom w:val="single" w:sz="4" w:space="0" w:color="auto"/>
              <w:right w:val="single" w:sz="4" w:space="0" w:color="auto"/>
            </w:tcBorders>
            <w:shd w:val="clear" w:color="000000" w:fill="FFFFFF"/>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Уставный капитал (складочный капитал, уставный фонд, вклады товарищей)</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70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70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100%</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Собственные акции, выкупленные у акционеров</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Переоценка внеоборотных активов</w:t>
            </w:r>
          </w:p>
        </w:tc>
        <w:tc>
          <w:tcPr>
            <w:tcW w:w="1590"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Добавочный капитал (без переоценки)</w:t>
            </w:r>
          </w:p>
        </w:tc>
        <w:tc>
          <w:tcPr>
            <w:tcW w:w="1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Резервный капитал</w:t>
            </w:r>
          </w:p>
        </w:tc>
        <w:tc>
          <w:tcPr>
            <w:tcW w:w="1590"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Нераспределенная прибыль (непокрытый убыток)</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183122</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268017</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146%</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Итого по разделу IV - Долгосрочные пассивы</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Заемные средства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387C26">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Отложенные налоговые обязательства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387C26">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Оценочные обязательства</w:t>
            </w:r>
          </w:p>
        </w:tc>
        <w:tc>
          <w:tcPr>
            <w:tcW w:w="159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387C26">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обязательства</w:t>
            </w:r>
          </w:p>
        </w:tc>
        <w:tc>
          <w:tcPr>
            <w:tcW w:w="1590"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Итого по разделу V - Краткосрочные пассивы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608095</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FD3279" w:rsidP="005323B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788601</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131%</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Заемные средства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 </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Кредиторская задолженность</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608095</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788601</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130%</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Доходы будущих периодов</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Оценочные обязательства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FD3279" w:rsidP="005323B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D33AC8">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обязательства</w:t>
            </w:r>
          </w:p>
        </w:tc>
        <w:tc>
          <w:tcPr>
            <w:tcW w:w="1590"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D33AC8">
        <w:trPr>
          <w:trHeight w:val="34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БАЛАНС (актив)</w:t>
            </w:r>
          </w:p>
        </w:tc>
        <w:tc>
          <w:tcPr>
            <w:tcW w:w="1590" w:type="dxa"/>
            <w:tcBorders>
              <w:top w:val="single" w:sz="4" w:space="0" w:color="auto"/>
              <w:left w:val="nil"/>
              <w:bottom w:val="single" w:sz="4" w:space="0" w:color="auto"/>
              <w:right w:val="single" w:sz="4" w:space="0" w:color="auto"/>
            </w:tcBorders>
            <w:shd w:val="clear" w:color="auto" w:fill="auto"/>
            <w:noWrap/>
            <w:vAlign w:val="bottom"/>
            <w:hideMark/>
          </w:tcPr>
          <w:p w:rsidR="005323B9" w:rsidRPr="00FD3279" w:rsidRDefault="005323B9" w:rsidP="00FD3279">
            <w:pPr>
              <w:spacing w:after="0" w:line="240" w:lineRule="auto"/>
              <w:jc w:val="center"/>
              <w:rPr>
                <w:rFonts w:ascii="Times New Roman" w:eastAsia="Times New Roman" w:hAnsi="Times New Roman" w:cs="Times New Roman"/>
                <w:color w:val="000000"/>
                <w:sz w:val="24"/>
                <w:szCs w:val="24"/>
                <w:lang w:eastAsia="ru-RU"/>
              </w:rPr>
            </w:pPr>
            <w:r w:rsidRPr="00FD3279">
              <w:rPr>
                <w:rFonts w:ascii="Times New Roman" w:eastAsia="Times New Roman" w:hAnsi="Times New Roman" w:cs="Times New Roman"/>
                <w:color w:val="000000"/>
                <w:sz w:val="24"/>
                <w:szCs w:val="24"/>
                <w:lang w:eastAsia="ru-RU"/>
              </w:rPr>
              <w:t>791287</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1065840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135%</w:t>
            </w:r>
          </w:p>
        </w:tc>
      </w:tr>
      <w:tr w:rsidR="005323B9" w:rsidRPr="005323B9" w:rsidTr="00D33AC8">
        <w:trPr>
          <w:trHeight w:val="34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БАЛАНС (пассив)</w:t>
            </w:r>
          </w:p>
        </w:tc>
        <w:tc>
          <w:tcPr>
            <w:tcW w:w="1590" w:type="dxa"/>
            <w:tcBorders>
              <w:top w:val="single" w:sz="4" w:space="0" w:color="auto"/>
              <w:left w:val="nil"/>
              <w:bottom w:val="single" w:sz="4" w:space="0" w:color="auto"/>
              <w:right w:val="nil"/>
            </w:tcBorders>
            <w:shd w:val="clear" w:color="auto" w:fill="auto"/>
            <w:noWrap/>
            <w:vAlign w:val="bottom"/>
            <w:hideMark/>
          </w:tcPr>
          <w:p w:rsidR="005323B9" w:rsidRPr="00FD3279" w:rsidRDefault="005323B9" w:rsidP="00FD3279">
            <w:pPr>
              <w:spacing w:after="0" w:line="240" w:lineRule="auto"/>
              <w:jc w:val="center"/>
              <w:rPr>
                <w:rFonts w:ascii="Times New Roman" w:eastAsia="Times New Roman" w:hAnsi="Times New Roman" w:cs="Times New Roman"/>
                <w:color w:val="000000"/>
                <w:sz w:val="24"/>
                <w:szCs w:val="24"/>
                <w:lang w:eastAsia="ru-RU"/>
              </w:rPr>
            </w:pPr>
            <w:r w:rsidRPr="00FD3279">
              <w:rPr>
                <w:rFonts w:ascii="Times New Roman" w:eastAsia="Times New Roman" w:hAnsi="Times New Roman" w:cs="Times New Roman"/>
                <w:color w:val="000000"/>
                <w:sz w:val="24"/>
                <w:szCs w:val="24"/>
                <w:lang w:eastAsia="ru-RU"/>
              </w:rPr>
              <w:t>791287</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1065840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135%</w:t>
            </w:r>
          </w:p>
        </w:tc>
      </w:tr>
      <w:tr w:rsidR="005323B9" w:rsidRPr="005323B9" w:rsidTr="00FD327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Валовая прибыль (убыток)</w:t>
            </w:r>
          </w:p>
        </w:tc>
        <w:tc>
          <w:tcPr>
            <w:tcW w:w="1590"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1696440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2396450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141%</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Выручка</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3037020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3949420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130%</w:t>
            </w:r>
          </w:p>
        </w:tc>
      </w:tr>
      <w:tr w:rsidR="005323B9" w:rsidRPr="005323B9" w:rsidTr="002113A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lastRenderedPageBreak/>
              <w:t>Себестоимость продаж</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1340580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1552980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116%</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Прибыль (убыток) от продаж</w:t>
            </w:r>
          </w:p>
        </w:tc>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108745</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186775</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172%</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Коммерческие расходы</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1587700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2209670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139%</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Управленческие расходы</w:t>
            </w:r>
          </w:p>
        </w:tc>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2113A9">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Прибыль (убыток) до налогообложения</w:t>
            </w:r>
          </w:p>
        </w:tc>
        <w:tc>
          <w:tcPr>
            <w:tcW w:w="159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78091</w:t>
            </w:r>
          </w:p>
        </w:tc>
        <w:tc>
          <w:tcPr>
            <w:tcW w:w="11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116469</w:t>
            </w:r>
          </w:p>
        </w:tc>
        <w:tc>
          <w:tcPr>
            <w:tcW w:w="14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149%</w:t>
            </w:r>
          </w:p>
        </w:tc>
      </w:tr>
      <w:tr w:rsidR="005323B9" w:rsidRPr="005323B9" w:rsidTr="00D33AC8">
        <w:trPr>
          <w:trHeight w:val="315"/>
        </w:trPr>
        <w:tc>
          <w:tcPr>
            <w:tcW w:w="52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Доходы от участия в других организациях</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single" w:sz="4" w:space="0" w:color="auto"/>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single" w:sz="4" w:space="0" w:color="auto"/>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Проценты к получению</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40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Проценты к уплате</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доходы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181410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308982</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170%</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Прочие расходы</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212104</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379288</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179%</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Чистая прибыль (убыток)</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57781</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84895</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147%</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Текущий налог на прибыль</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20378</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31639</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155%</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Изменение отложенных налоговых обязательств</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Изменение отложенных налоговых активов</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FD3279" w:rsidP="005323B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Прочее</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0</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w:t>
            </w:r>
          </w:p>
        </w:tc>
      </w:tr>
      <w:tr w:rsidR="005323B9" w:rsidRPr="005323B9" w:rsidTr="005323B9">
        <w:trPr>
          <w:trHeight w:val="315"/>
        </w:trPr>
        <w:tc>
          <w:tcPr>
            <w:tcW w:w="5246" w:type="dxa"/>
            <w:tcBorders>
              <w:top w:val="nil"/>
              <w:left w:val="single" w:sz="4" w:space="0" w:color="auto"/>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both"/>
              <w:rPr>
                <w:rFonts w:ascii="Times New Roman" w:eastAsia="Times New Roman" w:hAnsi="Times New Roman" w:cs="Times New Roman"/>
                <w:b/>
                <w:bCs/>
                <w:color w:val="000000"/>
                <w:sz w:val="24"/>
                <w:szCs w:val="24"/>
                <w:lang w:eastAsia="ru-RU"/>
              </w:rPr>
            </w:pPr>
            <w:r w:rsidRPr="005323B9">
              <w:rPr>
                <w:rFonts w:ascii="Times New Roman" w:eastAsia="Times New Roman" w:hAnsi="Times New Roman" w:cs="Times New Roman"/>
                <w:b/>
                <w:bCs/>
                <w:color w:val="000000"/>
                <w:sz w:val="24"/>
                <w:szCs w:val="24"/>
                <w:lang w:eastAsia="ru-RU"/>
              </w:rPr>
              <w:t>Совокупный финансовый результат периода</w:t>
            </w:r>
          </w:p>
        </w:tc>
        <w:tc>
          <w:tcPr>
            <w:tcW w:w="15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57781</w:t>
            </w:r>
          </w:p>
        </w:tc>
        <w:tc>
          <w:tcPr>
            <w:tcW w:w="1102" w:type="dxa"/>
            <w:tcBorders>
              <w:top w:val="nil"/>
              <w:left w:val="nil"/>
              <w:bottom w:val="single" w:sz="4" w:space="0" w:color="auto"/>
              <w:right w:val="single" w:sz="4" w:space="0" w:color="auto"/>
            </w:tcBorders>
            <w:shd w:val="clear" w:color="000000" w:fill="FFFFFF"/>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84895</w:t>
            </w:r>
          </w:p>
        </w:tc>
        <w:tc>
          <w:tcPr>
            <w:tcW w:w="1412"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5323B9">
            <w:pPr>
              <w:spacing w:after="0" w:line="240" w:lineRule="auto"/>
              <w:jc w:val="center"/>
              <w:rPr>
                <w:rFonts w:ascii="Times New Roman" w:eastAsia="Times New Roman" w:hAnsi="Times New Roman" w:cs="Times New Roman"/>
                <w:color w:val="000000"/>
                <w:sz w:val="24"/>
                <w:szCs w:val="24"/>
                <w:lang w:eastAsia="ru-RU"/>
              </w:rPr>
            </w:pPr>
            <w:r w:rsidRPr="005323B9">
              <w:rPr>
                <w:rFonts w:ascii="Times New Roman" w:eastAsia="Times New Roman" w:hAnsi="Times New Roman" w:cs="Times New Roman"/>
                <w:color w:val="000000"/>
                <w:sz w:val="24"/>
                <w:szCs w:val="24"/>
                <w:lang w:eastAsia="ru-RU"/>
              </w:rPr>
              <w:t>147%</w:t>
            </w:r>
          </w:p>
        </w:tc>
      </w:tr>
    </w:tbl>
    <w:p w:rsidR="00A568B2" w:rsidRDefault="00A568B2">
      <w:pPr>
        <w:rPr>
          <w:rFonts w:ascii="Times New Roman" w:hAnsi="Times New Roman" w:cs="Times New Roman"/>
          <w:sz w:val="28"/>
          <w:szCs w:val="28"/>
        </w:rPr>
      </w:pPr>
    </w:p>
    <w:p w:rsidR="005323B9" w:rsidRDefault="00206F24" w:rsidP="000B52CD">
      <w:pPr>
        <w:ind w:firstLine="708"/>
        <w:rPr>
          <w:rFonts w:ascii="Times New Roman" w:hAnsi="Times New Roman" w:cs="Times New Roman"/>
          <w:sz w:val="28"/>
          <w:szCs w:val="28"/>
        </w:rPr>
      </w:pPr>
      <w:r>
        <w:rPr>
          <w:rFonts w:ascii="Times New Roman" w:hAnsi="Times New Roman" w:cs="Times New Roman"/>
          <w:sz w:val="28"/>
          <w:szCs w:val="28"/>
        </w:rPr>
        <w:t xml:space="preserve">Таблица 2.1.2 </w:t>
      </w:r>
      <w:r w:rsidRPr="00206F24">
        <w:rPr>
          <w:rFonts w:ascii="Times New Roman" w:hAnsi="Times New Roman" w:cs="Times New Roman"/>
          <w:sz w:val="28"/>
          <w:szCs w:val="28"/>
        </w:rPr>
        <w:t>Коэффициенты ликвидности</w:t>
      </w:r>
      <w:r>
        <w:rPr>
          <w:rFonts w:ascii="Times New Roman" w:hAnsi="Times New Roman" w:cs="Times New Roman"/>
          <w:sz w:val="28"/>
          <w:szCs w:val="28"/>
        </w:rPr>
        <w:t xml:space="preserve"> </w:t>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2013-2014 гг.</w:t>
      </w:r>
    </w:p>
    <w:tbl>
      <w:tblPr>
        <w:tblW w:w="9206" w:type="dxa"/>
        <w:tblInd w:w="-5" w:type="dxa"/>
        <w:tblLook w:val="04A0" w:firstRow="1" w:lastRow="0" w:firstColumn="1" w:lastColumn="0" w:noHBand="0" w:noVBand="1"/>
      </w:tblPr>
      <w:tblGrid>
        <w:gridCol w:w="1849"/>
        <w:gridCol w:w="909"/>
        <w:gridCol w:w="1190"/>
        <w:gridCol w:w="3307"/>
        <w:gridCol w:w="2065"/>
      </w:tblGrid>
      <w:tr w:rsidR="00206F24" w:rsidRPr="005323B9" w:rsidTr="00206F24">
        <w:trPr>
          <w:trHeight w:val="742"/>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b/>
                <w:color w:val="000000"/>
                <w:sz w:val="26"/>
                <w:szCs w:val="26"/>
                <w:lang w:eastAsia="ru-RU"/>
              </w:rPr>
            </w:pPr>
            <w:r w:rsidRPr="005323B9">
              <w:rPr>
                <w:rFonts w:ascii="Times New Roman" w:eastAsia="Times New Roman" w:hAnsi="Times New Roman" w:cs="Times New Roman"/>
                <w:b/>
                <w:color w:val="000000"/>
                <w:sz w:val="26"/>
                <w:szCs w:val="26"/>
                <w:lang w:eastAsia="ru-RU"/>
              </w:rPr>
              <w:t>Коэффициент</w:t>
            </w:r>
          </w:p>
        </w:tc>
        <w:tc>
          <w:tcPr>
            <w:tcW w:w="909" w:type="dxa"/>
            <w:tcBorders>
              <w:top w:val="single" w:sz="4" w:space="0" w:color="auto"/>
              <w:left w:val="nil"/>
              <w:bottom w:val="single" w:sz="4" w:space="0" w:color="auto"/>
              <w:right w:val="single" w:sz="4" w:space="0" w:color="auto"/>
            </w:tcBorders>
            <w:shd w:val="clear" w:color="auto" w:fill="auto"/>
            <w:vAlign w:val="center"/>
            <w:hideMark/>
          </w:tcPr>
          <w:p w:rsidR="005323B9" w:rsidRPr="005323B9" w:rsidRDefault="005323B9" w:rsidP="00206F24">
            <w:pPr>
              <w:spacing w:after="0" w:line="240" w:lineRule="auto"/>
              <w:jc w:val="center"/>
              <w:rPr>
                <w:rFonts w:ascii="Times New Roman" w:eastAsia="Times New Roman" w:hAnsi="Times New Roman" w:cs="Times New Roman"/>
                <w:b/>
                <w:color w:val="000000"/>
                <w:sz w:val="26"/>
                <w:szCs w:val="26"/>
                <w:lang w:eastAsia="ru-RU"/>
              </w:rPr>
            </w:pPr>
            <w:r w:rsidRPr="005323B9">
              <w:rPr>
                <w:rFonts w:ascii="Times New Roman" w:eastAsia="Times New Roman" w:hAnsi="Times New Roman" w:cs="Times New Roman"/>
                <w:b/>
                <w:color w:val="000000"/>
                <w:sz w:val="26"/>
                <w:szCs w:val="26"/>
                <w:lang w:eastAsia="ru-RU"/>
              </w:rPr>
              <w:t>2013</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5323B9" w:rsidRPr="005323B9" w:rsidRDefault="005323B9" w:rsidP="00206F24">
            <w:pPr>
              <w:spacing w:after="0" w:line="240" w:lineRule="auto"/>
              <w:jc w:val="center"/>
              <w:rPr>
                <w:rFonts w:ascii="Times New Roman" w:eastAsia="Times New Roman" w:hAnsi="Times New Roman" w:cs="Times New Roman"/>
                <w:b/>
                <w:color w:val="000000"/>
                <w:sz w:val="26"/>
                <w:szCs w:val="26"/>
                <w:lang w:eastAsia="ru-RU"/>
              </w:rPr>
            </w:pPr>
            <w:r w:rsidRPr="005323B9">
              <w:rPr>
                <w:rFonts w:ascii="Times New Roman" w:eastAsia="Times New Roman" w:hAnsi="Times New Roman" w:cs="Times New Roman"/>
                <w:b/>
                <w:color w:val="000000"/>
                <w:sz w:val="26"/>
                <w:szCs w:val="26"/>
                <w:lang w:eastAsia="ru-RU"/>
              </w:rPr>
              <w:t>2014</w:t>
            </w:r>
          </w:p>
        </w:tc>
        <w:tc>
          <w:tcPr>
            <w:tcW w:w="3307" w:type="dxa"/>
            <w:tcBorders>
              <w:top w:val="single" w:sz="4" w:space="0" w:color="auto"/>
              <w:left w:val="nil"/>
              <w:bottom w:val="single" w:sz="4" w:space="0" w:color="auto"/>
              <w:right w:val="single" w:sz="4" w:space="0" w:color="auto"/>
            </w:tcBorders>
            <w:shd w:val="clear" w:color="auto" w:fill="auto"/>
            <w:vAlign w:val="center"/>
            <w:hideMark/>
          </w:tcPr>
          <w:p w:rsidR="005323B9" w:rsidRPr="005323B9" w:rsidRDefault="00206F24" w:rsidP="00206F24">
            <w:pPr>
              <w:spacing w:after="0" w:line="240" w:lineRule="auto"/>
              <w:jc w:val="center"/>
              <w:rPr>
                <w:rFonts w:ascii="Times New Roman" w:eastAsia="Times New Roman" w:hAnsi="Times New Roman" w:cs="Times New Roman"/>
                <w:b/>
                <w:color w:val="000000"/>
                <w:sz w:val="26"/>
                <w:szCs w:val="26"/>
                <w:lang w:eastAsia="ru-RU"/>
              </w:rPr>
            </w:pPr>
            <w:r>
              <w:rPr>
                <w:rFonts w:ascii="Times New Roman" w:eastAsia="Times New Roman" w:hAnsi="Times New Roman" w:cs="Times New Roman"/>
                <w:b/>
                <w:color w:val="000000"/>
                <w:sz w:val="26"/>
                <w:szCs w:val="26"/>
                <w:lang w:eastAsia="ru-RU"/>
              </w:rPr>
              <w:t xml:space="preserve">Нормативное </w:t>
            </w:r>
            <w:r w:rsidR="005323B9" w:rsidRPr="005323B9">
              <w:rPr>
                <w:rFonts w:ascii="Times New Roman" w:eastAsia="Times New Roman" w:hAnsi="Times New Roman" w:cs="Times New Roman"/>
                <w:b/>
                <w:color w:val="000000"/>
                <w:sz w:val="26"/>
                <w:szCs w:val="26"/>
                <w:lang w:eastAsia="ru-RU"/>
              </w:rPr>
              <w:t>значение</w:t>
            </w:r>
          </w:p>
        </w:tc>
        <w:tc>
          <w:tcPr>
            <w:tcW w:w="2065" w:type="dxa"/>
            <w:tcBorders>
              <w:top w:val="single" w:sz="4" w:space="0" w:color="auto"/>
              <w:left w:val="nil"/>
              <w:bottom w:val="single" w:sz="4" w:space="0" w:color="auto"/>
              <w:right w:val="single" w:sz="4" w:space="0" w:color="auto"/>
            </w:tcBorders>
            <w:shd w:val="clear" w:color="auto" w:fill="auto"/>
            <w:vAlign w:val="center"/>
            <w:hideMark/>
          </w:tcPr>
          <w:p w:rsidR="005323B9" w:rsidRPr="005323B9" w:rsidRDefault="005323B9" w:rsidP="00206F24">
            <w:pPr>
              <w:spacing w:after="0" w:line="240" w:lineRule="auto"/>
              <w:jc w:val="center"/>
              <w:rPr>
                <w:rFonts w:ascii="Times New Roman" w:eastAsia="Times New Roman" w:hAnsi="Times New Roman" w:cs="Times New Roman"/>
                <w:b/>
                <w:color w:val="000000"/>
                <w:sz w:val="26"/>
                <w:szCs w:val="26"/>
                <w:lang w:eastAsia="ru-RU"/>
              </w:rPr>
            </w:pPr>
            <w:r w:rsidRPr="005323B9">
              <w:rPr>
                <w:rFonts w:ascii="Times New Roman" w:eastAsia="Times New Roman" w:hAnsi="Times New Roman" w:cs="Times New Roman"/>
                <w:b/>
                <w:color w:val="000000"/>
                <w:sz w:val="26"/>
                <w:szCs w:val="26"/>
                <w:lang w:eastAsia="ru-RU"/>
              </w:rPr>
              <w:t>Изменение</w:t>
            </w:r>
          </w:p>
        </w:tc>
      </w:tr>
      <w:tr w:rsidR="00206F24" w:rsidRPr="005323B9" w:rsidTr="00206F24">
        <w:trPr>
          <w:trHeight w:val="24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both"/>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Кабс.лик.</w:t>
            </w:r>
          </w:p>
        </w:tc>
        <w:tc>
          <w:tcPr>
            <w:tcW w:w="909"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0,113</w:t>
            </w:r>
          </w:p>
        </w:tc>
        <w:tc>
          <w:tcPr>
            <w:tcW w:w="11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0,135</w:t>
            </w:r>
          </w:p>
        </w:tc>
        <w:tc>
          <w:tcPr>
            <w:tcW w:w="3307"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≥0,2</w:t>
            </w:r>
          </w:p>
        </w:tc>
        <w:tc>
          <w:tcPr>
            <w:tcW w:w="2065"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0,023</w:t>
            </w:r>
          </w:p>
        </w:tc>
      </w:tr>
      <w:tr w:rsidR="00206F24" w:rsidRPr="005323B9" w:rsidTr="00206F24">
        <w:trPr>
          <w:trHeight w:val="24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both"/>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Кбыс.лик.</w:t>
            </w:r>
          </w:p>
        </w:tc>
        <w:tc>
          <w:tcPr>
            <w:tcW w:w="909"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0,863</w:t>
            </w:r>
          </w:p>
        </w:tc>
        <w:tc>
          <w:tcPr>
            <w:tcW w:w="11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0,932</w:t>
            </w:r>
          </w:p>
        </w:tc>
        <w:tc>
          <w:tcPr>
            <w:tcW w:w="3307"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≥0,7-1,5</w:t>
            </w:r>
          </w:p>
        </w:tc>
        <w:tc>
          <w:tcPr>
            <w:tcW w:w="2065"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0,070</w:t>
            </w:r>
          </w:p>
        </w:tc>
      </w:tr>
      <w:tr w:rsidR="00206F24" w:rsidRPr="005323B9" w:rsidTr="00206F24">
        <w:trPr>
          <w:trHeight w:val="6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both"/>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Ктек.лик.</w:t>
            </w:r>
          </w:p>
        </w:tc>
        <w:tc>
          <w:tcPr>
            <w:tcW w:w="909"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1,280</w:t>
            </w:r>
          </w:p>
        </w:tc>
        <w:tc>
          <w:tcPr>
            <w:tcW w:w="1190"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1,316</w:t>
            </w:r>
          </w:p>
        </w:tc>
        <w:tc>
          <w:tcPr>
            <w:tcW w:w="3307"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≥1,0-2,0</w:t>
            </w:r>
          </w:p>
        </w:tc>
        <w:tc>
          <w:tcPr>
            <w:tcW w:w="2065" w:type="dxa"/>
            <w:tcBorders>
              <w:top w:val="nil"/>
              <w:left w:val="nil"/>
              <w:bottom w:val="single" w:sz="4" w:space="0" w:color="auto"/>
              <w:right w:val="single" w:sz="4" w:space="0" w:color="auto"/>
            </w:tcBorders>
            <w:shd w:val="clear" w:color="auto" w:fill="auto"/>
            <w:noWrap/>
            <w:vAlign w:val="center"/>
            <w:hideMark/>
          </w:tcPr>
          <w:p w:rsidR="005323B9" w:rsidRPr="005323B9" w:rsidRDefault="005323B9" w:rsidP="00206F24">
            <w:pPr>
              <w:spacing w:after="0" w:line="240" w:lineRule="auto"/>
              <w:jc w:val="center"/>
              <w:rPr>
                <w:rFonts w:ascii="Times New Roman" w:eastAsia="Times New Roman" w:hAnsi="Times New Roman" w:cs="Times New Roman"/>
                <w:color w:val="000000"/>
                <w:sz w:val="26"/>
                <w:szCs w:val="26"/>
                <w:lang w:eastAsia="ru-RU"/>
              </w:rPr>
            </w:pPr>
            <w:r w:rsidRPr="005323B9">
              <w:rPr>
                <w:rFonts w:ascii="Times New Roman" w:eastAsia="Times New Roman" w:hAnsi="Times New Roman" w:cs="Times New Roman"/>
                <w:color w:val="000000"/>
                <w:sz w:val="26"/>
                <w:szCs w:val="26"/>
                <w:lang w:eastAsia="ru-RU"/>
              </w:rPr>
              <w:t>0,037</w:t>
            </w:r>
          </w:p>
        </w:tc>
      </w:tr>
    </w:tbl>
    <w:p w:rsidR="00D81116" w:rsidRDefault="00D81116" w:rsidP="00D81116">
      <w:pPr>
        <w:jc w:val="both"/>
        <w:rPr>
          <w:rFonts w:ascii="Times New Roman" w:hAnsi="Times New Roman" w:cs="Times New Roman"/>
          <w:sz w:val="28"/>
          <w:szCs w:val="28"/>
        </w:rPr>
      </w:pPr>
    </w:p>
    <w:p w:rsidR="00D81116" w:rsidRPr="00D81116" w:rsidRDefault="00D81116" w:rsidP="00D81116">
      <w:pPr>
        <w:ind w:firstLine="708"/>
        <w:jc w:val="both"/>
        <w:rPr>
          <w:rFonts w:ascii="Times New Roman" w:hAnsi="Times New Roman" w:cs="Times New Roman"/>
          <w:sz w:val="28"/>
          <w:szCs w:val="28"/>
        </w:rPr>
      </w:pPr>
      <w:r w:rsidRPr="00D81116">
        <w:rPr>
          <w:rFonts w:ascii="Times New Roman" w:hAnsi="Times New Roman" w:cs="Times New Roman"/>
          <w:sz w:val="28"/>
          <w:szCs w:val="28"/>
        </w:rPr>
        <w:t>Одна из целей финансового анализа – своевременное выявление признаков банкротства предприятия. Юридическое лицо считается неспособным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обязанность не исполнены им в течение трех месяцев с даты, когда они должны были быть исполнены. Анализ потенциального банкротства предприятия можно провести с помощью модели Альтмана:</w:t>
      </w:r>
    </w:p>
    <w:p w:rsidR="00D81116" w:rsidRPr="00D81116" w:rsidRDefault="00D81116" w:rsidP="00D33AC8">
      <w:pPr>
        <w:spacing w:after="0" w:line="240" w:lineRule="auto"/>
        <w:jc w:val="center"/>
        <w:rPr>
          <w:rFonts w:ascii="Times New Roman" w:hAnsi="Times New Roman" w:cs="Times New Roman"/>
          <w:sz w:val="28"/>
          <w:szCs w:val="28"/>
        </w:rPr>
      </w:pPr>
      <w:r w:rsidRPr="00D81116">
        <w:rPr>
          <w:rFonts w:ascii="Times New Roman" w:hAnsi="Times New Roman" w:cs="Times New Roman"/>
          <w:sz w:val="28"/>
          <w:szCs w:val="28"/>
        </w:rPr>
        <w:t>Z=0,717x1+0,847x2+3,107x3+0,42x4+0,995x5, где:</w:t>
      </w:r>
    </w:p>
    <w:p w:rsidR="00D81116" w:rsidRPr="00D81116" w:rsidRDefault="00D81116" w:rsidP="00D33AC8">
      <w:pPr>
        <w:spacing w:after="0" w:line="240" w:lineRule="auto"/>
        <w:ind w:left="284"/>
        <w:jc w:val="both"/>
        <w:rPr>
          <w:rFonts w:ascii="Times New Roman" w:hAnsi="Times New Roman" w:cs="Times New Roman"/>
          <w:sz w:val="28"/>
          <w:szCs w:val="28"/>
        </w:rPr>
      </w:pPr>
      <w:r w:rsidRPr="00D81116">
        <w:rPr>
          <w:rFonts w:ascii="Times New Roman" w:hAnsi="Times New Roman" w:cs="Times New Roman"/>
          <w:sz w:val="28"/>
          <w:szCs w:val="28"/>
        </w:rPr>
        <w:t>X1 -это отношение собственного оборотного капитала к величине активов предприятия;</w:t>
      </w:r>
    </w:p>
    <w:p w:rsidR="00D81116" w:rsidRPr="00D81116" w:rsidRDefault="00D81116" w:rsidP="00D33AC8">
      <w:pPr>
        <w:spacing w:after="0" w:line="240" w:lineRule="auto"/>
        <w:ind w:left="284"/>
        <w:jc w:val="both"/>
        <w:rPr>
          <w:rFonts w:ascii="Times New Roman" w:hAnsi="Times New Roman" w:cs="Times New Roman"/>
          <w:sz w:val="28"/>
          <w:szCs w:val="28"/>
        </w:rPr>
      </w:pPr>
      <w:r w:rsidRPr="00D81116">
        <w:rPr>
          <w:rFonts w:ascii="Times New Roman" w:hAnsi="Times New Roman" w:cs="Times New Roman"/>
          <w:sz w:val="28"/>
          <w:szCs w:val="28"/>
        </w:rPr>
        <w:t>X2 -это отношение чистой прибыли к величине активов (экономическая рентабельность);</w:t>
      </w:r>
    </w:p>
    <w:p w:rsidR="00D81116" w:rsidRPr="00D81116" w:rsidRDefault="00D81116" w:rsidP="00D33AC8">
      <w:pPr>
        <w:spacing w:after="0" w:line="240" w:lineRule="auto"/>
        <w:ind w:left="284"/>
        <w:jc w:val="both"/>
        <w:rPr>
          <w:rFonts w:ascii="Times New Roman" w:hAnsi="Times New Roman" w:cs="Times New Roman"/>
          <w:sz w:val="28"/>
          <w:szCs w:val="28"/>
        </w:rPr>
      </w:pPr>
      <w:r w:rsidRPr="00D81116">
        <w:rPr>
          <w:rFonts w:ascii="Times New Roman" w:hAnsi="Times New Roman" w:cs="Times New Roman"/>
          <w:sz w:val="28"/>
          <w:szCs w:val="28"/>
        </w:rPr>
        <w:t>X3 -это отношение прибыли до уплаты налогов и % к величине активов предприятия;</w:t>
      </w:r>
    </w:p>
    <w:p w:rsidR="00D81116" w:rsidRPr="00D81116" w:rsidRDefault="00D81116" w:rsidP="00D33AC8">
      <w:pPr>
        <w:spacing w:after="0" w:line="240" w:lineRule="auto"/>
        <w:ind w:left="284"/>
        <w:jc w:val="both"/>
        <w:rPr>
          <w:rFonts w:ascii="Times New Roman" w:hAnsi="Times New Roman" w:cs="Times New Roman"/>
          <w:sz w:val="28"/>
          <w:szCs w:val="28"/>
        </w:rPr>
      </w:pPr>
      <w:r w:rsidRPr="00D81116">
        <w:rPr>
          <w:rFonts w:ascii="Times New Roman" w:hAnsi="Times New Roman" w:cs="Times New Roman"/>
          <w:sz w:val="28"/>
          <w:szCs w:val="28"/>
        </w:rPr>
        <w:t>X4 - это отношение собственного капитала к заемному;</w:t>
      </w:r>
    </w:p>
    <w:p w:rsidR="00D81116" w:rsidRPr="00D81116" w:rsidRDefault="00D81116" w:rsidP="00D33AC8">
      <w:pPr>
        <w:spacing w:after="0" w:line="240" w:lineRule="auto"/>
        <w:ind w:left="284"/>
        <w:jc w:val="both"/>
        <w:rPr>
          <w:rFonts w:ascii="Times New Roman" w:hAnsi="Times New Roman" w:cs="Times New Roman"/>
          <w:sz w:val="28"/>
          <w:szCs w:val="28"/>
        </w:rPr>
      </w:pPr>
      <w:r w:rsidRPr="00D81116">
        <w:rPr>
          <w:rFonts w:ascii="Times New Roman" w:hAnsi="Times New Roman" w:cs="Times New Roman"/>
          <w:sz w:val="28"/>
          <w:szCs w:val="28"/>
        </w:rPr>
        <w:lastRenderedPageBreak/>
        <w:t>X5 -это отношение выручки от продажи к величине активов.</w:t>
      </w:r>
    </w:p>
    <w:p w:rsidR="00D81116" w:rsidRDefault="00D81116" w:rsidP="00D33AC8">
      <w:pPr>
        <w:spacing w:after="0" w:line="240" w:lineRule="auto"/>
        <w:ind w:firstLine="708"/>
        <w:jc w:val="both"/>
        <w:rPr>
          <w:rFonts w:ascii="Times New Roman" w:hAnsi="Times New Roman" w:cs="Times New Roman"/>
          <w:sz w:val="28"/>
          <w:szCs w:val="28"/>
        </w:rPr>
      </w:pPr>
      <w:r w:rsidRPr="00D81116">
        <w:rPr>
          <w:rFonts w:ascii="Times New Roman" w:hAnsi="Times New Roman" w:cs="Times New Roman"/>
          <w:sz w:val="28"/>
          <w:szCs w:val="28"/>
        </w:rPr>
        <w:t>Если Z</w:t>
      </w:r>
      <w:r w:rsidR="00CD6FE5">
        <w:rPr>
          <w:rFonts w:ascii="Times New Roman" w:hAnsi="Times New Roman" w:cs="Times New Roman"/>
          <w:sz w:val="28"/>
          <w:szCs w:val="28"/>
        </w:rPr>
        <w:t xml:space="preserve"> </w:t>
      </w:r>
      <w:r w:rsidR="00935DEE" w:rsidRPr="00D81116">
        <w:rPr>
          <w:rFonts w:ascii="Times New Roman" w:hAnsi="Times New Roman" w:cs="Times New Roman"/>
          <w:sz w:val="28"/>
          <w:szCs w:val="28"/>
        </w:rPr>
        <w:t>&lt;</w:t>
      </w:r>
      <w:r w:rsidR="00935DEE">
        <w:rPr>
          <w:rFonts w:ascii="Times New Roman" w:hAnsi="Times New Roman" w:cs="Times New Roman"/>
          <w:sz w:val="28"/>
          <w:szCs w:val="28"/>
        </w:rPr>
        <w:t>1</w:t>
      </w:r>
      <w:r w:rsidRPr="00D81116">
        <w:rPr>
          <w:rFonts w:ascii="Times New Roman" w:hAnsi="Times New Roman" w:cs="Times New Roman"/>
          <w:sz w:val="28"/>
          <w:szCs w:val="28"/>
        </w:rPr>
        <w:t>,</w:t>
      </w:r>
      <w:r w:rsidR="00935DEE">
        <w:rPr>
          <w:rFonts w:ascii="Times New Roman" w:hAnsi="Times New Roman" w:cs="Times New Roman"/>
          <w:sz w:val="28"/>
          <w:szCs w:val="28"/>
        </w:rPr>
        <w:t xml:space="preserve"> </w:t>
      </w:r>
      <w:r w:rsidRPr="00D81116">
        <w:rPr>
          <w:rFonts w:ascii="Times New Roman" w:hAnsi="Times New Roman" w:cs="Times New Roman"/>
          <w:sz w:val="28"/>
          <w:szCs w:val="28"/>
        </w:rPr>
        <w:t>23, то вероятность банкротства очень высокая. Если Z &gt;1,23, то банкротство не грозит</w:t>
      </w:r>
      <w:r w:rsidR="00FC69B7">
        <w:rPr>
          <w:rFonts w:ascii="Times New Roman" w:hAnsi="Times New Roman" w:cs="Times New Roman"/>
          <w:sz w:val="28"/>
          <w:szCs w:val="28"/>
        </w:rPr>
        <w:t xml:space="preserve"> </w:t>
      </w:r>
      <w:r w:rsidR="00FC69B7" w:rsidRPr="00FC69B7">
        <w:rPr>
          <w:rFonts w:ascii="Times New Roman" w:hAnsi="Times New Roman" w:cs="Times New Roman"/>
          <w:sz w:val="28"/>
          <w:szCs w:val="28"/>
        </w:rPr>
        <w:t>[</w:t>
      </w:r>
      <w:r w:rsidR="00FC69B7">
        <w:rPr>
          <w:rFonts w:ascii="Times New Roman" w:hAnsi="Times New Roman" w:cs="Times New Roman"/>
          <w:sz w:val="28"/>
          <w:szCs w:val="28"/>
        </w:rPr>
        <w:t>7</w:t>
      </w:r>
      <w:r w:rsidR="00FC69B7" w:rsidRPr="00FC69B7">
        <w:rPr>
          <w:rFonts w:ascii="Times New Roman" w:hAnsi="Times New Roman" w:cs="Times New Roman"/>
          <w:sz w:val="28"/>
          <w:szCs w:val="28"/>
        </w:rPr>
        <w:t>]</w:t>
      </w:r>
      <w:r w:rsidRPr="00D81116">
        <w:rPr>
          <w:rFonts w:ascii="Times New Roman" w:hAnsi="Times New Roman" w:cs="Times New Roman"/>
          <w:sz w:val="28"/>
          <w:szCs w:val="28"/>
        </w:rPr>
        <w:t>.</w:t>
      </w:r>
    </w:p>
    <w:p w:rsidR="00D33AC8" w:rsidRDefault="00D33AC8" w:rsidP="00D33AC8">
      <w:pPr>
        <w:spacing w:after="0" w:line="240" w:lineRule="auto"/>
        <w:ind w:firstLine="708"/>
        <w:jc w:val="both"/>
        <w:rPr>
          <w:rFonts w:ascii="Times New Roman" w:hAnsi="Times New Roman" w:cs="Times New Roman"/>
          <w:sz w:val="28"/>
          <w:szCs w:val="28"/>
        </w:rPr>
      </w:pPr>
    </w:p>
    <w:p w:rsidR="00D7450B" w:rsidRDefault="00D7450B" w:rsidP="00D33AC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Таблица 2.1.3 для модели </w:t>
      </w:r>
      <w:r w:rsidRPr="00D81116">
        <w:rPr>
          <w:rFonts w:ascii="Times New Roman" w:hAnsi="Times New Roman" w:cs="Times New Roman"/>
          <w:sz w:val="28"/>
          <w:szCs w:val="28"/>
        </w:rPr>
        <w:t>Альтмана</w:t>
      </w:r>
      <w:r>
        <w:rPr>
          <w:rFonts w:ascii="Times New Roman" w:hAnsi="Times New Roman" w:cs="Times New Roman"/>
          <w:sz w:val="28"/>
          <w:szCs w:val="28"/>
        </w:rPr>
        <w:t>.</w:t>
      </w:r>
    </w:p>
    <w:p w:rsidR="00D33AC8" w:rsidRDefault="00D33AC8" w:rsidP="00D33AC8">
      <w:pPr>
        <w:spacing w:after="0" w:line="240" w:lineRule="auto"/>
        <w:ind w:firstLine="708"/>
        <w:jc w:val="both"/>
        <w:rPr>
          <w:rFonts w:ascii="Times New Roman" w:hAnsi="Times New Roman" w:cs="Times New Roman"/>
          <w:sz w:val="28"/>
          <w:szCs w:val="28"/>
        </w:rPr>
      </w:pPr>
    </w:p>
    <w:tbl>
      <w:tblPr>
        <w:tblW w:w="9157" w:type="dxa"/>
        <w:tblInd w:w="-5" w:type="dxa"/>
        <w:tblLook w:val="04A0" w:firstRow="1" w:lastRow="0" w:firstColumn="1" w:lastColumn="0" w:noHBand="0" w:noVBand="1"/>
      </w:tblPr>
      <w:tblGrid>
        <w:gridCol w:w="4495"/>
        <w:gridCol w:w="4662"/>
      </w:tblGrid>
      <w:tr w:rsidR="00D7450B" w:rsidRPr="00D7450B" w:rsidTr="00387C26">
        <w:trPr>
          <w:trHeight w:val="269"/>
        </w:trPr>
        <w:tc>
          <w:tcPr>
            <w:tcW w:w="4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450B" w:rsidRPr="00D7450B" w:rsidRDefault="00D7450B" w:rsidP="00D7450B">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x1</w:t>
            </w:r>
          </w:p>
        </w:tc>
        <w:tc>
          <w:tcPr>
            <w:tcW w:w="4662" w:type="dxa"/>
            <w:tcBorders>
              <w:top w:val="single" w:sz="4" w:space="0" w:color="auto"/>
              <w:left w:val="nil"/>
              <w:bottom w:val="single" w:sz="4" w:space="0" w:color="auto"/>
              <w:right w:val="single" w:sz="4" w:space="0" w:color="auto"/>
            </w:tcBorders>
            <w:shd w:val="clear" w:color="auto" w:fill="auto"/>
            <w:noWrap/>
            <w:vAlign w:val="bottom"/>
            <w:hideMark/>
          </w:tcPr>
          <w:p w:rsidR="00D7450B" w:rsidRPr="00D7450B" w:rsidRDefault="00D7450B" w:rsidP="00387C26">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0,23659</w:t>
            </w:r>
          </w:p>
        </w:tc>
      </w:tr>
      <w:tr w:rsidR="00D7450B" w:rsidRPr="00D7450B" w:rsidTr="00387C26">
        <w:trPr>
          <w:trHeight w:val="269"/>
        </w:trPr>
        <w:tc>
          <w:tcPr>
            <w:tcW w:w="4495" w:type="dxa"/>
            <w:tcBorders>
              <w:top w:val="nil"/>
              <w:left w:val="single" w:sz="4" w:space="0" w:color="auto"/>
              <w:bottom w:val="single" w:sz="4" w:space="0" w:color="auto"/>
              <w:right w:val="single" w:sz="4" w:space="0" w:color="auto"/>
            </w:tcBorders>
            <w:shd w:val="clear" w:color="auto" w:fill="auto"/>
            <w:noWrap/>
            <w:vAlign w:val="bottom"/>
            <w:hideMark/>
          </w:tcPr>
          <w:p w:rsidR="00D7450B" w:rsidRPr="00D7450B" w:rsidRDefault="00D7450B" w:rsidP="00D7450B">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x2</w:t>
            </w:r>
          </w:p>
        </w:tc>
        <w:tc>
          <w:tcPr>
            <w:tcW w:w="4662" w:type="dxa"/>
            <w:tcBorders>
              <w:top w:val="nil"/>
              <w:left w:val="nil"/>
              <w:bottom w:val="single" w:sz="4" w:space="0" w:color="auto"/>
              <w:right w:val="single" w:sz="4" w:space="0" w:color="auto"/>
            </w:tcBorders>
            <w:shd w:val="clear" w:color="auto" w:fill="auto"/>
            <w:noWrap/>
            <w:vAlign w:val="bottom"/>
            <w:hideMark/>
          </w:tcPr>
          <w:p w:rsidR="00D7450B" w:rsidRPr="00D7450B" w:rsidRDefault="00D7450B" w:rsidP="00387C26">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0,07965</w:t>
            </w:r>
          </w:p>
        </w:tc>
      </w:tr>
      <w:tr w:rsidR="00D7450B" w:rsidRPr="00D7450B" w:rsidTr="00387C26">
        <w:trPr>
          <w:trHeight w:val="269"/>
        </w:trPr>
        <w:tc>
          <w:tcPr>
            <w:tcW w:w="4495" w:type="dxa"/>
            <w:tcBorders>
              <w:top w:val="nil"/>
              <w:left w:val="single" w:sz="4" w:space="0" w:color="auto"/>
              <w:bottom w:val="single" w:sz="4" w:space="0" w:color="auto"/>
              <w:right w:val="single" w:sz="4" w:space="0" w:color="auto"/>
            </w:tcBorders>
            <w:shd w:val="clear" w:color="auto" w:fill="auto"/>
            <w:noWrap/>
            <w:vAlign w:val="bottom"/>
            <w:hideMark/>
          </w:tcPr>
          <w:p w:rsidR="00D7450B" w:rsidRPr="00D7450B" w:rsidRDefault="00D7450B" w:rsidP="00D7450B">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x3</w:t>
            </w:r>
          </w:p>
        </w:tc>
        <w:tc>
          <w:tcPr>
            <w:tcW w:w="4662" w:type="dxa"/>
            <w:tcBorders>
              <w:top w:val="nil"/>
              <w:left w:val="nil"/>
              <w:bottom w:val="single" w:sz="4" w:space="0" w:color="auto"/>
              <w:right w:val="single" w:sz="4" w:space="0" w:color="auto"/>
            </w:tcBorders>
            <w:shd w:val="clear" w:color="auto" w:fill="auto"/>
            <w:noWrap/>
            <w:vAlign w:val="bottom"/>
            <w:hideMark/>
          </w:tcPr>
          <w:p w:rsidR="00D7450B" w:rsidRPr="00D7450B" w:rsidRDefault="00387C26" w:rsidP="00387C26">
            <w:pPr>
              <w:spacing w:after="0" w:line="240" w:lineRule="auto"/>
              <w:ind w:right="228"/>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D7450B" w:rsidRPr="00D7450B">
              <w:rPr>
                <w:rFonts w:ascii="Times New Roman" w:eastAsia="Times New Roman" w:hAnsi="Times New Roman" w:cs="Times New Roman"/>
                <w:color w:val="000000"/>
                <w:sz w:val="24"/>
                <w:szCs w:val="24"/>
                <w:lang w:eastAsia="ru-RU"/>
              </w:rPr>
              <w:t>0,10927</w:t>
            </w:r>
          </w:p>
        </w:tc>
      </w:tr>
      <w:tr w:rsidR="00D7450B" w:rsidRPr="00D7450B" w:rsidTr="00387C26">
        <w:trPr>
          <w:trHeight w:val="269"/>
        </w:trPr>
        <w:tc>
          <w:tcPr>
            <w:tcW w:w="4495" w:type="dxa"/>
            <w:tcBorders>
              <w:top w:val="nil"/>
              <w:left w:val="single" w:sz="4" w:space="0" w:color="auto"/>
              <w:bottom w:val="single" w:sz="4" w:space="0" w:color="auto"/>
              <w:right w:val="single" w:sz="4" w:space="0" w:color="auto"/>
            </w:tcBorders>
            <w:shd w:val="clear" w:color="auto" w:fill="auto"/>
            <w:noWrap/>
            <w:vAlign w:val="bottom"/>
            <w:hideMark/>
          </w:tcPr>
          <w:p w:rsidR="00D7450B" w:rsidRPr="00D7450B" w:rsidRDefault="00D7450B" w:rsidP="00D7450B">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x4</w:t>
            </w:r>
          </w:p>
        </w:tc>
        <w:tc>
          <w:tcPr>
            <w:tcW w:w="4662" w:type="dxa"/>
            <w:tcBorders>
              <w:top w:val="nil"/>
              <w:left w:val="nil"/>
              <w:bottom w:val="single" w:sz="4" w:space="0" w:color="auto"/>
              <w:right w:val="single" w:sz="4" w:space="0" w:color="auto"/>
            </w:tcBorders>
            <w:shd w:val="clear" w:color="auto" w:fill="auto"/>
            <w:noWrap/>
            <w:vAlign w:val="bottom"/>
            <w:hideMark/>
          </w:tcPr>
          <w:p w:rsidR="00D7450B" w:rsidRPr="00D7450B" w:rsidRDefault="00D7450B" w:rsidP="00387C26">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0,33605</w:t>
            </w:r>
          </w:p>
        </w:tc>
      </w:tr>
      <w:tr w:rsidR="00D7450B" w:rsidRPr="00D7450B" w:rsidTr="00387C26">
        <w:trPr>
          <w:trHeight w:val="70"/>
        </w:trPr>
        <w:tc>
          <w:tcPr>
            <w:tcW w:w="4495" w:type="dxa"/>
            <w:tcBorders>
              <w:top w:val="nil"/>
              <w:left w:val="single" w:sz="4" w:space="0" w:color="auto"/>
              <w:bottom w:val="single" w:sz="4" w:space="0" w:color="auto"/>
              <w:right w:val="single" w:sz="4" w:space="0" w:color="auto"/>
            </w:tcBorders>
            <w:shd w:val="clear" w:color="auto" w:fill="auto"/>
            <w:noWrap/>
            <w:vAlign w:val="bottom"/>
            <w:hideMark/>
          </w:tcPr>
          <w:p w:rsidR="00D7450B" w:rsidRPr="00D7450B" w:rsidRDefault="00D7450B" w:rsidP="00D7450B">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x5</w:t>
            </w:r>
          </w:p>
        </w:tc>
        <w:tc>
          <w:tcPr>
            <w:tcW w:w="4662" w:type="dxa"/>
            <w:tcBorders>
              <w:top w:val="nil"/>
              <w:left w:val="nil"/>
              <w:bottom w:val="single" w:sz="4" w:space="0" w:color="auto"/>
              <w:right w:val="single" w:sz="4" w:space="0" w:color="auto"/>
            </w:tcBorders>
            <w:shd w:val="clear" w:color="auto" w:fill="auto"/>
            <w:noWrap/>
            <w:vAlign w:val="bottom"/>
            <w:hideMark/>
          </w:tcPr>
          <w:p w:rsidR="00D7450B" w:rsidRPr="00D7450B" w:rsidRDefault="00D7450B" w:rsidP="00387C26">
            <w:pPr>
              <w:spacing w:after="0" w:line="240" w:lineRule="auto"/>
              <w:jc w:val="center"/>
              <w:rPr>
                <w:rFonts w:ascii="Times New Roman" w:eastAsia="Times New Roman" w:hAnsi="Times New Roman" w:cs="Times New Roman"/>
                <w:color w:val="000000"/>
                <w:sz w:val="24"/>
                <w:szCs w:val="24"/>
                <w:lang w:eastAsia="ru-RU"/>
              </w:rPr>
            </w:pPr>
            <w:r w:rsidRPr="00D7450B">
              <w:rPr>
                <w:rFonts w:ascii="Times New Roman" w:eastAsia="Times New Roman" w:hAnsi="Times New Roman" w:cs="Times New Roman"/>
                <w:color w:val="000000"/>
                <w:sz w:val="24"/>
                <w:szCs w:val="24"/>
                <w:lang w:eastAsia="ru-RU"/>
              </w:rPr>
              <w:t>3,70545</w:t>
            </w:r>
          </w:p>
        </w:tc>
      </w:tr>
    </w:tbl>
    <w:p w:rsidR="00D7450B" w:rsidRDefault="00D7450B" w:rsidP="00D7450B">
      <w:pPr>
        <w:jc w:val="both"/>
        <w:rPr>
          <w:rFonts w:ascii="Times New Roman" w:hAnsi="Times New Roman" w:cs="Times New Roman"/>
          <w:sz w:val="28"/>
          <w:szCs w:val="28"/>
        </w:rPr>
      </w:pPr>
    </w:p>
    <w:p w:rsidR="00387C26" w:rsidRPr="006B2416" w:rsidRDefault="00D7450B" w:rsidP="001942D5">
      <w:pPr>
        <w:jc w:val="center"/>
        <w:rPr>
          <w:rFonts w:ascii="Times New Roman" w:eastAsia="Times New Roman" w:hAnsi="Times New Roman" w:cs="Times New Roman"/>
          <w:color w:val="000000"/>
          <w:sz w:val="24"/>
          <w:szCs w:val="24"/>
          <w:lang w:val="en-US" w:eastAsia="ru-RU"/>
        </w:rPr>
      </w:pPr>
      <w:r w:rsidRPr="00D81116">
        <w:rPr>
          <w:rFonts w:ascii="Times New Roman" w:hAnsi="Times New Roman" w:cs="Times New Roman"/>
          <w:sz w:val="28"/>
          <w:szCs w:val="28"/>
        </w:rPr>
        <w:t>Z=0,717</w:t>
      </w:r>
      <w:r>
        <w:rPr>
          <w:rFonts w:ascii="Times New Roman" w:hAnsi="Times New Roman" w:cs="Times New Roman"/>
          <w:sz w:val="28"/>
          <w:szCs w:val="28"/>
        </w:rPr>
        <w:t>*</w:t>
      </w:r>
      <w:r>
        <w:rPr>
          <w:rFonts w:ascii="Times New Roman" w:eastAsia="Times New Roman" w:hAnsi="Times New Roman" w:cs="Times New Roman"/>
          <w:color w:val="000000"/>
          <w:sz w:val="24"/>
          <w:szCs w:val="24"/>
          <w:lang w:eastAsia="ru-RU"/>
        </w:rPr>
        <w:t>0,237</w:t>
      </w:r>
      <w:r w:rsidRPr="00D81116">
        <w:rPr>
          <w:rFonts w:ascii="Times New Roman" w:hAnsi="Times New Roman" w:cs="Times New Roman"/>
          <w:sz w:val="28"/>
          <w:szCs w:val="28"/>
        </w:rPr>
        <w:t>+0,847</w:t>
      </w:r>
      <w:r>
        <w:rPr>
          <w:rFonts w:ascii="Times New Roman" w:hAnsi="Times New Roman" w:cs="Times New Roman"/>
          <w:sz w:val="28"/>
          <w:szCs w:val="28"/>
        </w:rPr>
        <w:t>*</w:t>
      </w:r>
      <w:r>
        <w:rPr>
          <w:rFonts w:ascii="Times New Roman" w:eastAsia="Times New Roman" w:hAnsi="Times New Roman" w:cs="Times New Roman"/>
          <w:color w:val="000000"/>
          <w:sz w:val="24"/>
          <w:szCs w:val="24"/>
          <w:lang w:eastAsia="ru-RU"/>
        </w:rPr>
        <w:t>0,0797</w:t>
      </w:r>
      <w:r>
        <w:rPr>
          <w:rFonts w:ascii="Times New Roman" w:hAnsi="Times New Roman" w:cs="Times New Roman"/>
          <w:sz w:val="28"/>
          <w:szCs w:val="28"/>
        </w:rPr>
        <w:t>+3,107*</w:t>
      </w:r>
      <w:r w:rsidRPr="00D7450B">
        <w:rPr>
          <w:rFonts w:ascii="Times New Roman" w:eastAsia="Times New Roman" w:hAnsi="Times New Roman" w:cs="Times New Roman"/>
          <w:color w:val="000000"/>
          <w:sz w:val="24"/>
          <w:szCs w:val="24"/>
          <w:lang w:eastAsia="ru-RU"/>
        </w:rPr>
        <w:t>0,10927</w:t>
      </w:r>
      <w:r>
        <w:rPr>
          <w:rFonts w:ascii="Times New Roman" w:hAnsi="Times New Roman" w:cs="Times New Roman"/>
          <w:sz w:val="28"/>
          <w:szCs w:val="28"/>
        </w:rPr>
        <w:t>+0,42*</w:t>
      </w:r>
      <w:r>
        <w:rPr>
          <w:rFonts w:ascii="Times New Roman" w:eastAsia="Times New Roman" w:hAnsi="Times New Roman" w:cs="Times New Roman"/>
          <w:color w:val="000000"/>
          <w:sz w:val="24"/>
          <w:szCs w:val="24"/>
          <w:lang w:eastAsia="ru-RU"/>
        </w:rPr>
        <w:t>0,336</w:t>
      </w:r>
      <w:r>
        <w:rPr>
          <w:rFonts w:ascii="Times New Roman" w:hAnsi="Times New Roman" w:cs="Times New Roman"/>
          <w:sz w:val="28"/>
          <w:szCs w:val="28"/>
        </w:rPr>
        <w:t>+0,995*</w:t>
      </w:r>
      <w:r w:rsidR="00DD627C">
        <w:rPr>
          <w:rFonts w:ascii="Times New Roman" w:eastAsia="Times New Roman" w:hAnsi="Times New Roman" w:cs="Times New Roman"/>
          <w:color w:val="000000"/>
          <w:sz w:val="24"/>
          <w:szCs w:val="24"/>
          <w:lang w:eastAsia="ru-RU"/>
        </w:rPr>
        <w:t>3,70 = 4,4</w:t>
      </w:r>
    </w:p>
    <w:p w:rsidR="00CD6FE5" w:rsidRPr="001D19C7" w:rsidRDefault="000B52CD" w:rsidP="00CD6FE5">
      <w:pPr>
        <w:ind w:firstLine="708"/>
        <w:rPr>
          <w:rFonts w:ascii="Times New Roman" w:hAnsi="Times New Roman" w:cs="Times New Roman"/>
          <w:sz w:val="28"/>
          <w:szCs w:val="28"/>
        </w:rPr>
      </w:pPr>
      <w:r>
        <w:rPr>
          <w:rFonts w:ascii="Times New Roman" w:hAnsi="Times New Roman" w:cs="Times New Roman"/>
          <w:sz w:val="28"/>
          <w:szCs w:val="28"/>
        </w:rPr>
        <w:t>Таблица 2.1.4</w:t>
      </w:r>
      <w:r w:rsidR="00CD6FE5" w:rsidRPr="00CD6FE5">
        <w:rPr>
          <w:rFonts w:ascii="Times New Roman" w:hAnsi="Times New Roman" w:cs="Times New Roman"/>
          <w:sz w:val="28"/>
          <w:szCs w:val="28"/>
        </w:rPr>
        <w:t xml:space="preserve"> – </w:t>
      </w:r>
      <w:r>
        <w:rPr>
          <w:rFonts w:ascii="Times New Roman" w:hAnsi="Times New Roman" w:cs="Times New Roman"/>
          <w:sz w:val="28"/>
          <w:szCs w:val="28"/>
        </w:rPr>
        <w:t>Показатели</w:t>
      </w:r>
      <w:r w:rsidR="00CD6FE5" w:rsidRPr="00CD6FE5">
        <w:rPr>
          <w:rFonts w:ascii="Times New Roman" w:hAnsi="Times New Roman" w:cs="Times New Roman"/>
          <w:sz w:val="28"/>
          <w:szCs w:val="28"/>
        </w:rPr>
        <w:t xml:space="preserve"> оборачиваемости</w:t>
      </w:r>
      <w:r w:rsidR="00CD6FE5">
        <w:rPr>
          <w:rFonts w:ascii="Times New Roman" w:hAnsi="Times New Roman" w:cs="Times New Roman"/>
          <w:sz w:val="28"/>
          <w:szCs w:val="28"/>
        </w:rPr>
        <w:t xml:space="preserve"> </w:t>
      </w:r>
      <w:r w:rsidR="00CD6FE5" w:rsidRPr="005323B9">
        <w:rPr>
          <w:rFonts w:ascii="Times New Roman" w:hAnsi="Times New Roman" w:cs="Times New Roman"/>
          <w:sz w:val="28"/>
          <w:szCs w:val="28"/>
        </w:rPr>
        <w:t>ООО «Студио Модерна»</w:t>
      </w:r>
      <w:r w:rsidR="00CD6FE5">
        <w:rPr>
          <w:rFonts w:ascii="Times New Roman" w:hAnsi="Times New Roman" w:cs="Times New Roman"/>
          <w:sz w:val="28"/>
          <w:szCs w:val="28"/>
        </w:rPr>
        <w:t xml:space="preserve"> 2013-2014 гг.</w:t>
      </w:r>
    </w:p>
    <w:tbl>
      <w:tblPr>
        <w:tblW w:w="9350" w:type="dxa"/>
        <w:tblInd w:w="-5" w:type="dxa"/>
        <w:tblLook w:val="04A0" w:firstRow="1" w:lastRow="0" w:firstColumn="1" w:lastColumn="0" w:noHBand="0" w:noVBand="1"/>
      </w:tblPr>
      <w:tblGrid>
        <w:gridCol w:w="4678"/>
        <w:gridCol w:w="1559"/>
        <w:gridCol w:w="1418"/>
        <w:gridCol w:w="1695"/>
      </w:tblGrid>
      <w:tr w:rsidR="000B52CD" w:rsidRPr="00387C26" w:rsidTr="000B52CD">
        <w:trPr>
          <w:trHeight w:val="315"/>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center"/>
              <w:rPr>
                <w:rFonts w:ascii="Times New Roman" w:eastAsia="Times New Roman" w:hAnsi="Times New Roman" w:cs="Times New Roman"/>
                <w:b/>
                <w:bCs/>
                <w:color w:val="000000"/>
                <w:sz w:val="26"/>
                <w:szCs w:val="26"/>
                <w:lang w:eastAsia="ru-RU"/>
              </w:rPr>
            </w:pPr>
            <w:r w:rsidRPr="00387C26">
              <w:rPr>
                <w:rFonts w:ascii="Times New Roman" w:eastAsia="Times New Roman" w:hAnsi="Times New Roman" w:cs="Times New Roman"/>
                <w:b/>
                <w:bCs/>
                <w:color w:val="000000"/>
                <w:sz w:val="26"/>
                <w:szCs w:val="26"/>
                <w:lang w:eastAsia="ru-RU"/>
              </w:rPr>
              <w:t>Показатель</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center"/>
              <w:rPr>
                <w:rFonts w:ascii="Times New Roman" w:eastAsia="Times New Roman" w:hAnsi="Times New Roman" w:cs="Times New Roman"/>
                <w:b/>
                <w:bCs/>
                <w:color w:val="000000"/>
                <w:sz w:val="26"/>
                <w:szCs w:val="26"/>
                <w:lang w:eastAsia="ru-RU"/>
              </w:rPr>
            </w:pPr>
            <w:r w:rsidRPr="00387C26">
              <w:rPr>
                <w:rFonts w:ascii="Times New Roman" w:eastAsia="Times New Roman" w:hAnsi="Times New Roman" w:cs="Times New Roman"/>
                <w:b/>
                <w:bCs/>
                <w:color w:val="000000"/>
                <w:sz w:val="26"/>
                <w:szCs w:val="26"/>
                <w:lang w:eastAsia="ru-RU"/>
              </w:rPr>
              <w:t>2013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center"/>
              <w:rPr>
                <w:rFonts w:ascii="Times New Roman" w:eastAsia="Times New Roman" w:hAnsi="Times New Roman" w:cs="Times New Roman"/>
                <w:b/>
                <w:bCs/>
                <w:color w:val="000000"/>
                <w:sz w:val="26"/>
                <w:szCs w:val="26"/>
                <w:lang w:eastAsia="ru-RU"/>
              </w:rPr>
            </w:pPr>
            <w:r w:rsidRPr="00387C26">
              <w:rPr>
                <w:rFonts w:ascii="Times New Roman" w:eastAsia="Times New Roman" w:hAnsi="Times New Roman" w:cs="Times New Roman"/>
                <w:b/>
                <w:bCs/>
                <w:color w:val="000000"/>
                <w:sz w:val="26"/>
                <w:szCs w:val="26"/>
                <w:lang w:eastAsia="ru-RU"/>
              </w:rPr>
              <w:t>2014</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center"/>
              <w:rPr>
                <w:rFonts w:ascii="Times New Roman" w:eastAsia="Times New Roman" w:hAnsi="Times New Roman" w:cs="Times New Roman"/>
                <w:b/>
                <w:bCs/>
                <w:color w:val="000000"/>
                <w:sz w:val="26"/>
                <w:szCs w:val="26"/>
                <w:lang w:eastAsia="ru-RU"/>
              </w:rPr>
            </w:pPr>
            <w:r w:rsidRPr="00387C26">
              <w:rPr>
                <w:rFonts w:ascii="Times New Roman" w:eastAsia="Times New Roman" w:hAnsi="Times New Roman" w:cs="Times New Roman"/>
                <w:b/>
                <w:bCs/>
                <w:color w:val="000000"/>
                <w:sz w:val="26"/>
                <w:szCs w:val="26"/>
                <w:lang w:eastAsia="ru-RU"/>
              </w:rPr>
              <w:t>Изменение</w:t>
            </w:r>
          </w:p>
        </w:tc>
      </w:tr>
      <w:tr w:rsidR="000B52CD" w:rsidRPr="00387C26" w:rsidTr="000B52CD">
        <w:trPr>
          <w:trHeight w:val="301"/>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активов</w:t>
            </w:r>
          </w:p>
        </w:tc>
        <w:tc>
          <w:tcPr>
            <w:tcW w:w="1559"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3,83807645</w:t>
            </w:r>
          </w:p>
        </w:tc>
        <w:tc>
          <w:tcPr>
            <w:tcW w:w="1418"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3,705453</w:t>
            </w:r>
          </w:p>
        </w:tc>
        <w:tc>
          <w:tcPr>
            <w:tcW w:w="1695"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-0,132623474</w:t>
            </w:r>
          </w:p>
        </w:tc>
      </w:tr>
      <w:tr w:rsidR="000B52CD" w:rsidRPr="00387C26" w:rsidTr="000B52CD">
        <w:trPr>
          <w:trHeight w:val="301"/>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собственного капитала </w:t>
            </w:r>
          </w:p>
        </w:tc>
        <w:tc>
          <w:tcPr>
            <w:tcW w:w="1559"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16,57834403</w:t>
            </w:r>
          </w:p>
        </w:tc>
        <w:tc>
          <w:tcPr>
            <w:tcW w:w="1418"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14,731859</w:t>
            </w:r>
          </w:p>
        </w:tc>
        <w:tc>
          <w:tcPr>
            <w:tcW w:w="1695"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-1,846484599</w:t>
            </w:r>
          </w:p>
        </w:tc>
      </w:tr>
      <w:tr w:rsidR="000B52CD" w:rsidRPr="00387C26" w:rsidTr="000B52CD">
        <w:trPr>
          <w:trHeight w:val="301"/>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оборотных активов</w:t>
            </w:r>
          </w:p>
        </w:tc>
        <w:tc>
          <w:tcPr>
            <w:tcW w:w="1559"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3,903168138</w:t>
            </w:r>
          </w:p>
        </w:tc>
        <w:tc>
          <w:tcPr>
            <w:tcW w:w="1418"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3,761639</w:t>
            </w:r>
          </w:p>
        </w:tc>
        <w:tc>
          <w:tcPr>
            <w:tcW w:w="1695"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-0,141529156</w:t>
            </w:r>
          </w:p>
        </w:tc>
      </w:tr>
      <w:tr w:rsidR="000B52CD" w:rsidRPr="00387C26" w:rsidTr="000B52CD">
        <w:trPr>
          <w:trHeight w:val="301"/>
        </w:trPr>
        <w:tc>
          <w:tcPr>
            <w:tcW w:w="4678" w:type="dxa"/>
            <w:tcBorders>
              <w:top w:val="nil"/>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запасов и затрат активов</w:t>
            </w:r>
          </w:p>
        </w:tc>
        <w:tc>
          <w:tcPr>
            <w:tcW w:w="1559"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12,28428819</w:t>
            </w:r>
          </w:p>
        </w:tc>
        <w:tc>
          <w:tcPr>
            <w:tcW w:w="1418"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13,651076</w:t>
            </w:r>
          </w:p>
        </w:tc>
        <w:tc>
          <w:tcPr>
            <w:tcW w:w="1695"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1,366787468</w:t>
            </w:r>
          </w:p>
        </w:tc>
      </w:tr>
      <w:tr w:rsidR="000B52CD" w:rsidRPr="00387C26" w:rsidTr="000B52CD">
        <w:trPr>
          <w:trHeight w:val="602"/>
        </w:trPr>
        <w:tc>
          <w:tcPr>
            <w:tcW w:w="4678" w:type="dxa"/>
            <w:tcBorders>
              <w:top w:val="nil"/>
              <w:left w:val="single" w:sz="4" w:space="0" w:color="auto"/>
              <w:bottom w:val="single" w:sz="4" w:space="0" w:color="auto"/>
              <w:right w:val="single" w:sz="4" w:space="0" w:color="auto"/>
            </w:tcBorders>
            <w:shd w:val="clear" w:color="auto" w:fill="auto"/>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дебиторской задолженности</w:t>
            </w:r>
          </w:p>
        </w:tc>
        <w:tc>
          <w:tcPr>
            <w:tcW w:w="1559"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6,658218801</w:t>
            </w:r>
          </w:p>
        </w:tc>
        <w:tc>
          <w:tcPr>
            <w:tcW w:w="1418"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6,2110397</w:t>
            </w:r>
          </w:p>
        </w:tc>
        <w:tc>
          <w:tcPr>
            <w:tcW w:w="1695" w:type="dxa"/>
            <w:tcBorders>
              <w:top w:val="nil"/>
              <w:left w:val="nil"/>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-0,447179141</w:t>
            </w:r>
          </w:p>
        </w:tc>
      </w:tr>
      <w:tr w:rsidR="000B52CD" w:rsidRPr="00387C26" w:rsidTr="000B52CD">
        <w:trPr>
          <w:trHeight w:val="602"/>
        </w:trPr>
        <w:tc>
          <w:tcPr>
            <w:tcW w:w="46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кредиторской задолженности</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4,994318322</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5,0081347</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0,013816337</w:t>
            </w:r>
          </w:p>
        </w:tc>
      </w:tr>
      <w:tr w:rsidR="000B52CD" w:rsidRPr="00387C26" w:rsidTr="000B52CD">
        <w:trPr>
          <w:trHeight w:val="301"/>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Коэффициент оборачиваемости денежных средств</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44,31600298</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36,576832</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C26" w:rsidRPr="00387C26" w:rsidRDefault="00387C26" w:rsidP="00387C26">
            <w:pPr>
              <w:spacing w:after="0" w:line="240" w:lineRule="auto"/>
              <w:jc w:val="right"/>
              <w:rPr>
                <w:rFonts w:ascii="Times New Roman" w:eastAsia="Times New Roman" w:hAnsi="Times New Roman" w:cs="Times New Roman"/>
                <w:color w:val="000000"/>
                <w:sz w:val="24"/>
                <w:szCs w:val="24"/>
                <w:lang w:eastAsia="ru-RU"/>
              </w:rPr>
            </w:pPr>
            <w:r w:rsidRPr="00387C26">
              <w:rPr>
                <w:rFonts w:ascii="Times New Roman" w:eastAsia="Times New Roman" w:hAnsi="Times New Roman" w:cs="Times New Roman"/>
                <w:color w:val="000000"/>
                <w:sz w:val="24"/>
                <w:szCs w:val="24"/>
                <w:lang w:eastAsia="ru-RU"/>
              </w:rPr>
              <w:t>-7,739171088</w:t>
            </w:r>
          </w:p>
        </w:tc>
      </w:tr>
    </w:tbl>
    <w:p w:rsidR="00CD6FE5" w:rsidRPr="00CD6FE5" w:rsidRDefault="00CD6FE5" w:rsidP="00CD6FE5">
      <w:pPr>
        <w:ind w:firstLine="708"/>
        <w:jc w:val="both"/>
        <w:rPr>
          <w:rFonts w:ascii="Times New Roman" w:hAnsi="Times New Roman" w:cs="Times New Roman"/>
          <w:sz w:val="28"/>
          <w:szCs w:val="28"/>
        </w:rPr>
      </w:pPr>
    </w:p>
    <w:p w:rsidR="000B52CD" w:rsidRDefault="00385249" w:rsidP="00385249">
      <w:pPr>
        <w:ind w:firstLine="708"/>
        <w:jc w:val="both"/>
        <w:rPr>
          <w:rFonts w:ascii="Times New Roman" w:hAnsi="Times New Roman" w:cs="Times New Roman"/>
          <w:sz w:val="28"/>
          <w:szCs w:val="28"/>
        </w:rPr>
      </w:pPr>
      <w:r>
        <w:rPr>
          <w:rFonts w:ascii="Times New Roman" w:hAnsi="Times New Roman" w:cs="Times New Roman"/>
          <w:sz w:val="28"/>
          <w:szCs w:val="28"/>
        </w:rPr>
        <w:t>На основании анализ проведенного выше можно сделать следующие выводы:</w:t>
      </w:r>
    </w:p>
    <w:p w:rsidR="002113A9" w:rsidRDefault="002113A9" w:rsidP="002113A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 целом </w:t>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находится в неплохом финансовом состояние, можно отметить общую положительную динамику хозяйственной деятельности. Анализ банкротства, проведенный на основании модели Альтмана показывает, что в текущем периоде банкротства фирме не угрожает. Структура баланса типична для фирм занимающихся торговой деятельностью в России сегодня.</w:t>
      </w:r>
    </w:p>
    <w:p w:rsidR="002113A9" w:rsidRDefault="002113A9" w:rsidP="002113A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Коэффициенты ликвидности находятся большинстве своем в приделах нормативных значений, а динамика улучшается. Коэффициенты оборачиваемости имеют отрицательную динамику по целому ряду показателей, что может привести к сидению рентабельности фирмы. </w:t>
      </w:r>
    </w:p>
    <w:p w:rsidR="002113A9" w:rsidRDefault="002113A9" w:rsidP="002113A9">
      <w:pPr>
        <w:ind w:firstLine="708"/>
        <w:jc w:val="both"/>
        <w:rPr>
          <w:rFonts w:ascii="Times New Roman" w:hAnsi="Times New Roman" w:cs="Times New Roman"/>
          <w:sz w:val="28"/>
          <w:szCs w:val="28"/>
        </w:rPr>
      </w:pPr>
    </w:p>
    <w:p w:rsidR="002113A9" w:rsidRDefault="002113A9" w:rsidP="00385249">
      <w:pPr>
        <w:ind w:firstLine="708"/>
        <w:jc w:val="both"/>
        <w:rPr>
          <w:rFonts w:ascii="Times New Roman" w:hAnsi="Times New Roman" w:cs="Times New Roman"/>
          <w:sz w:val="28"/>
          <w:szCs w:val="28"/>
        </w:rPr>
      </w:pPr>
    </w:p>
    <w:p w:rsidR="00385249" w:rsidRDefault="00385249" w:rsidP="00385249">
      <w:pPr>
        <w:pStyle w:val="1"/>
        <w:numPr>
          <w:ilvl w:val="1"/>
          <w:numId w:val="3"/>
        </w:numPr>
        <w:jc w:val="both"/>
        <w:rPr>
          <w:rFonts w:ascii="Times New Roman" w:hAnsi="Times New Roman" w:cs="Times New Roman"/>
          <w:b/>
          <w:color w:val="auto"/>
          <w:sz w:val="28"/>
          <w:szCs w:val="28"/>
        </w:rPr>
      </w:pPr>
      <w:bookmarkStart w:id="8" w:name="_Toc421262825"/>
      <w:r w:rsidRPr="00385249">
        <w:rPr>
          <w:rFonts w:ascii="Times New Roman" w:hAnsi="Times New Roman" w:cs="Times New Roman"/>
          <w:b/>
          <w:color w:val="auto"/>
          <w:sz w:val="28"/>
          <w:szCs w:val="28"/>
        </w:rPr>
        <w:t>Анализ кредиторской задолженности ООО «Студио Модерна».</w:t>
      </w:r>
      <w:bookmarkEnd w:id="8"/>
    </w:p>
    <w:p w:rsidR="00385249" w:rsidRDefault="00385249" w:rsidP="00385249"/>
    <w:p w:rsidR="00385249" w:rsidRDefault="00385249" w:rsidP="002113A9">
      <w:pPr>
        <w:spacing w:after="0" w:line="240" w:lineRule="auto"/>
        <w:ind w:firstLine="375"/>
        <w:jc w:val="both"/>
        <w:rPr>
          <w:rFonts w:ascii="Times New Roman" w:hAnsi="Times New Roman" w:cs="Times New Roman"/>
          <w:sz w:val="28"/>
          <w:szCs w:val="28"/>
        </w:rPr>
      </w:pPr>
      <w:r>
        <w:rPr>
          <w:rFonts w:ascii="Times New Roman" w:hAnsi="Times New Roman" w:cs="Times New Roman"/>
          <w:sz w:val="28"/>
          <w:szCs w:val="28"/>
        </w:rPr>
        <w:t>Для начала проведем анализ структуры, динами и состава кредиторской задолженности в 2013-2014 гг.</w:t>
      </w:r>
    </w:p>
    <w:p w:rsidR="00263398" w:rsidRDefault="00385249" w:rsidP="002113A9">
      <w:pPr>
        <w:spacing w:after="0" w:line="240" w:lineRule="auto"/>
        <w:ind w:firstLine="375"/>
        <w:jc w:val="both"/>
        <w:rPr>
          <w:rFonts w:ascii="Times New Roman" w:hAnsi="Times New Roman" w:cs="Times New Roman"/>
          <w:sz w:val="28"/>
          <w:szCs w:val="28"/>
        </w:rPr>
      </w:pPr>
      <w:r w:rsidRPr="00385249">
        <w:rPr>
          <w:rFonts w:ascii="Times New Roman" w:hAnsi="Times New Roman" w:cs="Times New Roman"/>
          <w:sz w:val="28"/>
          <w:szCs w:val="28"/>
        </w:rPr>
        <w:t xml:space="preserve">Кредиторская задолженность в структуре баланса (табл. </w:t>
      </w:r>
      <w:r>
        <w:rPr>
          <w:rFonts w:ascii="Times New Roman" w:hAnsi="Times New Roman" w:cs="Times New Roman"/>
          <w:sz w:val="28"/>
          <w:szCs w:val="28"/>
        </w:rPr>
        <w:t>2.1</w:t>
      </w:r>
      <w:r w:rsidRPr="00385249">
        <w:rPr>
          <w:rFonts w:ascii="Times New Roman" w:hAnsi="Times New Roman" w:cs="Times New Roman"/>
          <w:sz w:val="28"/>
          <w:szCs w:val="28"/>
        </w:rPr>
        <w:t xml:space="preserve">.1) составляет </w:t>
      </w:r>
      <w:r>
        <w:rPr>
          <w:rFonts w:ascii="Times New Roman" w:hAnsi="Times New Roman" w:cs="Times New Roman"/>
          <w:sz w:val="28"/>
          <w:szCs w:val="28"/>
        </w:rPr>
        <w:t>608095</w:t>
      </w:r>
      <w:r w:rsidRPr="00385249">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385249">
        <w:rPr>
          <w:rFonts w:ascii="Times New Roman" w:hAnsi="Times New Roman" w:cs="Times New Roman"/>
          <w:sz w:val="28"/>
          <w:szCs w:val="28"/>
        </w:rPr>
        <w:t>руб.</w:t>
      </w:r>
      <w:r w:rsidR="00263398">
        <w:rPr>
          <w:rFonts w:ascii="Times New Roman" w:hAnsi="Times New Roman" w:cs="Times New Roman"/>
          <w:sz w:val="28"/>
          <w:szCs w:val="28"/>
        </w:rPr>
        <w:t xml:space="preserve"> (занимаемый удельный вес 76%)</w:t>
      </w:r>
      <w:r w:rsidRPr="00385249">
        <w:rPr>
          <w:rFonts w:ascii="Times New Roman" w:hAnsi="Times New Roman" w:cs="Times New Roman"/>
          <w:sz w:val="28"/>
          <w:szCs w:val="28"/>
        </w:rPr>
        <w:t xml:space="preserve"> на </w:t>
      </w:r>
      <w:r>
        <w:rPr>
          <w:rFonts w:ascii="Times New Roman" w:hAnsi="Times New Roman" w:cs="Times New Roman"/>
          <w:sz w:val="28"/>
          <w:szCs w:val="28"/>
        </w:rPr>
        <w:t xml:space="preserve">2013 год </w:t>
      </w:r>
      <w:r w:rsidRPr="00385249">
        <w:rPr>
          <w:rFonts w:ascii="Times New Roman" w:hAnsi="Times New Roman" w:cs="Times New Roman"/>
          <w:sz w:val="28"/>
          <w:szCs w:val="28"/>
        </w:rPr>
        <w:t xml:space="preserve">и </w:t>
      </w:r>
      <w:r>
        <w:rPr>
          <w:rFonts w:ascii="Times New Roman" w:hAnsi="Times New Roman" w:cs="Times New Roman"/>
          <w:sz w:val="28"/>
          <w:szCs w:val="28"/>
        </w:rPr>
        <w:t>7</w:t>
      </w:r>
      <w:r w:rsidR="00263398">
        <w:rPr>
          <w:rFonts w:ascii="Times New Roman" w:hAnsi="Times New Roman" w:cs="Times New Roman"/>
          <w:sz w:val="28"/>
          <w:szCs w:val="28"/>
        </w:rPr>
        <w:t>88601</w:t>
      </w:r>
      <w:r w:rsidRPr="00385249">
        <w:rPr>
          <w:rFonts w:ascii="Times New Roman" w:hAnsi="Times New Roman" w:cs="Times New Roman"/>
          <w:sz w:val="28"/>
          <w:szCs w:val="28"/>
        </w:rPr>
        <w:t xml:space="preserve"> тыс. руб.</w:t>
      </w:r>
      <w:r w:rsidR="00263398" w:rsidRPr="00263398">
        <w:rPr>
          <w:rFonts w:ascii="Times New Roman" w:hAnsi="Times New Roman" w:cs="Times New Roman"/>
          <w:sz w:val="28"/>
          <w:szCs w:val="28"/>
        </w:rPr>
        <w:t xml:space="preserve"> </w:t>
      </w:r>
      <w:r w:rsidR="00263398">
        <w:rPr>
          <w:rFonts w:ascii="Times New Roman" w:hAnsi="Times New Roman" w:cs="Times New Roman"/>
          <w:sz w:val="28"/>
          <w:szCs w:val="28"/>
        </w:rPr>
        <w:t>(занимаемый удельный вес 73%)</w:t>
      </w:r>
      <w:r w:rsidR="00263398" w:rsidRPr="00385249">
        <w:rPr>
          <w:rFonts w:ascii="Times New Roman" w:hAnsi="Times New Roman" w:cs="Times New Roman"/>
          <w:sz w:val="28"/>
          <w:szCs w:val="28"/>
        </w:rPr>
        <w:t xml:space="preserve"> </w:t>
      </w:r>
      <w:r w:rsidRPr="00385249">
        <w:rPr>
          <w:rFonts w:ascii="Times New Roman" w:hAnsi="Times New Roman" w:cs="Times New Roman"/>
          <w:sz w:val="28"/>
          <w:szCs w:val="28"/>
        </w:rPr>
        <w:t xml:space="preserve">на конец </w:t>
      </w:r>
      <w:r w:rsidR="00263398">
        <w:rPr>
          <w:rFonts w:ascii="Times New Roman" w:hAnsi="Times New Roman" w:cs="Times New Roman"/>
          <w:sz w:val="28"/>
          <w:szCs w:val="28"/>
        </w:rPr>
        <w:t xml:space="preserve">2014 года. </w:t>
      </w:r>
    </w:p>
    <w:p w:rsidR="00D33AC8" w:rsidRDefault="00263398" w:rsidP="002113A9">
      <w:pPr>
        <w:spacing w:after="0" w:line="240" w:lineRule="auto"/>
        <w:ind w:firstLine="708"/>
        <w:jc w:val="both"/>
        <w:rPr>
          <w:rFonts w:ascii="Times New Roman" w:hAnsi="Times New Roman" w:cs="Times New Roman"/>
          <w:sz w:val="28"/>
          <w:szCs w:val="28"/>
        </w:rPr>
      </w:pPr>
      <w:r w:rsidRPr="00263398">
        <w:rPr>
          <w:rFonts w:ascii="Times New Roman" w:hAnsi="Times New Roman" w:cs="Times New Roman"/>
          <w:sz w:val="28"/>
          <w:szCs w:val="28"/>
        </w:rPr>
        <w:t xml:space="preserve">Таблица 2.2.1 – Состав, структура и динамика кредиторской задолженности </w:t>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2013-2014 гг</w:t>
      </w:r>
      <w:r w:rsidRPr="00263398">
        <w:rPr>
          <w:rFonts w:ascii="Times New Roman" w:hAnsi="Times New Roman" w:cs="Times New Roman"/>
          <w:sz w:val="28"/>
          <w:szCs w:val="28"/>
        </w:rPr>
        <w:t>.</w:t>
      </w:r>
    </w:p>
    <w:p w:rsidR="002113A9" w:rsidRDefault="002113A9" w:rsidP="002113A9">
      <w:pPr>
        <w:spacing w:after="0" w:line="240" w:lineRule="auto"/>
        <w:ind w:firstLine="708"/>
        <w:jc w:val="both"/>
        <w:rPr>
          <w:rFonts w:ascii="Times New Roman" w:hAnsi="Times New Roman" w:cs="Times New Roman"/>
          <w:sz w:val="28"/>
          <w:szCs w:val="28"/>
        </w:rPr>
      </w:pPr>
    </w:p>
    <w:tbl>
      <w:tblPr>
        <w:tblW w:w="9498" w:type="dxa"/>
        <w:tblInd w:w="-10" w:type="dxa"/>
        <w:tblLayout w:type="fixed"/>
        <w:tblLook w:val="04A0" w:firstRow="1" w:lastRow="0" w:firstColumn="1" w:lastColumn="0" w:noHBand="0" w:noVBand="1"/>
      </w:tblPr>
      <w:tblGrid>
        <w:gridCol w:w="2283"/>
        <w:gridCol w:w="816"/>
        <w:gridCol w:w="1012"/>
        <w:gridCol w:w="1000"/>
        <w:gridCol w:w="1126"/>
        <w:gridCol w:w="1107"/>
        <w:gridCol w:w="995"/>
        <w:gridCol w:w="1159"/>
      </w:tblGrid>
      <w:tr w:rsidR="005811E2" w:rsidRPr="00BE565B" w:rsidTr="00562F33">
        <w:trPr>
          <w:trHeight w:val="558"/>
        </w:trPr>
        <w:tc>
          <w:tcPr>
            <w:tcW w:w="228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Виды кредиторской задолженности</w:t>
            </w:r>
          </w:p>
        </w:tc>
        <w:tc>
          <w:tcPr>
            <w:tcW w:w="1828" w:type="dxa"/>
            <w:gridSpan w:val="2"/>
            <w:tcBorders>
              <w:top w:val="single" w:sz="8" w:space="0" w:color="000000"/>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2013</w:t>
            </w:r>
          </w:p>
        </w:tc>
        <w:tc>
          <w:tcPr>
            <w:tcW w:w="2126" w:type="dxa"/>
            <w:gridSpan w:val="2"/>
            <w:tcBorders>
              <w:top w:val="single" w:sz="8" w:space="0" w:color="000000"/>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2014</w:t>
            </w:r>
          </w:p>
        </w:tc>
        <w:tc>
          <w:tcPr>
            <w:tcW w:w="2102" w:type="dxa"/>
            <w:gridSpan w:val="2"/>
            <w:tcBorders>
              <w:top w:val="single" w:sz="8" w:space="0" w:color="000000"/>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Отклонение, (+,-)</w:t>
            </w:r>
          </w:p>
        </w:tc>
        <w:tc>
          <w:tcPr>
            <w:tcW w:w="115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Темпы роста, %</w:t>
            </w:r>
          </w:p>
        </w:tc>
      </w:tr>
      <w:tr w:rsidR="005811E2" w:rsidRPr="00BE565B" w:rsidTr="00562F33">
        <w:trPr>
          <w:trHeight w:val="391"/>
        </w:trPr>
        <w:tc>
          <w:tcPr>
            <w:tcW w:w="2283" w:type="dxa"/>
            <w:vMerge/>
            <w:tcBorders>
              <w:top w:val="single" w:sz="8" w:space="0" w:color="000000"/>
              <w:left w:val="single" w:sz="8" w:space="0" w:color="000000"/>
              <w:bottom w:val="single" w:sz="8" w:space="0" w:color="000000"/>
              <w:right w:val="single" w:sz="8" w:space="0" w:color="000000"/>
            </w:tcBorders>
            <w:vAlign w:val="center"/>
            <w:hideMark/>
          </w:tcPr>
          <w:p w:rsidR="005811E2" w:rsidRPr="00BE565B" w:rsidRDefault="005811E2" w:rsidP="002113A9">
            <w:pPr>
              <w:spacing w:after="0" w:line="240" w:lineRule="auto"/>
              <w:rPr>
                <w:rFonts w:ascii="Times New Roman" w:eastAsia="Times New Roman" w:hAnsi="Times New Roman" w:cs="Times New Roman"/>
                <w:color w:val="000000"/>
                <w:sz w:val="24"/>
                <w:szCs w:val="24"/>
                <w:lang w:eastAsia="ru-RU"/>
              </w:rPr>
            </w:pP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сумма тыс. руб.</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удельный вес, %</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сумма, тыс. руб.</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удельный вес, %</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сумма, тыс. руб.</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удельный вес, %</w:t>
            </w:r>
          </w:p>
        </w:tc>
        <w:tc>
          <w:tcPr>
            <w:tcW w:w="1159" w:type="dxa"/>
            <w:tcBorders>
              <w:top w:val="single" w:sz="8" w:space="0" w:color="000000"/>
              <w:left w:val="single" w:sz="8" w:space="0" w:color="000000"/>
              <w:bottom w:val="single" w:sz="8" w:space="0" w:color="000000"/>
              <w:right w:val="single" w:sz="8" w:space="0" w:color="000000"/>
            </w:tcBorders>
            <w:vAlign w:val="center"/>
            <w:hideMark/>
          </w:tcPr>
          <w:p w:rsidR="005811E2" w:rsidRPr="00BE565B" w:rsidRDefault="005811E2" w:rsidP="002113A9">
            <w:pPr>
              <w:spacing w:after="0" w:line="240" w:lineRule="auto"/>
              <w:rPr>
                <w:rFonts w:ascii="Times New Roman" w:eastAsia="Times New Roman" w:hAnsi="Times New Roman" w:cs="Times New Roman"/>
                <w:color w:val="000000"/>
                <w:sz w:val="24"/>
                <w:szCs w:val="24"/>
                <w:lang w:eastAsia="ru-RU"/>
              </w:rPr>
            </w:pPr>
          </w:p>
        </w:tc>
      </w:tr>
      <w:tr w:rsidR="005811E2" w:rsidRPr="00BE565B" w:rsidTr="00562F33">
        <w:trPr>
          <w:trHeight w:val="391"/>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 Расчеты с поставщиками и подрядчиками</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526316</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86,6%</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702315</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89,1%</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175999</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97,5%</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133%</w:t>
            </w:r>
          </w:p>
        </w:tc>
      </w:tr>
      <w:tr w:rsidR="005811E2" w:rsidRPr="00BE565B" w:rsidTr="00562F33">
        <w:trPr>
          <w:trHeight w:val="234"/>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2.Авансы полученные</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r>
      <w:tr w:rsidR="005811E2" w:rsidRPr="00BE565B" w:rsidTr="00562F33">
        <w:trPr>
          <w:trHeight w:val="234"/>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3.Векселя полученные</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r>
      <w:tr w:rsidR="005811E2" w:rsidRPr="00BE565B" w:rsidTr="00562F33">
        <w:trPr>
          <w:trHeight w:val="234"/>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4.Расчеты по оплате труда</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10703</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1,8%</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9121</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1,2%</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-1582</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-0,9%</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85%</w:t>
            </w:r>
          </w:p>
        </w:tc>
      </w:tr>
      <w:tr w:rsidR="005811E2" w:rsidRPr="00BE565B" w:rsidTr="00562F33">
        <w:trPr>
          <w:trHeight w:val="659"/>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5. Задолженность перед государственными внебюджетными фондами</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1483</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0,2%</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1788</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0,2%</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305</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0,2%</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121%</w:t>
            </w:r>
          </w:p>
        </w:tc>
      </w:tr>
      <w:tr w:rsidR="005811E2" w:rsidRPr="00BE565B" w:rsidTr="00562F33">
        <w:trPr>
          <w:trHeight w:val="391"/>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6. Задолженность по налогам и сборам</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28692</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4,7%</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15098</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1,9%</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-13594</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-7,5%</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53%</w:t>
            </w:r>
          </w:p>
        </w:tc>
      </w:tr>
      <w:tr w:rsidR="005811E2" w:rsidRPr="00BE565B" w:rsidTr="00562F33">
        <w:trPr>
          <w:trHeight w:val="391"/>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7.Расчеты с прочими кредиторами</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40901</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6,7%</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60258</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7,6%</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19357</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11%</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w:t>
            </w:r>
          </w:p>
        </w:tc>
      </w:tr>
      <w:tr w:rsidR="005811E2" w:rsidRPr="00BE565B" w:rsidTr="00562F33">
        <w:trPr>
          <w:trHeight w:val="391"/>
        </w:trPr>
        <w:tc>
          <w:tcPr>
            <w:tcW w:w="2283" w:type="dxa"/>
            <w:tcBorders>
              <w:top w:val="nil"/>
              <w:left w:val="single" w:sz="8" w:space="0" w:color="000000"/>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8.Итого кредиторская задолженность</w:t>
            </w:r>
          </w:p>
        </w:tc>
        <w:tc>
          <w:tcPr>
            <w:tcW w:w="81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608095</w:t>
            </w:r>
          </w:p>
        </w:tc>
        <w:tc>
          <w:tcPr>
            <w:tcW w:w="1012"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100,0%</w:t>
            </w:r>
          </w:p>
        </w:tc>
        <w:tc>
          <w:tcPr>
            <w:tcW w:w="1000"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788601</w:t>
            </w:r>
          </w:p>
        </w:tc>
        <w:tc>
          <w:tcPr>
            <w:tcW w:w="1126"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100,0%</w:t>
            </w:r>
          </w:p>
        </w:tc>
        <w:tc>
          <w:tcPr>
            <w:tcW w:w="1107"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180506</w:t>
            </w:r>
          </w:p>
        </w:tc>
        <w:tc>
          <w:tcPr>
            <w:tcW w:w="995"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100,0%</w:t>
            </w:r>
          </w:p>
        </w:tc>
        <w:tc>
          <w:tcPr>
            <w:tcW w:w="1159" w:type="dxa"/>
            <w:tcBorders>
              <w:top w:val="nil"/>
              <w:left w:val="nil"/>
              <w:bottom w:val="single" w:sz="8" w:space="0" w:color="000000"/>
              <w:right w:val="single" w:sz="8" w:space="0" w:color="000000"/>
            </w:tcBorders>
            <w:shd w:val="clear" w:color="auto" w:fill="auto"/>
            <w:vAlign w:val="center"/>
            <w:hideMark/>
          </w:tcPr>
          <w:p w:rsidR="005811E2" w:rsidRPr="00BE565B" w:rsidRDefault="005811E2" w:rsidP="002113A9">
            <w:pPr>
              <w:spacing w:after="0" w:line="240" w:lineRule="auto"/>
              <w:jc w:val="center"/>
              <w:rPr>
                <w:rFonts w:ascii="Times New Roman" w:eastAsia="Times New Roman" w:hAnsi="Times New Roman" w:cs="Times New Roman"/>
                <w:color w:val="000000"/>
                <w:sz w:val="24"/>
                <w:szCs w:val="24"/>
                <w:lang w:eastAsia="ru-RU"/>
              </w:rPr>
            </w:pPr>
            <w:r w:rsidRPr="00BE565B">
              <w:rPr>
                <w:rFonts w:ascii="Times New Roman" w:eastAsia="Times New Roman" w:hAnsi="Times New Roman" w:cs="Times New Roman"/>
                <w:color w:val="000000"/>
                <w:sz w:val="24"/>
                <w:szCs w:val="24"/>
                <w:lang w:eastAsia="ru-RU"/>
              </w:rPr>
              <w:t>130%</w:t>
            </w:r>
          </w:p>
        </w:tc>
      </w:tr>
    </w:tbl>
    <w:p w:rsidR="002113A9" w:rsidRDefault="002113A9" w:rsidP="002113A9">
      <w:pPr>
        <w:spacing w:after="0" w:line="240" w:lineRule="auto"/>
        <w:jc w:val="both"/>
        <w:rPr>
          <w:rFonts w:ascii="Times New Roman" w:hAnsi="Times New Roman" w:cs="Times New Roman"/>
          <w:sz w:val="28"/>
          <w:szCs w:val="28"/>
        </w:rPr>
      </w:pPr>
    </w:p>
    <w:p w:rsidR="005811E2" w:rsidRDefault="005811E2" w:rsidP="002113A9">
      <w:pPr>
        <w:spacing w:after="0" w:line="240" w:lineRule="auto"/>
        <w:jc w:val="both"/>
        <w:rPr>
          <w:rFonts w:ascii="Times New Roman" w:hAnsi="Times New Roman" w:cs="Times New Roman"/>
          <w:sz w:val="28"/>
        </w:rPr>
      </w:pPr>
      <w:r>
        <w:rPr>
          <w:rFonts w:ascii="Times New Roman" w:hAnsi="Times New Roman" w:cs="Times New Roman"/>
          <w:sz w:val="28"/>
          <w:szCs w:val="28"/>
        </w:rPr>
        <w:tab/>
        <w:t xml:space="preserve">По таблице </w:t>
      </w:r>
      <w:r w:rsidRPr="00263398">
        <w:rPr>
          <w:rFonts w:ascii="Times New Roman" w:hAnsi="Times New Roman" w:cs="Times New Roman"/>
          <w:sz w:val="28"/>
          <w:szCs w:val="28"/>
        </w:rPr>
        <w:t>2.2.1</w:t>
      </w:r>
      <w:r>
        <w:rPr>
          <w:rFonts w:ascii="Times New Roman" w:hAnsi="Times New Roman" w:cs="Times New Roman"/>
          <w:sz w:val="28"/>
          <w:szCs w:val="28"/>
        </w:rPr>
        <w:t xml:space="preserve">, видно, что наибольший удельный вес в структуре кредиторской задолже6нности занимает статья </w:t>
      </w:r>
      <w:r>
        <w:rPr>
          <w:rFonts w:ascii="Times New Roman" w:hAnsi="Times New Roman" w:cs="Times New Roman"/>
          <w:sz w:val="28"/>
        </w:rPr>
        <w:t>«</w:t>
      </w:r>
      <w:r w:rsidRPr="005811E2">
        <w:rPr>
          <w:rFonts w:ascii="Times New Roman" w:hAnsi="Times New Roman" w:cs="Times New Roman"/>
          <w:sz w:val="28"/>
        </w:rPr>
        <w:t>Расчет</w:t>
      </w:r>
      <w:r>
        <w:rPr>
          <w:rFonts w:ascii="Times New Roman" w:hAnsi="Times New Roman" w:cs="Times New Roman"/>
          <w:sz w:val="28"/>
        </w:rPr>
        <w:t xml:space="preserve">ы с поставщиками и подрядчиками» на конец 2013 года - 86,6% на конец 2014 года – 89,1%. </w:t>
      </w:r>
    </w:p>
    <w:p w:rsidR="005811E2" w:rsidRDefault="005811E2" w:rsidP="002113A9">
      <w:pPr>
        <w:spacing w:after="0" w:line="240" w:lineRule="auto"/>
        <w:jc w:val="both"/>
        <w:rPr>
          <w:rFonts w:ascii="Times New Roman" w:hAnsi="Times New Roman" w:cs="Times New Roman"/>
          <w:sz w:val="28"/>
        </w:rPr>
      </w:pPr>
      <w:r>
        <w:rPr>
          <w:rFonts w:ascii="Times New Roman" w:hAnsi="Times New Roman" w:cs="Times New Roman"/>
          <w:sz w:val="28"/>
        </w:rPr>
        <w:tab/>
        <w:t>Наименьший удельный вес занимает статья «</w:t>
      </w:r>
      <w:r w:rsidRPr="005811E2">
        <w:rPr>
          <w:rFonts w:ascii="Times New Roman" w:hAnsi="Times New Roman" w:cs="Times New Roman"/>
          <w:sz w:val="28"/>
        </w:rPr>
        <w:t>Задолженность перед государственными внебюджетными фондами</w:t>
      </w:r>
      <w:r>
        <w:rPr>
          <w:rFonts w:ascii="Times New Roman" w:hAnsi="Times New Roman" w:cs="Times New Roman"/>
          <w:sz w:val="28"/>
        </w:rPr>
        <w:t>» на конец 2013 года – 0,2% на конец 2014 года – 0,2%.</w:t>
      </w:r>
    </w:p>
    <w:p w:rsidR="005811E2" w:rsidRDefault="005811E2" w:rsidP="002113A9">
      <w:pPr>
        <w:suppressAutoHyphens/>
        <w:spacing w:after="0" w:line="240" w:lineRule="auto"/>
        <w:ind w:firstLine="709"/>
        <w:jc w:val="both"/>
        <w:rPr>
          <w:rFonts w:ascii="Times New Roman" w:hAnsi="Times New Roman" w:cs="Times New Roman"/>
          <w:sz w:val="28"/>
        </w:rPr>
      </w:pPr>
      <w:r w:rsidRPr="005811E2">
        <w:rPr>
          <w:rFonts w:ascii="Times New Roman" w:hAnsi="Times New Roman" w:cs="Times New Roman"/>
          <w:sz w:val="28"/>
        </w:rPr>
        <w:lastRenderedPageBreak/>
        <w:t>Наиболее быстрыми темпами растет кредиторская задолженность по статье «Расчеты с поставщиками и подрядчиками» – 130%.</w:t>
      </w:r>
      <w:r>
        <w:rPr>
          <w:rFonts w:ascii="Times New Roman" w:hAnsi="Times New Roman" w:cs="Times New Roman"/>
          <w:sz w:val="28"/>
        </w:rPr>
        <w:t xml:space="preserve"> </w:t>
      </w:r>
    </w:p>
    <w:p w:rsidR="005811E2" w:rsidRDefault="005811E2" w:rsidP="002113A9">
      <w:pPr>
        <w:suppressAutoHyphens/>
        <w:spacing w:after="0" w:line="240" w:lineRule="auto"/>
        <w:ind w:firstLine="709"/>
        <w:jc w:val="both"/>
        <w:rPr>
          <w:rFonts w:ascii="Times New Roman" w:hAnsi="Times New Roman" w:cs="Times New Roman"/>
          <w:sz w:val="28"/>
        </w:rPr>
      </w:pPr>
      <w:r w:rsidRPr="005811E2">
        <w:rPr>
          <w:rFonts w:ascii="Times New Roman" w:hAnsi="Times New Roman" w:cs="Times New Roman"/>
          <w:sz w:val="28"/>
        </w:rPr>
        <w:t>Далее рассмотрим состав, структуру и динамику кредиторской задолженности поставщикам и подрядчикам, так как они имеют наибольший удельный вес в общей задолженности</w:t>
      </w:r>
      <w:r>
        <w:rPr>
          <w:rFonts w:ascii="Times New Roman" w:hAnsi="Times New Roman" w:cs="Times New Roman"/>
          <w:sz w:val="28"/>
        </w:rPr>
        <w:t xml:space="preserve"> подробнее в таблице 2.2.2.</w:t>
      </w:r>
    </w:p>
    <w:p w:rsidR="00E06058" w:rsidRPr="005811E2" w:rsidRDefault="00E06058" w:rsidP="002113A9">
      <w:pPr>
        <w:suppressAutoHyphens/>
        <w:spacing w:after="0" w:line="240" w:lineRule="auto"/>
        <w:ind w:firstLine="709"/>
        <w:jc w:val="both"/>
        <w:rPr>
          <w:rFonts w:ascii="Times New Roman" w:hAnsi="Times New Roman" w:cs="Times New Roman"/>
          <w:sz w:val="28"/>
        </w:rPr>
      </w:pPr>
    </w:p>
    <w:p w:rsidR="005811E2" w:rsidRDefault="005811E2" w:rsidP="002113A9">
      <w:pPr>
        <w:spacing w:after="0" w:line="240" w:lineRule="auto"/>
        <w:ind w:firstLine="708"/>
        <w:jc w:val="both"/>
        <w:rPr>
          <w:rFonts w:ascii="Times New Roman" w:hAnsi="Times New Roman" w:cs="Times New Roman"/>
          <w:sz w:val="28"/>
          <w:szCs w:val="28"/>
        </w:rPr>
      </w:pPr>
      <w:r w:rsidRPr="005811E2">
        <w:rPr>
          <w:rFonts w:ascii="Times New Roman" w:hAnsi="Times New Roman" w:cs="Times New Roman"/>
          <w:sz w:val="28"/>
          <w:szCs w:val="28"/>
        </w:rPr>
        <w:t xml:space="preserve">Таблица 2.2.2 – Состав, структура и динамика расчетов с поставщиками </w:t>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2013-2014 гг</w:t>
      </w:r>
      <w:r w:rsidRPr="00263398">
        <w:rPr>
          <w:rFonts w:ascii="Times New Roman" w:hAnsi="Times New Roman" w:cs="Times New Roman"/>
          <w:sz w:val="28"/>
          <w:szCs w:val="28"/>
        </w:rPr>
        <w:t>.</w:t>
      </w:r>
    </w:p>
    <w:p w:rsidR="00D33AC8" w:rsidRDefault="00D33AC8" w:rsidP="002113A9">
      <w:pPr>
        <w:spacing w:after="0" w:line="240" w:lineRule="auto"/>
        <w:ind w:firstLine="708"/>
        <w:jc w:val="both"/>
        <w:rPr>
          <w:rFonts w:ascii="Times New Roman" w:hAnsi="Times New Roman" w:cs="Times New Roman"/>
          <w:sz w:val="28"/>
          <w:szCs w:val="28"/>
        </w:rPr>
      </w:pPr>
    </w:p>
    <w:tbl>
      <w:tblPr>
        <w:tblW w:w="9126" w:type="dxa"/>
        <w:tblInd w:w="-10" w:type="dxa"/>
        <w:tblLook w:val="04A0" w:firstRow="1" w:lastRow="0" w:firstColumn="1" w:lastColumn="0" w:noHBand="0" w:noVBand="1"/>
      </w:tblPr>
      <w:tblGrid>
        <w:gridCol w:w="2081"/>
        <w:gridCol w:w="907"/>
        <w:gridCol w:w="1220"/>
        <w:gridCol w:w="907"/>
        <w:gridCol w:w="1220"/>
        <w:gridCol w:w="907"/>
        <w:gridCol w:w="1220"/>
        <w:gridCol w:w="883"/>
      </w:tblGrid>
      <w:tr w:rsidR="004168BF" w:rsidRPr="006B2416" w:rsidTr="00826D75">
        <w:trPr>
          <w:trHeight w:val="289"/>
        </w:trPr>
        <w:tc>
          <w:tcPr>
            <w:tcW w:w="203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Поставщики</w:t>
            </w:r>
          </w:p>
        </w:tc>
        <w:tc>
          <w:tcPr>
            <w:tcW w:w="2076" w:type="dxa"/>
            <w:gridSpan w:val="2"/>
            <w:tcBorders>
              <w:top w:val="single" w:sz="8" w:space="0" w:color="000000"/>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2013 г.</w:t>
            </w:r>
          </w:p>
        </w:tc>
        <w:tc>
          <w:tcPr>
            <w:tcW w:w="2076" w:type="dxa"/>
            <w:gridSpan w:val="2"/>
            <w:tcBorders>
              <w:top w:val="single" w:sz="8" w:space="0" w:color="000000"/>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2014 г.</w:t>
            </w:r>
          </w:p>
        </w:tc>
        <w:tc>
          <w:tcPr>
            <w:tcW w:w="2076" w:type="dxa"/>
            <w:gridSpan w:val="2"/>
            <w:tcBorders>
              <w:top w:val="single" w:sz="8" w:space="0" w:color="000000"/>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Отклонение,</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c>
          <w:tcPr>
            <w:tcW w:w="86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Темпы роста,</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r>
      <w:tr w:rsidR="004168BF" w:rsidRPr="006B2416" w:rsidTr="00826D75">
        <w:trPr>
          <w:trHeight w:val="482"/>
        </w:trPr>
        <w:tc>
          <w:tcPr>
            <w:tcW w:w="2038" w:type="dxa"/>
            <w:vMerge/>
            <w:tcBorders>
              <w:top w:val="single" w:sz="8" w:space="0" w:color="000000"/>
              <w:left w:val="single" w:sz="8" w:space="0" w:color="000000"/>
              <w:bottom w:val="single" w:sz="8" w:space="0" w:color="000000"/>
              <w:right w:val="single" w:sz="8" w:space="0" w:color="000000"/>
            </w:tcBorders>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p>
        </w:tc>
        <w:tc>
          <w:tcPr>
            <w:tcW w:w="884" w:type="dxa"/>
            <w:tcBorders>
              <w:top w:val="single" w:sz="8" w:space="0" w:color="000000"/>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сумма, тыс. руб.</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Удельный вес,</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сумма, тыс. руб.</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Удельный вес,</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сумма,</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тыс. руб.</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Удельный вес,</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c>
          <w:tcPr>
            <w:tcW w:w="860" w:type="dxa"/>
            <w:vMerge/>
            <w:tcBorders>
              <w:top w:val="single" w:sz="8" w:space="0" w:color="000000"/>
              <w:left w:val="single" w:sz="8" w:space="0" w:color="000000"/>
              <w:bottom w:val="single" w:sz="8" w:space="0" w:color="000000"/>
              <w:right w:val="single" w:sz="8" w:space="0" w:color="000000"/>
            </w:tcBorders>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p>
        </w:tc>
      </w:tr>
      <w:tr w:rsidR="004168BF" w:rsidRPr="006B2416" w:rsidTr="00826D75">
        <w:trPr>
          <w:trHeight w:val="28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4168BF"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 xml:space="preserve">ООО </w:t>
            </w:r>
            <w:r w:rsidR="006B2416" w:rsidRPr="006B2416">
              <w:rPr>
                <w:rFonts w:ascii="Times New Roman" w:eastAsia="Times New Roman" w:hAnsi="Times New Roman" w:cs="Times New Roman"/>
                <w:color w:val="000000"/>
                <w:sz w:val="24"/>
                <w:szCs w:val="24"/>
                <w:lang w:eastAsia="ru-RU"/>
              </w:rPr>
              <w:t>«Поток»</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50230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8,3%</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D02F83" w:rsidP="002113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006B2416" w:rsidRPr="006B2416">
              <w:rPr>
                <w:rFonts w:ascii="Times New Roman" w:eastAsia="Times New Roman" w:hAnsi="Times New Roman" w:cs="Times New Roman"/>
                <w:color w:val="000000"/>
                <w:sz w:val="24"/>
                <w:szCs w:val="24"/>
                <w:lang w:eastAsia="ru-RU"/>
              </w:rPr>
              <w:t>8000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17770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135%</w:t>
            </w:r>
          </w:p>
        </w:tc>
      </w:tr>
      <w:tr w:rsidR="004168BF" w:rsidRPr="006B2416" w:rsidTr="00826D75">
        <w:trPr>
          <w:trHeight w:val="28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D02F83" w:rsidP="002113A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ООО</w:t>
            </w:r>
            <w:r w:rsidR="006B2416" w:rsidRPr="006B2416">
              <w:rPr>
                <w:rFonts w:ascii="Times New Roman" w:eastAsia="Times New Roman" w:hAnsi="Times New Roman" w:cs="Times New Roman"/>
                <w:color w:val="000000"/>
                <w:sz w:val="24"/>
                <w:szCs w:val="24"/>
                <w:lang w:eastAsia="ru-RU"/>
              </w:rPr>
              <w:t xml:space="preserve"> «ТЭЦ»</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25003</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4,1%</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27023</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3%</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2020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108%</w:t>
            </w:r>
          </w:p>
        </w:tc>
      </w:tr>
      <w:tr w:rsidR="004168BF" w:rsidRPr="006B2416" w:rsidTr="00826D75">
        <w:trPr>
          <w:trHeight w:val="46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«Сол Трейд»</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450521</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74,1%</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598170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76%</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147649</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82%</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133%</w:t>
            </w:r>
          </w:p>
        </w:tc>
      </w:tr>
      <w:tr w:rsidR="004168BF" w:rsidRPr="006B2416" w:rsidTr="00826D75">
        <w:trPr>
          <w:trHeight w:val="46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w:t>
            </w:r>
            <w:r w:rsidR="004168BF"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«Мосстройсервис»</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9052</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1,5%</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13021</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3969</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144%</w:t>
            </w:r>
          </w:p>
        </w:tc>
      </w:tr>
      <w:tr w:rsidR="004168BF" w:rsidRPr="006B2416" w:rsidTr="00826D75">
        <w:trPr>
          <w:trHeight w:val="28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 «Урсаопт»</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4568</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0,8%</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9085</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4517</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3%</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199%</w:t>
            </w:r>
          </w:p>
        </w:tc>
      </w:tr>
      <w:tr w:rsidR="004168BF" w:rsidRPr="006B2416" w:rsidTr="00826D75">
        <w:trPr>
          <w:trHeight w:val="28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Другие поставщики</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69000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11,3%</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72000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3000</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104%</w:t>
            </w:r>
          </w:p>
        </w:tc>
      </w:tr>
      <w:tr w:rsidR="004168BF" w:rsidRPr="006B2416" w:rsidTr="00826D75">
        <w:trPr>
          <w:trHeight w:val="289"/>
        </w:trPr>
        <w:tc>
          <w:tcPr>
            <w:tcW w:w="203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Итого</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608095</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100%</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788601</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100%</w:t>
            </w:r>
          </w:p>
        </w:tc>
        <w:tc>
          <w:tcPr>
            <w:tcW w:w="884"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180506</w:t>
            </w:r>
          </w:p>
        </w:tc>
        <w:tc>
          <w:tcPr>
            <w:tcW w:w="1191"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100%</w:t>
            </w:r>
          </w:p>
        </w:tc>
        <w:tc>
          <w:tcPr>
            <w:tcW w:w="860" w:type="dxa"/>
            <w:tcBorders>
              <w:top w:val="nil"/>
              <w:left w:val="nil"/>
              <w:bottom w:val="single" w:sz="8" w:space="0" w:color="000000"/>
              <w:right w:val="single" w:sz="8" w:space="0" w:color="000000"/>
            </w:tcBorders>
            <w:shd w:val="clear" w:color="auto" w:fill="auto"/>
            <w:vAlign w:val="center"/>
            <w:hideMark/>
          </w:tcPr>
          <w:p w:rsidR="006B2416" w:rsidRPr="006B2416" w:rsidRDefault="006B2416" w:rsidP="002113A9">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130%</w:t>
            </w:r>
          </w:p>
        </w:tc>
      </w:tr>
    </w:tbl>
    <w:p w:rsidR="00D81116" w:rsidRDefault="00D81116" w:rsidP="002113A9">
      <w:pPr>
        <w:spacing w:after="0" w:line="240" w:lineRule="auto"/>
        <w:jc w:val="both"/>
        <w:rPr>
          <w:rFonts w:ascii="Times New Roman" w:hAnsi="Times New Roman" w:cs="Times New Roman"/>
          <w:sz w:val="28"/>
          <w:szCs w:val="28"/>
        </w:rPr>
      </w:pPr>
    </w:p>
    <w:p w:rsidR="005B5907" w:rsidRDefault="004168BF" w:rsidP="002113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По данным таблицы можно заметить, что основная часть кредиторской задолженности приходится на </w:t>
      </w:r>
      <w:r w:rsidRPr="004168BF">
        <w:rPr>
          <w:rFonts w:ascii="Times New Roman" w:eastAsia="Times New Roman" w:hAnsi="Times New Roman" w:cs="Times New Roman"/>
          <w:color w:val="000000"/>
          <w:sz w:val="28"/>
          <w:szCs w:val="28"/>
          <w:lang w:eastAsia="ru-RU"/>
        </w:rPr>
        <w:t>ООО «Сол Трейд»</w:t>
      </w:r>
      <w:r>
        <w:rPr>
          <w:rFonts w:ascii="Times New Roman" w:hAnsi="Times New Roman" w:cs="Times New Roman"/>
          <w:sz w:val="28"/>
          <w:szCs w:val="28"/>
        </w:rPr>
        <w:t xml:space="preserve"> удельный в</w:t>
      </w:r>
      <w:r w:rsidR="005B5907" w:rsidRPr="005B5907">
        <w:rPr>
          <w:rFonts w:ascii="Times New Roman" w:hAnsi="Times New Roman" w:cs="Times New Roman"/>
          <w:sz w:val="28"/>
          <w:szCs w:val="28"/>
        </w:rPr>
        <w:t xml:space="preserve"> 2013 </w:t>
      </w:r>
      <w:r w:rsidR="005B5907">
        <w:rPr>
          <w:rFonts w:ascii="Times New Roman" w:hAnsi="Times New Roman" w:cs="Times New Roman"/>
          <w:sz w:val="28"/>
          <w:szCs w:val="28"/>
        </w:rPr>
        <w:t xml:space="preserve">году 74,1% в 2014 году 76%. Данная компания является посредником между рядом китайских компаний занятых производством товаров и рядом ритейлеров, которые осуществляют продажу на территории России. На </w:t>
      </w:r>
      <w:r w:rsidR="005B5907" w:rsidRPr="005B5907">
        <w:rPr>
          <w:rFonts w:ascii="Times New Roman" w:eastAsia="Times New Roman" w:hAnsi="Times New Roman" w:cs="Times New Roman"/>
          <w:color w:val="000000"/>
          <w:sz w:val="28"/>
          <w:szCs w:val="28"/>
          <w:lang w:eastAsia="ru-RU"/>
        </w:rPr>
        <w:t>ООО «Поток»</w:t>
      </w:r>
      <w:r w:rsidR="005B5907">
        <w:rPr>
          <w:rFonts w:ascii="Times New Roman" w:eastAsia="Times New Roman" w:hAnsi="Times New Roman" w:cs="Times New Roman"/>
          <w:color w:val="000000"/>
          <w:sz w:val="28"/>
          <w:szCs w:val="28"/>
          <w:lang w:eastAsia="ru-RU"/>
        </w:rPr>
        <w:t xml:space="preserve"> приходится 8,3% в 2013 году и 9% в 2014 от суммы кредиторской задолженности. </w:t>
      </w:r>
      <w:r w:rsidR="005B5907" w:rsidRPr="005B5907">
        <w:rPr>
          <w:rFonts w:ascii="Times New Roman" w:eastAsia="Times New Roman" w:hAnsi="Times New Roman" w:cs="Times New Roman"/>
          <w:color w:val="000000"/>
          <w:sz w:val="28"/>
          <w:szCs w:val="28"/>
          <w:lang w:eastAsia="ru-RU"/>
        </w:rPr>
        <w:t>ООО «Мосстройсервис»</w:t>
      </w:r>
      <w:r w:rsidR="005B5907">
        <w:rPr>
          <w:rFonts w:ascii="Times New Roman" w:eastAsia="Times New Roman" w:hAnsi="Times New Roman" w:cs="Times New Roman"/>
          <w:color w:val="000000"/>
          <w:sz w:val="28"/>
          <w:szCs w:val="28"/>
          <w:lang w:eastAsia="ru-RU"/>
        </w:rPr>
        <w:t xml:space="preserve"> структурное подразделение группы компаний, в которую входит </w:t>
      </w:r>
      <w:r w:rsidR="005B5907" w:rsidRPr="005323B9">
        <w:rPr>
          <w:rFonts w:ascii="Times New Roman" w:hAnsi="Times New Roman" w:cs="Times New Roman"/>
          <w:sz w:val="28"/>
          <w:szCs w:val="28"/>
        </w:rPr>
        <w:t>ООО «Студио Модерна»</w:t>
      </w:r>
      <w:r w:rsidR="005B5907">
        <w:rPr>
          <w:rFonts w:ascii="Times New Roman" w:hAnsi="Times New Roman" w:cs="Times New Roman"/>
          <w:sz w:val="28"/>
          <w:szCs w:val="28"/>
        </w:rPr>
        <w:t xml:space="preserve"> в 2013 году на нее приходилось 1,5% в 2014 году около 2%. Просматривая динамику можно заметить стабильную структуру кредиторской задолженности, что вызвано спецификой товара, реализацией которого занимается </w:t>
      </w:r>
      <w:r w:rsidR="005B5907" w:rsidRPr="005323B9">
        <w:rPr>
          <w:rFonts w:ascii="Times New Roman" w:hAnsi="Times New Roman" w:cs="Times New Roman"/>
          <w:sz w:val="28"/>
          <w:szCs w:val="28"/>
        </w:rPr>
        <w:t>«Студио Модерна»</w:t>
      </w:r>
      <w:r w:rsidR="005B5907">
        <w:rPr>
          <w:rFonts w:ascii="Times New Roman" w:hAnsi="Times New Roman" w:cs="Times New Roman"/>
          <w:sz w:val="28"/>
          <w:szCs w:val="28"/>
        </w:rPr>
        <w:t xml:space="preserve"> и длительными и устойчивыми связями с партнерами на основании заключенных договоров.</w:t>
      </w:r>
    </w:p>
    <w:p w:rsidR="00FD3279" w:rsidRDefault="00FD3279" w:rsidP="002113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Теперь рассмотрим движение всей кредиторской задолженности в </w:t>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2013-2014 гг</w:t>
      </w:r>
      <w:r w:rsidRPr="00263398">
        <w:rPr>
          <w:rFonts w:ascii="Times New Roman" w:hAnsi="Times New Roman" w:cs="Times New Roman"/>
          <w:sz w:val="28"/>
          <w:szCs w:val="28"/>
        </w:rPr>
        <w:t>.</w:t>
      </w:r>
    </w:p>
    <w:p w:rsidR="002113A9" w:rsidRDefault="002113A9" w:rsidP="002113A9">
      <w:pPr>
        <w:spacing w:after="0" w:line="240" w:lineRule="auto"/>
        <w:jc w:val="both"/>
        <w:rPr>
          <w:rFonts w:ascii="Times New Roman" w:hAnsi="Times New Roman" w:cs="Times New Roman"/>
          <w:sz w:val="28"/>
          <w:szCs w:val="28"/>
        </w:rPr>
      </w:pPr>
    </w:p>
    <w:p w:rsidR="00282387" w:rsidRDefault="00FD3279" w:rsidP="002113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Таблица 2.2.3 - </w:t>
      </w:r>
      <w:r w:rsidRPr="00FD3279">
        <w:rPr>
          <w:rFonts w:ascii="Times New Roman" w:hAnsi="Times New Roman" w:cs="Times New Roman"/>
          <w:sz w:val="28"/>
          <w:szCs w:val="28"/>
        </w:rPr>
        <w:t xml:space="preserve">Движение кредиторской задолженности </w:t>
      </w:r>
      <w:r w:rsidR="00282387" w:rsidRPr="005323B9">
        <w:rPr>
          <w:rFonts w:ascii="Times New Roman" w:hAnsi="Times New Roman" w:cs="Times New Roman"/>
          <w:sz w:val="28"/>
          <w:szCs w:val="28"/>
        </w:rPr>
        <w:t>ООО «Студио Модерна»</w:t>
      </w:r>
      <w:r w:rsidR="00282387">
        <w:rPr>
          <w:rFonts w:ascii="Times New Roman" w:hAnsi="Times New Roman" w:cs="Times New Roman"/>
          <w:sz w:val="28"/>
          <w:szCs w:val="28"/>
        </w:rPr>
        <w:t xml:space="preserve"> 2013-2014 гг</w:t>
      </w:r>
      <w:r w:rsidR="00282387" w:rsidRPr="00263398">
        <w:rPr>
          <w:rFonts w:ascii="Times New Roman" w:hAnsi="Times New Roman" w:cs="Times New Roman"/>
          <w:sz w:val="28"/>
          <w:szCs w:val="28"/>
        </w:rPr>
        <w:t>.</w:t>
      </w:r>
    </w:p>
    <w:p w:rsidR="002113A9" w:rsidRDefault="002113A9" w:rsidP="002113A9">
      <w:pPr>
        <w:spacing w:after="0" w:line="240" w:lineRule="auto"/>
        <w:jc w:val="both"/>
        <w:rPr>
          <w:rFonts w:ascii="Times New Roman" w:hAnsi="Times New Roman" w:cs="Times New Roman"/>
          <w:sz w:val="28"/>
          <w:szCs w:val="28"/>
        </w:rPr>
      </w:pPr>
    </w:p>
    <w:p w:rsidR="002113A9" w:rsidRDefault="002113A9" w:rsidP="002113A9">
      <w:pPr>
        <w:spacing w:after="0" w:line="240" w:lineRule="auto"/>
        <w:jc w:val="both"/>
        <w:rPr>
          <w:rFonts w:ascii="Times New Roman" w:hAnsi="Times New Roman" w:cs="Times New Roman"/>
          <w:sz w:val="28"/>
          <w:szCs w:val="28"/>
        </w:rPr>
      </w:pPr>
    </w:p>
    <w:tbl>
      <w:tblPr>
        <w:tblW w:w="9499" w:type="dxa"/>
        <w:tblInd w:w="-5" w:type="dxa"/>
        <w:tblLook w:val="04A0" w:firstRow="1" w:lastRow="0" w:firstColumn="1" w:lastColumn="0" w:noHBand="0" w:noVBand="1"/>
      </w:tblPr>
      <w:tblGrid>
        <w:gridCol w:w="4147"/>
        <w:gridCol w:w="1137"/>
        <w:gridCol w:w="1569"/>
        <w:gridCol w:w="1569"/>
        <w:gridCol w:w="1077"/>
      </w:tblGrid>
      <w:tr w:rsidR="00282387" w:rsidRPr="00282387" w:rsidTr="00282387">
        <w:trPr>
          <w:trHeight w:val="954"/>
        </w:trPr>
        <w:tc>
          <w:tcPr>
            <w:tcW w:w="41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lastRenderedPageBreak/>
              <w:t>Виды кредиторской задолженности</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2013</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Возникло обязательств</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Погашено обязательств</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2014</w:t>
            </w:r>
          </w:p>
        </w:tc>
      </w:tr>
      <w:tr w:rsidR="00282387" w:rsidRPr="00282387" w:rsidTr="00282387">
        <w:trPr>
          <w:trHeight w:val="636"/>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 Расчеты с поставщиками и подрядчиками</w:t>
            </w:r>
          </w:p>
        </w:tc>
        <w:tc>
          <w:tcPr>
            <w:tcW w:w="113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526316</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625070</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603561</w:t>
            </w:r>
          </w:p>
        </w:tc>
        <w:tc>
          <w:tcPr>
            <w:tcW w:w="107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702315</w:t>
            </w:r>
          </w:p>
        </w:tc>
      </w:tr>
      <w:tr w:rsidR="00282387" w:rsidRPr="00282387" w:rsidTr="00D33AC8">
        <w:trPr>
          <w:trHeight w:val="318"/>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2.Авансы полученные</w:t>
            </w:r>
          </w:p>
        </w:tc>
        <w:tc>
          <w:tcPr>
            <w:tcW w:w="113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07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r>
      <w:tr w:rsidR="00282387" w:rsidRPr="00282387" w:rsidTr="00D33AC8">
        <w:trPr>
          <w:trHeight w:val="318"/>
        </w:trPr>
        <w:tc>
          <w:tcPr>
            <w:tcW w:w="4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3.Векселя полученные</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w:t>
            </w:r>
          </w:p>
        </w:tc>
      </w:tr>
      <w:tr w:rsidR="00282387" w:rsidRPr="00282387" w:rsidTr="00D33AC8">
        <w:trPr>
          <w:trHeight w:val="318"/>
        </w:trPr>
        <w:tc>
          <w:tcPr>
            <w:tcW w:w="4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4.Расчеты по оплате труда</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10703</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45000</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43961</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9121</w:t>
            </w:r>
          </w:p>
        </w:tc>
      </w:tr>
      <w:tr w:rsidR="00282387" w:rsidRPr="00282387" w:rsidTr="00D33AC8">
        <w:trPr>
          <w:trHeight w:val="954"/>
        </w:trPr>
        <w:tc>
          <w:tcPr>
            <w:tcW w:w="4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5.</w:t>
            </w:r>
            <w:r w:rsidRPr="00282387">
              <w:rPr>
                <w:rFonts w:ascii="Calibri" w:eastAsia="Times New Roman" w:hAnsi="Calibri" w:cs="Times New Roman"/>
                <w:color w:val="000000"/>
                <w:sz w:val="24"/>
                <w:szCs w:val="24"/>
                <w:lang w:eastAsia="ru-RU"/>
              </w:rPr>
              <w:t xml:space="preserve"> </w:t>
            </w:r>
            <w:r w:rsidRPr="00282387">
              <w:rPr>
                <w:rFonts w:ascii="Times New Roman" w:eastAsia="Times New Roman" w:hAnsi="Times New Roman" w:cs="Times New Roman"/>
                <w:color w:val="000000"/>
                <w:sz w:val="24"/>
                <w:szCs w:val="24"/>
                <w:lang w:eastAsia="ru-RU"/>
              </w:rPr>
              <w:t>Задолженность перед государственными внебюджетными фондами</w:t>
            </w:r>
          </w:p>
        </w:tc>
        <w:tc>
          <w:tcPr>
            <w:tcW w:w="1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1483</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2300</w: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2659</w:t>
            </w: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1788</w:t>
            </w:r>
          </w:p>
        </w:tc>
      </w:tr>
      <w:tr w:rsidR="00282387" w:rsidRPr="00282387" w:rsidTr="00D33AC8">
        <w:trPr>
          <w:trHeight w:val="636"/>
        </w:trPr>
        <w:tc>
          <w:tcPr>
            <w:tcW w:w="414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 Задолженность по налогам и сборам</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28692</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4238</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5250</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15098</w:t>
            </w:r>
          </w:p>
        </w:tc>
      </w:tr>
      <w:tr w:rsidR="00282387" w:rsidRPr="00282387" w:rsidTr="00282387">
        <w:trPr>
          <w:trHeight w:val="318"/>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7.Расчеты с прочими кредиторами</w:t>
            </w:r>
          </w:p>
        </w:tc>
        <w:tc>
          <w:tcPr>
            <w:tcW w:w="113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40901</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10890</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10901</w:t>
            </w:r>
          </w:p>
        </w:tc>
        <w:tc>
          <w:tcPr>
            <w:tcW w:w="107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60258</w:t>
            </w:r>
          </w:p>
        </w:tc>
      </w:tr>
      <w:tr w:rsidR="00282387" w:rsidRPr="00282387" w:rsidTr="00282387">
        <w:trPr>
          <w:trHeight w:val="318"/>
        </w:trPr>
        <w:tc>
          <w:tcPr>
            <w:tcW w:w="4147" w:type="dxa"/>
            <w:tcBorders>
              <w:top w:val="nil"/>
              <w:left w:val="single" w:sz="4" w:space="0" w:color="auto"/>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8.Итого кредиторская задолженность</w:t>
            </w:r>
          </w:p>
        </w:tc>
        <w:tc>
          <w:tcPr>
            <w:tcW w:w="113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608095</w:t>
            </w:r>
          </w:p>
        </w:tc>
        <w:tc>
          <w:tcPr>
            <w:tcW w:w="1569" w:type="dxa"/>
            <w:tcBorders>
              <w:top w:val="nil"/>
              <w:left w:val="nil"/>
              <w:bottom w:val="single" w:sz="4" w:space="0" w:color="auto"/>
              <w:right w:val="single" w:sz="4" w:space="0" w:color="auto"/>
            </w:tcBorders>
            <w:shd w:val="clear" w:color="auto" w:fill="auto"/>
            <w:noWrap/>
            <w:vAlign w:val="center"/>
            <w:hideMark/>
          </w:tcPr>
          <w:p w:rsidR="00282387" w:rsidRPr="00282387" w:rsidRDefault="00282387" w:rsidP="002113A9">
            <w:pPr>
              <w:spacing w:after="0" w:line="240" w:lineRule="auto"/>
              <w:jc w:val="center"/>
              <w:rPr>
                <w:rFonts w:ascii="Calibri" w:eastAsia="Times New Roman" w:hAnsi="Calibri" w:cs="Times New Roman"/>
                <w:color w:val="000000"/>
                <w:sz w:val="24"/>
                <w:szCs w:val="24"/>
                <w:lang w:eastAsia="ru-RU"/>
              </w:rPr>
            </w:pPr>
            <w:r w:rsidRPr="00282387">
              <w:rPr>
                <w:rFonts w:ascii="Calibri" w:eastAsia="Times New Roman" w:hAnsi="Calibri" w:cs="Times New Roman"/>
                <w:color w:val="000000"/>
                <w:sz w:val="24"/>
                <w:szCs w:val="24"/>
                <w:lang w:eastAsia="ru-RU"/>
              </w:rPr>
              <w:t>687498</w:t>
            </w:r>
          </w:p>
        </w:tc>
        <w:tc>
          <w:tcPr>
            <w:tcW w:w="1569"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666332</w:t>
            </w:r>
          </w:p>
        </w:tc>
        <w:tc>
          <w:tcPr>
            <w:tcW w:w="1077" w:type="dxa"/>
            <w:tcBorders>
              <w:top w:val="nil"/>
              <w:left w:val="nil"/>
              <w:bottom w:val="single" w:sz="4" w:space="0" w:color="auto"/>
              <w:right w:val="single" w:sz="4" w:space="0" w:color="auto"/>
            </w:tcBorders>
            <w:shd w:val="clear" w:color="auto" w:fill="auto"/>
            <w:vAlign w:val="center"/>
            <w:hideMark/>
          </w:tcPr>
          <w:p w:rsidR="00282387" w:rsidRPr="00282387" w:rsidRDefault="00282387" w:rsidP="002113A9">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788601</w:t>
            </w:r>
          </w:p>
        </w:tc>
      </w:tr>
    </w:tbl>
    <w:p w:rsidR="00282387" w:rsidRDefault="00282387" w:rsidP="002113A9">
      <w:pPr>
        <w:spacing w:after="0" w:line="240" w:lineRule="auto"/>
        <w:jc w:val="both"/>
        <w:rPr>
          <w:rFonts w:ascii="Times New Roman" w:hAnsi="Times New Roman" w:cs="Times New Roman"/>
          <w:sz w:val="28"/>
          <w:szCs w:val="28"/>
        </w:rPr>
      </w:pPr>
    </w:p>
    <w:p w:rsidR="007D3F2C" w:rsidRDefault="00282387" w:rsidP="002113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Рассмотрев таблицу 2.2.3 можно заметить, что за 2013-2014 гг. было погашено 97% возникших обязательств. </w:t>
      </w:r>
      <w:r w:rsidR="007D3F2C">
        <w:rPr>
          <w:rFonts w:ascii="Times New Roman" w:hAnsi="Times New Roman" w:cs="Times New Roman"/>
          <w:sz w:val="28"/>
          <w:szCs w:val="28"/>
        </w:rPr>
        <w:t xml:space="preserve">Наибольший отток по оплате кредиторской задолженности пришелся на </w:t>
      </w:r>
      <w:r w:rsidR="007D3F2C" w:rsidRPr="007D3F2C">
        <w:rPr>
          <w:rFonts w:ascii="Times New Roman" w:hAnsi="Times New Roman" w:cs="Times New Roman"/>
          <w:sz w:val="28"/>
          <w:szCs w:val="28"/>
        </w:rPr>
        <w:t xml:space="preserve">Расчеты с поставщиками и подрядчиками </w:t>
      </w:r>
      <w:r w:rsidR="007D3F2C">
        <w:rPr>
          <w:rFonts w:ascii="Times New Roman" w:hAnsi="Times New Roman" w:cs="Times New Roman"/>
          <w:sz w:val="28"/>
          <w:szCs w:val="28"/>
        </w:rPr>
        <w:t>за покупку товарно-материальных ценностей.</w:t>
      </w:r>
    </w:p>
    <w:p w:rsidR="00E06058" w:rsidRDefault="00632FDA" w:rsidP="000A15CE">
      <w:pPr>
        <w:pStyle w:val="1"/>
        <w:numPr>
          <w:ilvl w:val="1"/>
          <w:numId w:val="3"/>
        </w:numPr>
        <w:ind w:left="0" w:firstLine="0"/>
        <w:jc w:val="both"/>
        <w:rPr>
          <w:rFonts w:ascii="Times New Roman" w:hAnsi="Times New Roman" w:cs="Times New Roman"/>
          <w:b/>
          <w:color w:val="auto"/>
          <w:sz w:val="28"/>
          <w:szCs w:val="28"/>
        </w:rPr>
      </w:pPr>
      <w:bookmarkStart w:id="9" w:name="_Toc421262826"/>
      <w:r w:rsidRPr="00632FDA">
        <w:rPr>
          <w:rFonts w:ascii="Times New Roman" w:hAnsi="Times New Roman" w:cs="Times New Roman"/>
          <w:b/>
          <w:color w:val="auto"/>
          <w:sz w:val="28"/>
          <w:szCs w:val="28"/>
        </w:rPr>
        <w:t>Выбор методов реструктуризации кредиторской задолженности</w:t>
      </w:r>
      <w:bookmarkEnd w:id="9"/>
    </w:p>
    <w:p w:rsidR="00282387" w:rsidRDefault="00282387" w:rsidP="00282387">
      <w:pPr>
        <w:jc w:val="both"/>
        <w:rPr>
          <w:rFonts w:ascii="Times New Roman" w:eastAsiaTheme="majorEastAsia" w:hAnsi="Times New Roman" w:cs="Times New Roman"/>
          <w:sz w:val="28"/>
          <w:szCs w:val="28"/>
        </w:rPr>
      </w:pPr>
    </w:p>
    <w:p w:rsidR="000A15CE" w:rsidRDefault="000A15CE" w:rsidP="00D33AC8">
      <w:pPr>
        <w:spacing w:after="0" w:line="240" w:lineRule="auto"/>
        <w:ind w:firstLine="708"/>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О</w:t>
      </w:r>
      <w:r w:rsidRPr="000A15CE">
        <w:rPr>
          <w:rFonts w:ascii="Times New Roman" w:eastAsiaTheme="majorEastAsia" w:hAnsi="Times New Roman" w:cs="Times New Roman"/>
          <w:sz w:val="28"/>
          <w:szCs w:val="28"/>
        </w:rPr>
        <w:t>дин из договорных способов реструктуризировать задолженность – новация. Она означает прекращение того или иного обязательства соглашением сторон о его замене на другое, которое бы предусматривало иной предмет или способ исполнения (п. 1 ст. 414 ГК РФ).</w:t>
      </w:r>
    </w:p>
    <w:p w:rsidR="000A15CE" w:rsidRDefault="000A15CE" w:rsidP="00D33AC8">
      <w:pPr>
        <w:spacing w:after="0" w:line="240" w:lineRule="auto"/>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 xml:space="preserve">Чтобы совершить новацию, необходимо выполнить следующие условия: </w:t>
      </w:r>
    </w:p>
    <w:p w:rsidR="000A15CE" w:rsidRPr="000A15CE" w:rsidRDefault="000A15CE" w:rsidP="00D33AC8">
      <w:pPr>
        <w:pStyle w:val="a3"/>
        <w:numPr>
          <w:ilvl w:val="0"/>
          <w:numId w:val="22"/>
        </w:numPr>
        <w:spacing w:after="0" w:line="240" w:lineRule="auto"/>
        <w:ind w:left="0" w:firstLine="360"/>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 xml:space="preserve">стороны нового обязательства должны остаться прежними. Это важное условие, поскольку перемена лиц в обязательстве, прекращенном новацией, противоречит действующему законодательству. </w:t>
      </w:r>
    </w:p>
    <w:p w:rsidR="000A15CE" w:rsidRPr="000A15CE" w:rsidRDefault="000A15CE" w:rsidP="00D33AC8">
      <w:pPr>
        <w:pStyle w:val="a3"/>
        <w:numPr>
          <w:ilvl w:val="0"/>
          <w:numId w:val="22"/>
        </w:numPr>
        <w:spacing w:after="0" w:line="240" w:lineRule="auto"/>
        <w:ind w:left="0" w:firstLine="360"/>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 xml:space="preserve">новое обязательство должно предусматривать другой предмет или способ исполнения отличный от предыдущего; </w:t>
      </w:r>
    </w:p>
    <w:p w:rsidR="000A15CE" w:rsidRPr="000A15CE" w:rsidRDefault="000A15CE" w:rsidP="00D33AC8">
      <w:pPr>
        <w:pStyle w:val="a3"/>
        <w:numPr>
          <w:ilvl w:val="0"/>
          <w:numId w:val="22"/>
        </w:numPr>
        <w:spacing w:after="0" w:line="240" w:lineRule="auto"/>
        <w:ind w:left="0" w:firstLine="360"/>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между первоначальным и новым обязательством должна быть причинная связь. Например, договор новации не будет соответствовать требованиям статьи 414 Гражданского кодекса, если в нем не предусмотрены сведения, которые указывают какие из первоначальных обязательств прекратились или заменены. Также договор должен содержат</w:t>
      </w:r>
      <w:r>
        <w:rPr>
          <w:rFonts w:ascii="Times New Roman" w:eastAsiaTheme="majorEastAsia" w:hAnsi="Times New Roman" w:cs="Times New Roman"/>
          <w:sz w:val="28"/>
          <w:szCs w:val="28"/>
        </w:rPr>
        <w:t>ь предмет или способ исполнения</w:t>
      </w:r>
      <w:r w:rsidRPr="000A15CE">
        <w:rPr>
          <w:rFonts w:ascii="Times New Roman" w:eastAsiaTheme="majorEastAsia" w:hAnsi="Times New Roman" w:cs="Times New Roman"/>
          <w:sz w:val="28"/>
          <w:szCs w:val="28"/>
        </w:rPr>
        <w:t>;</w:t>
      </w:r>
    </w:p>
    <w:p w:rsidR="000A15CE" w:rsidRDefault="000A15CE" w:rsidP="00D33AC8">
      <w:pPr>
        <w:pStyle w:val="a3"/>
        <w:numPr>
          <w:ilvl w:val="0"/>
          <w:numId w:val="22"/>
        </w:numPr>
        <w:spacing w:after="0" w:line="240" w:lineRule="auto"/>
        <w:ind w:left="0" w:firstLine="360"/>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первоначальное и новое обязательство должны быть действительными. В противном случае новация будет признана недействительной, и к ней будут применимы нормы о недействительности сделок. Данный вывод подтверждается судебной практикой. Так, ФАС МО постановлением от 6 ноября 2007 г. № Ф09</w:t>
      </w:r>
      <w:r w:rsidRPr="000A15CE">
        <w:rPr>
          <w:rFonts w:ascii="Times New Roman" w:eastAsiaTheme="majorEastAsia" w:hAnsi="Times New Roman" w:cs="Times New Roman"/>
          <w:sz w:val="28"/>
          <w:szCs w:val="28"/>
        </w:rPr>
        <w:softHyphen/>
        <w:t>8967/07</w:t>
      </w:r>
      <w:r w:rsidRPr="000A15CE">
        <w:rPr>
          <w:rFonts w:ascii="Times New Roman" w:eastAsiaTheme="majorEastAsia" w:hAnsi="Times New Roman" w:cs="Times New Roman"/>
          <w:sz w:val="28"/>
          <w:szCs w:val="28"/>
        </w:rPr>
        <w:softHyphen/>
        <w:t>С4 по делу А60</w:t>
      </w:r>
      <w:r w:rsidRPr="000A15CE">
        <w:rPr>
          <w:rFonts w:ascii="Times New Roman" w:eastAsiaTheme="majorEastAsia" w:hAnsi="Times New Roman" w:cs="Times New Roman"/>
          <w:sz w:val="28"/>
          <w:szCs w:val="28"/>
        </w:rPr>
        <w:softHyphen/>
        <w:t>3281/2007</w:t>
      </w:r>
      <w:r w:rsidRPr="000A15CE">
        <w:rPr>
          <w:rFonts w:ascii="Times New Roman" w:eastAsiaTheme="majorEastAsia" w:hAnsi="Times New Roman" w:cs="Times New Roman"/>
          <w:sz w:val="28"/>
          <w:szCs w:val="28"/>
        </w:rPr>
        <w:softHyphen/>
        <w:t xml:space="preserve">С2 признал договор </w:t>
      </w:r>
      <w:r w:rsidRPr="000A15CE">
        <w:rPr>
          <w:rFonts w:ascii="Times New Roman" w:eastAsiaTheme="majorEastAsia" w:hAnsi="Times New Roman" w:cs="Times New Roman"/>
          <w:sz w:val="28"/>
          <w:szCs w:val="28"/>
        </w:rPr>
        <w:lastRenderedPageBreak/>
        <w:t>новации о замене долга в заемное обязательство недействительным. Причиной этому послужило то, что договор новации являлся крупной сделкой для общества, а оно не соблюдало порядок одобрения крупной сделки, который предусмотрен Федеральным законом от 8 февраля 1998 г. № 14</w:t>
      </w:r>
      <w:r w:rsidRPr="000A15CE">
        <w:rPr>
          <w:rFonts w:ascii="Times New Roman" w:eastAsiaTheme="majorEastAsia" w:hAnsi="Times New Roman" w:cs="Times New Roman"/>
          <w:sz w:val="28"/>
          <w:szCs w:val="28"/>
        </w:rPr>
        <w:softHyphen/>
        <w:t>ФЗ.</w:t>
      </w:r>
    </w:p>
    <w:p w:rsidR="000A15CE" w:rsidRDefault="000A15CE" w:rsidP="00D33AC8">
      <w:pPr>
        <w:spacing w:after="0" w:line="240" w:lineRule="auto"/>
        <w:ind w:firstLine="426"/>
        <w:jc w:val="both"/>
        <w:rPr>
          <w:rFonts w:ascii="Times New Roman" w:eastAsiaTheme="majorEastAsia" w:hAnsi="Times New Roman" w:cs="Times New Roman"/>
          <w:sz w:val="28"/>
          <w:szCs w:val="28"/>
        </w:rPr>
      </w:pPr>
      <w:r w:rsidRPr="000A15CE">
        <w:rPr>
          <w:rFonts w:ascii="Times New Roman" w:eastAsiaTheme="majorEastAsia" w:hAnsi="Times New Roman" w:cs="Times New Roman"/>
          <w:sz w:val="28"/>
          <w:szCs w:val="28"/>
        </w:rPr>
        <w:t>При прекращении первоначальных обязательств с помощью новации, также отменяются и все дополнительные, если иное не предусмотрено соглашением сторон. Дополнительными обязательствами может быть неустойка, залог, удержание имущества, поручительство, задаток. Такая особенность новации, является одним из преимуществ реструктуризации долга этим способом.</w:t>
      </w:r>
      <w:r>
        <w:rPr>
          <w:rFonts w:ascii="Times New Roman" w:eastAsiaTheme="majorEastAsia" w:hAnsi="Times New Roman" w:cs="Times New Roman"/>
          <w:sz w:val="28"/>
          <w:szCs w:val="28"/>
        </w:rPr>
        <w:t xml:space="preserve"> </w:t>
      </w:r>
      <w:r w:rsidRPr="000A15CE">
        <w:rPr>
          <w:rFonts w:ascii="Times New Roman" w:eastAsiaTheme="majorEastAsia" w:hAnsi="Times New Roman" w:cs="Times New Roman"/>
          <w:sz w:val="28"/>
          <w:szCs w:val="28"/>
        </w:rPr>
        <w:t>Исполнение, переданное по соглашению о новации, является объектом обложения по НДС</w:t>
      </w:r>
    </w:p>
    <w:p w:rsidR="000A15CE" w:rsidRDefault="000A15CE" w:rsidP="00D33AC8">
      <w:pPr>
        <w:spacing w:after="0" w:line="240" w:lineRule="auto"/>
        <w:ind w:firstLine="426"/>
        <w:jc w:val="both"/>
        <w:rPr>
          <w:rFonts w:ascii="Times New Roman" w:hAnsi="Times New Roman" w:cs="Times New Roman"/>
          <w:sz w:val="28"/>
          <w:szCs w:val="28"/>
        </w:rPr>
      </w:pPr>
      <w:r>
        <w:rPr>
          <w:rFonts w:ascii="Times New Roman" w:eastAsiaTheme="majorEastAsia" w:hAnsi="Times New Roman" w:cs="Times New Roman"/>
          <w:sz w:val="28"/>
          <w:szCs w:val="28"/>
        </w:rPr>
        <w:t xml:space="preserve">Так как вышеизложенное условия выполняются для </w:t>
      </w:r>
      <w:r w:rsidRPr="005323B9">
        <w:rPr>
          <w:rFonts w:ascii="Times New Roman" w:hAnsi="Times New Roman" w:cs="Times New Roman"/>
          <w:sz w:val="28"/>
          <w:szCs w:val="28"/>
        </w:rPr>
        <w:t>«Студио Модерна»</w:t>
      </w:r>
      <w:r>
        <w:rPr>
          <w:rFonts w:ascii="Times New Roman" w:hAnsi="Times New Roman" w:cs="Times New Roman"/>
          <w:sz w:val="28"/>
          <w:szCs w:val="28"/>
        </w:rPr>
        <w:t xml:space="preserve"> и основной части кредиторов, на которых приходится около 80% всей кредиторской задолженности, то провести реструктуризацию данным методом целесообразно.</w:t>
      </w:r>
    </w:p>
    <w:p w:rsidR="000A15CE" w:rsidRDefault="005B3934" w:rsidP="00D33AC8">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Таблица 2.3</w:t>
      </w:r>
      <w:r w:rsidR="000A15CE">
        <w:rPr>
          <w:rFonts w:ascii="Times New Roman" w:hAnsi="Times New Roman" w:cs="Times New Roman"/>
          <w:sz w:val="28"/>
          <w:szCs w:val="28"/>
        </w:rPr>
        <w:t xml:space="preserve"> – Выполнение условий необходимых для новации долга по каждому кредитору.</w:t>
      </w:r>
    </w:p>
    <w:p w:rsidR="00D33AC8" w:rsidRDefault="00D33AC8" w:rsidP="00D33AC8">
      <w:pPr>
        <w:spacing w:after="0" w:line="240" w:lineRule="auto"/>
        <w:ind w:firstLine="426"/>
        <w:jc w:val="both"/>
        <w:rPr>
          <w:rFonts w:ascii="Times New Roman" w:hAnsi="Times New Roman" w:cs="Times New Roman"/>
          <w:sz w:val="28"/>
          <w:szCs w:val="28"/>
        </w:rPr>
      </w:pPr>
    </w:p>
    <w:tbl>
      <w:tblPr>
        <w:tblW w:w="9345" w:type="dxa"/>
        <w:tblInd w:w="-10" w:type="dxa"/>
        <w:tblLook w:val="04A0" w:firstRow="1" w:lastRow="0" w:firstColumn="1" w:lastColumn="0" w:noHBand="0" w:noVBand="1"/>
      </w:tblPr>
      <w:tblGrid>
        <w:gridCol w:w="3776"/>
        <w:gridCol w:w="1765"/>
        <w:gridCol w:w="2079"/>
        <w:gridCol w:w="1725"/>
      </w:tblGrid>
      <w:tr w:rsidR="000A15CE" w:rsidRPr="006B2416" w:rsidTr="00935DEE">
        <w:trPr>
          <w:trHeight w:val="288"/>
        </w:trPr>
        <w:tc>
          <w:tcPr>
            <w:tcW w:w="377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Поставщики</w:t>
            </w:r>
          </w:p>
        </w:tc>
        <w:tc>
          <w:tcPr>
            <w:tcW w:w="5569" w:type="dxa"/>
            <w:gridSpan w:val="3"/>
            <w:tcBorders>
              <w:top w:val="single" w:sz="8" w:space="0" w:color="000000"/>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2014 г.</w:t>
            </w:r>
          </w:p>
        </w:tc>
      </w:tr>
      <w:tr w:rsidR="000A15CE" w:rsidRPr="006B2416" w:rsidTr="000A15CE">
        <w:trPr>
          <w:trHeight w:val="481"/>
        </w:trPr>
        <w:tc>
          <w:tcPr>
            <w:tcW w:w="3776" w:type="dxa"/>
            <w:vMerge/>
            <w:tcBorders>
              <w:top w:val="single" w:sz="8" w:space="0" w:color="000000"/>
              <w:left w:val="single" w:sz="8" w:space="0" w:color="000000"/>
              <w:bottom w:val="single" w:sz="8" w:space="0" w:color="000000"/>
              <w:right w:val="single" w:sz="8" w:space="0" w:color="000000"/>
            </w:tcBorders>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сумма, тыс. руб.</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Удельный вес,</w:t>
            </w:r>
            <w:r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Выполнение условий:</w:t>
            </w:r>
          </w:p>
        </w:tc>
      </w:tr>
      <w:tr w:rsidR="000A15CE" w:rsidRPr="006B2416" w:rsidTr="000A15CE">
        <w:trPr>
          <w:trHeight w:val="28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282387">
              <w:rPr>
                <w:rFonts w:ascii="Times New Roman" w:eastAsia="Times New Roman" w:hAnsi="Times New Roman" w:cs="Times New Roman"/>
                <w:color w:val="000000"/>
                <w:sz w:val="24"/>
                <w:szCs w:val="24"/>
                <w:lang w:eastAsia="ru-RU"/>
              </w:rPr>
              <w:t xml:space="preserve">ООО </w:t>
            </w:r>
            <w:r w:rsidRPr="006B2416">
              <w:rPr>
                <w:rFonts w:ascii="Times New Roman" w:eastAsia="Times New Roman" w:hAnsi="Times New Roman" w:cs="Times New Roman"/>
                <w:color w:val="000000"/>
                <w:sz w:val="24"/>
                <w:szCs w:val="24"/>
                <w:lang w:eastAsia="ru-RU"/>
              </w:rPr>
              <w:t>«Поток»</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6B2416">
              <w:rPr>
                <w:rFonts w:ascii="Times New Roman" w:eastAsia="Times New Roman" w:hAnsi="Times New Roman" w:cs="Times New Roman"/>
                <w:color w:val="000000"/>
                <w:sz w:val="24"/>
                <w:szCs w:val="24"/>
                <w:lang w:eastAsia="ru-RU"/>
              </w:rPr>
              <w:t>8000</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w:t>
            </w:r>
          </w:p>
        </w:tc>
      </w:tr>
      <w:tr w:rsidR="000A15CE" w:rsidRPr="006B2416" w:rsidTr="000A15CE">
        <w:trPr>
          <w:trHeight w:val="28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ООО</w:t>
            </w:r>
            <w:r w:rsidRPr="006B2416">
              <w:rPr>
                <w:rFonts w:ascii="Times New Roman" w:eastAsia="Times New Roman" w:hAnsi="Times New Roman" w:cs="Times New Roman"/>
                <w:color w:val="000000"/>
                <w:sz w:val="24"/>
                <w:szCs w:val="24"/>
                <w:lang w:eastAsia="ru-RU"/>
              </w:rPr>
              <w:t xml:space="preserve"> «ТЭЦ»</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27023</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3%</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w:t>
            </w:r>
          </w:p>
        </w:tc>
      </w:tr>
      <w:tr w:rsidR="000A15CE" w:rsidRPr="006B2416" w:rsidTr="000A15CE">
        <w:trPr>
          <w:trHeight w:val="46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w:t>
            </w:r>
            <w:r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«Сол Трейд»</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598170</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76%</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да</w:t>
            </w:r>
          </w:p>
        </w:tc>
      </w:tr>
      <w:tr w:rsidR="000A15CE" w:rsidRPr="006B2416" w:rsidTr="000A15CE">
        <w:trPr>
          <w:trHeight w:val="46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w:t>
            </w:r>
            <w:r w:rsidRPr="00282387">
              <w:rPr>
                <w:rFonts w:ascii="Times New Roman" w:eastAsia="Times New Roman" w:hAnsi="Times New Roman" w:cs="Times New Roman"/>
                <w:color w:val="000000"/>
                <w:sz w:val="24"/>
                <w:szCs w:val="24"/>
                <w:lang w:val="en-US" w:eastAsia="ru-RU"/>
              </w:rPr>
              <w:t xml:space="preserve"> </w:t>
            </w:r>
            <w:r w:rsidRPr="006B2416">
              <w:rPr>
                <w:rFonts w:ascii="Times New Roman" w:eastAsia="Times New Roman" w:hAnsi="Times New Roman" w:cs="Times New Roman"/>
                <w:color w:val="000000"/>
                <w:sz w:val="24"/>
                <w:szCs w:val="24"/>
                <w:lang w:eastAsia="ru-RU"/>
              </w:rPr>
              <w:t>«Мосстройсервис»</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13021</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2%</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w:t>
            </w:r>
          </w:p>
        </w:tc>
      </w:tr>
      <w:tr w:rsidR="000A15CE" w:rsidRPr="006B2416" w:rsidTr="000A15CE">
        <w:trPr>
          <w:trHeight w:val="28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ООО «Урсаопт»</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9085</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w:t>
            </w:r>
          </w:p>
        </w:tc>
      </w:tr>
      <w:tr w:rsidR="000A15CE" w:rsidRPr="006B2416" w:rsidTr="000A15CE">
        <w:trPr>
          <w:trHeight w:val="28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Другие поставщики</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72000</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9%</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нет</w:t>
            </w:r>
          </w:p>
        </w:tc>
      </w:tr>
      <w:tr w:rsidR="000A15CE" w:rsidRPr="006B2416" w:rsidTr="000A15CE">
        <w:trPr>
          <w:trHeight w:val="288"/>
        </w:trPr>
        <w:tc>
          <w:tcPr>
            <w:tcW w:w="377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Итого</w:t>
            </w:r>
          </w:p>
        </w:tc>
        <w:tc>
          <w:tcPr>
            <w:tcW w:w="1765"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788601</w:t>
            </w:r>
          </w:p>
        </w:tc>
        <w:tc>
          <w:tcPr>
            <w:tcW w:w="2079" w:type="dxa"/>
            <w:tcBorders>
              <w:top w:val="nil"/>
              <w:left w:val="nil"/>
              <w:bottom w:val="single" w:sz="8" w:space="0" w:color="000000"/>
              <w:right w:val="single" w:sz="8" w:space="0" w:color="000000"/>
            </w:tcBorders>
            <w:shd w:val="clear" w:color="auto" w:fill="auto"/>
            <w:vAlign w:val="center"/>
            <w:hideMark/>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sidRPr="006B2416">
              <w:rPr>
                <w:rFonts w:ascii="Times New Roman" w:eastAsia="Times New Roman" w:hAnsi="Times New Roman" w:cs="Times New Roman"/>
                <w:color w:val="000000"/>
                <w:sz w:val="24"/>
                <w:szCs w:val="24"/>
                <w:lang w:eastAsia="ru-RU"/>
              </w:rPr>
              <w:t>100%</w:t>
            </w:r>
          </w:p>
        </w:tc>
        <w:tc>
          <w:tcPr>
            <w:tcW w:w="1725" w:type="dxa"/>
            <w:tcBorders>
              <w:top w:val="nil"/>
              <w:left w:val="nil"/>
              <w:bottom w:val="single" w:sz="8" w:space="0" w:color="000000"/>
              <w:right w:val="single" w:sz="8" w:space="0" w:color="000000"/>
            </w:tcBorders>
          </w:tcPr>
          <w:p w:rsidR="000A15CE" w:rsidRPr="006B2416" w:rsidRDefault="000A15CE" w:rsidP="00D33AC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bl>
    <w:p w:rsidR="000A15CE" w:rsidRDefault="000A15CE" w:rsidP="00D33AC8">
      <w:pPr>
        <w:spacing w:after="0" w:line="240" w:lineRule="auto"/>
        <w:ind w:firstLine="426"/>
        <w:jc w:val="both"/>
        <w:rPr>
          <w:rFonts w:ascii="Times New Roman" w:hAnsi="Times New Roman" w:cs="Times New Roman"/>
          <w:sz w:val="28"/>
          <w:szCs w:val="28"/>
        </w:rPr>
      </w:pPr>
    </w:p>
    <w:p w:rsidR="000A15CE" w:rsidRPr="000A15CE" w:rsidRDefault="000A15CE" w:rsidP="00D33AC8">
      <w:pPr>
        <w:spacing w:after="0" w:line="240" w:lineRule="auto"/>
        <w:ind w:firstLine="426"/>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 xml:space="preserve">Следовательно, можем реструктуризировать задолженность на сумму 666 170 тыс. руб. из которых 133 243 тыс. руб. приходится на пени и штрафы. По условиям, которых удалось достичь в процессе переговоров с </w:t>
      </w:r>
      <w:r w:rsidRPr="000A15CE">
        <w:rPr>
          <w:rFonts w:ascii="Times New Roman" w:eastAsia="Times New Roman" w:hAnsi="Times New Roman" w:cs="Times New Roman"/>
          <w:color w:val="000000"/>
          <w:sz w:val="28"/>
          <w:szCs w:val="28"/>
          <w:lang w:eastAsia="ru-RU"/>
        </w:rPr>
        <w:t>ООО «Поток» и ООО «Сол Трейд»</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8"/>
          <w:szCs w:val="28"/>
          <w:lang w:eastAsia="ru-RU"/>
        </w:rPr>
        <w:t>перед новацией долга придется выплатить уже начисленные пени и штрафы по предыдущим договорам.</w:t>
      </w:r>
    </w:p>
    <w:p w:rsidR="000A15CE" w:rsidRPr="000A15CE" w:rsidRDefault="000A15CE" w:rsidP="00D33AC8">
      <w:pPr>
        <w:spacing w:after="0" w:line="240" w:lineRule="auto"/>
        <w:ind w:firstLine="426"/>
        <w:jc w:val="both"/>
        <w:rPr>
          <w:rFonts w:ascii="Times New Roman" w:eastAsiaTheme="majorEastAsia" w:hAnsi="Times New Roman" w:cs="Times New Roman"/>
          <w:sz w:val="28"/>
          <w:szCs w:val="28"/>
        </w:rPr>
      </w:pPr>
      <w:r>
        <w:rPr>
          <w:rFonts w:ascii="Times New Roman" w:eastAsiaTheme="majorEastAsia" w:hAnsi="Times New Roman" w:cs="Times New Roman"/>
          <w:sz w:val="28"/>
          <w:szCs w:val="28"/>
        </w:rPr>
        <w:t>По итогу реструктуризации будет выпушен вексельные займы на сумму 532 927 тыс. руб., который должен быть погашен до конца 2015 года.</w:t>
      </w:r>
    </w:p>
    <w:p w:rsidR="00BC7AE8" w:rsidRDefault="00562F33" w:rsidP="00562F33">
      <w:pPr>
        <w:pStyle w:val="1"/>
        <w:jc w:val="both"/>
        <w:rPr>
          <w:rFonts w:ascii="Times New Roman" w:eastAsia="Times New Roman" w:hAnsi="Times New Roman" w:cs="Times New Roman"/>
          <w:b/>
          <w:color w:val="auto"/>
          <w:sz w:val="28"/>
          <w:szCs w:val="28"/>
          <w:lang w:eastAsia="ru-RU"/>
        </w:rPr>
      </w:pPr>
      <w:bookmarkStart w:id="10" w:name="_Toc421262827"/>
      <w:r w:rsidRPr="00562F33">
        <w:rPr>
          <w:rFonts w:ascii="Times New Roman" w:hAnsi="Times New Roman" w:cs="Times New Roman"/>
          <w:b/>
          <w:color w:val="auto"/>
          <w:sz w:val="28"/>
          <w:szCs w:val="28"/>
        </w:rPr>
        <w:t xml:space="preserve">2.4 </w:t>
      </w:r>
      <w:r w:rsidR="00BC7AE8" w:rsidRPr="00562F33">
        <w:rPr>
          <w:rFonts w:ascii="Times New Roman" w:eastAsia="Times New Roman" w:hAnsi="Times New Roman" w:cs="Times New Roman"/>
          <w:b/>
          <w:color w:val="auto"/>
          <w:sz w:val="28"/>
          <w:szCs w:val="28"/>
          <w:lang w:eastAsia="ru-RU"/>
        </w:rPr>
        <w:t>Оценка целесообразности реструктуризации кредиторско</w:t>
      </w:r>
      <w:r w:rsidR="00935DEE">
        <w:rPr>
          <w:rFonts w:ascii="Times New Roman" w:eastAsia="Times New Roman" w:hAnsi="Times New Roman" w:cs="Times New Roman"/>
          <w:b/>
          <w:color w:val="auto"/>
          <w:sz w:val="28"/>
          <w:szCs w:val="28"/>
          <w:lang w:eastAsia="ru-RU"/>
        </w:rPr>
        <w:t>й задолженности выбранным методом</w:t>
      </w:r>
      <w:r w:rsidR="00BC7AE8" w:rsidRPr="00562F33">
        <w:rPr>
          <w:rFonts w:ascii="Times New Roman" w:eastAsia="Times New Roman" w:hAnsi="Times New Roman" w:cs="Times New Roman"/>
          <w:b/>
          <w:color w:val="auto"/>
          <w:sz w:val="28"/>
          <w:szCs w:val="28"/>
          <w:lang w:eastAsia="ru-RU"/>
        </w:rPr>
        <w:t>.</w:t>
      </w:r>
      <w:bookmarkEnd w:id="10"/>
    </w:p>
    <w:p w:rsidR="00D33AC8" w:rsidRPr="00D33AC8" w:rsidRDefault="00D33AC8" w:rsidP="00D33AC8">
      <w:pPr>
        <w:rPr>
          <w:lang w:eastAsia="ru-RU"/>
        </w:rPr>
      </w:pPr>
    </w:p>
    <w:p w:rsidR="000A15CE" w:rsidRDefault="000A15CE" w:rsidP="00D33AC8">
      <w:pPr>
        <w:spacing w:after="0" w:line="240" w:lineRule="auto"/>
        <w:ind w:left="142"/>
        <w:jc w:val="both"/>
        <w:rPr>
          <w:rFonts w:ascii="Times New Roman" w:hAnsi="Times New Roman" w:cs="Times New Roman"/>
          <w:sz w:val="28"/>
          <w:szCs w:val="28"/>
          <w:lang w:eastAsia="ru-RU"/>
        </w:rPr>
      </w:pPr>
      <w:r>
        <w:rPr>
          <w:rFonts w:ascii="Times New Roman" w:hAnsi="Times New Roman" w:cs="Times New Roman"/>
          <w:sz w:val="28"/>
          <w:szCs w:val="28"/>
          <w:lang w:eastAsia="ru-RU"/>
        </w:rPr>
        <w:tab/>
        <w:t>После реструктуризации долга методом новации структура задолженности выглядит следующим образом:</w:t>
      </w:r>
    </w:p>
    <w:p w:rsidR="00BC7AE8" w:rsidRDefault="000A15CE" w:rsidP="00D33AC8">
      <w:pPr>
        <w:spacing w:after="0" w:line="240" w:lineRule="auto"/>
        <w:ind w:left="142" w:firstLine="425"/>
        <w:jc w:val="both"/>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 xml:space="preserve">Таблица </w:t>
      </w:r>
      <w:r w:rsidR="005B3934">
        <w:rPr>
          <w:rFonts w:ascii="Times New Roman" w:hAnsi="Times New Roman" w:cs="Times New Roman"/>
          <w:sz w:val="28"/>
          <w:szCs w:val="28"/>
          <w:lang w:eastAsia="ru-RU"/>
        </w:rPr>
        <w:t>2.4</w:t>
      </w:r>
      <w:r>
        <w:rPr>
          <w:rFonts w:ascii="Times New Roman" w:hAnsi="Times New Roman" w:cs="Times New Roman"/>
          <w:sz w:val="28"/>
          <w:szCs w:val="28"/>
          <w:lang w:eastAsia="ru-RU"/>
        </w:rPr>
        <w:t xml:space="preserve"> Структура кредиторской задолженности после реструктуризации методом новации. </w:t>
      </w:r>
    </w:p>
    <w:p w:rsidR="00D33AC8" w:rsidRDefault="00D33AC8" w:rsidP="00D33AC8">
      <w:pPr>
        <w:spacing w:after="0" w:line="240" w:lineRule="auto"/>
        <w:ind w:left="142" w:firstLine="425"/>
        <w:jc w:val="both"/>
        <w:rPr>
          <w:rFonts w:ascii="Times New Roman" w:hAnsi="Times New Roman" w:cs="Times New Roman"/>
          <w:sz w:val="28"/>
          <w:szCs w:val="28"/>
          <w:lang w:eastAsia="ru-RU"/>
        </w:rPr>
      </w:pPr>
    </w:p>
    <w:tbl>
      <w:tblPr>
        <w:tblW w:w="9345" w:type="dxa"/>
        <w:tblInd w:w="-10" w:type="dxa"/>
        <w:tblLook w:val="04A0" w:firstRow="1" w:lastRow="0" w:firstColumn="1" w:lastColumn="0" w:noHBand="0" w:noVBand="1"/>
      </w:tblPr>
      <w:tblGrid>
        <w:gridCol w:w="3447"/>
        <w:gridCol w:w="3216"/>
        <w:gridCol w:w="2682"/>
      </w:tblGrid>
      <w:tr w:rsidR="000A15CE" w:rsidRPr="000A15CE" w:rsidTr="000A15CE">
        <w:trPr>
          <w:trHeight w:val="330"/>
        </w:trPr>
        <w:tc>
          <w:tcPr>
            <w:tcW w:w="3447"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Поставщики</w:t>
            </w:r>
          </w:p>
        </w:tc>
        <w:tc>
          <w:tcPr>
            <w:tcW w:w="5898" w:type="dxa"/>
            <w:gridSpan w:val="2"/>
            <w:tcBorders>
              <w:top w:val="single" w:sz="8" w:space="0" w:color="000000"/>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2014 г.</w:t>
            </w:r>
          </w:p>
        </w:tc>
      </w:tr>
      <w:tr w:rsidR="000A15CE" w:rsidRPr="000A15CE" w:rsidTr="000A15CE">
        <w:trPr>
          <w:trHeight w:val="330"/>
        </w:trPr>
        <w:tc>
          <w:tcPr>
            <w:tcW w:w="3447" w:type="dxa"/>
            <w:vMerge/>
            <w:tcBorders>
              <w:top w:val="single" w:sz="8" w:space="0" w:color="000000"/>
              <w:left w:val="single" w:sz="8" w:space="0" w:color="000000"/>
              <w:bottom w:val="single" w:sz="8" w:space="0" w:color="000000"/>
              <w:right w:val="single" w:sz="8" w:space="0" w:color="000000"/>
            </w:tcBorders>
            <w:vAlign w:val="center"/>
            <w:hideMark/>
          </w:tcPr>
          <w:p w:rsidR="000A15CE" w:rsidRPr="000A15CE" w:rsidRDefault="000A15CE" w:rsidP="000A15CE">
            <w:pPr>
              <w:spacing w:after="0" w:line="240" w:lineRule="auto"/>
              <w:rPr>
                <w:rFonts w:ascii="Times New Roman" w:eastAsia="Times New Roman" w:hAnsi="Times New Roman" w:cs="Times New Roman"/>
                <w:color w:val="000000"/>
                <w:sz w:val="24"/>
                <w:szCs w:val="24"/>
                <w:lang w:eastAsia="ru-RU"/>
              </w:rPr>
            </w:pPr>
          </w:p>
        </w:tc>
        <w:tc>
          <w:tcPr>
            <w:tcW w:w="3216"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сумма, тыс. руб.</w:t>
            </w:r>
          </w:p>
        </w:tc>
        <w:tc>
          <w:tcPr>
            <w:tcW w:w="2682"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Удельный вес, %</w:t>
            </w:r>
          </w:p>
        </w:tc>
      </w:tr>
      <w:tr w:rsidR="000A15CE" w:rsidRPr="000A15CE" w:rsidTr="00D33AC8">
        <w:trPr>
          <w:trHeight w:val="330"/>
        </w:trPr>
        <w:tc>
          <w:tcPr>
            <w:tcW w:w="3447" w:type="dxa"/>
            <w:tcBorders>
              <w:top w:val="nil"/>
              <w:left w:val="single" w:sz="8" w:space="0" w:color="000000"/>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ООО «Поток»</w:t>
            </w:r>
          </w:p>
        </w:tc>
        <w:tc>
          <w:tcPr>
            <w:tcW w:w="3216" w:type="dxa"/>
            <w:tcBorders>
              <w:top w:val="nil"/>
              <w:left w:val="nil"/>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54400</w:t>
            </w:r>
          </w:p>
        </w:tc>
        <w:tc>
          <w:tcPr>
            <w:tcW w:w="2682" w:type="dxa"/>
            <w:tcBorders>
              <w:top w:val="nil"/>
              <w:left w:val="nil"/>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8%</w:t>
            </w:r>
          </w:p>
        </w:tc>
      </w:tr>
      <w:tr w:rsidR="000A15CE" w:rsidRPr="000A15CE" w:rsidTr="00D33AC8">
        <w:trPr>
          <w:trHeight w:val="330"/>
        </w:trPr>
        <w:tc>
          <w:tcPr>
            <w:tcW w:w="3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ООО «ТЭЦ»</w:t>
            </w:r>
          </w:p>
        </w:tc>
        <w:tc>
          <w:tcPr>
            <w:tcW w:w="3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27023</w:t>
            </w:r>
          </w:p>
        </w:tc>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4%</w:t>
            </w:r>
          </w:p>
        </w:tc>
      </w:tr>
      <w:tr w:rsidR="000A15CE" w:rsidRPr="000A15CE" w:rsidTr="00D33AC8">
        <w:trPr>
          <w:trHeight w:val="330"/>
        </w:trPr>
        <w:tc>
          <w:tcPr>
            <w:tcW w:w="3447" w:type="dxa"/>
            <w:tcBorders>
              <w:top w:val="single" w:sz="4" w:space="0" w:color="auto"/>
              <w:left w:val="single" w:sz="8" w:space="0" w:color="000000"/>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ООО «Сол Трейд»</w:t>
            </w:r>
          </w:p>
        </w:tc>
        <w:tc>
          <w:tcPr>
            <w:tcW w:w="3216" w:type="dxa"/>
            <w:tcBorders>
              <w:top w:val="single" w:sz="4" w:space="0" w:color="auto"/>
              <w:left w:val="nil"/>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478536</w:t>
            </w:r>
          </w:p>
        </w:tc>
        <w:tc>
          <w:tcPr>
            <w:tcW w:w="2682" w:type="dxa"/>
            <w:tcBorders>
              <w:top w:val="single" w:sz="4" w:space="0" w:color="auto"/>
              <w:left w:val="nil"/>
              <w:bottom w:val="single" w:sz="4" w:space="0" w:color="auto"/>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73%</w:t>
            </w:r>
          </w:p>
        </w:tc>
      </w:tr>
      <w:tr w:rsidR="000A15CE" w:rsidRPr="000A15CE" w:rsidTr="00D33AC8">
        <w:trPr>
          <w:trHeight w:val="330"/>
        </w:trPr>
        <w:tc>
          <w:tcPr>
            <w:tcW w:w="34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ООО «Мосстройсервис»</w:t>
            </w:r>
          </w:p>
        </w:tc>
        <w:tc>
          <w:tcPr>
            <w:tcW w:w="32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13021</w:t>
            </w:r>
          </w:p>
        </w:tc>
        <w:tc>
          <w:tcPr>
            <w:tcW w:w="26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2%</w:t>
            </w:r>
          </w:p>
        </w:tc>
      </w:tr>
      <w:tr w:rsidR="000A15CE" w:rsidRPr="000A15CE" w:rsidTr="00D33AC8">
        <w:trPr>
          <w:trHeight w:val="330"/>
        </w:trPr>
        <w:tc>
          <w:tcPr>
            <w:tcW w:w="3447" w:type="dxa"/>
            <w:tcBorders>
              <w:top w:val="single" w:sz="4" w:space="0" w:color="auto"/>
              <w:left w:val="single" w:sz="8" w:space="0" w:color="000000"/>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ООО «Урсаопт»</w:t>
            </w:r>
          </w:p>
        </w:tc>
        <w:tc>
          <w:tcPr>
            <w:tcW w:w="3216" w:type="dxa"/>
            <w:tcBorders>
              <w:top w:val="single" w:sz="4" w:space="0" w:color="auto"/>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9085</w:t>
            </w:r>
          </w:p>
        </w:tc>
        <w:tc>
          <w:tcPr>
            <w:tcW w:w="2682" w:type="dxa"/>
            <w:tcBorders>
              <w:top w:val="single" w:sz="4" w:space="0" w:color="auto"/>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1%</w:t>
            </w:r>
          </w:p>
        </w:tc>
      </w:tr>
      <w:tr w:rsidR="000A15CE" w:rsidRPr="000A15CE" w:rsidTr="000A15CE">
        <w:trPr>
          <w:trHeight w:val="330"/>
        </w:trPr>
        <w:tc>
          <w:tcPr>
            <w:tcW w:w="3447" w:type="dxa"/>
            <w:tcBorders>
              <w:top w:val="nil"/>
              <w:left w:val="single" w:sz="8" w:space="0" w:color="000000"/>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Другие поставщики</w:t>
            </w:r>
          </w:p>
        </w:tc>
        <w:tc>
          <w:tcPr>
            <w:tcW w:w="3216"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72000</w:t>
            </w:r>
          </w:p>
        </w:tc>
        <w:tc>
          <w:tcPr>
            <w:tcW w:w="2682"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11%</w:t>
            </w:r>
          </w:p>
        </w:tc>
      </w:tr>
      <w:tr w:rsidR="000A15CE" w:rsidRPr="000A15CE" w:rsidTr="000A15CE">
        <w:trPr>
          <w:trHeight w:val="330"/>
        </w:trPr>
        <w:tc>
          <w:tcPr>
            <w:tcW w:w="3447" w:type="dxa"/>
            <w:tcBorders>
              <w:top w:val="nil"/>
              <w:left w:val="single" w:sz="8" w:space="0" w:color="000000"/>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Итого</w:t>
            </w:r>
          </w:p>
        </w:tc>
        <w:tc>
          <w:tcPr>
            <w:tcW w:w="3216"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654065</w:t>
            </w:r>
          </w:p>
        </w:tc>
        <w:tc>
          <w:tcPr>
            <w:tcW w:w="2682" w:type="dxa"/>
            <w:tcBorders>
              <w:top w:val="nil"/>
              <w:left w:val="nil"/>
              <w:bottom w:val="single" w:sz="8" w:space="0" w:color="000000"/>
              <w:right w:val="single" w:sz="8" w:space="0" w:color="000000"/>
            </w:tcBorders>
            <w:shd w:val="clear" w:color="auto" w:fill="auto"/>
            <w:noWrap/>
            <w:vAlign w:val="center"/>
            <w:hideMark/>
          </w:tcPr>
          <w:p w:rsidR="000A15CE" w:rsidRPr="000A15CE" w:rsidRDefault="000A15CE" w:rsidP="000A15CE">
            <w:pPr>
              <w:spacing w:after="0" w:line="240" w:lineRule="auto"/>
              <w:jc w:val="center"/>
              <w:rPr>
                <w:rFonts w:ascii="Times New Roman" w:eastAsia="Times New Roman" w:hAnsi="Times New Roman" w:cs="Times New Roman"/>
                <w:color w:val="000000"/>
                <w:sz w:val="24"/>
                <w:szCs w:val="24"/>
                <w:lang w:eastAsia="ru-RU"/>
              </w:rPr>
            </w:pPr>
            <w:r w:rsidRPr="000A15CE">
              <w:rPr>
                <w:rFonts w:ascii="Times New Roman" w:eastAsia="Times New Roman" w:hAnsi="Times New Roman" w:cs="Times New Roman"/>
                <w:color w:val="000000"/>
                <w:sz w:val="24"/>
                <w:szCs w:val="24"/>
                <w:lang w:eastAsia="ru-RU"/>
              </w:rPr>
              <w:t>100%</w:t>
            </w:r>
          </w:p>
        </w:tc>
      </w:tr>
    </w:tbl>
    <w:p w:rsidR="005B3934" w:rsidRDefault="005B3934" w:rsidP="005B3934">
      <w:pPr>
        <w:spacing w:after="0" w:line="240" w:lineRule="auto"/>
        <w:ind w:firstLine="708"/>
        <w:jc w:val="both"/>
        <w:rPr>
          <w:rFonts w:ascii="Times New Roman" w:hAnsi="Times New Roman" w:cs="Times New Roman"/>
          <w:sz w:val="28"/>
          <w:szCs w:val="28"/>
          <w:lang w:eastAsia="ru-RU"/>
        </w:rPr>
      </w:pPr>
    </w:p>
    <w:p w:rsidR="001B0C7A" w:rsidRDefault="00BC7AE8" w:rsidP="005B3934">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Для оценки целесообразности и эффективности </w:t>
      </w:r>
      <w:r w:rsidR="00DE5DAD">
        <w:rPr>
          <w:rFonts w:ascii="Times New Roman" w:hAnsi="Times New Roman" w:cs="Times New Roman"/>
          <w:sz w:val="28"/>
          <w:szCs w:val="28"/>
          <w:lang w:eastAsia="ru-RU"/>
        </w:rPr>
        <w:t>реструктуризации долга используем формулу, отдельно по каждому кредитору.</w:t>
      </w:r>
    </w:p>
    <w:p w:rsidR="00DE5DAD" w:rsidRDefault="000A15CE" w:rsidP="00D33AC8">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Э</w:t>
      </w:r>
      <w:r>
        <w:rPr>
          <w:rFonts w:ascii="Times New Roman" w:hAnsi="Times New Roman" w:cs="Times New Roman"/>
          <w:sz w:val="28"/>
          <w:szCs w:val="28"/>
          <w:vertAlign w:val="subscript"/>
          <w:lang w:eastAsia="ru-RU"/>
        </w:rPr>
        <w:t>РД</w:t>
      </w:r>
      <w:r w:rsidR="00DE5DAD">
        <w:rPr>
          <w:rFonts w:ascii="Times New Roman" w:hAnsi="Times New Roman" w:cs="Times New Roman"/>
          <w:sz w:val="28"/>
          <w:szCs w:val="28"/>
          <w:vertAlign w:val="subscript"/>
          <w:lang w:eastAsia="ru-RU"/>
        </w:rPr>
        <w:t xml:space="preserve"> </w:t>
      </w:r>
      <w:r w:rsidR="00DE5DAD">
        <w:rPr>
          <w:rFonts w:ascii="Times New Roman" w:hAnsi="Times New Roman" w:cs="Times New Roman"/>
          <w:sz w:val="28"/>
          <w:szCs w:val="28"/>
          <w:lang w:eastAsia="ru-RU"/>
        </w:rPr>
        <w:t xml:space="preserve">= </w:t>
      </w:r>
      <w:r w:rsidR="00DE5DAD">
        <w:rPr>
          <w:rFonts w:ascii="Times New Roman" w:hAnsi="Times New Roman" w:cs="Times New Roman"/>
          <w:sz w:val="28"/>
          <w:szCs w:val="28"/>
          <w:lang w:val="en-US" w:eastAsia="ru-RU"/>
        </w:rPr>
        <w:t>ROIC</w:t>
      </w:r>
      <w:r w:rsidR="00DE5DAD" w:rsidRPr="00DE5DAD">
        <w:rPr>
          <w:rFonts w:ascii="Times New Roman" w:hAnsi="Times New Roman" w:cs="Times New Roman"/>
          <w:sz w:val="28"/>
          <w:szCs w:val="28"/>
          <w:lang w:eastAsia="ru-RU"/>
        </w:rPr>
        <w:t xml:space="preserve"> </w:t>
      </w:r>
      <w:r w:rsidR="00DE5DAD">
        <w:rPr>
          <w:rFonts w:ascii="Times New Roman" w:hAnsi="Times New Roman" w:cs="Times New Roman"/>
          <w:sz w:val="28"/>
          <w:szCs w:val="28"/>
          <w:lang w:eastAsia="ru-RU"/>
        </w:rPr>
        <w:t xml:space="preserve">– П </w:t>
      </w:r>
      <w:r w:rsidR="00DE5DAD">
        <w:rPr>
          <w:rFonts w:ascii="Times New Roman" w:hAnsi="Times New Roman" w:cs="Times New Roman"/>
          <w:sz w:val="28"/>
          <w:szCs w:val="28"/>
          <w:vertAlign w:val="subscript"/>
          <w:lang w:eastAsia="ru-RU"/>
        </w:rPr>
        <w:t>РД</w:t>
      </w:r>
      <w:r w:rsidR="00DE5DAD">
        <w:rPr>
          <w:rFonts w:ascii="Times New Roman" w:hAnsi="Times New Roman" w:cs="Times New Roman"/>
          <w:sz w:val="28"/>
          <w:szCs w:val="28"/>
          <w:lang w:eastAsia="ru-RU"/>
        </w:rPr>
        <w:t xml:space="preserve">/ КЗ * 365/Т </w:t>
      </w:r>
      <w:r w:rsidR="00DE5DAD" w:rsidRPr="00DE5DAD">
        <w:rPr>
          <w:rFonts w:ascii="Times New Roman" w:hAnsi="Times New Roman" w:cs="Times New Roman"/>
          <w:sz w:val="28"/>
          <w:szCs w:val="28"/>
          <w:lang w:eastAsia="ru-RU"/>
        </w:rPr>
        <w:t>[</w:t>
      </w:r>
      <w:r w:rsidR="001942D5">
        <w:rPr>
          <w:rFonts w:ascii="Times New Roman" w:hAnsi="Times New Roman" w:cs="Times New Roman"/>
          <w:sz w:val="28"/>
          <w:szCs w:val="28"/>
          <w:lang w:eastAsia="ru-RU"/>
        </w:rPr>
        <w:t>8</w:t>
      </w:r>
      <w:r w:rsidR="00DE5DAD" w:rsidRPr="00DE5DAD">
        <w:rPr>
          <w:rFonts w:ascii="Times New Roman" w:hAnsi="Times New Roman" w:cs="Times New Roman"/>
          <w:sz w:val="28"/>
          <w:szCs w:val="28"/>
          <w:lang w:eastAsia="ru-RU"/>
        </w:rPr>
        <w:t>].</w:t>
      </w:r>
    </w:p>
    <w:p w:rsidR="00DE5DAD" w:rsidRDefault="00DE5DAD" w:rsidP="00D33AC8">
      <w:pPr>
        <w:spacing w:after="0" w:line="24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где    </w:t>
      </w:r>
      <w:r>
        <w:rPr>
          <w:rFonts w:ascii="Times New Roman" w:hAnsi="Times New Roman" w:cs="Times New Roman"/>
          <w:sz w:val="28"/>
          <w:szCs w:val="28"/>
          <w:lang w:val="en-US" w:eastAsia="ru-RU"/>
        </w:rPr>
        <w:t>ROIC</w:t>
      </w:r>
      <w:r>
        <w:rPr>
          <w:rFonts w:ascii="Times New Roman" w:hAnsi="Times New Roman" w:cs="Times New Roman"/>
          <w:sz w:val="28"/>
          <w:szCs w:val="28"/>
          <w:lang w:eastAsia="ru-RU"/>
        </w:rPr>
        <w:t xml:space="preserve"> – рентабельность инвестированного капитала в долях;</w:t>
      </w:r>
    </w:p>
    <w:p w:rsidR="00DE5DAD" w:rsidRDefault="00DE5DAD" w:rsidP="00D33AC8">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П </w:t>
      </w:r>
      <w:r>
        <w:rPr>
          <w:rFonts w:ascii="Times New Roman" w:hAnsi="Times New Roman" w:cs="Times New Roman"/>
          <w:sz w:val="28"/>
          <w:szCs w:val="28"/>
          <w:vertAlign w:val="subscript"/>
          <w:lang w:eastAsia="ru-RU"/>
        </w:rPr>
        <w:t xml:space="preserve">РД </w:t>
      </w:r>
      <w:r>
        <w:rPr>
          <w:rFonts w:ascii="Times New Roman" w:hAnsi="Times New Roman" w:cs="Times New Roman"/>
          <w:sz w:val="28"/>
          <w:szCs w:val="28"/>
          <w:lang w:eastAsia="ru-RU"/>
        </w:rPr>
        <w:t>– платежи, связанные с реструктуризацией долга;</w:t>
      </w:r>
    </w:p>
    <w:p w:rsidR="00DE5DAD" w:rsidRDefault="00DE5DAD" w:rsidP="00D33AC8">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КЗ – сумма реструктуризируемой кредиторской задолженности;</w:t>
      </w:r>
    </w:p>
    <w:p w:rsidR="00970621" w:rsidRDefault="00DE5DAD" w:rsidP="00D33AC8">
      <w:pPr>
        <w:spacing w:after="0" w:line="240" w:lineRule="auto"/>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Т – период отсрочки платежа в результате реструктуризации.</w:t>
      </w:r>
    </w:p>
    <w:p w:rsidR="000A15CE" w:rsidRPr="003637AF" w:rsidRDefault="000A15CE" w:rsidP="00D33AC8">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Э</w:t>
      </w:r>
      <w:r>
        <w:rPr>
          <w:rFonts w:ascii="Times New Roman" w:hAnsi="Times New Roman" w:cs="Times New Roman"/>
          <w:sz w:val="28"/>
          <w:szCs w:val="28"/>
          <w:vertAlign w:val="subscript"/>
          <w:lang w:eastAsia="ru-RU"/>
        </w:rPr>
        <w:t xml:space="preserve">РД </w:t>
      </w:r>
      <w:r>
        <w:rPr>
          <w:rFonts w:ascii="Times New Roman" w:hAnsi="Times New Roman" w:cs="Times New Roman"/>
          <w:sz w:val="28"/>
          <w:szCs w:val="28"/>
          <w:lang w:eastAsia="ru-RU"/>
        </w:rPr>
        <w:t>= 0.35</w:t>
      </w:r>
      <w:r w:rsidRPr="00DE5DAD">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Pr="003637AF">
        <w:rPr>
          <w:rFonts w:ascii="Times New Roman" w:hAnsi="Times New Roman" w:cs="Times New Roman"/>
          <w:sz w:val="28"/>
          <w:szCs w:val="28"/>
          <w:lang w:eastAsia="ru-RU"/>
        </w:rPr>
        <w:t>133 243</w:t>
      </w:r>
      <w:r>
        <w:rPr>
          <w:rFonts w:ascii="Times New Roman" w:hAnsi="Times New Roman" w:cs="Times New Roman"/>
          <w:sz w:val="28"/>
          <w:szCs w:val="28"/>
          <w:lang w:eastAsia="ru-RU"/>
        </w:rPr>
        <w:t>/</w:t>
      </w:r>
      <w:r>
        <w:rPr>
          <w:rFonts w:ascii="Times New Roman" w:eastAsiaTheme="majorEastAsia" w:hAnsi="Times New Roman" w:cs="Times New Roman"/>
          <w:sz w:val="28"/>
          <w:szCs w:val="28"/>
        </w:rPr>
        <w:t>532 927</w:t>
      </w:r>
      <w:r>
        <w:rPr>
          <w:rFonts w:ascii="Times New Roman" w:hAnsi="Times New Roman" w:cs="Times New Roman"/>
          <w:sz w:val="28"/>
          <w:szCs w:val="28"/>
          <w:lang w:eastAsia="ru-RU"/>
        </w:rPr>
        <w:t xml:space="preserve"> * 365/365</w:t>
      </w:r>
      <w:r w:rsidRPr="003637AF">
        <w:rPr>
          <w:rFonts w:ascii="Times New Roman" w:hAnsi="Times New Roman" w:cs="Times New Roman"/>
          <w:sz w:val="28"/>
          <w:szCs w:val="28"/>
          <w:lang w:eastAsia="ru-RU"/>
        </w:rPr>
        <w:t xml:space="preserve"> = 10 %</w:t>
      </w:r>
    </w:p>
    <w:p w:rsidR="000A15CE" w:rsidRPr="000A15CE" w:rsidRDefault="000A15CE" w:rsidP="00D33AC8">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Так как эффект от реструктуризации положительный, ее проведение целесообразно.</w:t>
      </w:r>
    </w:p>
    <w:p w:rsidR="00970621" w:rsidRDefault="00970621">
      <w:pPr>
        <w:rPr>
          <w:rFonts w:ascii="Times New Roman" w:hAnsi="Times New Roman" w:cs="Times New Roman"/>
          <w:sz w:val="28"/>
          <w:szCs w:val="28"/>
        </w:rPr>
      </w:pPr>
    </w:p>
    <w:p w:rsidR="00385249" w:rsidRPr="00385249" w:rsidRDefault="00385249" w:rsidP="00385249">
      <w:pPr>
        <w:jc w:val="both"/>
        <w:rPr>
          <w:rFonts w:ascii="Times New Roman" w:hAnsi="Times New Roman" w:cs="Times New Roman"/>
          <w:sz w:val="28"/>
          <w:szCs w:val="28"/>
        </w:rPr>
      </w:pPr>
    </w:p>
    <w:p w:rsidR="00D81116" w:rsidRDefault="00D81116" w:rsidP="00D81116">
      <w:pPr>
        <w:jc w:val="both"/>
        <w:rPr>
          <w:rFonts w:ascii="Times New Roman" w:hAnsi="Times New Roman" w:cs="Times New Roman"/>
          <w:sz w:val="28"/>
          <w:szCs w:val="28"/>
        </w:rPr>
      </w:pPr>
    </w:p>
    <w:p w:rsidR="00E85613" w:rsidRDefault="001942D5">
      <w:pPr>
        <w:rPr>
          <w:rFonts w:ascii="Times New Roman" w:hAnsi="Times New Roman" w:cs="Times New Roman"/>
          <w:sz w:val="28"/>
          <w:szCs w:val="28"/>
        </w:rPr>
      </w:pPr>
      <w:r>
        <w:rPr>
          <w:rFonts w:ascii="Times New Roman" w:hAnsi="Times New Roman" w:cs="Times New Roman"/>
          <w:sz w:val="28"/>
          <w:szCs w:val="28"/>
        </w:rPr>
        <w:br w:type="page"/>
      </w:r>
    </w:p>
    <w:p w:rsidR="00E85613" w:rsidRDefault="00E85613" w:rsidP="00E85613">
      <w:pPr>
        <w:pStyle w:val="1"/>
        <w:jc w:val="center"/>
        <w:rPr>
          <w:rFonts w:ascii="Times New Roman" w:hAnsi="Times New Roman" w:cs="Times New Roman"/>
          <w:b/>
          <w:color w:val="000000" w:themeColor="text1"/>
        </w:rPr>
      </w:pPr>
      <w:bookmarkStart w:id="11" w:name="_Toc421262828"/>
      <w:r w:rsidRPr="00E85613">
        <w:rPr>
          <w:rFonts w:ascii="Times New Roman" w:hAnsi="Times New Roman" w:cs="Times New Roman"/>
          <w:b/>
          <w:color w:val="000000" w:themeColor="text1"/>
        </w:rPr>
        <w:lastRenderedPageBreak/>
        <w:t>Заключение</w:t>
      </w:r>
      <w:bookmarkEnd w:id="11"/>
    </w:p>
    <w:p w:rsidR="00E85613" w:rsidRDefault="00E85613" w:rsidP="00E85613">
      <w:r>
        <w:tab/>
      </w:r>
    </w:p>
    <w:p w:rsidR="00E85613" w:rsidRDefault="00E85613" w:rsidP="00935DEE">
      <w:pPr>
        <w:spacing w:after="0" w:line="240" w:lineRule="auto"/>
        <w:jc w:val="both"/>
        <w:rPr>
          <w:rFonts w:ascii="Times New Roman" w:hAnsi="Times New Roman" w:cs="Times New Roman"/>
          <w:sz w:val="28"/>
          <w:szCs w:val="28"/>
        </w:rPr>
      </w:pPr>
      <w:r>
        <w:tab/>
      </w:r>
      <w:r w:rsidRPr="00E85613">
        <w:rPr>
          <w:rFonts w:ascii="Times New Roman" w:hAnsi="Times New Roman" w:cs="Times New Roman"/>
          <w:sz w:val="28"/>
          <w:szCs w:val="28"/>
        </w:rPr>
        <w:t>Реформирование экономических отношений может осуществляться на уровне предприятия, отрасли, региона или всей страны. Этот процесс не может быть успешным, если не принимать во внимание все имеющиеся теоретические и практические достижения в области управления, одним из которых является реструктуризация. Главной особенностью реструктуризации как процесса преобразования деятельности предприятия можно считать то, что она носит постоянный характер, охватывает все сферы деятельности предприятия, как находящегося в кризисной ситуации, так и благополучного, и быстроразвивающегося.</w:t>
      </w:r>
    </w:p>
    <w:p w:rsidR="00E85613" w:rsidRDefault="00E85613" w:rsidP="00935D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E85613">
        <w:rPr>
          <w:rFonts w:ascii="Times New Roman" w:hAnsi="Times New Roman" w:cs="Times New Roman"/>
          <w:sz w:val="28"/>
          <w:szCs w:val="28"/>
        </w:rPr>
        <w:t>Одним из путей снижения кредиторской задолженности предприятия выступает её реструктуризация. Эффективность реструктуризации кредиторской задолженности во многом зависит от реализации применяемой расчетной политики в отношениях с поставщиками, банками, заказчиками, налоговыми органами и другими организациями.</w:t>
      </w:r>
    </w:p>
    <w:p w:rsidR="00935DEE" w:rsidRDefault="00E85613" w:rsidP="00935DE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323B9">
        <w:rPr>
          <w:rFonts w:ascii="Times New Roman" w:hAnsi="Times New Roman" w:cs="Times New Roman"/>
          <w:sz w:val="28"/>
          <w:szCs w:val="28"/>
        </w:rPr>
        <w:t>ООО «Студио Модерна»</w:t>
      </w:r>
      <w:r>
        <w:rPr>
          <w:rFonts w:ascii="Times New Roman" w:hAnsi="Times New Roman" w:cs="Times New Roman"/>
          <w:sz w:val="28"/>
          <w:szCs w:val="28"/>
        </w:rPr>
        <w:t xml:space="preserve"> один из лидеров в своей отрасти на сегодня. В целом из проведенного анализа экономического состояния можно сдела</w:t>
      </w:r>
      <w:r w:rsidR="00935DEE">
        <w:rPr>
          <w:rFonts w:ascii="Times New Roman" w:hAnsi="Times New Roman" w:cs="Times New Roman"/>
          <w:sz w:val="28"/>
          <w:szCs w:val="28"/>
        </w:rPr>
        <w:t xml:space="preserve">ть следующие выводы. </w:t>
      </w:r>
      <w:r w:rsidR="00935DEE" w:rsidRPr="00935DEE">
        <w:rPr>
          <w:rFonts w:ascii="Times New Roman" w:hAnsi="Times New Roman" w:cs="Times New Roman"/>
          <w:sz w:val="28"/>
          <w:szCs w:val="28"/>
        </w:rPr>
        <w:t>В целом ООО «Студио Модерна» находится в неплохом финансовом состояние, можно отметить общую положительную динамику хозяйственной деятельности. Анализ банкротства, проведенный на основании модели Альтмана показывает, что в текущем периоде банкротства фирме не угрожает. Структура баланса типична для фирм занимающихся торговой деятельностью в России сегодня.</w:t>
      </w:r>
      <w:r w:rsidR="00935DEE">
        <w:rPr>
          <w:rFonts w:ascii="Times New Roman" w:hAnsi="Times New Roman" w:cs="Times New Roman"/>
          <w:sz w:val="28"/>
          <w:szCs w:val="28"/>
        </w:rPr>
        <w:tab/>
      </w:r>
    </w:p>
    <w:p w:rsidR="00935DEE" w:rsidRDefault="00935DEE" w:rsidP="00935DEE">
      <w:pPr>
        <w:spacing w:after="0" w:line="240" w:lineRule="auto"/>
        <w:ind w:firstLine="708"/>
        <w:jc w:val="both"/>
        <w:rPr>
          <w:rFonts w:ascii="Times New Roman" w:hAnsi="Times New Roman" w:cs="Times New Roman"/>
          <w:sz w:val="28"/>
          <w:szCs w:val="28"/>
        </w:rPr>
      </w:pPr>
      <w:r w:rsidRPr="00935DEE">
        <w:rPr>
          <w:rFonts w:ascii="Times New Roman" w:hAnsi="Times New Roman" w:cs="Times New Roman"/>
          <w:sz w:val="28"/>
          <w:szCs w:val="28"/>
        </w:rPr>
        <w:t xml:space="preserve">Коэффициенты ликвидности находятся большинстве своем в приделах нормативных значений, а динамика улучшается. Коэффициенты оборачиваемости имеют отрицательную динамику по целому ряду показателей, что может привести к сидению рентабельности фирмы. </w:t>
      </w:r>
    </w:p>
    <w:p w:rsidR="00935DEE" w:rsidRDefault="00935DEE" w:rsidP="00935DEE">
      <w:pPr>
        <w:spacing w:after="0"/>
        <w:jc w:val="both"/>
        <w:rPr>
          <w:rFonts w:ascii="Times New Roman" w:hAnsi="Times New Roman" w:cs="Times New Roman"/>
          <w:sz w:val="28"/>
          <w:szCs w:val="28"/>
        </w:rPr>
      </w:pPr>
      <w:r>
        <w:rPr>
          <w:rFonts w:ascii="Times New Roman" w:hAnsi="Times New Roman" w:cs="Times New Roman"/>
          <w:sz w:val="28"/>
          <w:szCs w:val="28"/>
        </w:rPr>
        <w:tab/>
        <w:t xml:space="preserve">Для реструктуризации предприятия нами был выбран метод новации, так как он идеально подошел и позволит реструктуризировать 85% от всей кредиторской задолженности. </w:t>
      </w:r>
    </w:p>
    <w:p w:rsidR="00E85613" w:rsidRPr="00E85613" w:rsidRDefault="00935DEE" w:rsidP="00935DEE">
      <w:pPr>
        <w:spacing w:after="0"/>
        <w:jc w:val="both"/>
        <w:rPr>
          <w:rFonts w:ascii="Times New Roman" w:hAnsi="Times New Roman" w:cs="Times New Roman"/>
          <w:sz w:val="28"/>
          <w:szCs w:val="28"/>
        </w:rPr>
      </w:pPr>
      <w:r>
        <w:rPr>
          <w:rFonts w:ascii="Times New Roman" w:hAnsi="Times New Roman" w:cs="Times New Roman"/>
          <w:sz w:val="28"/>
          <w:szCs w:val="28"/>
        </w:rPr>
        <w:tab/>
        <w:t>Выбранный метод и реструктуризацию в целом можно признать целесообразными, так как эффективность от реструктуризации положительная и составила 10%.</w:t>
      </w:r>
      <w:r w:rsidR="00E85613" w:rsidRPr="00E85613">
        <w:rPr>
          <w:rFonts w:ascii="Times New Roman" w:hAnsi="Times New Roman" w:cs="Times New Roman"/>
          <w:sz w:val="28"/>
          <w:szCs w:val="28"/>
        </w:rPr>
        <w:br w:type="page"/>
      </w:r>
    </w:p>
    <w:p w:rsidR="003735AF" w:rsidRDefault="003735AF">
      <w:pPr>
        <w:rPr>
          <w:rFonts w:ascii="Times New Roman" w:hAnsi="Times New Roman" w:cs="Times New Roman"/>
          <w:sz w:val="28"/>
          <w:szCs w:val="28"/>
        </w:rPr>
      </w:pPr>
    </w:p>
    <w:p w:rsidR="00AD28E9" w:rsidRDefault="00C4776C" w:rsidP="00C4776C">
      <w:pPr>
        <w:pStyle w:val="1"/>
        <w:jc w:val="center"/>
        <w:rPr>
          <w:rFonts w:ascii="Times New Roman" w:hAnsi="Times New Roman" w:cs="Times New Roman"/>
          <w:b/>
          <w:color w:val="auto"/>
        </w:rPr>
      </w:pPr>
      <w:bookmarkStart w:id="12" w:name="_Toc421262829"/>
      <w:r w:rsidRPr="00C4776C">
        <w:rPr>
          <w:rFonts w:ascii="Times New Roman" w:hAnsi="Times New Roman" w:cs="Times New Roman"/>
          <w:b/>
          <w:color w:val="auto"/>
        </w:rPr>
        <w:t>Список использованных источников</w:t>
      </w:r>
      <w:bookmarkEnd w:id="12"/>
    </w:p>
    <w:p w:rsidR="00C4776C" w:rsidRDefault="00C4776C" w:rsidP="00C4776C"/>
    <w:p w:rsidR="00C4776C" w:rsidRPr="00C4776C" w:rsidRDefault="00FC69B7" w:rsidP="00125F00">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color w:val="303030"/>
          <w:sz w:val="28"/>
          <w:szCs w:val="28"/>
          <w:shd w:val="clear" w:color="auto" w:fill="FFFFFF"/>
        </w:rPr>
        <w:t xml:space="preserve"> </w:t>
      </w:r>
      <w:r w:rsidR="00C4776C" w:rsidRPr="00C4776C">
        <w:rPr>
          <w:rFonts w:ascii="Times New Roman" w:hAnsi="Times New Roman" w:cs="Times New Roman"/>
          <w:color w:val="303030"/>
          <w:sz w:val="28"/>
          <w:szCs w:val="28"/>
          <w:shd w:val="clear" w:color="auto" w:fill="FFFFFF"/>
        </w:rPr>
        <w:t>Большой экономический слов</w:t>
      </w:r>
      <w:r>
        <w:rPr>
          <w:rFonts w:ascii="Times New Roman" w:hAnsi="Times New Roman" w:cs="Times New Roman"/>
          <w:color w:val="303030"/>
          <w:sz w:val="28"/>
          <w:szCs w:val="28"/>
          <w:shd w:val="clear" w:color="auto" w:fill="FFFFFF"/>
        </w:rPr>
        <w:t>арь/ Борисов А.Б. -</w:t>
      </w:r>
      <w:r w:rsidR="00C4776C" w:rsidRPr="00C4776C">
        <w:rPr>
          <w:rFonts w:ascii="Times New Roman" w:hAnsi="Times New Roman" w:cs="Times New Roman"/>
          <w:color w:val="303030"/>
          <w:sz w:val="28"/>
          <w:szCs w:val="28"/>
          <w:shd w:val="clear" w:color="auto" w:fill="FFFFFF"/>
        </w:rPr>
        <w:t xml:space="preserve"> </w:t>
      </w:r>
      <w:r>
        <w:rPr>
          <w:rFonts w:ascii="Times New Roman" w:hAnsi="Times New Roman" w:cs="Times New Roman"/>
          <w:color w:val="303030"/>
          <w:sz w:val="28"/>
          <w:szCs w:val="28"/>
          <w:shd w:val="clear" w:color="auto" w:fill="FFFFFF"/>
        </w:rPr>
        <w:t>М.: Книжный мир, 2003. — 895 с.</w:t>
      </w:r>
    </w:p>
    <w:p w:rsidR="00FC69B7" w:rsidRDefault="00C4776C" w:rsidP="00FC69B7">
      <w:pPr>
        <w:pStyle w:val="a3"/>
        <w:numPr>
          <w:ilvl w:val="0"/>
          <w:numId w:val="6"/>
        </w:numPr>
        <w:ind w:left="0" w:firstLine="0"/>
        <w:jc w:val="both"/>
        <w:rPr>
          <w:rStyle w:val="a4"/>
          <w:rFonts w:ascii="Times New Roman" w:hAnsi="Times New Roman" w:cs="Times New Roman"/>
          <w:i w:val="0"/>
          <w:iCs w:val="0"/>
          <w:sz w:val="28"/>
          <w:szCs w:val="28"/>
        </w:rPr>
      </w:pPr>
      <w:r w:rsidRPr="00C4776C">
        <w:rPr>
          <w:rStyle w:val="w"/>
          <w:rFonts w:ascii="Times New Roman" w:hAnsi="Times New Roman" w:cs="Times New Roman"/>
          <w:sz w:val="28"/>
          <w:szCs w:val="28"/>
        </w:rPr>
        <w:t>Терминологический</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словарь</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банковских</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и</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финансовых</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терминов</w:t>
      </w:r>
      <w:r w:rsidRPr="00C4776C">
        <w:rPr>
          <w:rStyle w:val="a4"/>
          <w:rFonts w:ascii="Times New Roman" w:hAnsi="Times New Roman" w:cs="Times New Roman"/>
          <w:i w:val="0"/>
          <w:iCs w:val="0"/>
          <w:sz w:val="28"/>
          <w:szCs w:val="28"/>
        </w:rPr>
        <w:t>.</w:t>
      </w:r>
      <w:r w:rsidRPr="00C4776C">
        <w:rPr>
          <w:rStyle w:val="apple-converted-space"/>
          <w:rFonts w:ascii="Times New Roman" w:hAnsi="Times New Roman" w:cs="Times New Roman"/>
          <w:sz w:val="28"/>
          <w:szCs w:val="28"/>
        </w:rPr>
        <w:t> </w:t>
      </w:r>
      <w:r w:rsidRPr="00C4776C">
        <w:rPr>
          <w:rStyle w:val="w"/>
          <w:rFonts w:ascii="Times New Roman" w:hAnsi="Times New Roman" w:cs="Times New Roman"/>
          <w:sz w:val="28"/>
          <w:szCs w:val="28"/>
        </w:rPr>
        <w:t>2011</w:t>
      </w:r>
      <w:r w:rsidRPr="00C4776C">
        <w:rPr>
          <w:rStyle w:val="a4"/>
          <w:rFonts w:ascii="Times New Roman" w:hAnsi="Times New Roman" w:cs="Times New Roman"/>
          <w:i w:val="0"/>
          <w:iCs w:val="0"/>
          <w:sz w:val="28"/>
          <w:szCs w:val="28"/>
        </w:rPr>
        <w:t xml:space="preserve">. </w:t>
      </w:r>
      <w:r>
        <w:rPr>
          <w:rStyle w:val="a4"/>
          <w:rFonts w:ascii="Times New Roman" w:hAnsi="Times New Roman" w:cs="Times New Roman"/>
          <w:i w:val="0"/>
          <w:iCs w:val="0"/>
          <w:sz w:val="28"/>
          <w:szCs w:val="28"/>
        </w:rPr>
        <w:t xml:space="preserve">Режим доступа: </w:t>
      </w:r>
      <w:hyperlink r:id="rId9" w:history="1">
        <w:r w:rsidR="00125F00" w:rsidRPr="00B1550A">
          <w:rPr>
            <w:rStyle w:val="a8"/>
            <w:rFonts w:ascii="Times New Roman" w:hAnsi="Times New Roman" w:cs="Times New Roman"/>
            <w:sz w:val="28"/>
            <w:szCs w:val="28"/>
          </w:rPr>
          <w:t>http://dic.academic.ru/dic.nsf/fin_enc/24452</w:t>
        </w:r>
      </w:hyperlink>
      <w:r w:rsidRPr="00C4776C">
        <w:rPr>
          <w:rStyle w:val="a4"/>
          <w:rFonts w:ascii="Times New Roman" w:hAnsi="Times New Roman" w:cs="Times New Roman"/>
          <w:i w:val="0"/>
          <w:iCs w:val="0"/>
          <w:sz w:val="28"/>
          <w:szCs w:val="28"/>
        </w:rPr>
        <w:t xml:space="preserve"> </w:t>
      </w:r>
    </w:p>
    <w:p w:rsidR="00125F00" w:rsidRPr="00FC69B7" w:rsidRDefault="00FC69B7" w:rsidP="00FC69B7">
      <w:pPr>
        <w:pStyle w:val="a3"/>
        <w:numPr>
          <w:ilvl w:val="0"/>
          <w:numId w:val="6"/>
        </w:numPr>
        <w:ind w:left="0" w:firstLine="0"/>
        <w:jc w:val="both"/>
        <w:rPr>
          <w:rStyle w:val="a4"/>
          <w:rFonts w:ascii="Times New Roman" w:hAnsi="Times New Roman" w:cs="Times New Roman"/>
          <w:i w:val="0"/>
          <w:iCs w:val="0"/>
          <w:sz w:val="28"/>
          <w:szCs w:val="28"/>
        </w:rPr>
      </w:pPr>
      <w:r w:rsidRPr="00FC69B7">
        <w:rPr>
          <w:rStyle w:val="a4"/>
          <w:rFonts w:ascii="Times New Roman" w:hAnsi="Times New Roman" w:cs="Times New Roman"/>
          <w:i w:val="0"/>
          <w:iCs w:val="0"/>
          <w:sz w:val="28"/>
          <w:szCs w:val="28"/>
        </w:rPr>
        <w:t>Корпоративные финансы: учебник для бакалавров / Т. В. Теплова. –</w:t>
      </w:r>
      <w:r>
        <w:rPr>
          <w:rStyle w:val="a4"/>
          <w:rFonts w:ascii="Times New Roman" w:hAnsi="Times New Roman" w:cs="Times New Roman"/>
          <w:i w:val="0"/>
          <w:iCs w:val="0"/>
          <w:sz w:val="28"/>
          <w:szCs w:val="28"/>
        </w:rPr>
        <w:t xml:space="preserve"> </w:t>
      </w:r>
      <w:r w:rsidRPr="00FC69B7">
        <w:rPr>
          <w:rStyle w:val="a4"/>
          <w:rFonts w:ascii="Times New Roman" w:hAnsi="Times New Roman" w:cs="Times New Roman"/>
          <w:i w:val="0"/>
          <w:iCs w:val="0"/>
          <w:sz w:val="28"/>
          <w:szCs w:val="28"/>
        </w:rPr>
        <w:t>М.: Издат</w:t>
      </w:r>
      <w:r>
        <w:rPr>
          <w:rStyle w:val="a4"/>
          <w:rFonts w:ascii="Times New Roman" w:hAnsi="Times New Roman" w:cs="Times New Roman"/>
          <w:i w:val="0"/>
          <w:iCs w:val="0"/>
          <w:sz w:val="28"/>
          <w:szCs w:val="28"/>
        </w:rPr>
        <w:t>ельство: Юрайт, 2013 – 655 с.</w:t>
      </w:r>
    </w:p>
    <w:p w:rsidR="00125F00" w:rsidRDefault="00125F00" w:rsidP="00125F00">
      <w:pPr>
        <w:pStyle w:val="a3"/>
        <w:numPr>
          <w:ilvl w:val="0"/>
          <w:numId w:val="6"/>
        </w:numPr>
        <w:ind w:left="0" w:firstLine="0"/>
        <w:jc w:val="both"/>
        <w:rPr>
          <w:rFonts w:ascii="Times New Roman" w:hAnsi="Times New Roman" w:cs="Times New Roman"/>
          <w:sz w:val="28"/>
          <w:szCs w:val="28"/>
        </w:rPr>
      </w:pPr>
      <w:r w:rsidRPr="00125F00">
        <w:rPr>
          <w:rFonts w:ascii="Times New Roman" w:hAnsi="Times New Roman" w:cs="Times New Roman"/>
          <w:sz w:val="28"/>
          <w:szCs w:val="28"/>
        </w:rPr>
        <w:t>Барчуков, А.В. Решение дефицита платежных средств с</w:t>
      </w:r>
      <w:r>
        <w:rPr>
          <w:rFonts w:ascii="Times New Roman" w:hAnsi="Times New Roman" w:cs="Times New Roman"/>
          <w:sz w:val="28"/>
          <w:szCs w:val="28"/>
        </w:rPr>
        <w:t xml:space="preserve"> </w:t>
      </w:r>
      <w:r w:rsidRPr="00125F00">
        <w:rPr>
          <w:rFonts w:ascii="Times New Roman" w:hAnsi="Times New Roman" w:cs="Times New Roman"/>
          <w:sz w:val="28"/>
          <w:szCs w:val="28"/>
        </w:rPr>
        <w:t>использованием вексельных программ / А.В. Барчуков</w:t>
      </w:r>
      <w:r>
        <w:rPr>
          <w:rFonts w:ascii="Times New Roman" w:hAnsi="Times New Roman" w:cs="Times New Roman"/>
          <w:sz w:val="28"/>
          <w:szCs w:val="28"/>
        </w:rPr>
        <w:t xml:space="preserve"> </w:t>
      </w:r>
      <w:r w:rsidRPr="00125F00">
        <w:rPr>
          <w:rFonts w:ascii="Times New Roman" w:hAnsi="Times New Roman" w:cs="Times New Roman"/>
          <w:sz w:val="28"/>
          <w:szCs w:val="28"/>
        </w:rPr>
        <w:t>// Финансовый менеджмент, 2008. - № 4. - С. 36 - 45.</w:t>
      </w:r>
    </w:p>
    <w:p w:rsidR="00FC69B7" w:rsidRDefault="00125F00" w:rsidP="00FC69B7">
      <w:pPr>
        <w:pStyle w:val="a3"/>
        <w:numPr>
          <w:ilvl w:val="0"/>
          <w:numId w:val="6"/>
        </w:numPr>
        <w:ind w:left="0" w:firstLine="0"/>
        <w:jc w:val="both"/>
        <w:rPr>
          <w:rFonts w:ascii="Times New Roman" w:hAnsi="Times New Roman" w:cs="Times New Roman"/>
          <w:sz w:val="28"/>
          <w:szCs w:val="28"/>
        </w:rPr>
      </w:pPr>
      <w:r w:rsidRPr="00125F00">
        <w:rPr>
          <w:rFonts w:ascii="Times New Roman" w:hAnsi="Times New Roman" w:cs="Times New Roman"/>
          <w:sz w:val="28"/>
          <w:szCs w:val="28"/>
        </w:rPr>
        <w:t>Годаев, Л. В. Пути устранения кредиторской и дебиторской</w:t>
      </w:r>
      <w:r>
        <w:rPr>
          <w:rFonts w:ascii="Times New Roman" w:hAnsi="Times New Roman" w:cs="Times New Roman"/>
          <w:sz w:val="28"/>
          <w:szCs w:val="28"/>
        </w:rPr>
        <w:t xml:space="preserve"> </w:t>
      </w:r>
      <w:r w:rsidRPr="00125F00">
        <w:rPr>
          <w:rFonts w:ascii="Times New Roman" w:hAnsi="Times New Roman" w:cs="Times New Roman"/>
          <w:sz w:val="28"/>
          <w:szCs w:val="28"/>
        </w:rPr>
        <w:t>задолженности предприятия / Л. В. Годаев - Лаборатория книги, 2010.</w:t>
      </w:r>
    </w:p>
    <w:p w:rsidR="00FC69B7" w:rsidRDefault="00FC69B7" w:rsidP="00FC69B7">
      <w:pPr>
        <w:pStyle w:val="a3"/>
        <w:numPr>
          <w:ilvl w:val="0"/>
          <w:numId w:val="6"/>
        </w:numPr>
        <w:ind w:left="0" w:firstLine="0"/>
        <w:jc w:val="both"/>
        <w:rPr>
          <w:rFonts w:ascii="Times New Roman" w:hAnsi="Times New Roman" w:cs="Times New Roman"/>
          <w:sz w:val="28"/>
          <w:szCs w:val="28"/>
        </w:rPr>
      </w:pPr>
      <w:r w:rsidRPr="00FC69B7">
        <w:rPr>
          <w:rFonts w:ascii="Times New Roman" w:hAnsi="Times New Roman" w:cs="Times New Roman"/>
          <w:sz w:val="28"/>
          <w:szCs w:val="28"/>
        </w:rPr>
        <w:t>Налоговый кодекс Российской Федерации (НК РФ) (с изменениями и</w:t>
      </w:r>
      <w:r>
        <w:rPr>
          <w:rFonts w:ascii="Times New Roman" w:hAnsi="Times New Roman" w:cs="Times New Roman"/>
          <w:sz w:val="28"/>
          <w:szCs w:val="28"/>
        </w:rPr>
        <w:t xml:space="preserve"> </w:t>
      </w:r>
      <w:r w:rsidRPr="00FC69B7">
        <w:rPr>
          <w:rFonts w:ascii="Times New Roman" w:hAnsi="Times New Roman" w:cs="Times New Roman"/>
          <w:sz w:val="28"/>
          <w:szCs w:val="28"/>
        </w:rPr>
        <w:t>дополнениями). Статья 68. Прекращение действия отсрочки, рассрочки или</w:t>
      </w:r>
      <w:r>
        <w:rPr>
          <w:rFonts w:ascii="Times New Roman" w:hAnsi="Times New Roman" w:cs="Times New Roman"/>
          <w:sz w:val="28"/>
          <w:szCs w:val="28"/>
        </w:rPr>
        <w:t xml:space="preserve"> </w:t>
      </w:r>
      <w:r w:rsidRPr="00FC69B7">
        <w:rPr>
          <w:rFonts w:ascii="Times New Roman" w:hAnsi="Times New Roman" w:cs="Times New Roman"/>
          <w:sz w:val="28"/>
          <w:szCs w:val="28"/>
        </w:rPr>
        <w:t>инве</w:t>
      </w:r>
      <w:r>
        <w:rPr>
          <w:rFonts w:ascii="Times New Roman" w:hAnsi="Times New Roman" w:cs="Times New Roman"/>
          <w:sz w:val="28"/>
          <w:szCs w:val="28"/>
        </w:rPr>
        <w:t xml:space="preserve">стиционного налогового кредита. </w:t>
      </w:r>
      <w:r w:rsidRPr="00FC69B7">
        <w:rPr>
          <w:rFonts w:ascii="Times New Roman" w:hAnsi="Times New Roman" w:cs="Times New Roman"/>
          <w:sz w:val="28"/>
          <w:szCs w:val="28"/>
        </w:rPr>
        <w:t>– Режим доступа:</w:t>
      </w:r>
      <w:r>
        <w:rPr>
          <w:rFonts w:ascii="Times New Roman" w:hAnsi="Times New Roman" w:cs="Times New Roman"/>
          <w:sz w:val="28"/>
          <w:szCs w:val="28"/>
        </w:rPr>
        <w:t xml:space="preserve"> </w:t>
      </w:r>
      <w:hyperlink r:id="rId10" w:history="1">
        <w:r w:rsidRPr="00B1550A">
          <w:rPr>
            <w:rStyle w:val="a8"/>
            <w:rFonts w:ascii="Times New Roman" w:hAnsi="Times New Roman" w:cs="Times New Roman"/>
            <w:sz w:val="28"/>
            <w:szCs w:val="28"/>
          </w:rPr>
          <w:t>http://www.zakonrf.info/nk/68/</w:t>
        </w:r>
      </w:hyperlink>
    </w:p>
    <w:p w:rsidR="00FC69B7" w:rsidRDefault="00FC69B7" w:rsidP="00FC69B7">
      <w:pPr>
        <w:pStyle w:val="a3"/>
        <w:numPr>
          <w:ilvl w:val="0"/>
          <w:numId w:val="6"/>
        </w:numPr>
        <w:ind w:left="0" w:firstLine="0"/>
        <w:jc w:val="both"/>
        <w:rPr>
          <w:rFonts w:ascii="Times New Roman" w:hAnsi="Times New Roman" w:cs="Times New Roman"/>
          <w:sz w:val="28"/>
          <w:szCs w:val="28"/>
        </w:rPr>
      </w:pPr>
      <w:r w:rsidRPr="00FC69B7">
        <w:rPr>
          <w:rFonts w:ascii="Times New Roman" w:hAnsi="Times New Roman" w:cs="Times New Roman"/>
          <w:sz w:val="28"/>
          <w:szCs w:val="28"/>
        </w:rPr>
        <w:t xml:space="preserve">Шульгина Е. В. Оценка возможности применения моделей Альтмана к прогнозированию банкротства российских предприятий/ Е. В Шульгина// - </w:t>
      </w:r>
      <w:r w:rsidRPr="00FC69B7">
        <w:rPr>
          <w:rFonts w:ascii="Times New Roman" w:hAnsi="Times New Roman" w:cs="Times New Roman"/>
          <w:sz w:val="28"/>
          <w:szCs w:val="28"/>
          <w:lang w:val="en-US"/>
        </w:rPr>
        <w:t>SCI</w:t>
      </w:r>
      <w:r w:rsidRPr="00FC69B7">
        <w:rPr>
          <w:rFonts w:ascii="Times New Roman" w:hAnsi="Times New Roman" w:cs="Times New Roman"/>
          <w:sz w:val="28"/>
          <w:szCs w:val="28"/>
        </w:rPr>
        <w:t>-</w:t>
      </w:r>
      <w:r w:rsidRPr="00FC69B7">
        <w:rPr>
          <w:rFonts w:ascii="Times New Roman" w:hAnsi="Times New Roman" w:cs="Times New Roman"/>
          <w:sz w:val="28"/>
          <w:szCs w:val="28"/>
          <w:lang w:val="en-US"/>
        </w:rPr>
        <w:t>ARTICLE</w:t>
      </w:r>
      <w:r>
        <w:rPr>
          <w:rFonts w:ascii="Times New Roman" w:hAnsi="Times New Roman" w:cs="Times New Roman"/>
          <w:sz w:val="28"/>
          <w:szCs w:val="28"/>
        </w:rPr>
        <w:t xml:space="preserve">, 2015. -  №17.  </w:t>
      </w:r>
      <w:r w:rsidRPr="00FC69B7">
        <w:rPr>
          <w:rFonts w:ascii="Times New Roman" w:hAnsi="Times New Roman" w:cs="Times New Roman"/>
          <w:sz w:val="28"/>
          <w:szCs w:val="28"/>
        </w:rPr>
        <w:t>Режим доступа:</w:t>
      </w:r>
      <w:r>
        <w:rPr>
          <w:rFonts w:ascii="Times New Roman" w:hAnsi="Times New Roman" w:cs="Times New Roman"/>
          <w:sz w:val="28"/>
          <w:szCs w:val="28"/>
        </w:rPr>
        <w:t xml:space="preserve"> </w:t>
      </w:r>
      <w:hyperlink r:id="rId11" w:history="1">
        <w:r w:rsidRPr="00B1550A">
          <w:rPr>
            <w:rStyle w:val="a8"/>
            <w:rFonts w:ascii="Times New Roman" w:hAnsi="Times New Roman" w:cs="Times New Roman"/>
            <w:sz w:val="28"/>
            <w:szCs w:val="28"/>
          </w:rPr>
          <w:t>http://sci-article.ru/stat.php?i=1421826090</w:t>
        </w:r>
      </w:hyperlink>
    </w:p>
    <w:p w:rsidR="00FC69B7" w:rsidRDefault="001942D5" w:rsidP="001942D5">
      <w:pPr>
        <w:pStyle w:val="a3"/>
        <w:numPr>
          <w:ilvl w:val="0"/>
          <w:numId w:val="6"/>
        </w:numPr>
        <w:ind w:left="0" w:firstLine="0"/>
        <w:jc w:val="both"/>
        <w:rPr>
          <w:rFonts w:ascii="Times New Roman" w:hAnsi="Times New Roman" w:cs="Times New Roman"/>
          <w:sz w:val="28"/>
          <w:szCs w:val="28"/>
        </w:rPr>
      </w:pPr>
      <w:r w:rsidRPr="001942D5">
        <w:rPr>
          <w:rFonts w:ascii="Times New Roman" w:hAnsi="Times New Roman" w:cs="Times New Roman"/>
          <w:sz w:val="28"/>
          <w:szCs w:val="28"/>
        </w:rPr>
        <w:t>Краткосрочная финансовая политика хозяйствующих субъектов</w:t>
      </w:r>
      <w:r>
        <w:rPr>
          <w:rFonts w:ascii="Times New Roman" w:hAnsi="Times New Roman" w:cs="Times New Roman"/>
          <w:sz w:val="28"/>
          <w:szCs w:val="28"/>
        </w:rPr>
        <w:t xml:space="preserve">/ </w:t>
      </w:r>
      <w:r w:rsidRPr="001942D5">
        <w:rPr>
          <w:rFonts w:ascii="Times New Roman" w:hAnsi="Times New Roman" w:cs="Times New Roman"/>
          <w:sz w:val="28"/>
          <w:szCs w:val="28"/>
        </w:rPr>
        <w:t>Пахновская, Н. М.</w:t>
      </w:r>
      <w:r>
        <w:rPr>
          <w:rFonts w:ascii="Times New Roman" w:hAnsi="Times New Roman" w:cs="Times New Roman"/>
          <w:sz w:val="28"/>
          <w:szCs w:val="28"/>
        </w:rPr>
        <w:t xml:space="preserve"> - Оренбург</w:t>
      </w:r>
      <w:r w:rsidRPr="001942D5">
        <w:rPr>
          <w:rFonts w:ascii="Times New Roman" w:hAnsi="Times New Roman" w:cs="Times New Roman"/>
          <w:sz w:val="28"/>
          <w:szCs w:val="28"/>
        </w:rPr>
        <w:t>: ОГУ, 2013</w:t>
      </w:r>
      <w:r>
        <w:rPr>
          <w:rFonts w:ascii="Times New Roman" w:hAnsi="Times New Roman" w:cs="Times New Roman"/>
          <w:sz w:val="28"/>
          <w:szCs w:val="28"/>
        </w:rPr>
        <w:t xml:space="preserve"> – 331 с.</w:t>
      </w:r>
    </w:p>
    <w:p w:rsidR="001942D5" w:rsidRDefault="001942D5" w:rsidP="001942D5">
      <w:pPr>
        <w:pStyle w:val="a3"/>
        <w:numPr>
          <w:ilvl w:val="0"/>
          <w:numId w:val="6"/>
        </w:numPr>
        <w:ind w:left="0" w:firstLine="0"/>
        <w:jc w:val="both"/>
        <w:rPr>
          <w:rFonts w:ascii="Times New Roman" w:hAnsi="Times New Roman" w:cs="Times New Roman"/>
          <w:sz w:val="28"/>
          <w:szCs w:val="28"/>
        </w:rPr>
      </w:pPr>
      <w:r w:rsidRPr="001942D5">
        <w:rPr>
          <w:rFonts w:ascii="Times New Roman" w:hAnsi="Times New Roman" w:cs="Times New Roman"/>
          <w:sz w:val="28"/>
          <w:szCs w:val="28"/>
        </w:rPr>
        <w:t>Фомичева, Л. П.</w:t>
      </w:r>
      <w:r>
        <w:rPr>
          <w:rFonts w:ascii="Times New Roman" w:hAnsi="Times New Roman" w:cs="Times New Roman"/>
          <w:sz w:val="28"/>
          <w:szCs w:val="28"/>
        </w:rPr>
        <w:t xml:space="preserve"> </w:t>
      </w:r>
      <w:r w:rsidRPr="001942D5">
        <w:rPr>
          <w:rFonts w:ascii="Times New Roman" w:hAnsi="Times New Roman" w:cs="Times New Roman"/>
          <w:sz w:val="28"/>
          <w:szCs w:val="28"/>
        </w:rPr>
        <w:t>Антикризисные меры: управление кредиторской задолженностью / Фомичева Л. П. // Финансовый менеджмент,</w:t>
      </w:r>
      <w:r>
        <w:rPr>
          <w:rFonts w:ascii="Times New Roman" w:hAnsi="Times New Roman" w:cs="Times New Roman"/>
          <w:sz w:val="28"/>
          <w:szCs w:val="28"/>
        </w:rPr>
        <w:t xml:space="preserve"> </w:t>
      </w:r>
      <w:r w:rsidRPr="001942D5">
        <w:rPr>
          <w:rFonts w:ascii="Times New Roman" w:hAnsi="Times New Roman" w:cs="Times New Roman"/>
          <w:sz w:val="28"/>
          <w:szCs w:val="28"/>
        </w:rPr>
        <w:t>2013. - № 1. - С. 23-32.</w:t>
      </w:r>
    </w:p>
    <w:p w:rsidR="001942D5" w:rsidRDefault="001942D5" w:rsidP="001942D5">
      <w:pPr>
        <w:pStyle w:val="a3"/>
        <w:numPr>
          <w:ilvl w:val="0"/>
          <w:numId w:val="6"/>
        </w:numPr>
        <w:ind w:left="0" w:firstLine="0"/>
        <w:jc w:val="both"/>
        <w:rPr>
          <w:rFonts w:ascii="Times New Roman" w:hAnsi="Times New Roman" w:cs="Times New Roman"/>
          <w:sz w:val="28"/>
          <w:szCs w:val="28"/>
        </w:rPr>
      </w:pPr>
      <w:r w:rsidRPr="001942D5">
        <w:rPr>
          <w:rFonts w:ascii="Times New Roman" w:hAnsi="Times New Roman" w:cs="Times New Roman"/>
          <w:sz w:val="28"/>
          <w:szCs w:val="28"/>
        </w:rPr>
        <w:t>Н.И. Дорожкина Реструктуризация как наиболее эффективный способ оптимизации кредиторской задолженности предприятия/ Дорожкина Н.И.</w:t>
      </w:r>
      <w:r>
        <w:rPr>
          <w:rFonts w:ascii="Times New Roman" w:hAnsi="Times New Roman" w:cs="Times New Roman"/>
          <w:sz w:val="28"/>
          <w:szCs w:val="28"/>
        </w:rPr>
        <w:t xml:space="preserve"> </w:t>
      </w:r>
      <w:r w:rsidRPr="001942D5">
        <w:rPr>
          <w:rFonts w:ascii="Times New Roman" w:hAnsi="Times New Roman" w:cs="Times New Roman"/>
          <w:sz w:val="28"/>
          <w:szCs w:val="28"/>
        </w:rPr>
        <w:t xml:space="preserve">// Известия Юго-Западного государственного университета Серия Экономика. Социология. Менеджмент. 2014. -  № 1. – С. 217 – 222. </w:t>
      </w:r>
    </w:p>
    <w:p w:rsidR="001942D5" w:rsidRDefault="001942D5" w:rsidP="001E49F9">
      <w:pPr>
        <w:pStyle w:val="a3"/>
        <w:numPr>
          <w:ilvl w:val="0"/>
          <w:numId w:val="6"/>
        </w:numPr>
        <w:ind w:left="0" w:firstLine="0"/>
        <w:jc w:val="both"/>
        <w:rPr>
          <w:rFonts w:ascii="Times New Roman" w:hAnsi="Times New Roman" w:cs="Times New Roman"/>
          <w:sz w:val="28"/>
          <w:szCs w:val="28"/>
        </w:rPr>
      </w:pPr>
      <w:r w:rsidRPr="001942D5">
        <w:rPr>
          <w:rFonts w:ascii="Times New Roman" w:hAnsi="Times New Roman" w:cs="Times New Roman"/>
          <w:sz w:val="28"/>
          <w:szCs w:val="28"/>
        </w:rPr>
        <w:t>Еремина К.Е., Зеленский П.С.</w:t>
      </w:r>
      <w:r>
        <w:rPr>
          <w:rFonts w:ascii="Times New Roman" w:hAnsi="Times New Roman" w:cs="Times New Roman"/>
          <w:sz w:val="28"/>
          <w:szCs w:val="28"/>
        </w:rPr>
        <w:t xml:space="preserve"> </w:t>
      </w:r>
      <w:r w:rsidR="001E49F9">
        <w:rPr>
          <w:rFonts w:ascii="Times New Roman" w:hAnsi="Times New Roman" w:cs="Times New Roman"/>
          <w:sz w:val="28"/>
          <w:szCs w:val="28"/>
        </w:rPr>
        <w:t xml:space="preserve">Реструктуризация кредиторской задолженности как инструмент улучшения финансового состояния компании/ </w:t>
      </w:r>
      <w:r w:rsidR="001E49F9" w:rsidRPr="001942D5">
        <w:rPr>
          <w:rFonts w:ascii="Times New Roman" w:hAnsi="Times New Roman" w:cs="Times New Roman"/>
          <w:sz w:val="28"/>
          <w:szCs w:val="28"/>
        </w:rPr>
        <w:t>Еремина К.Е</w:t>
      </w:r>
      <w:r w:rsidR="001E49F9">
        <w:rPr>
          <w:rFonts w:ascii="Times New Roman" w:hAnsi="Times New Roman" w:cs="Times New Roman"/>
          <w:sz w:val="28"/>
          <w:szCs w:val="28"/>
        </w:rPr>
        <w:t xml:space="preserve">// </w:t>
      </w:r>
      <w:r w:rsidR="001E49F9" w:rsidRPr="001E49F9">
        <w:rPr>
          <w:rFonts w:ascii="Times New Roman" w:hAnsi="Times New Roman" w:cs="Times New Roman"/>
          <w:sz w:val="28"/>
          <w:szCs w:val="28"/>
        </w:rPr>
        <w:t>Современные проблемы экономического и социального развития. 2011. № 7. С. 153.</w:t>
      </w:r>
    </w:p>
    <w:p w:rsidR="001E49F9" w:rsidRDefault="001E49F9" w:rsidP="001E49F9">
      <w:pPr>
        <w:pStyle w:val="a3"/>
        <w:numPr>
          <w:ilvl w:val="0"/>
          <w:numId w:val="6"/>
        </w:numPr>
        <w:ind w:left="0" w:firstLine="0"/>
        <w:jc w:val="both"/>
        <w:rPr>
          <w:rFonts w:ascii="Times New Roman" w:hAnsi="Times New Roman" w:cs="Times New Roman"/>
          <w:sz w:val="28"/>
          <w:szCs w:val="28"/>
        </w:rPr>
      </w:pPr>
      <w:r>
        <w:rPr>
          <w:rFonts w:ascii="Times New Roman" w:hAnsi="Times New Roman" w:cs="Times New Roman"/>
          <w:sz w:val="28"/>
          <w:szCs w:val="28"/>
        </w:rPr>
        <w:t xml:space="preserve">Аксенов П. В. Реструктуризация как способ обеспечения устойчивости развития компании / Аксенов П. В. // </w:t>
      </w:r>
      <w:r w:rsidRPr="001E49F9">
        <w:rPr>
          <w:rFonts w:ascii="Times New Roman" w:hAnsi="Times New Roman" w:cs="Times New Roman"/>
          <w:sz w:val="28"/>
          <w:szCs w:val="28"/>
        </w:rPr>
        <w:t>Эффективное антикризисное управление. 2012. № 4. С. 74-77.</w:t>
      </w:r>
    </w:p>
    <w:p w:rsidR="001E49F9" w:rsidRPr="001E49F9" w:rsidRDefault="001E49F9" w:rsidP="001E49F9">
      <w:pPr>
        <w:pStyle w:val="a3"/>
        <w:numPr>
          <w:ilvl w:val="0"/>
          <w:numId w:val="6"/>
        </w:numPr>
        <w:ind w:left="0" w:firstLine="0"/>
        <w:jc w:val="both"/>
        <w:rPr>
          <w:rFonts w:ascii="Times New Roman" w:hAnsi="Times New Roman" w:cs="Times New Roman"/>
          <w:sz w:val="28"/>
          <w:szCs w:val="28"/>
        </w:rPr>
      </w:pPr>
      <w:r w:rsidRPr="001E49F9">
        <w:rPr>
          <w:rFonts w:ascii="Times New Roman" w:hAnsi="Times New Roman" w:cs="Times New Roman"/>
          <w:sz w:val="28"/>
          <w:szCs w:val="28"/>
        </w:rPr>
        <w:lastRenderedPageBreak/>
        <w:t xml:space="preserve">Кононов А.И. Оценка при реструктуризации предприятий [Электронный ресурс], журнал «Интерэкспертиза», №8, 2011 г. – Режим доступа: </w:t>
      </w:r>
      <w:r w:rsidRPr="001E49F9">
        <w:rPr>
          <w:rFonts w:ascii="Times New Roman" w:hAnsi="Times New Roman"/>
          <w:color w:val="000000"/>
          <w:sz w:val="28"/>
          <w:szCs w:val="28"/>
        </w:rPr>
        <w:t>http://www.interexpertiza.ru/service/valuation/situations/reorganisation/</w:t>
      </w:r>
    </w:p>
    <w:p w:rsidR="001E49F9" w:rsidRPr="001E49F9" w:rsidRDefault="001E49F9" w:rsidP="001E49F9">
      <w:pPr>
        <w:pStyle w:val="a3"/>
        <w:numPr>
          <w:ilvl w:val="0"/>
          <w:numId w:val="6"/>
        </w:numPr>
        <w:ind w:left="0" w:firstLine="0"/>
        <w:jc w:val="both"/>
        <w:rPr>
          <w:rFonts w:ascii="Times New Roman" w:hAnsi="Times New Roman" w:cs="Times New Roman"/>
          <w:sz w:val="28"/>
          <w:szCs w:val="28"/>
        </w:rPr>
      </w:pPr>
      <w:r w:rsidRPr="009E415C">
        <w:rPr>
          <w:rFonts w:ascii="Times New Roman" w:hAnsi="Times New Roman"/>
          <w:sz w:val="28"/>
          <w:szCs w:val="28"/>
        </w:rPr>
        <w:t>Мазур И.И., Шапиро В.Д. Реструктуризация предприятий и компаний: Учеб. пособие для вузов /Под общ. ред. И.И. Мазура. – М.: ЗАО Изд-во «Экономика», 2009.</w:t>
      </w:r>
    </w:p>
    <w:p w:rsidR="001E49F9" w:rsidRPr="001E49F9" w:rsidRDefault="001E49F9" w:rsidP="001E49F9">
      <w:pPr>
        <w:pStyle w:val="a3"/>
        <w:numPr>
          <w:ilvl w:val="0"/>
          <w:numId w:val="6"/>
        </w:numPr>
        <w:ind w:left="0" w:firstLine="0"/>
        <w:jc w:val="both"/>
        <w:rPr>
          <w:rFonts w:ascii="Times New Roman" w:hAnsi="Times New Roman" w:cs="Times New Roman"/>
          <w:sz w:val="28"/>
          <w:szCs w:val="28"/>
        </w:rPr>
      </w:pPr>
      <w:r w:rsidRPr="009E415C">
        <w:rPr>
          <w:rFonts w:ascii="Times New Roman" w:hAnsi="Times New Roman"/>
          <w:sz w:val="28"/>
          <w:szCs w:val="28"/>
        </w:rPr>
        <w:t>Антикризисное управление. Учебник/ Е.П Жарковская, Б.Е. Бродский. - 3-е изд., испр. и доп. - М.: Омега-Л, 2006.</w:t>
      </w:r>
    </w:p>
    <w:p w:rsidR="001E49F9" w:rsidRDefault="001E49F9" w:rsidP="00DC40A3">
      <w:pPr>
        <w:pStyle w:val="a3"/>
        <w:numPr>
          <w:ilvl w:val="0"/>
          <w:numId w:val="6"/>
        </w:numPr>
        <w:ind w:left="0" w:firstLine="0"/>
        <w:jc w:val="both"/>
        <w:rPr>
          <w:rFonts w:ascii="Times New Roman" w:hAnsi="Times New Roman" w:cs="Times New Roman"/>
          <w:sz w:val="28"/>
          <w:szCs w:val="28"/>
        </w:rPr>
      </w:pPr>
      <w:r w:rsidRPr="009E415C">
        <w:rPr>
          <w:rFonts w:ascii="Times New Roman" w:hAnsi="Times New Roman"/>
          <w:sz w:val="28"/>
          <w:szCs w:val="28"/>
        </w:rPr>
        <w:t xml:space="preserve">Тутунджян А.К. Реструктуризация предприятий в условиях перехода к рыночной экономике: проблемы теории и практики. – М.: ЗАО Изд-во «Экономика», 2008. </w:t>
      </w:r>
    </w:p>
    <w:p w:rsidR="00DC40A3" w:rsidRPr="00E85613" w:rsidRDefault="00DC40A3" w:rsidP="00E85613">
      <w:pPr>
        <w:pStyle w:val="a3"/>
        <w:numPr>
          <w:ilvl w:val="0"/>
          <w:numId w:val="6"/>
        </w:numPr>
        <w:ind w:left="0" w:firstLine="0"/>
        <w:jc w:val="both"/>
        <w:rPr>
          <w:rFonts w:ascii="Times New Roman" w:hAnsi="Times New Roman" w:cs="Times New Roman"/>
          <w:sz w:val="28"/>
          <w:szCs w:val="28"/>
        </w:rPr>
      </w:pPr>
      <w:r w:rsidRPr="00DC40A3">
        <w:rPr>
          <w:rFonts w:ascii="Times New Roman" w:hAnsi="Times New Roman" w:cs="Times New Roman"/>
          <w:sz w:val="28"/>
          <w:szCs w:val="28"/>
        </w:rPr>
        <w:t>Евсеев А. Стратегия реструктуризации предприятий в условиях кризисной ситуации [Электронный ресурс], журнал «И</w:t>
      </w:r>
      <w:r>
        <w:rPr>
          <w:rFonts w:ascii="Times New Roman" w:hAnsi="Times New Roman" w:cs="Times New Roman"/>
          <w:sz w:val="28"/>
          <w:szCs w:val="28"/>
        </w:rPr>
        <w:t xml:space="preserve">нтерэкспертиза», №10, 2012 г. </w:t>
      </w:r>
      <w:r w:rsidRPr="00DC40A3">
        <w:rPr>
          <w:rFonts w:ascii="Times New Roman" w:hAnsi="Times New Roman" w:cs="Times New Roman"/>
          <w:sz w:val="28"/>
          <w:szCs w:val="28"/>
        </w:rPr>
        <w:t>Режим</w:t>
      </w:r>
      <w:r>
        <w:rPr>
          <w:rFonts w:ascii="Times New Roman" w:hAnsi="Times New Roman" w:cs="Times New Roman"/>
          <w:sz w:val="28"/>
          <w:szCs w:val="28"/>
        </w:rPr>
        <w:t xml:space="preserve"> </w:t>
      </w:r>
      <w:r w:rsidRPr="00DC40A3">
        <w:rPr>
          <w:rFonts w:ascii="Times New Roman" w:hAnsi="Times New Roman" w:cs="Times New Roman"/>
          <w:sz w:val="28"/>
          <w:szCs w:val="28"/>
        </w:rPr>
        <w:t>доступа</w:t>
      </w:r>
      <w:r>
        <w:rPr>
          <w:rFonts w:ascii="Times New Roman" w:hAnsi="Times New Roman" w:cs="Times New Roman"/>
          <w:sz w:val="28"/>
          <w:szCs w:val="28"/>
        </w:rPr>
        <w:t xml:space="preserve">: </w:t>
      </w:r>
      <w:hyperlink r:id="rId12" w:history="1">
        <w:r w:rsidRPr="00B1550A">
          <w:rPr>
            <w:rStyle w:val="a8"/>
            <w:rFonts w:ascii="Times New Roman" w:hAnsi="Times New Roman" w:cs="Times New Roman"/>
            <w:sz w:val="28"/>
            <w:szCs w:val="28"/>
          </w:rPr>
          <w:t>http://www.interexpertiza.ru/service/valuation/</w:t>
        </w:r>
      </w:hyperlink>
    </w:p>
    <w:sectPr w:rsidR="00DC40A3" w:rsidRPr="00E85613" w:rsidSect="00935DEE">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4EF" w:rsidRDefault="009714EF" w:rsidP="00935DEE">
      <w:pPr>
        <w:spacing w:after="0" w:line="240" w:lineRule="auto"/>
      </w:pPr>
      <w:r>
        <w:separator/>
      </w:r>
    </w:p>
  </w:endnote>
  <w:endnote w:type="continuationSeparator" w:id="0">
    <w:p w:rsidR="009714EF" w:rsidRDefault="009714EF" w:rsidP="00935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5135837"/>
      <w:docPartObj>
        <w:docPartGallery w:val="Page Numbers (Bottom of Page)"/>
        <w:docPartUnique/>
      </w:docPartObj>
    </w:sdtPr>
    <w:sdtEndPr>
      <w:rPr>
        <w:rFonts w:ascii="Times New Roman" w:hAnsi="Times New Roman" w:cs="Times New Roman"/>
        <w:sz w:val="24"/>
        <w:szCs w:val="24"/>
      </w:rPr>
    </w:sdtEndPr>
    <w:sdtContent>
      <w:p w:rsidR="00935DEE" w:rsidRPr="00935DEE" w:rsidRDefault="00935DEE">
        <w:pPr>
          <w:pStyle w:val="ac"/>
          <w:jc w:val="center"/>
          <w:rPr>
            <w:rFonts w:ascii="Times New Roman" w:hAnsi="Times New Roman" w:cs="Times New Roman"/>
            <w:sz w:val="24"/>
            <w:szCs w:val="24"/>
          </w:rPr>
        </w:pPr>
        <w:r w:rsidRPr="00935DEE">
          <w:rPr>
            <w:rFonts w:ascii="Times New Roman" w:hAnsi="Times New Roman" w:cs="Times New Roman"/>
            <w:sz w:val="24"/>
            <w:szCs w:val="24"/>
          </w:rPr>
          <w:fldChar w:fldCharType="begin"/>
        </w:r>
        <w:r w:rsidRPr="00935DEE">
          <w:rPr>
            <w:rFonts w:ascii="Times New Roman" w:hAnsi="Times New Roman" w:cs="Times New Roman"/>
            <w:sz w:val="24"/>
            <w:szCs w:val="24"/>
          </w:rPr>
          <w:instrText>PAGE   \* MERGEFORMAT</w:instrText>
        </w:r>
        <w:r w:rsidRPr="00935DEE">
          <w:rPr>
            <w:rFonts w:ascii="Times New Roman" w:hAnsi="Times New Roman" w:cs="Times New Roman"/>
            <w:sz w:val="24"/>
            <w:szCs w:val="24"/>
          </w:rPr>
          <w:fldChar w:fldCharType="separate"/>
        </w:r>
        <w:r w:rsidR="003637AF">
          <w:rPr>
            <w:rFonts w:ascii="Times New Roman" w:hAnsi="Times New Roman" w:cs="Times New Roman"/>
            <w:noProof/>
            <w:sz w:val="24"/>
            <w:szCs w:val="24"/>
          </w:rPr>
          <w:t>2</w:t>
        </w:r>
        <w:r w:rsidRPr="00935DEE">
          <w:rPr>
            <w:rFonts w:ascii="Times New Roman" w:hAnsi="Times New Roman" w:cs="Times New Roman"/>
            <w:sz w:val="24"/>
            <w:szCs w:val="24"/>
          </w:rPr>
          <w:fldChar w:fldCharType="end"/>
        </w:r>
      </w:p>
    </w:sdtContent>
  </w:sdt>
  <w:p w:rsidR="00935DEE" w:rsidRDefault="00935DE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4EF" w:rsidRDefault="009714EF" w:rsidP="00935DEE">
      <w:pPr>
        <w:spacing w:after="0" w:line="240" w:lineRule="auto"/>
      </w:pPr>
      <w:r>
        <w:separator/>
      </w:r>
    </w:p>
  </w:footnote>
  <w:footnote w:type="continuationSeparator" w:id="0">
    <w:p w:rsidR="009714EF" w:rsidRDefault="009714EF" w:rsidP="00935D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E789A"/>
    <w:multiLevelType w:val="hybridMultilevel"/>
    <w:tmpl w:val="1A1885E8"/>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AD8260F"/>
    <w:multiLevelType w:val="hybridMultilevel"/>
    <w:tmpl w:val="794CFF8C"/>
    <w:lvl w:ilvl="0" w:tplc="C030986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nsid w:val="0BAD1B71"/>
    <w:multiLevelType w:val="hybridMultilevel"/>
    <w:tmpl w:val="51165400"/>
    <w:lvl w:ilvl="0" w:tplc="72E2BE26">
      <w:start w:val="1"/>
      <w:numFmt w:val="bullet"/>
      <w:lvlText w:val="▬"/>
      <w:lvlJc w:val="left"/>
      <w:pPr>
        <w:tabs>
          <w:tab w:val="num" w:pos="1429"/>
        </w:tabs>
        <w:ind w:left="1429"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10857CC4"/>
    <w:multiLevelType w:val="hybridMultilevel"/>
    <w:tmpl w:val="724E9B7C"/>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843683"/>
    <w:multiLevelType w:val="hybridMultilevel"/>
    <w:tmpl w:val="15DE6798"/>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4D73C03"/>
    <w:multiLevelType w:val="hybridMultilevel"/>
    <w:tmpl w:val="137CB850"/>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C50992"/>
    <w:multiLevelType w:val="hybridMultilevel"/>
    <w:tmpl w:val="BE6EFB5A"/>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1975655"/>
    <w:multiLevelType w:val="hybridMultilevel"/>
    <w:tmpl w:val="35A436A2"/>
    <w:lvl w:ilvl="0" w:tplc="C0309864">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8">
    <w:nsid w:val="30EA3E10"/>
    <w:multiLevelType w:val="multilevel"/>
    <w:tmpl w:val="A7EC86AA"/>
    <w:lvl w:ilvl="0">
      <w:start w:val="1"/>
      <w:numFmt w:val="decimal"/>
      <w:lvlText w:val="%1"/>
      <w:lvlJc w:val="left"/>
      <w:pPr>
        <w:ind w:left="375" w:hanging="375"/>
      </w:pPr>
      <w:rPr>
        <w:rFonts w:hint="default"/>
      </w:rPr>
    </w:lvl>
    <w:lvl w:ilvl="1">
      <w:start w:val="1"/>
      <w:numFmt w:val="decimal"/>
      <w:lvlText w:val="%1.%2"/>
      <w:lvlJc w:val="left"/>
      <w:pPr>
        <w:ind w:left="517" w:hanging="37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21E6118"/>
    <w:multiLevelType w:val="hybridMultilevel"/>
    <w:tmpl w:val="5C9C2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57F076D"/>
    <w:multiLevelType w:val="hybridMultilevel"/>
    <w:tmpl w:val="1494B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6495894"/>
    <w:multiLevelType w:val="hybridMultilevel"/>
    <w:tmpl w:val="EB4EC0CA"/>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1CA3466"/>
    <w:multiLevelType w:val="hybridMultilevel"/>
    <w:tmpl w:val="C98A3D18"/>
    <w:lvl w:ilvl="0" w:tplc="C030986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4C6A55A7"/>
    <w:multiLevelType w:val="hybridMultilevel"/>
    <w:tmpl w:val="467C9440"/>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7F5970"/>
    <w:multiLevelType w:val="hybridMultilevel"/>
    <w:tmpl w:val="AF62F47C"/>
    <w:lvl w:ilvl="0" w:tplc="C03098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0191CFF"/>
    <w:multiLevelType w:val="multilevel"/>
    <w:tmpl w:val="588EB57C"/>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53C8657E"/>
    <w:multiLevelType w:val="hybridMultilevel"/>
    <w:tmpl w:val="32A0A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FF44ED7"/>
    <w:multiLevelType w:val="hybridMultilevel"/>
    <w:tmpl w:val="A8380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14E4383"/>
    <w:multiLevelType w:val="hybridMultilevel"/>
    <w:tmpl w:val="B5983C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BC125E"/>
    <w:multiLevelType w:val="hybridMultilevel"/>
    <w:tmpl w:val="8FF88E72"/>
    <w:lvl w:ilvl="0" w:tplc="B0CAAD94">
      <w:start w:val="1"/>
      <w:numFmt w:val="bullet"/>
      <w:lvlText w:val="▬"/>
      <w:lvlJc w:val="left"/>
      <w:pPr>
        <w:tabs>
          <w:tab w:val="num" w:pos="1429"/>
        </w:tabs>
        <w:ind w:left="1429" w:hanging="360"/>
      </w:pPr>
      <w:rPr>
        <w:rFonts w:ascii="Courier New" w:hAnsi="Courier New"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66145D96"/>
    <w:multiLevelType w:val="hybridMultilevel"/>
    <w:tmpl w:val="3E62965C"/>
    <w:lvl w:ilvl="0" w:tplc="B63E1E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FF1426B"/>
    <w:multiLevelType w:val="hybridMultilevel"/>
    <w:tmpl w:val="3C224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B3B624E"/>
    <w:multiLevelType w:val="hybridMultilevel"/>
    <w:tmpl w:val="4D5899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C0B03D0"/>
    <w:multiLevelType w:val="hybridMultilevel"/>
    <w:tmpl w:val="C5C4935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8"/>
  </w:num>
  <w:num w:numId="2">
    <w:abstractNumId w:val="15"/>
  </w:num>
  <w:num w:numId="3">
    <w:abstractNumId w:val="8"/>
  </w:num>
  <w:num w:numId="4">
    <w:abstractNumId w:val="22"/>
  </w:num>
  <w:num w:numId="5">
    <w:abstractNumId w:val="16"/>
  </w:num>
  <w:num w:numId="6">
    <w:abstractNumId w:val="21"/>
  </w:num>
  <w:num w:numId="7">
    <w:abstractNumId w:val="9"/>
  </w:num>
  <w:num w:numId="8">
    <w:abstractNumId w:val="13"/>
  </w:num>
  <w:num w:numId="9">
    <w:abstractNumId w:val="3"/>
  </w:num>
  <w:num w:numId="10">
    <w:abstractNumId w:val="5"/>
  </w:num>
  <w:num w:numId="11">
    <w:abstractNumId w:val="11"/>
  </w:num>
  <w:num w:numId="12">
    <w:abstractNumId w:val="1"/>
  </w:num>
  <w:num w:numId="13">
    <w:abstractNumId w:val="7"/>
  </w:num>
  <w:num w:numId="14">
    <w:abstractNumId w:val="10"/>
  </w:num>
  <w:num w:numId="15">
    <w:abstractNumId w:val="6"/>
  </w:num>
  <w:num w:numId="16">
    <w:abstractNumId w:val="4"/>
  </w:num>
  <w:num w:numId="17">
    <w:abstractNumId w:val="14"/>
  </w:num>
  <w:num w:numId="18">
    <w:abstractNumId w:val="0"/>
  </w:num>
  <w:num w:numId="19">
    <w:abstractNumId w:val="12"/>
  </w:num>
  <w:num w:numId="20">
    <w:abstractNumId w:val="23"/>
  </w:num>
  <w:num w:numId="21">
    <w:abstractNumId w:val="17"/>
  </w:num>
  <w:num w:numId="22">
    <w:abstractNumId w:val="20"/>
  </w:num>
  <w:num w:numId="2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8E9"/>
    <w:rsid w:val="000A15CE"/>
    <w:rsid w:val="000B34B6"/>
    <w:rsid w:val="000B52CD"/>
    <w:rsid w:val="00125F00"/>
    <w:rsid w:val="001942D5"/>
    <w:rsid w:val="001B0C7A"/>
    <w:rsid w:val="001D19C7"/>
    <w:rsid w:val="001E49F9"/>
    <w:rsid w:val="00206F24"/>
    <w:rsid w:val="002113A9"/>
    <w:rsid w:val="00263398"/>
    <w:rsid w:val="00282387"/>
    <w:rsid w:val="002A5882"/>
    <w:rsid w:val="003637AF"/>
    <w:rsid w:val="00371618"/>
    <w:rsid w:val="003735AF"/>
    <w:rsid w:val="00385249"/>
    <w:rsid w:val="00387C26"/>
    <w:rsid w:val="004168BF"/>
    <w:rsid w:val="00525EC0"/>
    <w:rsid w:val="005323B9"/>
    <w:rsid w:val="00562F33"/>
    <w:rsid w:val="005811E2"/>
    <w:rsid w:val="005B3934"/>
    <w:rsid w:val="005B5907"/>
    <w:rsid w:val="00632FDA"/>
    <w:rsid w:val="006B2416"/>
    <w:rsid w:val="00713C9F"/>
    <w:rsid w:val="00771A99"/>
    <w:rsid w:val="007D3F2C"/>
    <w:rsid w:val="00826D75"/>
    <w:rsid w:val="00935DEE"/>
    <w:rsid w:val="00936C7A"/>
    <w:rsid w:val="00970621"/>
    <w:rsid w:val="009714EF"/>
    <w:rsid w:val="00A568B2"/>
    <w:rsid w:val="00AD28E9"/>
    <w:rsid w:val="00BC7AE8"/>
    <w:rsid w:val="00BE7E96"/>
    <w:rsid w:val="00C4776C"/>
    <w:rsid w:val="00CD6FE5"/>
    <w:rsid w:val="00D02F83"/>
    <w:rsid w:val="00D33AC8"/>
    <w:rsid w:val="00D7450B"/>
    <w:rsid w:val="00D81116"/>
    <w:rsid w:val="00DB006E"/>
    <w:rsid w:val="00DC40A3"/>
    <w:rsid w:val="00DD1874"/>
    <w:rsid w:val="00DD627C"/>
    <w:rsid w:val="00DE5DAD"/>
    <w:rsid w:val="00E06058"/>
    <w:rsid w:val="00E85613"/>
    <w:rsid w:val="00EC397F"/>
    <w:rsid w:val="00F044AB"/>
    <w:rsid w:val="00FC69B7"/>
    <w:rsid w:val="00FD3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BB0B1B-C048-4DAE-BDC2-24147DF34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DEE"/>
  </w:style>
  <w:style w:type="paragraph" w:styleId="1">
    <w:name w:val="heading 1"/>
    <w:basedOn w:val="a"/>
    <w:next w:val="a"/>
    <w:link w:val="10"/>
    <w:uiPriority w:val="9"/>
    <w:qFormat/>
    <w:rsid w:val="00AD28E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semiHidden/>
    <w:unhideWhenUsed/>
    <w:qFormat/>
    <w:rsid w:val="001D19C7"/>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D28E9"/>
    <w:pPr>
      <w:ind w:left="720"/>
      <w:contextualSpacing/>
    </w:pPr>
  </w:style>
  <w:style w:type="character" w:customStyle="1" w:styleId="10">
    <w:name w:val="Заголовок 1 Знак"/>
    <w:basedOn w:val="a0"/>
    <w:link w:val="1"/>
    <w:uiPriority w:val="9"/>
    <w:rsid w:val="00AD28E9"/>
    <w:rPr>
      <w:rFonts w:asciiTheme="majorHAnsi" w:eastAsiaTheme="majorEastAsia" w:hAnsiTheme="majorHAnsi" w:cstheme="majorBidi"/>
      <w:color w:val="2E74B5" w:themeColor="accent1" w:themeShade="BF"/>
      <w:sz w:val="32"/>
      <w:szCs w:val="32"/>
    </w:rPr>
  </w:style>
  <w:style w:type="character" w:styleId="a4">
    <w:name w:val="Emphasis"/>
    <w:basedOn w:val="a0"/>
    <w:uiPriority w:val="20"/>
    <w:qFormat/>
    <w:rsid w:val="00C4776C"/>
    <w:rPr>
      <w:i/>
      <w:iCs/>
    </w:rPr>
  </w:style>
  <w:style w:type="character" w:customStyle="1" w:styleId="w">
    <w:name w:val="w"/>
    <w:basedOn w:val="a0"/>
    <w:rsid w:val="00C4776C"/>
  </w:style>
  <w:style w:type="character" w:customStyle="1" w:styleId="apple-converted-space">
    <w:name w:val="apple-converted-space"/>
    <w:basedOn w:val="a0"/>
    <w:rsid w:val="00C4776C"/>
  </w:style>
  <w:style w:type="paragraph" w:styleId="a5">
    <w:name w:val="No Spacing"/>
    <w:uiPriority w:val="1"/>
    <w:qFormat/>
    <w:rsid w:val="00C4776C"/>
    <w:pPr>
      <w:spacing w:after="0" w:line="240" w:lineRule="auto"/>
    </w:pPr>
  </w:style>
  <w:style w:type="paragraph" w:styleId="a6">
    <w:name w:val="Body Text"/>
    <w:basedOn w:val="a"/>
    <w:link w:val="a7"/>
    <w:uiPriority w:val="99"/>
    <w:semiHidden/>
    <w:unhideWhenUsed/>
    <w:rsid w:val="00A568B2"/>
    <w:pPr>
      <w:spacing w:after="0" w:line="240" w:lineRule="auto"/>
      <w:ind w:right="175"/>
    </w:pPr>
    <w:rPr>
      <w:rFonts w:ascii="Times New Roman" w:eastAsia="Times New Roman" w:hAnsi="Times New Roman" w:cs="Times New Roman"/>
      <w:sz w:val="28"/>
      <w:szCs w:val="24"/>
      <w:lang w:eastAsia="ru-RU"/>
    </w:rPr>
  </w:style>
  <w:style w:type="character" w:customStyle="1" w:styleId="a7">
    <w:name w:val="Основной текст Знак"/>
    <w:basedOn w:val="a0"/>
    <w:link w:val="a6"/>
    <w:uiPriority w:val="99"/>
    <w:semiHidden/>
    <w:rsid w:val="00A568B2"/>
    <w:rPr>
      <w:rFonts w:ascii="Times New Roman" w:eastAsia="Times New Roman" w:hAnsi="Times New Roman" w:cs="Times New Roman"/>
      <w:sz w:val="28"/>
      <w:szCs w:val="24"/>
      <w:lang w:eastAsia="ru-RU"/>
    </w:rPr>
  </w:style>
  <w:style w:type="character" w:styleId="a8">
    <w:name w:val="Hyperlink"/>
    <w:basedOn w:val="a0"/>
    <w:uiPriority w:val="99"/>
    <w:unhideWhenUsed/>
    <w:rsid w:val="00A568B2"/>
    <w:rPr>
      <w:color w:val="0563C1" w:themeColor="hyperlink"/>
      <w:u w:val="single"/>
    </w:rPr>
  </w:style>
  <w:style w:type="character" w:customStyle="1" w:styleId="70">
    <w:name w:val="Заголовок 7 Знак"/>
    <w:basedOn w:val="a0"/>
    <w:link w:val="7"/>
    <w:uiPriority w:val="9"/>
    <w:semiHidden/>
    <w:rsid w:val="001D19C7"/>
    <w:rPr>
      <w:rFonts w:asciiTheme="majorHAnsi" w:eastAsiaTheme="majorEastAsia" w:hAnsiTheme="majorHAnsi" w:cstheme="majorBidi"/>
      <w:i/>
      <w:iCs/>
      <w:color w:val="1F4D78" w:themeColor="accent1" w:themeShade="7F"/>
    </w:rPr>
  </w:style>
  <w:style w:type="table" w:styleId="11">
    <w:name w:val="Table Grid 1"/>
    <w:basedOn w:val="a1"/>
    <w:uiPriority w:val="99"/>
    <w:semiHidden/>
    <w:unhideWhenUsed/>
    <w:rsid w:val="001D19C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0">
    <w:name w:val="Сетка таблицы 11"/>
    <w:basedOn w:val="a1"/>
    <w:next w:val="11"/>
    <w:uiPriority w:val="99"/>
    <w:semiHidden/>
    <w:unhideWhenUsed/>
    <w:rsid w:val="00DD187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tblPr/>
      <w:tcPr>
        <w:tcBorders>
          <w:tl2br w:val="none" w:sz="0" w:space="0" w:color="auto"/>
          <w:tr2bl w:val="none" w:sz="0" w:space="0" w:color="auto"/>
        </w:tcBorders>
      </w:tcPr>
    </w:tblStylePr>
    <w:tblStylePr w:type="lastCol">
      <w:tblPr/>
      <w:tcPr>
        <w:tcBorders>
          <w:tl2br w:val="none" w:sz="0" w:space="0" w:color="auto"/>
          <w:tr2bl w:val="none" w:sz="0" w:space="0" w:color="auto"/>
        </w:tcBorders>
      </w:tcPr>
    </w:tblStylePr>
  </w:style>
  <w:style w:type="paragraph" w:customStyle="1" w:styleId="a9">
    <w:name w:val="Знак Знак Знак Знак"/>
    <w:basedOn w:val="a"/>
    <w:uiPriority w:val="99"/>
    <w:rsid w:val="005811E2"/>
    <w:pPr>
      <w:pageBreakBefore/>
      <w:spacing w:line="360" w:lineRule="auto"/>
    </w:pPr>
    <w:rPr>
      <w:rFonts w:ascii="Times New Roman" w:eastAsia="Times New Roman" w:hAnsi="Times New Roman" w:cs="Times New Roman"/>
      <w:sz w:val="28"/>
      <w:szCs w:val="28"/>
      <w:lang w:val="en-US"/>
    </w:rPr>
  </w:style>
  <w:style w:type="paragraph" w:styleId="aa">
    <w:name w:val="header"/>
    <w:basedOn w:val="a"/>
    <w:link w:val="ab"/>
    <w:uiPriority w:val="99"/>
    <w:unhideWhenUsed/>
    <w:rsid w:val="00935DE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35DEE"/>
  </w:style>
  <w:style w:type="paragraph" w:styleId="ac">
    <w:name w:val="footer"/>
    <w:basedOn w:val="a"/>
    <w:link w:val="ad"/>
    <w:uiPriority w:val="99"/>
    <w:unhideWhenUsed/>
    <w:rsid w:val="00935DE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35DEE"/>
  </w:style>
  <w:style w:type="paragraph" w:styleId="ae">
    <w:name w:val="TOC Heading"/>
    <w:basedOn w:val="1"/>
    <w:next w:val="a"/>
    <w:uiPriority w:val="39"/>
    <w:unhideWhenUsed/>
    <w:qFormat/>
    <w:rsid w:val="00935DEE"/>
    <w:pPr>
      <w:outlineLvl w:val="9"/>
    </w:pPr>
    <w:rPr>
      <w:lang w:eastAsia="ru-RU"/>
    </w:rPr>
  </w:style>
  <w:style w:type="paragraph" w:styleId="12">
    <w:name w:val="toc 1"/>
    <w:basedOn w:val="a"/>
    <w:next w:val="a"/>
    <w:autoRedefine/>
    <w:uiPriority w:val="39"/>
    <w:unhideWhenUsed/>
    <w:rsid w:val="00935DE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0574">
      <w:bodyDiv w:val="1"/>
      <w:marLeft w:val="0"/>
      <w:marRight w:val="0"/>
      <w:marTop w:val="0"/>
      <w:marBottom w:val="0"/>
      <w:divBdr>
        <w:top w:val="none" w:sz="0" w:space="0" w:color="auto"/>
        <w:left w:val="none" w:sz="0" w:space="0" w:color="auto"/>
        <w:bottom w:val="none" w:sz="0" w:space="0" w:color="auto"/>
        <w:right w:val="none" w:sz="0" w:space="0" w:color="auto"/>
      </w:divBdr>
    </w:div>
    <w:div w:id="142505956">
      <w:bodyDiv w:val="1"/>
      <w:marLeft w:val="0"/>
      <w:marRight w:val="0"/>
      <w:marTop w:val="0"/>
      <w:marBottom w:val="0"/>
      <w:divBdr>
        <w:top w:val="none" w:sz="0" w:space="0" w:color="auto"/>
        <w:left w:val="none" w:sz="0" w:space="0" w:color="auto"/>
        <w:bottom w:val="none" w:sz="0" w:space="0" w:color="auto"/>
        <w:right w:val="none" w:sz="0" w:space="0" w:color="auto"/>
      </w:divBdr>
    </w:div>
    <w:div w:id="297688257">
      <w:bodyDiv w:val="1"/>
      <w:marLeft w:val="0"/>
      <w:marRight w:val="0"/>
      <w:marTop w:val="0"/>
      <w:marBottom w:val="0"/>
      <w:divBdr>
        <w:top w:val="none" w:sz="0" w:space="0" w:color="auto"/>
        <w:left w:val="none" w:sz="0" w:space="0" w:color="auto"/>
        <w:bottom w:val="none" w:sz="0" w:space="0" w:color="auto"/>
        <w:right w:val="none" w:sz="0" w:space="0" w:color="auto"/>
      </w:divBdr>
    </w:div>
    <w:div w:id="374163671">
      <w:bodyDiv w:val="1"/>
      <w:marLeft w:val="0"/>
      <w:marRight w:val="0"/>
      <w:marTop w:val="0"/>
      <w:marBottom w:val="0"/>
      <w:divBdr>
        <w:top w:val="none" w:sz="0" w:space="0" w:color="auto"/>
        <w:left w:val="none" w:sz="0" w:space="0" w:color="auto"/>
        <w:bottom w:val="none" w:sz="0" w:space="0" w:color="auto"/>
        <w:right w:val="none" w:sz="0" w:space="0" w:color="auto"/>
      </w:divBdr>
    </w:div>
    <w:div w:id="396439845">
      <w:bodyDiv w:val="1"/>
      <w:marLeft w:val="0"/>
      <w:marRight w:val="0"/>
      <w:marTop w:val="0"/>
      <w:marBottom w:val="0"/>
      <w:divBdr>
        <w:top w:val="none" w:sz="0" w:space="0" w:color="auto"/>
        <w:left w:val="none" w:sz="0" w:space="0" w:color="auto"/>
        <w:bottom w:val="none" w:sz="0" w:space="0" w:color="auto"/>
        <w:right w:val="none" w:sz="0" w:space="0" w:color="auto"/>
      </w:divBdr>
    </w:div>
    <w:div w:id="455608687">
      <w:bodyDiv w:val="1"/>
      <w:marLeft w:val="0"/>
      <w:marRight w:val="0"/>
      <w:marTop w:val="0"/>
      <w:marBottom w:val="0"/>
      <w:divBdr>
        <w:top w:val="none" w:sz="0" w:space="0" w:color="auto"/>
        <w:left w:val="none" w:sz="0" w:space="0" w:color="auto"/>
        <w:bottom w:val="none" w:sz="0" w:space="0" w:color="auto"/>
        <w:right w:val="none" w:sz="0" w:space="0" w:color="auto"/>
      </w:divBdr>
    </w:div>
    <w:div w:id="461580845">
      <w:bodyDiv w:val="1"/>
      <w:marLeft w:val="0"/>
      <w:marRight w:val="0"/>
      <w:marTop w:val="0"/>
      <w:marBottom w:val="0"/>
      <w:divBdr>
        <w:top w:val="none" w:sz="0" w:space="0" w:color="auto"/>
        <w:left w:val="none" w:sz="0" w:space="0" w:color="auto"/>
        <w:bottom w:val="none" w:sz="0" w:space="0" w:color="auto"/>
        <w:right w:val="none" w:sz="0" w:space="0" w:color="auto"/>
      </w:divBdr>
    </w:div>
    <w:div w:id="472908078">
      <w:bodyDiv w:val="1"/>
      <w:marLeft w:val="0"/>
      <w:marRight w:val="0"/>
      <w:marTop w:val="0"/>
      <w:marBottom w:val="0"/>
      <w:divBdr>
        <w:top w:val="none" w:sz="0" w:space="0" w:color="auto"/>
        <w:left w:val="none" w:sz="0" w:space="0" w:color="auto"/>
        <w:bottom w:val="none" w:sz="0" w:space="0" w:color="auto"/>
        <w:right w:val="none" w:sz="0" w:space="0" w:color="auto"/>
      </w:divBdr>
    </w:div>
    <w:div w:id="580917310">
      <w:bodyDiv w:val="1"/>
      <w:marLeft w:val="0"/>
      <w:marRight w:val="0"/>
      <w:marTop w:val="0"/>
      <w:marBottom w:val="0"/>
      <w:divBdr>
        <w:top w:val="none" w:sz="0" w:space="0" w:color="auto"/>
        <w:left w:val="none" w:sz="0" w:space="0" w:color="auto"/>
        <w:bottom w:val="none" w:sz="0" w:space="0" w:color="auto"/>
        <w:right w:val="none" w:sz="0" w:space="0" w:color="auto"/>
      </w:divBdr>
    </w:div>
    <w:div w:id="610942645">
      <w:bodyDiv w:val="1"/>
      <w:marLeft w:val="0"/>
      <w:marRight w:val="0"/>
      <w:marTop w:val="0"/>
      <w:marBottom w:val="0"/>
      <w:divBdr>
        <w:top w:val="none" w:sz="0" w:space="0" w:color="auto"/>
        <w:left w:val="none" w:sz="0" w:space="0" w:color="auto"/>
        <w:bottom w:val="none" w:sz="0" w:space="0" w:color="auto"/>
        <w:right w:val="none" w:sz="0" w:space="0" w:color="auto"/>
      </w:divBdr>
    </w:div>
    <w:div w:id="635646290">
      <w:bodyDiv w:val="1"/>
      <w:marLeft w:val="0"/>
      <w:marRight w:val="0"/>
      <w:marTop w:val="0"/>
      <w:marBottom w:val="0"/>
      <w:divBdr>
        <w:top w:val="none" w:sz="0" w:space="0" w:color="auto"/>
        <w:left w:val="none" w:sz="0" w:space="0" w:color="auto"/>
        <w:bottom w:val="none" w:sz="0" w:space="0" w:color="auto"/>
        <w:right w:val="none" w:sz="0" w:space="0" w:color="auto"/>
      </w:divBdr>
      <w:divsChild>
        <w:div w:id="233662847">
          <w:marLeft w:val="0"/>
          <w:marRight w:val="0"/>
          <w:marTop w:val="0"/>
          <w:marBottom w:val="0"/>
          <w:divBdr>
            <w:top w:val="none" w:sz="0" w:space="0" w:color="auto"/>
            <w:left w:val="none" w:sz="0" w:space="0" w:color="auto"/>
            <w:bottom w:val="none" w:sz="0" w:space="0" w:color="auto"/>
            <w:right w:val="none" w:sz="0" w:space="0" w:color="auto"/>
          </w:divBdr>
        </w:div>
        <w:div w:id="1693412587">
          <w:marLeft w:val="0"/>
          <w:marRight w:val="0"/>
          <w:marTop w:val="0"/>
          <w:marBottom w:val="0"/>
          <w:divBdr>
            <w:top w:val="none" w:sz="0" w:space="0" w:color="auto"/>
            <w:left w:val="none" w:sz="0" w:space="0" w:color="auto"/>
            <w:bottom w:val="none" w:sz="0" w:space="0" w:color="auto"/>
            <w:right w:val="none" w:sz="0" w:space="0" w:color="auto"/>
          </w:divBdr>
        </w:div>
      </w:divsChild>
    </w:div>
    <w:div w:id="676469756">
      <w:bodyDiv w:val="1"/>
      <w:marLeft w:val="0"/>
      <w:marRight w:val="0"/>
      <w:marTop w:val="0"/>
      <w:marBottom w:val="0"/>
      <w:divBdr>
        <w:top w:val="none" w:sz="0" w:space="0" w:color="auto"/>
        <w:left w:val="none" w:sz="0" w:space="0" w:color="auto"/>
        <w:bottom w:val="none" w:sz="0" w:space="0" w:color="auto"/>
        <w:right w:val="none" w:sz="0" w:space="0" w:color="auto"/>
      </w:divBdr>
    </w:div>
    <w:div w:id="715084781">
      <w:bodyDiv w:val="1"/>
      <w:marLeft w:val="0"/>
      <w:marRight w:val="0"/>
      <w:marTop w:val="0"/>
      <w:marBottom w:val="0"/>
      <w:divBdr>
        <w:top w:val="none" w:sz="0" w:space="0" w:color="auto"/>
        <w:left w:val="none" w:sz="0" w:space="0" w:color="auto"/>
        <w:bottom w:val="none" w:sz="0" w:space="0" w:color="auto"/>
        <w:right w:val="none" w:sz="0" w:space="0" w:color="auto"/>
      </w:divBdr>
    </w:div>
    <w:div w:id="748117341">
      <w:bodyDiv w:val="1"/>
      <w:marLeft w:val="0"/>
      <w:marRight w:val="0"/>
      <w:marTop w:val="0"/>
      <w:marBottom w:val="0"/>
      <w:divBdr>
        <w:top w:val="none" w:sz="0" w:space="0" w:color="auto"/>
        <w:left w:val="none" w:sz="0" w:space="0" w:color="auto"/>
        <w:bottom w:val="none" w:sz="0" w:space="0" w:color="auto"/>
        <w:right w:val="none" w:sz="0" w:space="0" w:color="auto"/>
      </w:divBdr>
    </w:div>
    <w:div w:id="758523299">
      <w:bodyDiv w:val="1"/>
      <w:marLeft w:val="0"/>
      <w:marRight w:val="0"/>
      <w:marTop w:val="0"/>
      <w:marBottom w:val="0"/>
      <w:divBdr>
        <w:top w:val="none" w:sz="0" w:space="0" w:color="auto"/>
        <w:left w:val="none" w:sz="0" w:space="0" w:color="auto"/>
        <w:bottom w:val="none" w:sz="0" w:space="0" w:color="auto"/>
        <w:right w:val="none" w:sz="0" w:space="0" w:color="auto"/>
      </w:divBdr>
    </w:div>
    <w:div w:id="792361909">
      <w:bodyDiv w:val="1"/>
      <w:marLeft w:val="0"/>
      <w:marRight w:val="0"/>
      <w:marTop w:val="0"/>
      <w:marBottom w:val="0"/>
      <w:divBdr>
        <w:top w:val="none" w:sz="0" w:space="0" w:color="auto"/>
        <w:left w:val="none" w:sz="0" w:space="0" w:color="auto"/>
        <w:bottom w:val="none" w:sz="0" w:space="0" w:color="auto"/>
        <w:right w:val="none" w:sz="0" w:space="0" w:color="auto"/>
      </w:divBdr>
      <w:divsChild>
        <w:div w:id="572937807">
          <w:marLeft w:val="0"/>
          <w:marRight w:val="0"/>
          <w:marTop w:val="0"/>
          <w:marBottom w:val="0"/>
          <w:divBdr>
            <w:top w:val="none" w:sz="0" w:space="0" w:color="auto"/>
            <w:left w:val="none" w:sz="0" w:space="0" w:color="auto"/>
            <w:bottom w:val="none" w:sz="0" w:space="0" w:color="auto"/>
            <w:right w:val="none" w:sz="0" w:space="0" w:color="auto"/>
          </w:divBdr>
        </w:div>
        <w:div w:id="1542326323">
          <w:marLeft w:val="0"/>
          <w:marRight w:val="0"/>
          <w:marTop w:val="0"/>
          <w:marBottom w:val="0"/>
          <w:divBdr>
            <w:top w:val="none" w:sz="0" w:space="0" w:color="auto"/>
            <w:left w:val="none" w:sz="0" w:space="0" w:color="auto"/>
            <w:bottom w:val="none" w:sz="0" w:space="0" w:color="auto"/>
            <w:right w:val="none" w:sz="0" w:space="0" w:color="auto"/>
          </w:divBdr>
        </w:div>
      </w:divsChild>
    </w:div>
    <w:div w:id="815530936">
      <w:bodyDiv w:val="1"/>
      <w:marLeft w:val="0"/>
      <w:marRight w:val="0"/>
      <w:marTop w:val="0"/>
      <w:marBottom w:val="0"/>
      <w:divBdr>
        <w:top w:val="none" w:sz="0" w:space="0" w:color="auto"/>
        <w:left w:val="none" w:sz="0" w:space="0" w:color="auto"/>
        <w:bottom w:val="none" w:sz="0" w:space="0" w:color="auto"/>
        <w:right w:val="none" w:sz="0" w:space="0" w:color="auto"/>
      </w:divBdr>
      <w:divsChild>
        <w:div w:id="309138603">
          <w:marLeft w:val="0"/>
          <w:marRight w:val="0"/>
          <w:marTop w:val="0"/>
          <w:marBottom w:val="0"/>
          <w:divBdr>
            <w:top w:val="none" w:sz="0" w:space="0" w:color="auto"/>
            <w:left w:val="none" w:sz="0" w:space="0" w:color="auto"/>
            <w:bottom w:val="none" w:sz="0" w:space="0" w:color="auto"/>
            <w:right w:val="none" w:sz="0" w:space="0" w:color="auto"/>
          </w:divBdr>
        </w:div>
      </w:divsChild>
    </w:div>
    <w:div w:id="815806668">
      <w:bodyDiv w:val="1"/>
      <w:marLeft w:val="0"/>
      <w:marRight w:val="0"/>
      <w:marTop w:val="0"/>
      <w:marBottom w:val="0"/>
      <w:divBdr>
        <w:top w:val="none" w:sz="0" w:space="0" w:color="auto"/>
        <w:left w:val="none" w:sz="0" w:space="0" w:color="auto"/>
        <w:bottom w:val="none" w:sz="0" w:space="0" w:color="auto"/>
        <w:right w:val="none" w:sz="0" w:space="0" w:color="auto"/>
      </w:divBdr>
    </w:div>
    <w:div w:id="826483972">
      <w:bodyDiv w:val="1"/>
      <w:marLeft w:val="0"/>
      <w:marRight w:val="0"/>
      <w:marTop w:val="0"/>
      <w:marBottom w:val="0"/>
      <w:divBdr>
        <w:top w:val="none" w:sz="0" w:space="0" w:color="auto"/>
        <w:left w:val="none" w:sz="0" w:space="0" w:color="auto"/>
        <w:bottom w:val="none" w:sz="0" w:space="0" w:color="auto"/>
        <w:right w:val="none" w:sz="0" w:space="0" w:color="auto"/>
      </w:divBdr>
    </w:div>
    <w:div w:id="1001394328">
      <w:bodyDiv w:val="1"/>
      <w:marLeft w:val="0"/>
      <w:marRight w:val="0"/>
      <w:marTop w:val="0"/>
      <w:marBottom w:val="0"/>
      <w:divBdr>
        <w:top w:val="none" w:sz="0" w:space="0" w:color="auto"/>
        <w:left w:val="none" w:sz="0" w:space="0" w:color="auto"/>
        <w:bottom w:val="none" w:sz="0" w:space="0" w:color="auto"/>
        <w:right w:val="none" w:sz="0" w:space="0" w:color="auto"/>
      </w:divBdr>
    </w:div>
    <w:div w:id="1056314367">
      <w:bodyDiv w:val="1"/>
      <w:marLeft w:val="0"/>
      <w:marRight w:val="0"/>
      <w:marTop w:val="0"/>
      <w:marBottom w:val="0"/>
      <w:divBdr>
        <w:top w:val="none" w:sz="0" w:space="0" w:color="auto"/>
        <w:left w:val="none" w:sz="0" w:space="0" w:color="auto"/>
        <w:bottom w:val="none" w:sz="0" w:space="0" w:color="auto"/>
        <w:right w:val="none" w:sz="0" w:space="0" w:color="auto"/>
      </w:divBdr>
    </w:div>
    <w:div w:id="1056903066">
      <w:bodyDiv w:val="1"/>
      <w:marLeft w:val="0"/>
      <w:marRight w:val="0"/>
      <w:marTop w:val="0"/>
      <w:marBottom w:val="0"/>
      <w:divBdr>
        <w:top w:val="none" w:sz="0" w:space="0" w:color="auto"/>
        <w:left w:val="none" w:sz="0" w:space="0" w:color="auto"/>
        <w:bottom w:val="none" w:sz="0" w:space="0" w:color="auto"/>
        <w:right w:val="none" w:sz="0" w:space="0" w:color="auto"/>
      </w:divBdr>
    </w:div>
    <w:div w:id="1107504075">
      <w:bodyDiv w:val="1"/>
      <w:marLeft w:val="0"/>
      <w:marRight w:val="0"/>
      <w:marTop w:val="0"/>
      <w:marBottom w:val="0"/>
      <w:divBdr>
        <w:top w:val="none" w:sz="0" w:space="0" w:color="auto"/>
        <w:left w:val="none" w:sz="0" w:space="0" w:color="auto"/>
        <w:bottom w:val="none" w:sz="0" w:space="0" w:color="auto"/>
        <w:right w:val="none" w:sz="0" w:space="0" w:color="auto"/>
      </w:divBdr>
    </w:div>
    <w:div w:id="1227691063">
      <w:bodyDiv w:val="1"/>
      <w:marLeft w:val="0"/>
      <w:marRight w:val="0"/>
      <w:marTop w:val="0"/>
      <w:marBottom w:val="0"/>
      <w:divBdr>
        <w:top w:val="none" w:sz="0" w:space="0" w:color="auto"/>
        <w:left w:val="none" w:sz="0" w:space="0" w:color="auto"/>
        <w:bottom w:val="none" w:sz="0" w:space="0" w:color="auto"/>
        <w:right w:val="none" w:sz="0" w:space="0" w:color="auto"/>
      </w:divBdr>
    </w:div>
    <w:div w:id="1262645182">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53356459">
      <w:bodyDiv w:val="1"/>
      <w:marLeft w:val="0"/>
      <w:marRight w:val="0"/>
      <w:marTop w:val="0"/>
      <w:marBottom w:val="0"/>
      <w:divBdr>
        <w:top w:val="none" w:sz="0" w:space="0" w:color="auto"/>
        <w:left w:val="none" w:sz="0" w:space="0" w:color="auto"/>
        <w:bottom w:val="none" w:sz="0" w:space="0" w:color="auto"/>
        <w:right w:val="none" w:sz="0" w:space="0" w:color="auto"/>
      </w:divBdr>
      <w:divsChild>
        <w:div w:id="1195384503">
          <w:marLeft w:val="0"/>
          <w:marRight w:val="0"/>
          <w:marTop w:val="0"/>
          <w:marBottom w:val="0"/>
          <w:divBdr>
            <w:top w:val="none" w:sz="0" w:space="0" w:color="auto"/>
            <w:left w:val="none" w:sz="0" w:space="0" w:color="auto"/>
            <w:bottom w:val="none" w:sz="0" w:space="0" w:color="auto"/>
            <w:right w:val="none" w:sz="0" w:space="0" w:color="auto"/>
          </w:divBdr>
        </w:div>
        <w:div w:id="1478033690">
          <w:marLeft w:val="0"/>
          <w:marRight w:val="0"/>
          <w:marTop w:val="0"/>
          <w:marBottom w:val="0"/>
          <w:divBdr>
            <w:top w:val="none" w:sz="0" w:space="0" w:color="auto"/>
            <w:left w:val="none" w:sz="0" w:space="0" w:color="auto"/>
            <w:bottom w:val="none" w:sz="0" w:space="0" w:color="auto"/>
            <w:right w:val="none" w:sz="0" w:space="0" w:color="auto"/>
          </w:divBdr>
        </w:div>
      </w:divsChild>
    </w:div>
    <w:div w:id="1464038091">
      <w:bodyDiv w:val="1"/>
      <w:marLeft w:val="0"/>
      <w:marRight w:val="0"/>
      <w:marTop w:val="0"/>
      <w:marBottom w:val="0"/>
      <w:divBdr>
        <w:top w:val="none" w:sz="0" w:space="0" w:color="auto"/>
        <w:left w:val="none" w:sz="0" w:space="0" w:color="auto"/>
        <w:bottom w:val="none" w:sz="0" w:space="0" w:color="auto"/>
        <w:right w:val="none" w:sz="0" w:space="0" w:color="auto"/>
      </w:divBdr>
    </w:div>
    <w:div w:id="1606647247">
      <w:bodyDiv w:val="1"/>
      <w:marLeft w:val="0"/>
      <w:marRight w:val="0"/>
      <w:marTop w:val="0"/>
      <w:marBottom w:val="0"/>
      <w:divBdr>
        <w:top w:val="none" w:sz="0" w:space="0" w:color="auto"/>
        <w:left w:val="none" w:sz="0" w:space="0" w:color="auto"/>
        <w:bottom w:val="none" w:sz="0" w:space="0" w:color="auto"/>
        <w:right w:val="none" w:sz="0" w:space="0" w:color="auto"/>
      </w:divBdr>
    </w:div>
    <w:div w:id="1642467699">
      <w:bodyDiv w:val="1"/>
      <w:marLeft w:val="0"/>
      <w:marRight w:val="0"/>
      <w:marTop w:val="0"/>
      <w:marBottom w:val="0"/>
      <w:divBdr>
        <w:top w:val="none" w:sz="0" w:space="0" w:color="auto"/>
        <w:left w:val="none" w:sz="0" w:space="0" w:color="auto"/>
        <w:bottom w:val="none" w:sz="0" w:space="0" w:color="auto"/>
        <w:right w:val="none" w:sz="0" w:space="0" w:color="auto"/>
      </w:divBdr>
      <w:divsChild>
        <w:div w:id="325397933">
          <w:marLeft w:val="9960"/>
          <w:marRight w:val="0"/>
          <w:marTop w:val="225"/>
          <w:marBottom w:val="75"/>
          <w:divBdr>
            <w:top w:val="single" w:sz="6" w:space="11" w:color="DEDBD1"/>
            <w:left w:val="single" w:sz="6" w:space="7" w:color="DEDBD1"/>
            <w:bottom w:val="single" w:sz="6" w:space="11" w:color="DEDBD1"/>
            <w:right w:val="single" w:sz="6" w:space="0" w:color="DEDBD1"/>
          </w:divBdr>
        </w:div>
        <w:div w:id="630791884">
          <w:marLeft w:val="9960"/>
          <w:marRight w:val="0"/>
          <w:marTop w:val="225"/>
          <w:marBottom w:val="75"/>
          <w:divBdr>
            <w:top w:val="single" w:sz="6" w:space="11" w:color="DEDBD1"/>
            <w:left w:val="single" w:sz="6" w:space="7" w:color="DEDBD1"/>
            <w:bottom w:val="single" w:sz="6" w:space="11" w:color="DEDBD1"/>
            <w:right w:val="single" w:sz="6" w:space="0" w:color="DEDBD1"/>
          </w:divBdr>
          <w:divsChild>
            <w:div w:id="977341028">
              <w:marLeft w:val="0"/>
              <w:marRight w:val="0"/>
              <w:marTop w:val="0"/>
              <w:marBottom w:val="0"/>
              <w:divBdr>
                <w:top w:val="none" w:sz="0" w:space="0" w:color="auto"/>
                <w:left w:val="none" w:sz="0" w:space="0" w:color="auto"/>
                <w:bottom w:val="none" w:sz="0" w:space="0" w:color="auto"/>
                <w:right w:val="none" w:sz="0" w:space="0" w:color="auto"/>
              </w:divBdr>
            </w:div>
          </w:divsChild>
        </w:div>
        <w:div w:id="1075126382">
          <w:marLeft w:val="0"/>
          <w:marRight w:val="0"/>
          <w:marTop w:val="0"/>
          <w:marBottom w:val="0"/>
          <w:divBdr>
            <w:top w:val="none" w:sz="0" w:space="0" w:color="auto"/>
            <w:left w:val="none" w:sz="0" w:space="0" w:color="auto"/>
            <w:bottom w:val="none" w:sz="0" w:space="0" w:color="auto"/>
            <w:right w:val="none" w:sz="0" w:space="0" w:color="auto"/>
          </w:divBdr>
          <w:divsChild>
            <w:div w:id="5174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790123">
      <w:bodyDiv w:val="1"/>
      <w:marLeft w:val="0"/>
      <w:marRight w:val="0"/>
      <w:marTop w:val="0"/>
      <w:marBottom w:val="0"/>
      <w:divBdr>
        <w:top w:val="none" w:sz="0" w:space="0" w:color="auto"/>
        <w:left w:val="none" w:sz="0" w:space="0" w:color="auto"/>
        <w:bottom w:val="none" w:sz="0" w:space="0" w:color="auto"/>
        <w:right w:val="none" w:sz="0" w:space="0" w:color="auto"/>
      </w:divBdr>
    </w:div>
    <w:div w:id="1791975242">
      <w:bodyDiv w:val="1"/>
      <w:marLeft w:val="0"/>
      <w:marRight w:val="0"/>
      <w:marTop w:val="0"/>
      <w:marBottom w:val="0"/>
      <w:divBdr>
        <w:top w:val="none" w:sz="0" w:space="0" w:color="auto"/>
        <w:left w:val="none" w:sz="0" w:space="0" w:color="auto"/>
        <w:bottom w:val="none" w:sz="0" w:space="0" w:color="auto"/>
        <w:right w:val="none" w:sz="0" w:space="0" w:color="auto"/>
      </w:divBdr>
    </w:div>
    <w:div w:id="1824736916">
      <w:bodyDiv w:val="1"/>
      <w:marLeft w:val="0"/>
      <w:marRight w:val="0"/>
      <w:marTop w:val="0"/>
      <w:marBottom w:val="0"/>
      <w:divBdr>
        <w:top w:val="none" w:sz="0" w:space="0" w:color="auto"/>
        <w:left w:val="none" w:sz="0" w:space="0" w:color="auto"/>
        <w:bottom w:val="none" w:sz="0" w:space="0" w:color="auto"/>
        <w:right w:val="none" w:sz="0" w:space="0" w:color="auto"/>
      </w:divBdr>
    </w:div>
    <w:div w:id="1835993425">
      <w:bodyDiv w:val="1"/>
      <w:marLeft w:val="0"/>
      <w:marRight w:val="0"/>
      <w:marTop w:val="0"/>
      <w:marBottom w:val="0"/>
      <w:divBdr>
        <w:top w:val="none" w:sz="0" w:space="0" w:color="auto"/>
        <w:left w:val="none" w:sz="0" w:space="0" w:color="auto"/>
        <w:bottom w:val="none" w:sz="0" w:space="0" w:color="auto"/>
        <w:right w:val="none" w:sz="0" w:space="0" w:color="auto"/>
      </w:divBdr>
    </w:div>
    <w:div w:id="1907229029">
      <w:bodyDiv w:val="1"/>
      <w:marLeft w:val="0"/>
      <w:marRight w:val="0"/>
      <w:marTop w:val="0"/>
      <w:marBottom w:val="0"/>
      <w:divBdr>
        <w:top w:val="none" w:sz="0" w:space="0" w:color="auto"/>
        <w:left w:val="none" w:sz="0" w:space="0" w:color="auto"/>
        <w:bottom w:val="none" w:sz="0" w:space="0" w:color="auto"/>
        <w:right w:val="none" w:sz="0" w:space="0" w:color="auto"/>
      </w:divBdr>
    </w:div>
    <w:div w:id="1970285527">
      <w:bodyDiv w:val="1"/>
      <w:marLeft w:val="0"/>
      <w:marRight w:val="0"/>
      <w:marTop w:val="0"/>
      <w:marBottom w:val="0"/>
      <w:divBdr>
        <w:top w:val="none" w:sz="0" w:space="0" w:color="auto"/>
        <w:left w:val="none" w:sz="0" w:space="0" w:color="auto"/>
        <w:bottom w:val="none" w:sz="0" w:space="0" w:color="auto"/>
        <w:right w:val="none" w:sz="0" w:space="0" w:color="auto"/>
      </w:divBdr>
    </w:div>
    <w:div w:id="1970671019">
      <w:bodyDiv w:val="1"/>
      <w:marLeft w:val="0"/>
      <w:marRight w:val="0"/>
      <w:marTop w:val="0"/>
      <w:marBottom w:val="0"/>
      <w:divBdr>
        <w:top w:val="none" w:sz="0" w:space="0" w:color="auto"/>
        <w:left w:val="none" w:sz="0" w:space="0" w:color="auto"/>
        <w:bottom w:val="none" w:sz="0" w:space="0" w:color="auto"/>
        <w:right w:val="none" w:sz="0" w:space="0" w:color="auto"/>
      </w:divBdr>
    </w:div>
    <w:div w:id="1984775607">
      <w:bodyDiv w:val="1"/>
      <w:marLeft w:val="0"/>
      <w:marRight w:val="0"/>
      <w:marTop w:val="0"/>
      <w:marBottom w:val="0"/>
      <w:divBdr>
        <w:top w:val="none" w:sz="0" w:space="0" w:color="auto"/>
        <w:left w:val="none" w:sz="0" w:space="0" w:color="auto"/>
        <w:bottom w:val="none" w:sz="0" w:space="0" w:color="auto"/>
        <w:right w:val="none" w:sz="0" w:space="0" w:color="auto"/>
      </w:divBdr>
    </w:div>
    <w:div w:id="2047482614">
      <w:bodyDiv w:val="1"/>
      <w:marLeft w:val="0"/>
      <w:marRight w:val="0"/>
      <w:marTop w:val="0"/>
      <w:marBottom w:val="0"/>
      <w:divBdr>
        <w:top w:val="none" w:sz="0" w:space="0" w:color="auto"/>
        <w:left w:val="none" w:sz="0" w:space="0" w:color="auto"/>
        <w:bottom w:val="none" w:sz="0" w:space="0" w:color="auto"/>
        <w:right w:val="none" w:sz="0" w:space="0" w:color="auto"/>
      </w:divBdr>
      <w:divsChild>
        <w:div w:id="1170026810">
          <w:marLeft w:val="0"/>
          <w:marRight w:val="0"/>
          <w:marTop w:val="0"/>
          <w:marBottom w:val="0"/>
          <w:divBdr>
            <w:top w:val="none" w:sz="0" w:space="0" w:color="auto"/>
            <w:left w:val="none" w:sz="0" w:space="0" w:color="auto"/>
            <w:bottom w:val="none" w:sz="0" w:space="0" w:color="auto"/>
            <w:right w:val="none" w:sz="0" w:space="0" w:color="auto"/>
          </w:divBdr>
        </w:div>
      </w:divsChild>
    </w:div>
    <w:div w:id="2056733441">
      <w:bodyDiv w:val="1"/>
      <w:marLeft w:val="0"/>
      <w:marRight w:val="0"/>
      <w:marTop w:val="0"/>
      <w:marBottom w:val="0"/>
      <w:divBdr>
        <w:top w:val="none" w:sz="0" w:space="0" w:color="auto"/>
        <w:left w:val="none" w:sz="0" w:space="0" w:color="auto"/>
        <w:bottom w:val="none" w:sz="0" w:space="0" w:color="auto"/>
        <w:right w:val="none" w:sz="0" w:space="0" w:color="auto"/>
      </w:divBdr>
    </w:div>
    <w:div w:id="2116055118">
      <w:bodyDiv w:val="1"/>
      <w:marLeft w:val="0"/>
      <w:marRight w:val="0"/>
      <w:marTop w:val="0"/>
      <w:marBottom w:val="0"/>
      <w:divBdr>
        <w:top w:val="none" w:sz="0" w:space="0" w:color="auto"/>
        <w:left w:val="none" w:sz="0" w:space="0" w:color="auto"/>
        <w:bottom w:val="none" w:sz="0" w:space="0" w:color="auto"/>
        <w:right w:val="none" w:sz="0" w:space="0" w:color="auto"/>
      </w:divBdr>
    </w:div>
    <w:div w:id="2131393152">
      <w:bodyDiv w:val="1"/>
      <w:marLeft w:val="0"/>
      <w:marRight w:val="0"/>
      <w:marTop w:val="0"/>
      <w:marBottom w:val="0"/>
      <w:divBdr>
        <w:top w:val="none" w:sz="0" w:space="0" w:color="auto"/>
        <w:left w:val="none" w:sz="0" w:space="0" w:color="auto"/>
        <w:bottom w:val="none" w:sz="0" w:space="0" w:color="auto"/>
        <w:right w:val="none" w:sz="0" w:space="0" w:color="auto"/>
      </w:divBdr>
      <w:divsChild>
        <w:div w:id="331833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terexpertiza.ru/service/valu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article.ru/stat.php?i=142182609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akonrf.info/nk/68/" TargetMode="External"/><Relationship Id="rId4" Type="http://schemas.openxmlformats.org/officeDocument/2006/relationships/settings" Target="settings.xml"/><Relationship Id="rId9" Type="http://schemas.openxmlformats.org/officeDocument/2006/relationships/hyperlink" Target="http://dic.academic.ru/dic.nsf/fin_enc/2445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33182-0BB9-4680-B18A-D6C0544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6074</Words>
  <Characters>34626</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cp:revision>
  <dcterms:created xsi:type="dcterms:W3CDTF">2016-01-13T08:13:00Z</dcterms:created>
  <dcterms:modified xsi:type="dcterms:W3CDTF">2016-01-13T08:13:00Z</dcterms:modified>
</cp:coreProperties>
</file>