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CFB" w:rsidRPr="000751B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1B0">
        <w:rPr>
          <w:rFonts w:ascii="Times New Roman" w:hAnsi="Times New Roman" w:cs="Times New Roman"/>
          <w:sz w:val="28"/>
          <w:szCs w:val="28"/>
        </w:rPr>
        <w:t>СОДЕРЖАНИЕ</w:t>
      </w:r>
    </w:p>
    <w:p w:rsidR="00C47CFB" w:rsidRPr="000751B0" w:rsidRDefault="00C47CFB" w:rsidP="00C47CFB">
      <w:pPr>
        <w:pStyle w:val="a3"/>
        <w:spacing w:line="360" w:lineRule="auto"/>
        <w:jc w:val="right"/>
        <w:rPr>
          <w:rFonts w:eastAsia="Calibri"/>
          <w:noProof/>
          <w:sz w:val="28"/>
          <w:szCs w:val="28"/>
        </w:rPr>
      </w:pPr>
      <w:r w:rsidRPr="000751B0">
        <w:rPr>
          <w:rFonts w:eastAsia="Calibri"/>
          <w:noProof/>
          <w:sz w:val="28"/>
          <w:szCs w:val="28"/>
        </w:rPr>
        <w:t>Расчетное задание</w:t>
      </w:r>
      <w:r>
        <w:rPr>
          <w:rFonts w:eastAsia="Calibri"/>
          <w:noProof/>
          <w:sz w:val="28"/>
          <w:szCs w:val="28"/>
        </w:rPr>
        <w:t>…………………………………………………………………3</w:t>
      </w:r>
    </w:p>
    <w:p w:rsidR="00C47CFB" w:rsidRDefault="00C47CFB" w:rsidP="00C47CFB">
      <w:pPr>
        <w:pStyle w:val="a3"/>
        <w:spacing w:line="360" w:lineRule="auto"/>
        <w:jc w:val="right"/>
        <w:rPr>
          <w:rFonts w:eastAsia="Calibri"/>
          <w:noProof/>
          <w:sz w:val="28"/>
          <w:szCs w:val="28"/>
        </w:rPr>
      </w:pPr>
      <w:r w:rsidRPr="000751B0">
        <w:rPr>
          <w:rFonts w:eastAsia="Calibri"/>
          <w:noProof/>
          <w:sz w:val="28"/>
          <w:szCs w:val="28"/>
        </w:rPr>
        <w:t xml:space="preserve">Список литературы </w:t>
      </w:r>
      <w:r>
        <w:rPr>
          <w:rFonts w:eastAsia="Calibri"/>
          <w:noProof/>
          <w:sz w:val="28"/>
          <w:szCs w:val="28"/>
        </w:rPr>
        <w:t>…………….…………………………………………………6</w:t>
      </w:r>
    </w:p>
    <w:p w:rsidR="00C47CFB" w:rsidRPr="00443CCA" w:rsidRDefault="00C47CFB" w:rsidP="00C47CFB">
      <w:pP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443CCA">
        <w:rPr>
          <w:rFonts w:ascii="Times New Roman" w:eastAsia="Calibri" w:hAnsi="Times New Roman" w:cs="Times New Roman"/>
          <w:noProof/>
          <w:sz w:val="28"/>
          <w:szCs w:val="28"/>
        </w:rPr>
        <w:br w:type="page"/>
      </w:r>
    </w:p>
    <w:p w:rsidR="00C47CFB" w:rsidRPr="00E175A0" w:rsidRDefault="00C47CFB" w:rsidP="00C47CFB">
      <w:pPr>
        <w:pStyle w:val="a3"/>
        <w:spacing w:line="360" w:lineRule="auto"/>
        <w:jc w:val="both"/>
        <w:rPr>
          <w:rFonts w:eastAsia="Calibri"/>
          <w:noProof/>
          <w:sz w:val="28"/>
          <w:szCs w:val="28"/>
        </w:rPr>
      </w:pPr>
      <w:r w:rsidRPr="00E175A0">
        <w:rPr>
          <w:rFonts w:eastAsia="Calibri"/>
          <w:noProof/>
          <w:sz w:val="28"/>
          <w:szCs w:val="28"/>
        </w:rPr>
        <w:lastRenderedPageBreak/>
        <w:t xml:space="preserve">Расчетное задание </w:t>
      </w:r>
    </w:p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Задача : </w:t>
      </w:r>
      <w:r w:rsidRPr="00E175A0">
        <w:rPr>
          <w:rFonts w:ascii="Times New Roman" w:hAnsi="Times New Roman" w:cs="Times New Roman"/>
          <w:sz w:val="28"/>
          <w:szCs w:val="28"/>
        </w:rPr>
        <w:t>На основе денежной статистики провести анализ структуры денежного оборота РФ (доля наличных и безналичных денег, иностранной валюты в совокупной денежной массе; скорости оборота, коэффициента монетизации, денежного мультипликатора в динамике за три последних года).http://www.cbr.ru/statistics/credit_statistics/MS.asp?Year=2014&amp;pid=dkfs&amp;sid=dm</w:t>
      </w:r>
    </w:p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hAnsi="Times New Roman" w:cs="Times New Roman"/>
          <w:sz w:val="28"/>
          <w:szCs w:val="28"/>
        </w:rPr>
        <w:t>Решение</w:t>
      </w:r>
      <w:proofErr w:type="gramStart"/>
      <w:r w:rsidRPr="00E175A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47CFB" w:rsidRPr="00E175A0" w:rsidRDefault="00C47CFB" w:rsidP="00C47CFB">
      <w:pPr>
        <w:spacing w:line="360" w:lineRule="auto"/>
        <w:jc w:val="both"/>
      </w:pPr>
      <w:r w:rsidRPr="00E175A0">
        <w:rPr>
          <w:rFonts w:ascii="Times New Roman" w:hAnsi="Times New Roman" w:cs="Times New Roman"/>
          <w:sz w:val="28"/>
          <w:szCs w:val="28"/>
        </w:rPr>
        <w:t>Для анализа нам потребуются данные (все данные взяты на начало года 01.01.2013-01.01.2015):</w:t>
      </w:r>
      <w:r>
        <w:t xml:space="preserve"> </w:t>
      </w:r>
      <w:bookmarkStart w:id="0" w:name="_GoBack"/>
      <w:bookmarkEnd w:id="0"/>
      <w:r w:rsidRPr="00E175A0">
        <w:rPr>
          <w:rFonts w:ascii="Times New Roman" w:hAnsi="Times New Roman" w:cs="Times New Roman"/>
          <w:sz w:val="28"/>
          <w:szCs w:val="28"/>
        </w:rPr>
        <w:fldChar w:fldCharType="begin"/>
      </w:r>
      <w:r w:rsidRPr="00E175A0">
        <w:rPr>
          <w:rFonts w:ascii="Times New Roman" w:hAnsi="Times New Roman" w:cs="Times New Roman"/>
          <w:sz w:val="28"/>
          <w:szCs w:val="28"/>
        </w:rPr>
        <w:instrText xml:space="preserve"> LINK </w:instrText>
      </w:r>
      <w:r w:rsidR="00EB7939">
        <w:rPr>
          <w:rFonts w:ascii="Times New Roman" w:hAnsi="Times New Roman" w:cs="Times New Roman"/>
          <w:sz w:val="28"/>
          <w:szCs w:val="28"/>
        </w:rPr>
        <w:instrText xml:space="preserve">Excel.Sheet.12 C:\\Users\\Net\\Desktop\\ДКБ\\практ.xlsx Лист1!R1C1:R4C5 </w:instrText>
      </w:r>
      <w:r w:rsidRPr="00E175A0">
        <w:rPr>
          <w:rFonts w:ascii="Times New Roman" w:hAnsi="Times New Roman" w:cs="Times New Roman"/>
          <w:sz w:val="28"/>
          <w:szCs w:val="28"/>
        </w:rPr>
        <w:instrText xml:space="preserve">\a \f 4 \h  \* MERGEFORMAT </w:instrText>
      </w:r>
      <w:r w:rsidRPr="00E175A0">
        <w:rPr>
          <w:rFonts w:ascii="Times New Roman" w:hAnsi="Times New Roman" w:cs="Times New Roman"/>
          <w:sz w:val="28"/>
          <w:szCs w:val="28"/>
        </w:rPr>
        <w:fldChar w:fldCharType="separate"/>
      </w:r>
    </w:p>
    <w:tbl>
      <w:tblPr>
        <w:tblW w:w="9840" w:type="dxa"/>
        <w:tblInd w:w="108" w:type="dxa"/>
        <w:tblLook w:val="04A0" w:firstRow="1" w:lastRow="0" w:firstColumn="1" w:lastColumn="0" w:noHBand="0" w:noVBand="1"/>
      </w:tblPr>
      <w:tblGrid>
        <w:gridCol w:w="960"/>
        <w:gridCol w:w="2180"/>
        <w:gridCol w:w="2320"/>
        <w:gridCol w:w="2320"/>
        <w:gridCol w:w="2060"/>
      </w:tblGrid>
      <w:tr w:rsidR="00C47CFB" w:rsidRPr="00E175A0" w:rsidTr="00A567C6">
        <w:trPr>
          <w:trHeight w:val="15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Наличные деньги в обращении вне банковской системы (денежный агрегат M0)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Денежный агрегат М</w:t>
            </w:r>
            <w:proofErr w:type="gramStart"/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Денежный агрегат М</w:t>
            </w:r>
            <w:proofErr w:type="gramStart"/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CFB" w:rsidRPr="00E175A0" w:rsidRDefault="00EB7939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ВВП</w:t>
            </w:r>
          </w:p>
        </w:tc>
      </w:tr>
      <w:tr w:rsidR="00C47CFB" w:rsidRPr="00E175A0" w:rsidTr="00A567C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7117,5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15388,8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16721,8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32110,5</w:t>
            </w:r>
          </w:p>
        </w:tc>
      </w:tr>
      <w:tr w:rsidR="00C47CFB" w:rsidRPr="00E175A0" w:rsidTr="00A567C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6985,6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15536,6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15868,1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31404,7</w:t>
            </w:r>
          </w:p>
        </w:tc>
      </w:tr>
      <w:tr w:rsidR="00C47CFB" w:rsidRPr="00E175A0" w:rsidTr="00A567C6">
        <w:trPr>
          <w:trHeight w:val="4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6430,1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13753,6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13651,8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27405,4</w:t>
            </w:r>
          </w:p>
        </w:tc>
      </w:tr>
    </w:tbl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hAnsi="Times New Roman" w:cs="Times New Roman"/>
          <w:sz w:val="28"/>
          <w:szCs w:val="28"/>
        </w:rPr>
        <w:fldChar w:fldCharType="end"/>
      </w:r>
    </w:p>
    <w:p w:rsidR="00C47CFB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hAnsi="Times New Roman" w:cs="Times New Roman"/>
          <w:sz w:val="28"/>
          <w:szCs w:val="28"/>
        </w:rPr>
        <w:t>3.Скорость оборота денежной массы.</w:t>
      </w:r>
    </w:p>
    <w:p w:rsidR="00C47CFB" w:rsidRPr="00E175A0" w:rsidRDefault="00C47CFB" w:rsidP="00C47CFB">
      <w:pPr>
        <w:spacing w:after="0" w:line="360" w:lineRule="auto"/>
        <w:jc w:val="both"/>
      </w:pPr>
      <w:r w:rsidRPr="00E175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3817B3" wp14:editId="0BF1DCA3">
            <wp:extent cx="2124075" cy="419100"/>
            <wp:effectExtent l="0" t="0" r="9525" b="0"/>
            <wp:docPr id="1" name="Рисунок 1" descr="http://refleader.ru/files/3/905ab07c6c1e2985a1e54a906ba0d4ab.html_files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fleader.ru/files/3/905ab07c6c1e2985a1e54a906ba0d4ab.html_files/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75A0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E175A0">
        <w:rPr>
          <w:rFonts w:ascii="Times New Roman" w:hAnsi="Times New Roman" w:cs="Times New Roman"/>
          <w:sz w:val="28"/>
          <w:szCs w:val="28"/>
          <w:lang w:val="en-US"/>
        </w:rPr>
        <w:instrText xml:space="preserve"> LINK </w:instrText>
      </w:r>
      <w:r w:rsidR="00EB7939">
        <w:rPr>
          <w:rFonts w:ascii="Times New Roman" w:hAnsi="Times New Roman" w:cs="Times New Roman"/>
          <w:sz w:val="28"/>
          <w:szCs w:val="28"/>
          <w:lang w:val="en-US"/>
        </w:rPr>
        <w:instrText xml:space="preserve">Excel.Sheet.12 C:\\Users\\Net\\Desktop\\ДКБ\\практ.xlsx Лист1!R1C10:R4C11 </w:instrText>
      </w:r>
      <w:r w:rsidRPr="00E175A0">
        <w:rPr>
          <w:rFonts w:ascii="Times New Roman" w:hAnsi="Times New Roman" w:cs="Times New Roman"/>
          <w:sz w:val="28"/>
          <w:szCs w:val="28"/>
          <w:lang w:val="en-US"/>
        </w:rPr>
        <w:instrText xml:space="preserve">\a \f 4 \h  \* MERGEFORMAT </w:instrText>
      </w:r>
      <w:r w:rsidRPr="00E175A0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</w:p>
    <w:tbl>
      <w:tblPr>
        <w:tblW w:w="2260" w:type="dxa"/>
        <w:tblInd w:w="108" w:type="dxa"/>
        <w:tblLook w:val="04A0" w:firstRow="1" w:lastRow="0" w:firstColumn="1" w:lastColumn="0" w:noHBand="0" w:noVBand="1"/>
      </w:tblPr>
      <w:tblGrid>
        <w:gridCol w:w="960"/>
        <w:gridCol w:w="1391"/>
      </w:tblGrid>
      <w:tr w:rsidR="00C47CFB" w:rsidRPr="00E175A0" w:rsidTr="00A567C6">
        <w:trPr>
          <w:trHeight w:val="15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Скорость оборота денежной массы</w:t>
            </w:r>
          </w:p>
        </w:tc>
      </w:tr>
      <w:tr w:rsidR="00C47CFB" w:rsidRPr="00E175A0" w:rsidTr="00A567C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4,511</w:t>
            </w:r>
          </w:p>
        </w:tc>
      </w:tr>
      <w:tr w:rsidR="00C47CFB" w:rsidRPr="00E175A0" w:rsidTr="00A567C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4,496</w:t>
            </w:r>
          </w:p>
        </w:tc>
      </w:tr>
      <w:tr w:rsidR="00C47CFB" w:rsidRPr="00E175A0" w:rsidTr="00A567C6">
        <w:trPr>
          <w:trHeight w:val="4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4,262</w:t>
            </w:r>
          </w:p>
        </w:tc>
      </w:tr>
    </w:tbl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5A0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hAnsi="Times New Roman" w:cs="Times New Roman"/>
          <w:sz w:val="28"/>
          <w:szCs w:val="28"/>
        </w:rPr>
        <w:t>4. Коэффициент монетизации.</w:t>
      </w:r>
    </w:p>
    <w:p w:rsidR="00C47CFB" w:rsidRPr="00E175A0" w:rsidRDefault="00C47CFB" w:rsidP="00C47C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5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 по формуле</w:t>
      </w:r>
    </w:p>
    <w:p w:rsidR="00C47CFB" w:rsidRPr="00E175A0" w:rsidRDefault="00C47CFB" w:rsidP="00C47C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5A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8AA0BF1" wp14:editId="0E98F545">
            <wp:extent cx="1285875" cy="447675"/>
            <wp:effectExtent l="0" t="0" r="9525" b="9525"/>
            <wp:docPr id="2" name="Рисунок 2" descr="http://edu.dvgups.ru/METDOC/EKMEN/BU/STATISTIK/METOD/PRACT/frame/3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du.dvgups.ru/METDOC/EKMEN/BU/STATISTIK/METOD/PRACT/frame/3.files/image010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hAnsi="Times New Roman" w:cs="Times New Roman"/>
          <w:sz w:val="28"/>
          <w:szCs w:val="28"/>
        </w:rPr>
        <w:fldChar w:fldCharType="begin"/>
      </w:r>
      <w:r w:rsidRPr="00E175A0">
        <w:rPr>
          <w:rFonts w:ascii="Times New Roman" w:hAnsi="Times New Roman" w:cs="Times New Roman"/>
          <w:sz w:val="28"/>
          <w:szCs w:val="28"/>
        </w:rPr>
        <w:instrText xml:space="preserve"> LINK </w:instrText>
      </w:r>
      <w:r w:rsidR="00EB7939">
        <w:rPr>
          <w:rFonts w:ascii="Times New Roman" w:hAnsi="Times New Roman" w:cs="Times New Roman"/>
          <w:sz w:val="28"/>
          <w:szCs w:val="28"/>
        </w:rPr>
        <w:instrText xml:space="preserve">Excel.Sheet.12 C:\\Users\\Net\\Desktop\\ДКБ\\практ.xlsx Лист1!R10C11:R13C12 </w:instrText>
      </w:r>
      <w:r w:rsidRPr="00E175A0">
        <w:rPr>
          <w:rFonts w:ascii="Times New Roman" w:hAnsi="Times New Roman" w:cs="Times New Roman"/>
          <w:sz w:val="28"/>
          <w:szCs w:val="28"/>
        </w:rPr>
        <w:instrText xml:space="preserve">\a \f 4 \h  \* MERGEFORMAT </w:instrText>
      </w:r>
      <w:r w:rsidRPr="00E175A0">
        <w:rPr>
          <w:rFonts w:ascii="Times New Roman" w:hAnsi="Times New Roman" w:cs="Times New Roman"/>
          <w:sz w:val="28"/>
          <w:szCs w:val="28"/>
        </w:rPr>
        <w:fldChar w:fldCharType="separate"/>
      </w:r>
    </w:p>
    <w:tbl>
      <w:tblPr>
        <w:tblW w:w="2920" w:type="dxa"/>
        <w:tblInd w:w="108" w:type="dxa"/>
        <w:tblLook w:val="04A0" w:firstRow="1" w:lastRow="0" w:firstColumn="1" w:lastColumn="0" w:noHBand="0" w:noVBand="1"/>
      </w:tblPr>
      <w:tblGrid>
        <w:gridCol w:w="1300"/>
        <w:gridCol w:w="1872"/>
      </w:tblGrid>
      <w:tr w:rsidR="00C47CFB" w:rsidRPr="00E175A0" w:rsidTr="00A567C6">
        <w:trPr>
          <w:trHeight w:val="79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монетизации</w:t>
            </w:r>
          </w:p>
        </w:tc>
      </w:tr>
      <w:tr w:rsidR="00C47CFB" w:rsidRPr="00E175A0" w:rsidTr="00A567C6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52,076</w:t>
            </w:r>
          </w:p>
        </w:tc>
      </w:tr>
      <w:tr w:rsidR="00C47CFB" w:rsidRPr="00E175A0" w:rsidTr="00A567C6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50,528</w:t>
            </w:r>
          </w:p>
        </w:tc>
      </w:tr>
      <w:tr w:rsidR="00C47CFB" w:rsidRPr="00E175A0" w:rsidTr="00A567C6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FB" w:rsidRPr="00E175A0" w:rsidRDefault="00C47CFB" w:rsidP="00A567C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7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49,814</w:t>
            </w:r>
          </w:p>
        </w:tc>
      </w:tr>
    </w:tbl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hAnsi="Times New Roman" w:cs="Times New Roman"/>
          <w:sz w:val="28"/>
          <w:szCs w:val="28"/>
        </w:rPr>
        <w:fldChar w:fldCharType="end"/>
      </w:r>
    </w:p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hAnsi="Times New Roman" w:cs="Times New Roman"/>
          <w:sz w:val="28"/>
          <w:szCs w:val="28"/>
        </w:rPr>
        <w:t>Как видно из приведенных данных, коэффициент монетизации экономики, несмотря на рост в последние годы, остается низким, а скорость обращения денег – высокой, чем в экономически развитых странах.</w:t>
      </w:r>
      <w:r w:rsidRPr="00E175A0">
        <w:rPr>
          <w:rFonts w:ascii="Times New Roman" w:hAnsi="Times New Roman" w:cs="Times New Roman"/>
          <w:sz w:val="28"/>
          <w:szCs w:val="28"/>
        </w:rPr>
        <w:br/>
        <w:t>Нормой считается показатель коэффициента монетизации, равный 50%. Это создает достаточные условия для расширенного воспроизводства. Уровень монетизации экономики развитых стран – 60-70%.</w:t>
      </w:r>
    </w:p>
    <w:p w:rsidR="00C47CFB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hAnsi="Times New Roman" w:cs="Times New Roman"/>
          <w:sz w:val="28"/>
          <w:szCs w:val="28"/>
        </w:rPr>
        <w:t>5. Денежный мультипликатор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175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Коэффициент, показывающий увеличение денежной массы в обороте за счет роста банковских резервов. Определяется по формуле</w:t>
      </w:r>
    </w:p>
    <w:p w:rsidR="00C47CFB" w:rsidRPr="00E175A0" w:rsidRDefault="00C47CFB" w:rsidP="00C47C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5A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D060DF1" wp14:editId="0C51A108">
            <wp:extent cx="781050" cy="447675"/>
            <wp:effectExtent l="0" t="0" r="0" b="9525"/>
            <wp:docPr id="3" name="Рисунок 3" descr="C:\Users\Net\Pictures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t\Pictures\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CFB" w:rsidRPr="00E175A0" w:rsidRDefault="00C47CFB" w:rsidP="00C47CFB">
      <w:pPr>
        <w:spacing w:after="0" w:line="360" w:lineRule="auto"/>
        <w:ind w:left="536" w:hanging="5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5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  </w:t>
      </w:r>
      <w:r w:rsidRPr="00E175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</w:t>
      </w:r>
      <w:r w:rsidRPr="00E175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денежная база;</w:t>
      </w:r>
    </w:p>
    <w:p w:rsidR="00C47CFB" w:rsidRPr="00E175A0" w:rsidRDefault="00C47CFB" w:rsidP="00C47C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75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динамики денежного мультипликатора необходим для </w:t>
      </w:r>
      <w:proofErr w:type="gramStart"/>
      <w:r w:rsidRPr="00E175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E175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уровнем инфляции в стране</w:t>
      </w:r>
    </w:p>
    <w:p w:rsidR="00C47CFB" w:rsidRPr="00E175A0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0"/>
        <w:gridCol w:w="2175"/>
      </w:tblGrid>
      <w:tr w:rsidR="00C47CFB" w:rsidRPr="00E175A0" w:rsidTr="00A567C6">
        <w:trPr>
          <w:trHeight w:val="855"/>
        </w:trPr>
        <w:tc>
          <w:tcPr>
            <w:tcW w:w="960" w:type="dxa"/>
            <w:noWrap/>
            <w:hideMark/>
          </w:tcPr>
          <w:p w:rsidR="00C47CFB" w:rsidRPr="00E175A0" w:rsidRDefault="00C47CFB" w:rsidP="00A567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5A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8" w:type="dxa"/>
            <w:hideMark/>
          </w:tcPr>
          <w:p w:rsidR="00C47CFB" w:rsidRPr="00E175A0" w:rsidRDefault="00C47CFB" w:rsidP="00A567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5A0">
              <w:rPr>
                <w:rFonts w:ascii="Times New Roman" w:hAnsi="Times New Roman" w:cs="Times New Roman"/>
                <w:sz w:val="28"/>
                <w:szCs w:val="28"/>
              </w:rPr>
              <w:t>Денежный мультипликатор</w:t>
            </w:r>
          </w:p>
        </w:tc>
      </w:tr>
      <w:tr w:rsidR="00C47CFB" w:rsidRPr="00E175A0" w:rsidTr="00A567C6">
        <w:trPr>
          <w:trHeight w:val="300"/>
        </w:trPr>
        <w:tc>
          <w:tcPr>
            <w:tcW w:w="960" w:type="dxa"/>
            <w:noWrap/>
            <w:hideMark/>
          </w:tcPr>
          <w:p w:rsidR="00C47CFB" w:rsidRPr="00E175A0" w:rsidRDefault="00C47CFB" w:rsidP="00A567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5A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68" w:type="dxa"/>
            <w:noWrap/>
            <w:hideMark/>
          </w:tcPr>
          <w:p w:rsidR="00C47CFB" w:rsidRPr="00E175A0" w:rsidRDefault="00C47CFB" w:rsidP="00A567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5A0">
              <w:rPr>
                <w:rFonts w:ascii="Times New Roman" w:hAnsi="Times New Roman" w:cs="Times New Roman"/>
                <w:sz w:val="28"/>
                <w:szCs w:val="28"/>
              </w:rPr>
              <w:t>4,511</w:t>
            </w:r>
          </w:p>
        </w:tc>
      </w:tr>
      <w:tr w:rsidR="00C47CFB" w:rsidRPr="00E175A0" w:rsidTr="00A567C6">
        <w:trPr>
          <w:trHeight w:val="300"/>
        </w:trPr>
        <w:tc>
          <w:tcPr>
            <w:tcW w:w="960" w:type="dxa"/>
            <w:noWrap/>
            <w:hideMark/>
          </w:tcPr>
          <w:p w:rsidR="00C47CFB" w:rsidRPr="00E175A0" w:rsidRDefault="00C47CFB" w:rsidP="00A567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5A0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568" w:type="dxa"/>
            <w:noWrap/>
            <w:hideMark/>
          </w:tcPr>
          <w:p w:rsidR="00C47CFB" w:rsidRPr="00E175A0" w:rsidRDefault="00C47CFB" w:rsidP="00A567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5A0">
              <w:rPr>
                <w:rFonts w:ascii="Times New Roman" w:hAnsi="Times New Roman" w:cs="Times New Roman"/>
                <w:sz w:val="28"/>
                <w:szCs w:val="28"/>
              </w:rPr>
              <w:t>4,496</w:t>
            </w:r>
          </w:p>
        </w:tc>
      </w:tr>
      <w:tr w:rsidR="00C47CFB" w:rsidRPr="00E175A0" w:rsidTr="00A567C6">
        <w:trPr>
          <w:trHeight w:val="300"/>
        </w:trPr>
        <w:tc>
          <w:tcPr>
            <w:tcW w:w="960" w:type="dxa"/>
            <w:noWrap/>
            <w:hideMark/>
          </w:tcPr>
          <w:p w:rsidR="00C47CFB" w:rsidRPr="00E175A0" w:rsidRDefault="00C47CFB" w:rsidP="00A567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5A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568" w:type="dxa"/>
            <w:noWrap/>
            <w:hideMark/>
          </w:tcPr>
          <w:p w:rsidR="00C47CFB" w:rsidRPr="00E175A0" w:rsidRDefault="00C47CFB" w:rsidP="00A567C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5A0">
              <w:rPr>
                <w:rFonts w:ascii="Times New Roman" w:hAnsi="Times New Roman" w:cs="Times New Roman"/>
                <w:sz w:val="28"/>
                <w:szCs w:val="28"/>
              </w:rPr>
              <w:t>4,262</w:t>
            </w:r>
          </w:p>
        </w:tc>
      </w:tr>
    </w:tbl>
    <w:p w:rsidR="00C47CFB" w:rsidRDefault="00C47CFB" w:rsidP="00C47CFB">
      <w:pPr>
        <w:rPr>
          <w:rFonts w:ascii="Times New Roman" w:hAnsi="Times New Roman" w:cs="Times New Roman"/>
          <w:sz w:val="28"/>
          <w:szCs w:val="28"/>
        </w:rPr>
      </w:pPr>
    </w:p>
    <w:p w:rsidR="00C47CFB" w:rsidRDefault="00C47CFB" w:rsidP="00C47CFB">
      <w:pPr>
        <w:rPr>
          <w:rFonts w:ascii="Times New Roman" w:hAnsi="Times New Roman" w:cs="Times New Roman"/>
          <w:sz w:val="28"/>
          <w:szCs w:val="28"/>
        </w:rPr>
      </w:pPr>
    </w:p>
    <w:p w:rsidR="00C47CFB" w:rsidRDefault="00C47CFB" w:rsidP="00C47CFB">
      <w:pPr>
        <w:rPr>
          <w:rFonts w:ascii="Times New Roman" w:hAnsi="Times New Roman" w:cs="Times New Roman"/>
          <w:sz w:val="28"/>
          <w:szCs w:val="28"/>
        </w:rPr>
      </w:pPr>
    </w:p>
    <w:p w:rsidR="00C47CFB" w:rsidRDefault="00C47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47CFB" w:rsidRDefault="00C47CFB" w:rsidP="00C47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CFB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63C04">
        <w:t xml:space="preserve"> </w:t>
      </w:r>
      <w:r w:rsidRPr="00F63C04">
        <w:rPr>
          <w:rFonts w:ascii="Times New Roman" w:hAnsi="Times New Roman" w:cs="Times New Roman"/>
          <w:sz w:val="28"/>
          <w:szCs w:val="28"/>
        </w:rPr>
        <w:t>Деньги, кредит, банки</w:t>
      </w:r>
      <w:proofErr w:type="gramStart"/>
      <w:r w:rsidRPr="00F63C0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63C04">
        <w:rPr>
          <w:rFonts w:ascii="Times New Roman" w:hAnsi="Times New Roman" w:cs="Times New Roman"/>
          <w:sz w:val="28"/>
          <w:szCs w:val="28"/>
        </w:rPr>
        <w:t xml:space="preserve"> учебник / коллектив авторов ; под ред. О.И. Лаврушина. — 10'е изд., стер. — М.</w:t>
      </w:r>
      <w:proofErr w:type="gramStart"/>
      <w:r w:rsidRPr="00F63C0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63C04">
        <w:rPr>
          <w:rFonts w:ascii="Times New Roman" w:hAnsi="Times New Roman" w:cs="Times New Roman"/>
          <w:sz w:val="28"/>
          <w:szCs w:val="28"/>
        </w:rPr>
        <w:t xml:space="preserve"> КНОРУС, 2012. — 560 с.</w:t>
      </w:r>
    </w:p>
    <w:p w:rsidR="00C47CFB" w:rsidRDefault="00C47CFB" w:rsidP="00C47C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751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1B0">
        <w:rPr>
          <w:rFonts w:ascii="Times New Roman" w:hAnsi="Times New Roman" w:cs="Times New Roman"/>
          <w:sz w:val="28"/>
          <w:szCs w:val="28"/>
        </w:rPr>
        <w:t>Денежная масса (национальное определение). [Электрон</w:t>
      </w:r>
      <w:proofErr w:type="gramStart"/>
      <w:r w:rsidRPr="000751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751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51B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751B0">
        <w:rPr>
          <w:rFonts w:ascii="Times New Roman" w:hAnsi="Times New Roman" w:cs="Times New Roman"/>
          <w:sz w:val="28"/>
          <w:szCs w:val="28"/>
        </w:rPr>
        <w:t xml:space="preserve">есурс] // Центральный Банк Российской Федерации . – URL: http://www.cbr.ru/, свободный. – </w:t>
      </w:r>
      <w:proofErr w:type="spellStart"/>
      <w:r w:rsidRPr="000751B0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0751B0">
        <w:rPr>
          <w:rFonts w:ascii="Times New Roman" w:hAnsi="Times New Roman" w:cs="Times New Roman"/>
          <w:sz w:val="28"/>
          <w:szCs w:val="28"/>
        </w:rPr>
        <w:t>. с экрана. – (Дата обращения 16.10.2015).</w:t>
      </w:r>
    </w:p>
    <w:p w:rsidR="00C47CFB" w:rsidRPr="00A06E2A" w:rsidRDefault="00C47CFB" w:rsidP="00C47CFB">
      <w:pPr>
        <w:spacing w:line="360" w:lineRule="auto"/>
        <w:rPr>
          <w:rFonts w:ascii="Times New Roman" w:hAnsi="Times New Roman"/>
          <w:sz w:val="28"/>
          <w:szCs w:val="28"/>
        </w:rPr>
      </w:pPr>
      <w:r w:rsidRPr="00A06E2A">
        <w:rPr>
          <w:rFonts w:ascii="Times New Roman" w:hAnsi="Times New Roman" w:cs="Times New Roman"/>
          <w:sz w:val="28"/>
          <w:szCs w:val="28"/>
        </w:rPr>
        <w:t>3.</w:t>
      </w:r>
      <w:r w:rsidRPr="00A06E2A">
        <w:rPr>
          <w:sz w:val="28"/>
          <w:szCs w:val="28"/>
        </w:rPr>
        <w:t xml:space="preserve"> </w:t>
      </w:r>
      <w:r w:rsidRPr="00A06E2A">
        <w:rPr>
          <w:rFonts w:ascii="Times New Roman" w:hAnsi="Times New Roman"/>
          <w:sz w:val="28"/>
          <w:szCs w:val="28"/>
        </w:rPr>
        <w:t xml:space="preserve">Финансовая математика: учебное пособие/ П.Н. Брусов, П.П. Брусов, Н.П. Орехова, С.В. </w:t>
      </w:r>
      <w:proofErr w:type="spellStart"/>
      <w:r w:rsidRPr="00A06E2A">
        <w:rPr>
          <w:rFonts w:ascii="Times New Roman" w:hAnsi="Times New Roman"/>
          <w:sz w:val="28"/>
          <w:szCs w:val="28"/>
        </w:rPr>
        <w:t>Скородулина</w:t>
      </w:r>
      <w:proofErr w:type="spellEnd"/>
      <w:r w:rsidRPr="00A06E2A">
        <w:rPr>
          <w:rFonts w:ascii="Times New Roman" w:hAnsi="Times New Roman"/>
          <w:sz w:val="28"/>
          <w:szCs w:val="28"/>
        </w:rPr>
        <w:t xml:space="preserve">.- 3-е изд., стер.- М.: КНОРУС, 2014.-224 </w:t>
      </w:r>
      <w:r w:rsidRPr="00A06E2A">
        <w:rPr>
          <w:rFonts w:ascii="Times New Roman" w:hAnsi="Times New Roman"/>
          <w:sz w:val="28"/>
          <w:szCs w:val="28"/>
          <w:lang w:val="en-US"/>
        </w:rPr>
        <w:t>c</w:t>
      </w:r>
    </w:p>
    <w:p w:rsidR="00C47CFB" w:rsidRPr="000751B0" w:rsidRDefault="00C47CFB" w:rsidP="00C47CFB">
      <w:pPr>
        <w:rPr>
          <w:rFonts w:ascii="Times New Roman" w:hAnsi="Times New Roman" w:cs="Times New Roman"/>
          <w:sz w:val="28"/>
          <w:szCs w:val="28"/>
        </w:rPr>
      </w:pPr>
    </w:p>
    <w:p w:rsidR="0046614D" w:rsidRDefault="0046614D"/>
    <w:sectPr w:rsidR="0046614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56B" w:rsidRDefault="00C4756B">
      <w:pPr>
        <w:spacing w:after="0" w:line="240" w:lineRule="auto"/>
      </w:pPr>
      <w:r>
        <w:separator/>
      </w:r>
    </w:p>
  </w:endnote>
  <w:endnote w:type="continuationSeparator" w:id="0">
    <w:p w:rsidR="00C4756B" w:rsidRDefault="00C47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2651"/>
      <w:docPartObj>
        <w:docPartGallery w:val="Page Numbers (Bottom of Page)"/>
        <w:docPartUnique/>
      </w:docPartObj>
    </w:sdtPr>
    <w:sdtEndPr/>
    <w:sdtContent>
      <w:p w:rsidR="00352F34" w:rsidRDefault="00C47CF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939">
          <w:rPr>
            <w:noProof/>
          </w:rPr>
          <w:t>4</w:t>
        </w:r>
        <w:r>
          <w:fldChar w:fldCharType="end"/>
        </w:r>
      </w:p>
    </w:sdtContent>
  </w:sdt>
  <w:p w:rsidR="00352F34" w:rsidRDefault="00C475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56B" w:rsidRDefault="00C4756B">
      <w:pPr>
        <w:spacing w:after="0" w:line="240" w:lineRule="auto"/>
      </w:pPr>
      <w:r>
        <w:separator/>
      </w:r>
    </w:p>
  </w:footnote>
  <w:footnote w:type="continuationSeparator" w:id="0">
    <w:p w:rsidR="00C4756B" w:rsidRDefault="00C475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4E7"/>
    <w:rsid w:val="0046614D"/>
    <w:rsid w:val="00B644E7"/>
    <w:rsid w:val="00C4756B"/>
    <w:rsid w:val="00C47CFB"/>
    <w:rsid w:val="00EB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7CFB"/>
  </w:style>
  <w:style w:type="table" w:styleId="a4">
    <w:name w:val="Table Grid"/>
    <w:basedOn w:val="a1"/>
    <w:uiPriority w:val="59"/>
    <w:rsid w:val="00C47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C47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7CFB"/>
  </w:style>
  <w:style w:type="paragraph" w:styleId="a7">
    <w:name w:val="Balloon Text"/>
    <w:basedOn w:val="a"/>
    <w:link w:val="a8"/>
    <w:uiPriority w:val="99"/>
    <w:semiHidden/>
    <w:unhideWhenUsed/>
    <w:rsid w:val="00C47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C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7CFB"/>
  </w:style>
  <w:style w:type="table" w:styleId="a4">
    <w:name w:val="Table Grid"/>
    <w:basedOn w:val="a1"/>
    <w:uiPriority w:val="59"/>
    <w:rsid w:val="00C47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C47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7CFB"/>
  </w:style>
  <w:style w:type="paragraph" w:styleId="a7">
    <w:name w:val="Balloon Text"/>
    <w:basedOn w:val="a"/>
    <w:link w:val="a8"/>
    <w:uiPriority w:val="99"/>
    <w:semiHidden/>
    <w:unhideWhenUsed/>
    <w:rsid w:val="00C47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C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</dc:creator>
  <cp:keywords/>
  <dc:description/>
  <cp:lastModifiedBy>Net</cp:lastModifiedBy>
  <cp:revision>4</cp:revision>
  <dcterms:created xsi:type="dcterms:W3CDTF">2015-11-15T14:17:00Z</dcterms:created>
  <dcterms:modified xsi:type="dcterms:W3CDTF">2015-12-16T15:49:00Z</dcterms:modified>
</cp:coreProperties>
</file>