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A11" w:rsidRPr="00ED6A11" w:rsidRDefault="00ED6A11" w:rsidP="00ED6A11">
      <w:pPr>
        <w:ind w:firstLine="0"/>
        <w:jc w:val="center"/>
        <w:rPr>
          <w:rFonts w:ascii="Times New Roman" w:hAnsi="Times New Roman" w:cs="Times New Roman"/>
          <w:sz w:val="28"/>
          <w:szCs w:val="28"/>
        </w:rPr>
      </w:pPr>
      <w:r w:rsidRPr="00ED6A11">
        <w:rPr>
          <w:rFonts w:ascii="Times New Roman" w:hAnsi="Times New Roman" w:cs="Times New Roman"/>
          <w:sz w:val="28"/>
          <w:szCs w:val="28"/>
        </w:rPr>
        <w:t>СОДЕРЖАНИЕ</w:t>
      </w:r>
    </w:p>
    <w:p w:rsidR="00ED6A11" w:rsidRPr="00ED6A11" w:rsidRDefault="00ED6A11" w:rsidP="00ED6A11">
      <w:pPr>
        <w:jc w:val="center"/>
        <w:rPr>
          <w:rFonts w:ascii="Times New Roman" w:hAnsi="Times New Roman" w:cs="Times New Roman"/>
          <w:sz w:val="28"/>
          <w:szCs w:val="28"/>
        </w:rPr>
      </w:pPr>
    </w:p>
    <w:p w:rsidR="00ED6A11" w:rsidRPr="00ED6A11" w:rsidRDefault="00ED6A11" w:rsidP="00ED6A11">
      <w:pPr>
        <w:ind w:firstLine="0"/>
        <w:jc w:val="left"/>
        <w:rPr>
          <w:rFonts w:ascii="Times New Roman" w:hAnsi="Times New Roman" w:cs="Times New Roman"/>
          <w:sz w:val="28"/>
          <w:szCs w:val="28"/>
        </w:rPr>
      </w:pPr>
      <w:r w:rsidRPr="00ED6A11">
        <w:rPr>
          <w:rFonts w:ascii="Times New Roman" w:hAnsi="Times New Roman" w:cs="Times New Roman"/>
          <w:sz w:val="28"/>
          <w:szCs w:val="28"/>
        </w:rPr>
        <w:t>ВВЕДЕНИЕ………………………………………………………………………..3</w:t>
      </w:r>
    </w:p>
    <w:p w:rsidR="00ED6A11" w:rsidRPr="00ED6A11" w:rsidRDefault="00ED6A11" w:rsidP="00ED6A11">
      <w:pPr>
        <w:ind w:firstLine="0"/>
        <w:rPr>
          <w:rFonts w:ascii="Times New Roman" w:hAnsi="Times New Roman" w:cs="Times New Roman"/>
          <w:sz w:val="28"/>
          <w:szCs w:val="28"/>
        </w:rPr>
      </w:pPr>
      <w:r w:rsidRPr="00ED6A11">
        <w:rPr>
          <w:rFonts w:ascii="Times New Roman" w:hAnsi="Times New Roman" w:cs="Times New Roman"/>
          <w:sz w:val="28"/>
          <w:szCs w:val="28"/>
        </w:rPr>
        <w:t xml:space="preserve">РАЗДЕЛ </w:t>
      </w:r>
      <w:r w:rsidRPr="00ED6A11">
        <w:rPr>
          <w:rFonts w:ascii="Times New Roman" w:hAnsi="Times New Roman" w:cs="Times New Roman"/>
          <w:sz w:val="28"/>
          <w:szCs w:val="28"/>
          <w:lang w:val="en-US"/>
        </w:rPr>
        <w:t>I</w:t>
      </w:r>
      <w:r w:rsidRPr="00ED6A11">
        <w:rPr>
          <w:rFonts w:ascii="Times New Roman" w:hAnsi="Times New Roman" w:cs="Times New Roman"/>
          <w:sz w:val="28"/>
          <w:szCs w:val="28"/>
        </w:rPr>
        <w:t xml:space="preserve">. ТОВАРОВЕДНАЯ ХАРАКТЕРИСТИКА И            </w:t>
      </w:r>
    </w:p>
    <w:p w:rsidR="00ED6A11" w:rsidRPr="00ED6A11" w:rsidRDefault="00ED6A11" w:rsidP="00ED6A11">
      <w:pPr>
        <w:ind w:firstLine="0"/>
        <w:jc w:val="left"/>
        <w:rPr>
          <w:rFonts w:ascii="Times New Roman" w:hAnsi="Times New Roman" w:cs="Times New Roman"/>
          <w:sz w:val="28"/>
          <w:szCs w:val="28"/>
        </w:rPr>
      </w:pPr>
      <w:r w:rsidRPr="00ED6A11">
        <w:rPr>
          <w:rFonts w:ascii="Times New Roman" w:hAnsi="Times New Roman" w:cs="Times New Roman"/>
          <w:sz w:val="28"/>
          <w:szCs w:val="28"/>
        </w:rPr>
        <w:t xml:space="preserve">                    ТЕОРЕТИЧЕСКИЕ ОСНОВЫ ТАМОЖЕННОЙ ЭКСПЕРТИЗЫ           </w:t>
      </w:r>
    </w:p>
    <w:p w:rsidR="00ED6A11" w:rsidRPr="00ED6A11" w:rsidRDefault="00ED6A11" w:rsidP="00ED6A11">
      <w:pPr>
        <w:ind w:firstLine="0"/>
        <w:jc w:val="left"/>
        <w:rPr>
          <w:rFonts w:ascii="Times New Roman" w:hAnsi="Times New Roman" w:cs="Times New Roman"/>
          <w:sz w:val="28"/>
          <w:szCs w:val="28"/>
        </w:rPr>
      </w:pPr>
      <w:r w:rsidRPr="00ED6A11">
        <w:rPr>
          <w:rFonts w:ascii="Times New Roman" w:hAnsi="Times New Roman" w:cs="Times New Roman"/>
          <w:sz w:val="28"/>
          <w:szCs w:val="28"/>
        </w:rPr>
        <w:t xml:space="preserve">                    ШВЕЙНЫХ ИЗДЕЛИЙ……………………………………………..7</w:t>
      </w:r>
    </w:p>
    <w:p w:rsidR="00ED6A11" w:rsidRPr="00ED6A11" w:rsidRDefault="00ED6A11" w:rsidP="00ED6A11">
      <w:pPr>
        <w:ind w:firstLine="0"/>
        <w:jc w:val="left"/>
        <w:rPr>
          <w:rFonts w:ascii="Times New Roman" w:hAnsi="Times New Roman" w:cs="Times New Roman"/>
          <w:sz w:val="28"/>
          <w:szCs w:val="28"/>
        </w:rPr>
      </w:pPr>
      <w:r w:rsidRPr="00ED6A11">
        <w:rPr>
          <w:rFonts w:ascii="Times New Roman" w:hAnsi="Times New Roman" w:cs="Times New Roman"/>
          <w:sz w:val="28"/>
          <w:szCs w:val="28"/>
        </w:rPr>
        <w:t xml:space="preserve">РАЗДЕЛ </w:t>
      </w:r>
      <w:r w:rsidRPr="00ED6A11">
        <w:rPr>
          <w:rFonts w:ascii="Times New Roman" w:hAnsi="Times New Roman" w:cs="Times New Roman"/>
          <w:sz w:val="28"/>
          <w:szCs w:val="28"/>
          <w:lang w:val="en-US"/>
        </w:rPr>
        <w:t>II</w:t>
      </w:r>
      <w:r w:rsidRPr="00ED6A11">
        <w:rPr>
          <w:rFonts w:ascii="Times New Roman" w:hAnsi="Times New Roman" w:cs="Times New Roman"/>
          <w:sz w:val="28"/>
          <w:szCs w:val="28"/>
        </w:rPr>
        <w:t xml:space="preserve">. ПРАКТИКА ПРОВЕДЕНИЯ ТАМОЖЕННОЙ  </w:t>
      </w:r>
    </w:p>
    <w:p w:rsidR="00ED6A11" w:rsidRPr="00ED6A11" w:rsidRDefault="00ED6A11" w:rsidP="00ED6A11">
      <w:pPr>
        <w:ind w:firstLine="0"/>
        <w:jc w:val="left"/>
        <w:rPr>
          <w:rFonts w:ascii="Times New Roman" w:hAnsi="Times New Roman" w:cs="Times New Roman"/>
          <w:sz w:val="28"/>
          <w:szCs w:val="28"/>
        </w:rPr>
      </w:pPr>
      <w:r w:rsidRPr="00ED6A11">
        <w:rPr>
          <w:rFonts w:ascii="Times New Roman" w:hAnsi="Times New Roman" w:cs="Times New Roman"/>
          <w:sz w:val="28"/>
          <w:szCs w:val="28"/>
        </w:rPr>
        <w:t xml:space="preserve">                    ЭКСПЕРТИЗЫ И ОБЯЗАТЕЛЬНОЙ СЕРТИФИКАЦИИ </w:t>
      </w:r>
    </w:p>
    <w:p w:rsidR="00ED6A11" w:rsidRPr="00ED6A11" w:rsidRDefault="00ED6A11" w:rsidP="00ED6A11">
      <w:pPr>
        <w:ind w:firstLine="0"/>
        <w:jc w:val="left"/>
        <w:rPr>
          <w:rFonts w:ascii="Times New Roman" w:hAnsi="Times New Roman" w:cs="Times New Roman"/>
          <w:sz w:val="28"/>
          <w:szCs w:val="28"/>
        </w:rPr>
      </w:pPr>
      <w:r w:rsidRPr="00ED6A11">
        <w:rPr>
          <w:rFonts w:ascii="Times New Roman" w:hAnsi="Times New Roman" w:cs="Times New Roman"/>
          <w:sz w:val="28"/>
          <w:szCs w:val="28"/>
        </w:rPr>
        <w:t xml:space="preserve">                    ШВЕЙНЫХ ИЗДЕЛ</w:t>
      </w:r>
      <w:r w:rsidR="00E45892">
        <w:rPr>
          <w:rFonts w:ascii="Times New Roman" w:hAnsi="Times New Roman" w:cs="Times New Roman"/>
          <w:sz w:val="28"/>
          <w:szCs w:val="28"/>
        </w:rPr>
        <w:t>ИЙ</w:t>
      </w:r>
      <w:r w:rsidRPr="00ED6A11">
        <w:rPr>
          <w:rFonts w:ascii="Times New Roman" w:hAnsi="Times New Roman" w:cs="Times New Roman"/>
          <w:sz w:val="28"/>
          <w:szCs w:val="28"/>
        </w:rPr>
        <w:t>…………………………………………..17   ЗАКЛЮЧЕНИЕ………………………………………………………………….32</w:t>
      </w:r>
    </w:p>
    <w:p w:rsidR="00ED6A11" w:rsidRPr="00ED6A11" w:rsidRDefault="00ED6A11" w:rsidP="00ED6A11">
      <w:pPr>
        <w:ind w:firstLine="0"/>
        <w:jc w:val="left"/>
        <w:rPr>
          <w:rFonts w:ascii="Times New Roman" w:hAnsi="Times New Roman" w:cs="Times New Roman"/>
          <w:sz w:val="28"/>
          <w:szCs w:val="28"/>
        </w:rPr>
      </w:pPr>
      <w:r w:rsidRPr="00ED6A11">
        <w:rPr>
          <w:rFonts w:ascii="Times New Roman" w:hAnsi="Times New Roman" w:cs="Times New Roman"/>
          <w:sz w:val="28"/>
          <w:szCs w:val="28"/>
        </w:rPr>
        <w:t>СПИСОК ИСТОЧНИКОВ И ЛИТЕРАТУРЫ………………………………….34</w:t>
      </w:r>
    </w:p>
    <w:p w:rsidR="00ED6A11" w:rsidRPr="00ED6A11" w:rsidRDefault="00ED6A11" w:rsidP="00ED6A11">
      <w:pPr>
        <w:ind w:firstLine="0"/>
        <w:jc w:val="center"/>
        <w:rPr>
          <w:rFonts w:ascii="Times New Roman" w:hAnsi="Times New Roman" w:cs="Times New Roman"/>
          <w:b/>
          <w:sz w:val="28"/>
          <w:szCs w:val="28"/>
        </w:rPr>
      </w:pPr>
    </w:p>
    <w:p w:rsidR="00ED6A11" w:rsidRPr="00ED6A11" w:rsidRDefault="00ED6A11" w:rsidP="00ED6A11">
      <w:pPr>
        <w:ind w:firstLine="0"/>
        <w:jc w:val="center"/>
        <w:rPr>
          <w:rFonts w:ascii="Times New Roman" w:hAnsi="Times New Roman" w:cs="Times New Roman"/>
          <w:b/>
          <w:sz w:val="28"/>
          <w:szCs w:val="28"/>
        </w:rPr>
      </w:pPr>
    </w:p>
    <w:p w:rsidR="00ED6A11" w:rsidRPr="00ED6A11" w:rsidRDefault="00ED6A11" w:rsidP="00ED6A11">
      <w:pPr>
        <w:ind w:firstLine="0"/>
        <w:jc w:val="center"/>
        <w:rPr>
          <w:rFonts w:ascii="Times New Roman" w:hAnsi="Times New Roman" w:cs="Times New Roman"/>
          <w:b/>
          <w:sz w:val="28"/>
          <w:szCs w:val="28"/>
        </w:rPr>
      </w:pPr>
    </w:p>
    <w:p w:rsidR="00ED6A11" w:rsidRPr="00ED6A11" w:rsidRDefault="00ED6A11" w:rsidP="00ED6A11">
      <w:pPr>
        <w:ind w:firstLine="0"/>
        <w:jc w:val="center"/>
        <w:rPr>
          <w:rFonts w:ascii="Times New Roman" w:hAnsi="Times New Roman" w:cs="Times New Roman"/>
          <w:b/>
          <w:sz w:val="28"/>
          <w:szCs w:val="28"/>
        </w:rPr>
      </w:pPr>
    </w:p>
    <w:p w:rsidR="00ED6A11" w:rsidRPr="00ED6A11" w:rsidRDefault="00ED6A11" w:rsidP="00ED6A11">
      <w:pPr>
        <w:ind w:firstLine="0"/>
        <w:jc w:val="center"/>
        <w:rPr>
          <w:rFonts w:ascii="Times New Roman" w:hAnsi="Times New Roman" w:cs="Times New Roman"/>
          <w:b/>
          <w:sz w:val="28"/>
          <w:szCs w:val="28"/>
        </w:rPr>
      </w:pPr>
    </w:p>
    <w:p w:rsidR="00ED6A11" w:rsidRPr="00ED6A11" w:rsidRDefault="00ED6A11" w:rsidP="00ED6A11">
      <w:pPr>
        <w:ind w:firstLine="0"/>
        <w:jc w:val="center"/>
        <w:rPr>
          <w:rFonts w:ascii="Times New Roman" w:hAnsi="Times New Roman" w:cs="Times New Roman"/>
          <w:b/>
          <w:sz w:val="28"/>
          <w:szCs w:val="28"/>
        </w:rPr>
      </w:pPr>
    </w:p>
    <w:p w:rsidR="00ED6A11" w:rsidRPr="00ED6A11" w:rsidRDefault="00ED6A11" w:rsidP="00ED6A11">
      <w:pPr>
        <w:ind w:firstLine="0"/>
        <w:jc w:val="center"/>
        <w:rPr>
          <w:rFonts w:ascii="Times New Roman" w:hAnsi="Times New Roman" w:cs="Times New Roman"/>
          <w:b/>
          <w:sz w:val="28"/>
          <w:szCs w:val="28"/>
        </w:rPr>
      </w:pPr>
    </w:p>
    <w:p w:rsidR="00ED6A11" w:rsidRPr="00ED6A11" w:rsidRDefault="00ED6A11" w:rsidP="00ED6A11">
      <w:pPr>
        <w:ind w:firstLine="0"/>
        <w:jc w:val="center"/>
        <w:rPr>
          <w:rFonts w:ascii="Times New Roman" w:hAnsi="Times New Roman" w:cs="Times New Roman"/>
          <w:b/>
          <w:sz w:val="28"/>
          <w:szCs w:val="28"/>
        </w:rPr>
      </w:pPr>
    </w:p>
    <w:p w:rsidR="00ED6A11" w:rsidRPr="00ED6A11" w:rsidRDefault="00ED6A11" w:rsidP="00ED6A11">
      <w:pPr>
        <w:ind w:firstLine="0"/>
        <w:jc w:val="center"/>
        <w:rPr>
          <w:rFonts w:ascii="Times New Roman" w:hAnsi="Times New Roman" w:cs="Times New Roman"/>
          <w:b/>
          <w:sz w:val="28"/>
          <w:szCs w:val="28"/>
        </w:rPr>
      </w:pPr>
    </w:p>
    <w:p w:rsidR="00ED6A11" w:rsidRPr="00ED6A11" w:rsidRDefault="00ED6A11" w:rsidP="00ED6A11">
      <w:pPr>
        <w:ind w:firstLine="0"/>
        <w:rPr>
          <w:rFonts w:ascii="Times New Roman" w:hAnsi="Times New Roman" w:cs="Times New Roman"/>
          <w:b/>
          <w:sz w:val="28"/>
          <w:szCs w:val="28"/>
        </w:rPr>
      </w:pPr>
    </w:p>
    <w:p w:rsidR="00ED6A11" w:rsidRPr="00ED6A11" w:rsidRDefault="00ED6A11" w:rsidP="00ED6A11">
      <w:pPr>
        <w:ind w:firstLine="0"/>
        <w:rPr>
          <w:rFonts w:ascii="Times New Roman" w:hAnsi="Times New Roman" w:cs="Times New Roman"/>
          <w:sz w:val="28"/>
          <w:szCs w:val="28"/>
        </w:rPr>
      </w:pPr>
    </w:p>
    <w:p w:rsidR="00ED6A11" w:rsidRPr="00ED6A11" w:rsidRDefault="00ED6A11" w:rsidP="00ED6A11">
      <w:pPr>
        <w:ind w:firstLine="709"/>
        <w:jc w:val="center"/>
        <w:rPr>
          <w:rFonts w:ascii="Times New Roman" w:hAnsi="Times New Roman" w:cs="Times New Roman"/>
          <w:sz w:val="28"/>
          <w:szCs w:val="28"/>
        </w:rPr>
      </w:pPr>
    </w:p>
    <w:p w:rsidR="00ED6A11" w:rsidRPr="00ED6A11" w:rsidRDefault="00ED6A11" w:rsidP="00ED6A11">
      <w:pPr>
        <w:ind w:firstLine="709"/>
        <w:jc w:val="center"/>
        <w:rPr>
          <w:rFonts w:ascii="Times New Roman" w:hAnsi="Times New Roman" w:cs="Times New Roman"/>
          <w:sz w:val="28"/>
          <w:szCs w:val="28"/>
        </w:rPr>
      </w:pPr>
    </w:p>
    <w:p w:rsidR="00ED6A11" w:rsidRPr="00ED6A11" w:rsidRDefault="00ED6A11" w:rsidP="00ED6A11">
      <w:pPr>
        <w:ind w:firstLine="709"/>
        <w:jc w:val="center"/>
        <w:rPr>
          <w:rFonts w:ascii="Times New Roman" w:hAnsi="Times New Roman" w:cs="Times New Roman"/>
          <w:sz w:val="28"/>
          <w:szCs w:val="28"/>
        </w:rPr>
      </w:pPr>
    </w:p>
    <w:p w:rsidR="00ED6A11" w:rsidRPr="00ED6A11" w:rsidRDefault="00ED6A11" w:rsidP="00ED6A11">
      <w:pPr>
        <w:ind w:firstLine="709"/>
        <w:jc w:val="center"/>
        <w:rPr>
          <w:rFonts w:ascii="Times New Roman" w:hAnsi="Times New Roman" w:cs="Times New Roman"/>
          <w:sz w:val="28"/>
          <w:szCs w:val="28"/>
        </w:rPr>
      </w:pPr>
    </w:p>
    <w:p w:rsidR="00ED6A11" w:rsidRPr="00ED6A11" w:rsidRDefault="00ED6A11" w:rsidP="00ED6A11">
      <w:pPr>
        <w:ind w:firstLine="709"/>
        <w:jc w:val="center"/>
        <w:rPr>
          <w:rFonts w:ascii="Times New Roman" w:hAnsi="Times New Roman" w:cs="Times New Roman"/>
          <w:sz w:val="28"/>
          <w:szCs w:val="28"/>
        </w:rPr>
      </w:pPr>
    </w:p>
    <w:p w:rsidR="00ED6A11" w:rsidRPr="00ED6A11" w:rsidRDefault="00ED6A11" w:rsidP="00ED6A11">
      <w:pPr>
        <w:ind w:firstLine="709"/>
        <w:jc w:val="center"/>
        <w:rPr>
          <w:rFonts w:ascii="Times New Roman" w:hAnsi="Times New Roman" w:cs="Times New Roman"/>
          <w:sz w:val="28"/>
          <w:szCs w:val="28"/>
        </w:rPr>
      </w:pPr>
    </w:p>
    <w:p w:rsidR="00ED6A11" w:rsidRPr="00ED6A11" w:rsidRDefault="00ED6A11" w:rsidP="00ED6A11">
      <w:pPr>
        <w:ind w:firstLine="709"/>
        <w:jc w:val="center"/>
        <w:rPr>
          <w:rFonts w:ascii="Times New Roman" w:hAnsi="Times New Roman" w:cs="Times New Roman"/>
          <w:sz w:val="28"/>
          <w:szCs w:val="28"/>
        </w:rPr>
      </w:pPr>
    </w:p>
    <w:p w:rsidR="00ED6A11" w:rsidRPr="00ED6A11" w:rsidRDefault="00ED6A11" w:rsidP="00ED6A11">
      <w:pPr>
        <w:ind w:firstLine="709"/>
        <w:jc w:val="center"/>
        <w:rPr>
          <w:rFonts w:ascii="Times New Roman" w:hAnsi="Times New Roman" w:cs="Times New Roman"/>
          <w:sz w:val="28"/>
          <w:szCs w:val="28"/>
        </w:rPr>
      </w:pPr>
    </w:p>
    <w:p w:rsidR="00ED6A11" w:rsidRPr="00ED6A11" w:rsidRDefault="00ED6A11" w:rsidP="00ED6A11">
      <w:pPr>
        <w:ind w:firstLine="709"/>
        <w:jc w:val="center"/>
        <w:rPr>
          <w:rFonts w:ascii="Times New Roman" w:hAnsi="Times New Roman" w:cs="Times New Roman"/>
          <w:sz w:val="28"/>
          <w:szCs w:val="28"/>
        </w:rPr>
      </w:pPr>
      <w:r w:rsidRPr="00ED6A11">
        <w:rPr>
          <w:rFonts w:ascii="Times New Roman" w:hAnsi="Times New Roman" w:cs="Times New Roman"/>
          <w:sz w:val="28"/>
          <w:szCs w:val="28"/>
        </w:rPr>
        <w:lastRenderedPageBreak/>
        <w:t>ВВЕДЕНИЕ</w:t>
      </w:r>
    </w:p>
    <w:p w:rsidR="00ED6A11" w:rsidRPr="00ED6A11" w:rsidRDefault="00ED6A11" w:rsidP="00ED6A11">
      <w:pPr>
        <w:ind w:firstLine="0"/>
        <w:jc w:val="left"/>
        <w:rPr>
          <w:rFonts w:ascii="Times New Roman" w:hAnsi="Times New Roman" w:cs="Times New Roman"/>
          <w:sz w:val="28"/>
          <w:szCs w:val="28"/>
        </w:rPr>
      </w:pPr>
    </w:p>
    <w:p w:rsidR="00ED6A11" w:rsidRPr="00ED6A11" w:rsidRDefault="00ED6A11" w:rsidP="00ED6A11">
      <w:pPr>
        <w:ind w:firstLine="709"/>
        <w:rPr>
          <w:rFonts w:ascii="Times New Roman" w:hAnsi="Times New Roman" w:cs="Times New Roman"/>
          <w:sz w:val="28"/>
          <w:szCs w:val="28"/>
        </w:rPr>
      </w:pPr>
      <w:r w:rsidRPr="00ED6A11">
        <w:rPr>
          <w:rFonts w:ascii="Times New Roman" w:hAnsi="Times New Roman" w:cs="Times New Roman"/>
          <w:b/>
          <w:sz w:val="28"/>
          <w:szCs w:val="28"/>
        </w:rPr>
        <w:t>Актуальность темы курсового исследования.</w:t>
      </w:r>
      <w:r w:rsidRPr="00ED6A11">
        <w:rPr>
          <w:rFonts w:ascii="Times New Roman" w:hAnsi="Times New Roman" w:cs="Times New Roman"/>
          <w:sz w:val="28"/>
          <w:szCs w:val="28"/>
        </w:rPr>
        <w:t xml:space="preserve"> Актуальность данной темы обусловлена тем, что швейные изделия  участвуют в международном товарообороте. Классификация товаров соответствия ТН ВЭД ТС имеет большое значение для определения мер тарифного и не тарифного регулирования применяемых к товарам перемещаемых через таможенную границу Российской Федерации.</w:t>
      </w:r>
    </w:p>
    <w:p w:rsidR="00ED6A11" w:rsidRPr="00ED6A11" w:rsidRDefault="00ED6A11"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Выбранная мною тема является, несомненно актуальной, теоретически и практически значимой т.к. непродовольственные товары, а именно швейные изделия стоят на втором месте по значимости после продуктов питания, удовлетворяя физиологические потребности человека. </w:t>
      </w:r>
    </w:p>
    <w:p w:rsidR="00ED6A11" w:rsidRPr="00ED6A11" w:rsidRDefault="00ED6A11"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Среди множества товаров, перемещаемых через таможенную границу, имеются не только хорошо известные и легко узнаваемые, но и большое количество товаров, внешний вид которых мало говорит об их существе, поэтому оперативно решить вопрос о виде товара, его составе, назначении и других важных характеристиках можно только после специального исследования, т.е. экспертизы и сертификации товаров.      </w:t>
      </w:r>
    </w:p>
    <w:p w:rsidR="00ED6A11" w:rsidRPr="00ED6A11" w:rsidRDefault="00ED6A11"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Таможенная экспертиза - это специальное научно-практическое исследование, проводимое экспертами в целях решения задач таможенного дела - фискального, контрольного, экономического, правоохранительного, статистического и защитного характера, требующих выполнения самых различных экспертиз. </w:t>
      </w:r>
    </w:p>
    <w:p w:rsidR="00ED6A11" w:rsidRPr="00ED6A11" w:rsidRDefault="00ED6A11"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Сертификация швейных изделий, а именно одежды, белья и обуви подтверждает соответствие продукции нормам качества и безопасности, которые установлены ГОСТом на данный вид изделий. Детская одежда и обувь, нижнее белье и одежда специального назначения подлежат обязательной сертификации. </w:t>
      </w:r>
    </w:p>
    <w:p w:rsidR="00ED6A11" w:rsidRPr="00ED6A11" w:rsidRDefault="00ED6A11" w:rsidP="00ED6A11">
      <w:pPr>
        <w:ind w:firstLine="709"/>
        <w:rPr>
          <w:rFonts w:ascii="Times New Roman" w:hAnsi="Times New Roman" w:cs="Times New Roman"/>
          <w:sz w:val="28"/>
          <w:szCs w:val="28"/>
        </w:rPr>
      </w:pPr>
      <w:r w:rsidRPr="00ED6A11">
        <w:rPr>
          <w:rFonts w:ascii="Times New Roman" w:hAnsi="Times New Roman" w:cs="Times New Roman"/>
          <w:b/>
          <w:sz w:val="28"/>
          <w:szCs w:val="28"/>
        </w:rPr>
        <w:t>Степень изученности темы.</w:t>
      </w:r>
      <w:r w:rsidRPr="00ED6A11">
        <w:rPr>
          <w:rFonts w:ascii="Times New Roman" w:hAnsi="Times New Roman" w:cs="Times New Roman"/>
          <w:sz w:val="28"/>
          <w:szCs w:val="28"/>
        </w:rPr>
        <w:t xml:space="preserve"> При написании курсовой работы был использован широкий круг источников, а именно труды  О. И. Радина, А. В. </w:t>
      </w:r>
      <w:r w:rsidRPr="00ED6A11">
        <w:rPr>
          <w:rFonts w:ascii="Times New Roman" w:hAnsi="Times New Roman" w:cs="Times New Roman"/>
          <w:sz w:val="28"/>
          <w:szCs w:val="28"/>
        </w:rPr>
        <w:lastRenderedPageBreak/>
        <w:t>Литвинова «Товароведение, экспертиза и стандартизация товаров»</w:t>
      </w:r>
      <w:r w:rsidRPr="00ED6A11">
        <w:rPr>
          <w:rStyle w:val="a7"/>
          <w:rFonts w:ascii="Times New Roman" w:hAnsi="Times New Roman" w:cs="Times New Roman"/>
          <w:sz w:val="28"/>
          <w:szCs w:val="28"/>
        </w:rPr>
        <w:footnoteReference w:id="1"/>
      </w:r>
      <w:r w:rsidRPr="00ED6A11">
        <w:rPr>
          <w:rFonts w:ascii="Times New Roman" w:hAnsi="Times New Roman" w:cs="Times New Roman"/>
          <w:sz w:val="28"/>
          <w:szCs w:val="28"/>
        </w:rPr>
        <w:t>, Е. И. Андреева – «О правовом регулировании таможенной экспертизы в Таможенном союзе»</w:t>
      </w:r>
      <w:r w:rsidRPr="00ED6A11">
        <w:rPr>
          <w:rStyle w:val="a7"/>
          <w:rFonts w:ascii="Times New Roman" w:hAnsi="Times New Roman" w:cs="Times New Roman"/>
          <w:sz w:val="28"/>
          <w:szCs w:val="28"/>
        </w:rPr>
        <w:footnoteReference w:id="2"/>
      </w:r>
      <w:r w:rsidRPr="00ED6A11">
        <w:rPr>
          <w:rFonts w:ascii="Times New Roman" w:hAnsi="Times New Roman" w:cs="Times New Roman"/>
          <w:sz w:val="28"/>
          <w:szCs w:val="28"/>
        </w:rPr>
        <w:t>, С.Л. Калачев -  «Товароведение, экспертиза товаров и стандартизация»</w:t>
      </w:r>
      <w:r w:rsidRPr="00ED6A11">
        <w:rPr>
          <w:rStyle w:val="a7"/>
          <w:rFonts w:ascii="Times New Roman" w:hAnsi="Times New Roman" w:cs="Times New Roman"/>
          <w:sz w:val="28"/>
          <w:szCs w:val="28"/>
        </w:rPr>
        <w:footnoteReference w:id="3"/>
      </w:r>
      <w:r w:rsidRPr="00ED6A11">
        <w:rPr>
          <w:rFonts w:ascii="Times New Roman" w:hAnsi="Times New Roman" w:cs="Times New Roman"/>
          <w:sz w:val="28"/>
          <w:szCs w:val="28"/>
        </w:rPr>
        <w:t>, и другие.</w:t>
      </w:r>
    </w:p>
    <w:p w:rsidR="00ED6A11" w:rsidRPr="00ED6A11" w:rsidRDefault="00ED6A11" w:rsidP="00ED6A11">
      <w:pPr>
        <w:tabs>
          <w:tab w:val="left" w:pos="720"/>
          <w:tab w:val="left" w:pos="900"/>
        </w:tabs>
        <w:ind w:firstLine="720"/>
        <w:rPr>
          <w:rFonts w:ascii="Times New Roman" w:hAnsi="Times New Roman" w:cs="Times New Roman"/>
          <w:sz w:val="28"/>
          <w:szCs w:val="28"/>
        </w:rPr>
      </w:pPr>
      <w:r w:rsidRPr="00ED6A11">
        <w:rPr>
          <w:rFonts w:ascii="Times New Roman" w:hAnsi="Times New Roman" w:cs="Times New Roman"/>
          <w:b/>
          <w:sz w:val="28"/>
          <w:szCs w:val="28"/>
        </w:rPr>
        <w:t>Проблема исследования.</w:t>
      </w:r>
      <w:r w:rsidRPr="00ED6A11">
        <w:rPr>
          <w:rFonts w:ascii="Times New Roman" w:hAnsi="Times New Roman" w:cs="Times New Roman"/>
          <w:sz w:val="18"/>
          <w:szCs w:val="18"/>
        </w:rPr>
        <w:t xml:space="preserve"> </w:t>
      </w:r>
      <w:r w:rsidRPr="00ED6A11">
        <w:rPr>
          <w:rFonts w:ascii="Times New Roman" w:hAnsi="Times New Roman" w:cs="Times New Roman"/>
          <w:sz w:val="28"/>
          <w:szCs w:val="28"/>
        </w:rPr>
        <w:t>Проблема исследования заключается в противоречии между необходимостью производства таможенной экспертизы швейных изделий и недостаточным теоретическим и методологическим обеспечением для проведения таможенной экспертизы.</w:t>
      </w:r>
    </w:p>
    <w:p w:rsidR="00ED6A11" w:rsidRPr="00ED6A11" w:rsidRDefault="00ED6A11" w:rsidP="00ED6A11">
      <w:pPr>
        <w:ind w:firstLine="708"/>
        <w:rPr>
          <w:rFonts w:ascii="Times New Roman" w:hAnsi="Times New Roman" w:cs="Times New Roman"/>
          <w:sz w:val="28"/>
          <w:szCs w:val="28"/>
        </w:rPr>
      </w:pPr>
      <w:r w:rsidRPr="00ED6A11">
        <w:rPr>
          <w:rFonts w:ascii="Times New Roman" w:hAnsi="Times New Roman" w:cs="Times New Roman"/>
          <w:b/>
          <w:sz w:val="28"/>
          <w:szCs w:val="28"/>
        </w:rPr>
        <w:t>Объектом исследования</w:t>
      </w:r>
      <w:r w:rsidRPr="00ED6A11">
        <w:rPr>
          <w:rFonts w:ascii="Times New Roman" w:hAnsi="Times New Roman" w:cs="Times New Roman"/>
          <w:sz w:val="28"/>
          <w:szCs w:val="28"/>
        </w:rPr>
        <w:t>, являются процедура проверки таможенными экспертами ввозимой швейной продукции  и ее сертификация на таможенной территории Российской Федерации.</w:t>
      </w:r>
    </w:p>
    <w:p w:rsidR="00ED6A11" w:rsidRPr="00ED6A11" w:rsidRDefault="00ED6A11" w:rsidP="00ED6A11">
      <w:pPr>
        <w:ind w:firstLine="709"/>
        <w:rPr>
          <w:rFonts w:ascii="Times New Roman" w:hAnsi="Times New Roman" w:cs="Times New Roman"/>
          <w:sz w:val="28"/>
          <w:szCs w:val="28"/>
        </w:rPr>
      </w:pPr>
      <w:r w:rsidRPr="00ED6A11">
        <w:rPr>
          <w:rFonts w:ascii="Times New Roman" w:hAnsi="Times New Roman" w:cs="Times New Roman"/>
          <w:b/>
          <w:sz w:val="28"/>
          <w:szCs w:val="28"/>
        </w:rPr>
        <w:t xml:space="preserve"> Предмет исследования </w:t>
      </w:r>
      <w:r w:rsidRPr="00ED6A11">
        <w:rPr>
          <w:rFonts w:ascii="Times New Roman" w:hAnsi="Times New Roman" w:cs="Times New Roman"/>
          <w:sz w:val="28"/>
          <w:szCs w:val="28"/>
        </w:rPr>
        <w:t>- способы и методы таможенной экспертизы ввозимой швейной продукции на таможенную территорию Российской Федерации, их эффективность и законодательная поддержка.</w:t>
      </w:r>
    </w:p>
    <w:p w:rsidR="00ED6A11" w:rsidRPr="00ED6A11" w:rsidRDefault="00ED6A11"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w:t>
      </w:r>
      <w:r w:rsidRPr="00ED6A11">
        <w:rPr>
          <w:rFonts w:ascii="Times New Roman" w:hAnsi="Times New Roman" w:cs="Times New Roman"/>
          <w:b/>
          <w:sz w:val="28"/>
          <w:szCs w:val="28"/>
        </w:rPr>
        <w:t>Цель исследования.</w:t>
      </w:r>
      <w:r w:rsidRPr="00ED6A11">
        <w:rPr>
          <w:rFonts w:ascii="Times New Roman" w:hAnsi="Times New Roman" w:cs="Times New Roman"/>
          <w:sz w:val="28"/>
          <w:szCs w:val="28"/>
        </w:rPr>
        <w:t xml:space="preserve">  Изучение основных принципов и способов реализации таможенной экспертизы швейных изделий и их сертификации.</w:t>
      </w:r>
    </w:p>
    <w:p w:rsidR="00ED6A11" w:rsidRPr="00ED6A11" w:rsidRDefault="00ED6A11" w:rsidP="00ED6A11">
      <w:pPr>
        <w:ind w:firstLine="709"/>
        <w:rPr>
          <w:rFonts w:ascii="Times New Roman" w:hAnsi="Times New Roman" w:cs="Times New Roman"/>
          <w:sz w:val="28"/>
          <w:szCs w:val="28"/>
        </w:rPr>
      </w:pPr>
      <w:r w:rsidRPr="00ED6A11">
        <w:rPr>
          <w:rFonts w:ascii="Times New Roman" w:hAnsi="Times New Roman" w:cs="Times New Roman"/>
          <w:sz w:val="28"/>
          <w:szCs w:val="28"/>
        </w:rPr>
        <w:t>Достижение поставленной цели возможно с помощью решения следующих задач:</w:t>
      </w:r>
    </w:p>
    <w:p w:rsidR="00ED6A11" w:rsidRPr="00ED6A11" w:rsidRDefault="00ED6A11" w:rsidP="00ED6A11">
      <w:pPr>
        <w:ind w:firstLine="709"/>
        <w:rPr>
          <w:rFonts w:ascii="Times New Roman" w:hAnsi="Times New Roman" w:cs="Times New Roman"/>
          <w:sz w:val="28"/>
          <w:szCs w:val="28"/>
        </w:rPr>
      </w:pPr>
      <w:r w:rsidRPr="00ED6A11">
        <w:rPr>
          <w:rFonts w:ascii="Times New Roman" w:hAnsi="Times New Roman" w:cs="Times New Roman"/>
          <w:sz w:val="28"/>
          <w:szCs w:val="28"/>
        </w:rPr>
        <w:t>- изучить теоретические основы таможенной экспертизы  швейных изделий;</w:t>
      </w:r>
    </w:p>
    <w:p w:rsidR="00ED6A11" w:rsidRPr="00ED6A11" w:rsidRDefault="00ED6A11"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изучить нормативно-правовую и информационную базу таможенной экспертизы и сертификации товаров; </w:t>
      </w:r>
    </w:p>
    <w:p w:rsidR="00ED6A11" w:rsidRPr="00ED6A11" w:rsidRDefault="00ED6A11" w:rsidP="00ED6A11">
      <w:pPr>
        <w:ind w:firstLine="709"/>
        <w:rPr>
          <w:rFonts w:ascii="Times New Roman" w:hAnsi="Times New Roman" w:cs="Times New Roman"/>
          <w:sz w:val="28"/>
          <w:szCs w:val="28"/>
        </w:rPr>
      </w:pPr>
      <w:r w:rsidRPr="00ED6A11">
        <w:rPr>
          <w:rFonts w:ascii="Times New Roman" w:hAnsi="Times New Roman" w:cs="Times New Roman"/>
          <w:sz w:val="28"/>
          <w:szCs w:val="28"/>
        </w:rPr>
        <w:t>- изучить практику проведения таможенной экспертизы и обязательность сертификации ввозимых швейных изделий;</w:t>
      </w:r>
    </w:p>
    <w:p w:rsidR="00ED6A11" w:rsidRPr="00ED6A11" w:rsidRDefault="00ED6A11" w:rsidP="00ED6A11">
      <w:pPr>
        <w:ind w:firstLine="709"/>
        <w:rPr>
          <w:rFonts w:ascii="Times New Roman" w:hAnsi="Times New Roman" w:cs="Times New Roman"/>
          <w:sz w:val="28"/>
          <w:szCs w:val="28"/>
        </w:rPr>
      </w:pPr>
    </w:p>
    <w:p w:rsidR="00ED6A11" w:rsidRPr="00ED6A11" w:rsidRDefault="00ED6A11" w:rsidP="00ED6A11">
      <w:pPr>
        <w:ind w:firstLine="709"/>
        <w:rPr>
          <w:rFonts w:ascii="Times New Roman" w:hAnsi="Times New Roman" w:cs="Times New Roman"/>
          <w:sz w:val="28"/>
          <w:szCs w:val="28"/>
        </w:rPr>
      </w:pPr>
      <w:r w:rsidRPr="00ED6A11">
        <w:rPr>
          <w:rFonts w:ascii="Times New Roman" w:hAnsi="Times New Roman" w:cs="Times New Roman"/>
          <w:b/>
          <w:sz w:val="28"/>
          <w:szCs w:val="28"/>
        </w:rPr>
        <w:t>Теоретико-методологические основы</w:t>
      </w:r>
      <w:r w:rsidRPr="00ED6A11">
        <w:rPr>
          <w:rFonts w:ascii="Times New Roman" w:hAnsi="Times New Roman" w:cs="Times New Roman"/>
          <w:sz w:val="28"/>
          <w:szCs w:val="28"/>
        </w:rPr>
        <w:t xml:space="preserve">.  Теоретико-методогическую основу исследования составили  положения, обобщения, исследования и идеи, содержащиеся в трудах ученых, в  которых в широком спектре </w:t>
      </w:r>
      <w:r w:rsidRPr="00ED6A11">
        <w:rPr>
          <w:rFonts w:ascii="Times New Roman" w:hAnsi="Times New Roman" w:cs="Times New Roman"/>
          <w:sz w:val="28"/>
          <w:szCs w:val="28"/>
        </w:rPr>
        <w:lastRenderedPageBreak/>
        <w:t xml:space="preserve">анализируются проблемы становления и развития таможенной экспертизы товаров и их сертификации. </w:t>
      </w:r>
    </w:p>
    <w:p w:rsidR="00ED6A11" w:rsidRPr="00ED6A11" w:rsidRDefault="00ED6A11" w:rsidP="00ED6A11">
      <w:pPr>
        <w:ind w:firstLine="709"/>
        <w:rPr>
          <w:rFonts w:ascii="Times New Roman" w:hAnsi="Times New Roman" w:cs="Times New Roman"/>
          <w:sz w:val="28"/>
          <w:szCs w:val="28"/>
        </w:rPr>
      </w:pPr>
      <w:r w:rsidRPr="00ED6A11">
        <w:rPr>
          <w:rFonts w:ascii="Times New Roman" w:hAnsi="Times New Roman" w:cs="Times New Roman"/>
          <w:sz w:val="28"/>
          <w:szCs w:val="28"/>
        </w:rPr>
        <w:t>В курсовой работе применяются комплексный подход к решению поставленных проблем. Для исследования были применены анализ и синтез, наблюдение, сравнение.</w:t>
      </w:r>
    </w:p>
    <w:p w:rsidR="00ED6A11" w:rsidRPr="00ED6A11" w:rsidRDefault="00ED6A11" w:rsidP="00ED6A11">
      <w:pPr>
        <w:ind w:firstLine="708"/>
        <w:rPr>
          <w:rFonts w:ascii="Times New Roman" w:hAnsi="Times New Roman" w:cs="Times New Roman"/>
          <w:sz w:val="28"/>
          <w:szCs w:val="28"/>
        </w:rPr>
      </w:pPr>
      <w:r w:rsidRPr="00ED6A11">
        <w:rPr>
          <w:rFonts w:ascii="Times New Roman" w:hAnsi="Times New Roman" w:cs="Times New Roman"/>
          <w:b/>
          <w:sz w:val="28"/>
          <w:szCs w:val="28"/>
        </w:rPr>
        <w:t xml:space="preserve">Эмпирическая база исследования </w:t>
      </w:r>
      <w:r w:rsidRPr="00ED6A11">
        <w:rPr>
          <w:rFonts w:ascii="Times New Roman" w:hAnsi="Times New Roman" w:cs="Times New Roman"/>
          <w:sz w:val="28"/>
          <w:szCs w:val="28"/>
        </w:rPr>
        <w:t>представлена Федеральным законом от 27.11.2010 N 311-ФЗ «О таможенном регулировании в Российской Федерации»</w:t>
      </w:r>
      <w:r w:rsidRPr="00ED6A11">
        <w:rPr>
          <w:rStyle w:val="a7"/>
          <w:rFonts w:ascii="Times New Roman" w:hAnsi="Times New Roman" w:cs="Times New Roman"/>
          <w:sz w:val="28"/>
          <w:szCs w:val="28"/>
        </w:rPr>
        <w:footnoteReference w:id="4"/>
      </w:r>
      <w:r w:rsidRPr="00ED6A11">
        <w:rPr>
          <w:rFonts w:ascii="Times New Roman" w:hAnsi="Times New Roman" w:cs="Times New Roman"/>
          <w:sz w:val="28"/>
          <w:szCs w:val="28"/>
        </w:rPr>
        <w:t>,</w:t>
      </w:r>
      <w:r w:rsidRPr="00ED6A11">
        <w:rPr>
          <w:rFonts w:ascii="Times New Roman" w:hAnsi="Times New Roman" w:cs="Times New Roman"/>
        </w:rPr>
        <w:t xml:space="preserve"> </w:t>
      </w:r>
      <w:r w:rsidRPr="00ED6A11">
        <w:rPr>
          <w:rFonts w:ascii="Times New Roman" w:hAnsi="Times New Roman" w:cs="Times New Roman"/>
          <w:sz w:val="28"/>
          <w:szCs w:val="28"/>
        </w:rPr>
        <w:t>Федеральным законом от 31.05.2001 № 73-ФЗ «О государственной судебно-экспертной деятельности в Российской Федерации»</w:t>
      </w:r>
      <w:r w:rsidRPr="00ED6A11">
        <w:rPr>
          <w:rStyle w:val="a7"/>
          <w:rFonts w:ascii="Times New Roman" w:hAnsi="Times New Roman" w:cs="Times New Roman"/>
          <w:sz w:val="28"/>
          <w:szCs w:val="28"/>
        </w:rPr>
        <w:footnoteReference w:id="5"/>
      </w:r>
      <w:r w:rsidRPr="00ED6A11">
        <w:rPr>
          <w:rFonts w:ascii="Times New Roman" w:hAnsi="Times New Roman" w:cs="Times New Roman"/>
          <w:sz w:val="28"/>
          <w:szCs w:val="28"/>
        </w:rPr>
        <w:t>,</w:t>
      </w:r>
      <w:r w:rsidRPr="00ED6A11">
        <w:rPr>
          <w:rFonts w:ascii="Times New Roman" w:hAnsi="Times New Roman" w:cs="Times New Roman"/>
          <w:sz w:val="24"/>
          <w:szCs w:val="24"/>
        </w:rPr>
        <w:t xml:space="preserve"> </w:t>
      </w:r>
      <w:r w:rsidRPr="00ED6A11">
        <w:rPr>
          <w:rFonts w:ascii="Times New Roman" w:hAnsi="Times New Roman" w:cs="Times New Roman"/>
          <w:sz w:val="28"/>
          <w:szCs w:val="28"/>
        </w:rPr>
        <w:t>Федеральным законом от 07.02.1992 г. № 2300-1 «О защите прав потребителей»</w:t>
      </w:r>
      <w:r w:rsidRPr="00ED6A11">
        <w:rPr>
          <w:rStyle w:val="a7"/>
          <w:rFonts w:ascii="Times New Roman" w:hAnsi="Times New Roman" w:cs="Times New Roman"/>
          <w:sz w:val="28"/>
          <w:szCs w:val="28"/>
        </w:rPr>
        <w:footnoteReference w:id="6"/>
      </w:r>
      <w:r w:rsidRPr="00ED6A11">
        <w:rPr>
          <w:rFonts w:ascii="Times New Roman" w:hAnsi="Times New Roman" w:cs="Times New Roman"/>
          <w:sz w:val="28"/>
          <w:szCs w:val="28"/>
        </w:rPr>
        <w:t>, Федеральным законом РФ от 21.05.1993 г. № 5003-1 «О таможенном тарифе»</w:t>
      </w:r>
      <w:r w:rsidRPr="00ED6A11">
        <w:rPr>
          <w:rStyle w:val="a7"/>
          <w:rFonts w:ascii="Times New Roman" w:hAnsi="Times New Roman" w:cs="Times New Roman"/>
          <w:sz w:val="28"/>
          <w:szCs w:val="28"/>
        </w:rPr>
        <w:footnoteReference w:id="7"/>
      </w:r>
      <w:r w:rsidRPr="00ED6A11">
        <w:rPr>
          <w:rFonts w:ascii="Times New Roman" w:hAnsi="Times New Roman" w:cs="Times New Roman"/>
          <w:sz w:val="28"/>
          <w:szCs w:val="28"/>
        </w:rPr>
        <w:t>, Федеральным законом РФ от 29.07.1998 № 135-ФЗ «Об оценочной деятельности в Российской Федерации»</w:t>
      </w:r>
      <w:r w:rsidRPr="00ED6A11">
        <w:rPr>
          <w:rStyle w:val="a7"/>
          <w:rFonts w:ascii="Times New Roman" w:hAnsi="Times New Roman" w:cs="Times New Roman"/>
          <w:sz w:val="28"/>
          <w:szCs w:val="28"/>
        </w:rPr>
        <w:footnoteReference w:id="8"/>
      </w:r>
      <w:r w:rsidRPr="00ED6A11">
        <w:rPr>
          <w:rFonts w:ascii="Times New Roman" w:hAnsi="Times New Roman" w:cs="Times New Roman"/>
          <w:sz w:val="28"/>
          <w:szCs w:val="28"/>
        </w:rPr>
        <w:t xml:space="preserve">, </w:t>
      </w:r>
      <w:r w:rsidRPr="00ED6A11">
        <w:rPr>
          <w:rFonts w:ascii="Times New Roman" w:hAnsi="Times New Roman" w:cs="Times New Roman"/>
          <w:sz w:val="24"/>
          <w:szCs w:val="24"/>
        </w:rPr>
        <w:t xml:space="preserve"> </w:t>
      </w:r>
      <w:r w:rsidRPr="00ED6A11">
        <w:rPr>
          <w:rFonts w:ascii="Times New Roman" w:hAnsi="Times New Roman" w:cs="Times New Roman"/>
          <w:sz w:val="28"/>
          <w:szCs w:val="28"/>
        </w:rPr>
        <w:t>а</w:t>
      </w:r>
      <w:r w:rsidRPr="00ED6A11">
        <w:rPr>
          <w:rFonts w:ascii="Times New Roman" w:hAnsi="Times New Roman" w:cs="Times New Roman"/>
          <w:sz w:val="24"/>
          <w:szCs w:val="24"/>
        </w:rPr>
        <w:t xml:space="preserve"> </w:t>
      </w:r>
      <w:r w:rsidRPr="00ED6A11">
        <w:rPr>
          <w:rFonts w:ascii="Times New Roman" w:hAnsi="Times New Roman" w:cs="Times New Roman"/>
          <w:sz w:val="28"/>
          <w:szCs w:val="28"/>
        </w:rPr>
        <w:t xml:space="preserve"> также Гражданским кодексом Российской Федерации</w:t>
      </w:r>
      <w:r w:rsidRPr="00ED6A11">
        <w:rPr>
          <w:rStyle w:val="a7"/>
          <w:rFonts w:ascii="Times New Roman" w:hAnsi="Times New Roman" w:cs="Times New Roman"/>
          <w:sz w:val="28"/>
          <w:szCs w:val="28"/>
        </w:rPr>
        <w:footnoteReference w:id="9"/>
      </w:r>
      <w:r w:rsidRPr="00ED6A11">
        <w:rPr>
          <w:rFonts w:ascii="Times New Roman" w:hAnsi="Times New Roman" w:cs="Times New Roman"/>
          <w:sz w:val="28"/>
          <w:szCs w:val="28"/>
        </w:rPr>
        <w:t>, Кодексом об административных правонарушениях Российской Федерации</w:t>
      </w:r>
      <w:r w:rsidRPr="00ED6A11">
        <w:rPr>
          <w:rStyle w:val="a7"/>
          <w:rFonts w:ascii="Times New Roman" w:hAnsi="Times New Roman" w:cs="Times New Roman"/>
          <w:sz w:val="28"/>
          <w:szCs w:val="28"/>
        </w:rPr>
        <w:footnoteReference w:id="10"/>
      </w:r>
      <w:r w:rsidRPr="00ED6A11">
        <w:rPr>
          <w:rFonts w:ascii="Times New Roman" w:hAnsi="Times New Roman" w:cs="Times New Roman"/>
          <w:sz w:val="28"/>
          <w:szCs w:val="28"/>
        </w:rPr>
        <w:t>,  Таможенным кодексом Таможенного союза</w:t>
      </w:r>
      <w:r w:rsidRPr="00ED6A11">
        <w:rPr>
          <w:rStyle w:val="a7"/>
          <w:rFonts w:ascii="Times New Roman" w:hAnsi="Times New Roman" w:cs="Times New Roman"/>
          <w:sz w:val="28"/>
          <w:szCs w:val="28"/>
        </w:rPr>
        <w:footnoteReference w:id="11"/>
      </w:r>
      <w:r w:rsidRPr="00ED6A11">
        <w:rPr>
          <w:rFonts w:ascii="Times New Roman" w:hAnsi="Times New Roman" w:cs="Times New Roman"/>
          <w:sz w:val="28"/>
          <w:szCs w:val="28"/>
        </w:rPr>
        <w:t xml:space="preserve">, а также ведомственными нормативными актами, относящимися к теме исследования.             </w:t>
      </w:r>
    </w:p>
    <w:p w:rsidR="00ED6A11" w:rsidRPr="00ED6A11" w:rsidRDefault="00ED6A11" w:rsidP="00ED6A11">
      <w:pPr>
        <w:ind w:firstLine="708"/>
        <w:rPr>
          <w:rFonts w:ascii="Times New Roman" w:hAnsi="Times New Roman" w:cs="Times New Roman"/>
          <w:sz w:val="28"/>
          <w:szCs w:val="28"/>
        </w:rPr>
      </w:pPr>
      <w:r w:rsidRPr="00ED6A11">
        <w:rPr>
          <w:rFonts w:ascii="Times New Roman" w:hAnsi="Times New Roman" w:cs="Times New Roman"/>
          <w:sz w:val="28"/>
          <w:szCs w:val="28"/>
        </w:rPr>
        <w:t>Работа состоит из введения, двух разделов, заключения и списка источников и литературы.</w:t>
      </w:r>
    </w:p>
    <w:p w:rsidR="00ED6A11" w:rsidRDefault="00ED6A11" w:rsidP="00ED6A11">
      <w:pPr>
        <w:ind w:firstLine="0"/>
        <w:rPr>
          <w:rFonts w:ascii="Times New Roman" w:hAnsi="Times New Roman" w:cs="Times New Roman"/>
          <w:b/>
          <w:sz w:val="28"/>
          <w:szCs w:val="28"/>
        </w:rPr>
      </w:pPr>
    </w:p>
    <w:p w:rsidR="00E45892" w:rsidRPr="00ED6A11" w:rsidRDefault="00E45892" w:rsidP="00ED6A11">
      <w:pPr>
        <w:ind w:firstLine="0"/>
        <w:rPr>
          <w:rFonts w:ascii="Times New Roman" w:hAnsi="Times New Roman" w:cs="Times New Roman"/>
          <w:b/>
          <w:sz w:val="28"/>
          <w:szCs w:val="28"/>
        </w:rPr>
      </w:pPr>
    </w:p>
    <w:p w:rsidR="00F167F3" w:rsidRPr="00ED6A11" w:rsidRDefault="00F167F3" w:rsidP="00ED6A11">
      <w:pPr>
        <w:jc w:val="center"/>
        <w:rPr>
          <w:rFonts w:ascii="Times New Roman" w:hAnsi="Times New Roman" w:cs="Times New Roman"/>
          <w:b/>
          <w:sz w:val="28"/>
          <w:szCs w:val="28"/>
        </w:rPr>
      </w:pPr>
      <w:r w:rsidRPr="00ED6A11">
        <w:rPr>
          <w:rFonts w:ascii="Times New Roman" w:hAnsi="Times New Roman" w:cs="Times New Roman"/>
          <w:b/>
          <w:sz w:val="28"/>
          <w:szCs w:val="28"/>
        </w:rPr>
        <w:lastRenderedPageBreak/>
        <w:t>Раздел 1. Товароведная характеристика и теоретические основы таможенной экспертизы швейных изделий</w:t>
      </w:r>
    </w:p>
    <w:p w:rsidR="00F167F3" w:rsidRPr="00ED6A11" w:rsidRDefault="00F167F3" w:rsidP="00ED6A11">
      <w:pPr>
        <w:rPr>
          <w:rFonts w:ascii="Times New Roman" w:hAnsi="Times New Roman" w:cs="Times New Roman"/>
          <w:b/>
          <w:sz w:val="28"/>
          <w:szCs w:val="28"/>
        </w:rPr>
      </w:pPr>
    </w:p>
    <w:p w:rsidR="006C04FD" w:rsidRPr="00ED6A11" w:rsidRDefault="006C04FD" w:rsidP="00ED6A11">
      <w:pPr>
        <w:rPr>
          <w:rFonts w:ascii="Times New Roman" w:hAnsi="Times New Roman" w:cs="Times New Roman"/>
          <w:sz w:val="28"/>
          <w:szCs w:val="28"/>
        </w:rPr>
      </w:pP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Товароведение необходимо для улучшения всей системы снабжения населения высококачественными и высокоценными продуктами с учетом разумного потребления. Именно товароведение и есть научная дисциплина, изучающая современный и перспективный ассортимент товаров, их свойства и способы производства.</w:t>
      </w:r>
    </w:p>
    <w:p w:rsidR="00094C88"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Термин  «товароведение» состоит из двух слов: «товар» и «ведение», что  означает «знания о товарах». Есть много определений товароведения.</w:t>
      </w:r>
      <w:r w:rsidR="00094C88" w:rsidRPr="00ED6A11">
        <w:rPr>
          <w:rFonts w:ascii="Times New Roman" w:hAnsi="Times New Roman" w:cs="Times New Roman"/>
          <w:sz w:val="28"/>
          <w:szCs w:val="28"/>
        </w:rPr>
        <w:tab/>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По  определению М. А. Николаевой, «товароведение - это наука об основополагающих характеристиках товаров, определяющих их потребительские стоимости, и факторах обеспечения этих характеристик».</w:t>
      </w:r>
    </w:p>
    <w:p w:rsidR="008E086B" w:rsidRPr="00ED6A11" w:rsidRDefault="008E086B" w:rsidP="00ED6A11">
      <w:pPr>
        <w:ind w:firstLine="708"/>
        <w:rPr>
          <w:rFonts w:ascii="Times New Roman" w:hAnsi="Times New Roman" w:cs="Times New Roman"/>
          <w:sz w:val="28"/>
          <w:szCs w:val="28"/>
        </w:rPr>
      </w:pPr>
      <w:r w:rsidRPr="00ED6A11">
        <w:rPr>
          <w:rFonts w:ascii="Times New Roman" w:hAnsi="Times New Roman" w:cs="Times New Roman"/>
          <w:sz w:val="28"/>
          <w:szCs w:val="28"/>
        </w:rPr>
        <w:t xml:space="preserve"> Особая  заслуга в становлении отечественного товароведения принадлежит М. Я. Китары (1825-1880). В развитие товароведения непродовольственных товаров большой вклад внесли Н. А. Архангельский, М. С. Алексеев, М. Б. Сергеев, Н. В. Чернов и др. При переходе к рыночным отношениям интерес практических торговых работников к товароведным знаниям усилился.</w:t>
      </w:r>
    </w:p>
    <w:p w:rsidR="00094C88"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К непродовольственным товарам относят: строительные и отделочные материалы, текстильные изделия, швейные и трикотажные изделия, ювелирные товары, парфюмерия, игрушки, бумажные изделия, школьно-письменные принадлежности, материалы, изделия и конструкции из древесины, изделия из кожи, меха, стекла, керамики, камня, товары бытовой химии, предметы личной гигиены, и т.п.</w:t>
      </w:r>
    </w:p>
    <w:p w:rsidR="00094C88"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Любой товар обладает множеством свойств, различных по своей природе. Потребительскими свойствами называют объективные особенности товара, проявляющиеся в процессе потребления и обеспечивающие удовлетворение конкретных потребностей человека.</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lastRenderedPageBreak/>
        <w:t>Выделяют  следующие потребительские свойства непродовольственных товаров: функциональные, эргономические, эстетические, социальные, экологические свойства товара, а также его надежность.</w:t>
      </w:r>
    </w:p>
    <w:p w:rsidR="008E086B" w:rsidRPr="00ED6A11" w:rsidRDefault="00094C88"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w:t>
      </w:r>
      <w:r w:rsidR="008E086B" w:rsidRPr="00ED6A11">
        <w:rPr>
          <w:rFonts w:ascii="Times New Roman" w:hAnsi="Times New Roman" w:cs="Times New Roman"/>
          <w:sz w:val="28"/>
          <w:szCs w:val="28"/>
        </w:rPr>
        <w:t>Функциональные  свойства товара обеспечивают выполнение товаром своих функций в соответствии с назначением.</w:t>
      </w:r>
    </w:p>
    <w:p w:rsidR="008E086B" w:rsidRPr="00ED6A11" w:rsidRDefault="008E086B" w:rsidP="00ED6A11">
      <w:pPr>
        <w:ind w:firstLine="708"/>
        <w:rPr>
          <w:rFonts w:ascii="Times New Roman" w:hAnsi="Times New Roman" w:cs="Times New Roman"/>
          <w:sz w:val="28"/>
          <w:szCs w:val="28"/>
        </w:rPr>
      </w:pPr>
      <w:r w:rsidRPr="00ED6A11">
        <w:rPr>
          <w:rFonts w:ascii="Times New Roman" w:hAnsi="Times New Roman" w:cs="Times New Roman"/>
          <w:sz w:val="28"/>
          <w:szCs w:val="28"/>
        </w:rPr>
        <w:t>Функциональные  свойства имеют три группы показателей:</w:t>
      </w:r>
    </w:p>
    <w:p w:rsidR="008E086B" w:rsidRPr="00ED6A11" w:rsidRDefault="00094C88" w:rsidP="00ED6A11">
      <w:pPr>
        <w:ind w:firstLine="708"/>
        <w:rPr>
          <w:rFonts w:ascii="Times New Roman" w:hAnsi="Times New Roman" w:cs="Times New Roman"/>
          <w:sz w:val="28"/>
          <w:szCs w:val="28"/>
        </w:rPr>
      </w:pPr>
      <w:r w:rsidRPr="00ED6A11">
        <w:rPr>
          <w:rFonts w:ascii="Times New Roman" w:hAnsi="Times New Roman" w:cs="Times New Roman"/>
          <w:sz w:val="28"/>
          <w:szCs w:val="28"/>
        </w:rPr>
        <w:t xml:space="preserve"> - </w:t>
      </w:r>
      <w:r w:rsidR="008E086B" w:rsidRPr="00ED6A11">
        <w:rPr>
          <w:rFonts w:ascii="Times New Roman" w:hAnsi="Times New Roman" w:cs="Times New Roman"/>
          <w:sz w:val="28"/>
          <w:szCs w:val="28"/>
        </w:rPr>
        <w:t>совершенство выполнения основной;</w:t>
      </w:r>
    </w:p>
    <w:p w:rsidR="008E086B" w:rsidRPr="00ED6A11" w:rsidRDefault="00094C88" w:rsidP="00ED6A11">
      <w:pPr>
        <w:ind w:firstLine="708"/>
        <w:rPr>
          <w:rFonts w:ascii="Times New Roman" w:hAnsi="Times New Roman" w:cs="Times New Roman"/>
          <w:sz w:val="28"/>
          <w:szCs w:val="28"/>
        </w:rPr>
      </w:pPr>
      <w:r w:rsidRPr="00ED6A11">
        <w:rPr>
          <w:rFonts w:ascii="Times New Roman" w:hAnsi="Times New Roman" w:cs="Times New Roman"/>
          <w:sz w:val="28"/>
          <w:szCs w:val="28"/>
        </w:rPr>
        <w:t xml:space="preserve"> - </w:t>
      </w:r>
      <w:r w:rsidR="008E086B" w:rsidRPr="00ED6A11">
        <w:rPr>
          <w:rFonts w:ascii="Times New Roman" w:hAnsi="Times New Roman" w:cs="Times New Roman"/>
          <w:sz w:val="28"/>
          <w:szCs w:val="28"/>
        </w:rPr>
        <w:t>универсальность применения;</w:t>
      </w:r>
    </w:p>
    <w:p w:rsidR="008E086B" w:rsidRPr="00ED6A11" w:rsidRDefault="00094C88" w:rsidP="00ED6A11">
      <w:pPr>
        <w:ind w:firstLine="708"/>
        <w:rPr>
          <w:rFonts w:ascii="Times New Roman" w:hAnsi="Times New Roman" w:cs="Times New Roman"/>
          <w:sz w:val="28"/>
          <w:szCs w:val="28"/>
        </w:rPr>
      </w:pPr>
      <w:r w:rsidRPr="00ED6A11">
        <w:rPr>
          <w:rFonts w:ascii="Times New Roman" w:hAnsi="Times New Roman" w:cs="Times New Roman"/>
          <w:sz w:val="28"/>
          <w:szCs w:val="28"/>
        </w:rPr>
        <w:t xml:space="preserve"> - </w:t>
      </w:r>
      <w:r w:rsidR="008E086B" w:rsidRPr="00ED6A11">
        <w:rPr>
          <w:rFonts w:ascii="Times New Roman" w:hAnsi="Times New Roman" w:cs="Times New Roman"/>
          <w:sz w:val="28"/>
          <w:szCs w:val="28"/>
        </w:rPr>
        <w:t>совершенство выполнения вспомогательных операций.</w:t>
      </w:r>
    </w:p>
    <w:p w:rsidR="008E086B" w:rsidRPr="00ED6A11" w:rsidRDefault="008E086B" w:rsidP="00ED6A11">
      <w:pPr>
        <w:ind w:firstLine="708"/>
        <w:rPr>
          <w:rFonts w:ascii="Times New Roman" w:hAnsi="Times New Roman" w:cs="Times New Roman"/>
          <w:sz w:val="28"/>
          <w:szCs w:val="28"/>
        </w:rPr>
      </w:pPr>
      <w:r w:rsidRPr="00ED6A11">
        <w:rPr>
          <w:rFonts w:ascii="Times New Roman" w:hAnsi="Times New Roman" w:cs="Times New Roman"/>
          <w:sz w:val="28"/>
          <w:szCs w:val="28"/>
        </w:rPr>
        <w:t>Эргономические  свойства - обеспечивают удобство и комфорт при пользовании товаром, создают оптимальные условия для человека, в процессе труда и отдыха, снижают утомляемость, повышают производительность труда.</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Эргономические  свойства делятся на следующие группы: гигиенические, антропометрические, психофизиологические, психологические.</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Гигиенические свойства обеспечивают оптимальные условия для функционирования человеческого организма (поддержание температуры, влажности воздуха, освещенности и др.).</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Антропометрические  свойства характеризуют соответствие товара размерам, форме и распределению массы тела человека и отдельных его частей. </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Психофизиологические  свойства обеспечивают соответствие товара особенностям органов чувств человека. Это - соответствие его зрительным, слуховым, вкусовым, обонятельным и осязательным возможностям.</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Психологические свойства характеризуют соответствие товара особенностям восприятия памяти и мышления человека, а также уровню его образования и привычкам.</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lastRenderedPageBreak/>
        <w:t xml:space="preserve">     Эстетические  свойства товара обеспечивают удовлетворение духовных потребностей человека, и в первую очередь потребности в прекрасном. Товар может быть действительно красивым и эстетичным при условии, что показатели его внешнего вида (форма, цвет, декор, рисунок, отделка) соответствуют функциональному назначению и подчиняются законам гармонии и красоты.</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Социальные  свойства - способность товаров удовлетворять индивидуальные или общественные социальные потребности.</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Показателями  социальных свойств часто выступают  внешний вид товаров, состав и  содержание отдельных компонентов (драгоценных металлов, камней, ароматических веществ). Нередко эти показатели связаны с психофизиологическим восприятием потребителя (имидж товара, внешний вид, иногда аромат или звук).</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Экологические свойства - способность товара не оказывать вредного воздействия на окружающую среду при его эксплуатации или потреблении.</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Примером  экологических свойств для тканей и одежды может служить прочность  красителей и т.п.</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Надежность  товара - свойство, характеризующее его способность сохранять свою потребительную стоимость во времени.</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По  стандарту надежность определяется, как свойство объекта сохранять во времени в установленных пределах значения всех параметров, характеризующих его способность выполнять требуемые функции в заданных режимах и условиях применения, технического обслуживания, ремонтов, хранения и транспортирования. </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Качество  товара - это совокупность его свойств и характеристик, которые придают товару способность удовлетворять обусловленные или предполагаемые потребности покупателя. </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Повышение качества товаров является важной задачей  нашего государства. Высококачественные товары наиболее полно удовлетворяют потребности людей, обладают конкурентоспособностью на мировом рынке. </w:t>
      </w:r>
      <w:r w:rsidRPr="00ED6A11">
        <w:rPr>
          <w:rFonts w:ascii="Times New Roman" w:hAnsi="Times New Roman" w:cs="Times New Roman"/>
          <w:sz w:val="28"/>
          <w:szCs w:val="28"/>
        </w:rPr>
        <w:lastRenderedPageBreak/>
        <w:t>Срок их службы более продолжителен, они безопасны для здоровья людей и окружающей среды.</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«Методы проверки качества непродовольственных товаров: </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Измерительный метод осуществляется с помощью технических средств измерений и контроля. В данном случае определяют массу изделия, силу тока и т. д.</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Регистрационный метод основан на наблюдении и подсчете числа определенных событий, случаев, предметов или затрат. Этим методом определяют, например, количество отказов за определенный период эксплуатации изделия, затраты на создание и использование изделия, количество дефектных изделий в партии. В товароведении этот метод широко применяется при определении показателей долговечности, безотказности, сохраняемости и т.д.</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Расчетный метод основан на получении информации с помощью расчета. Расчетный метод используют при проектировании и конструировании изделия, когда оно еще не может быть объектом инструментальных исследований.</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Органолептический метод определения качества продукции на основе анализа восприятия органами чувств внешнего вида (цвета, формы, консистенции), запаха, вкуса, звука, восприятия на ощупь. Органолептический метод не исключает возможности использования технических средств (лупы, линейки, микроскопа и др.).</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Экспертный  метод основан на учете мнений экспертов. Эксперт - специалист, компетентный в решении конкретной задачи. Этот метод применяют в тех случаях, когда показатели качества не могут быть определены другими методами из-за недостаточного количества информации, необходимости разработки специальных технических средств и т.п.</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Социологический метод предполагает сбор и анализ мнений потребителей. Сбор мнений потребителей осуществляется с помощью </w:t>
      </w:r>
      <w:r w:rsidRPr="00ED6A11">
        <w:rPr>
          <w:rFonts w:ascii="Times New Roman" w:hAnsi="Times New Roman" w:cs="Times New Roman"/>
          <w:sz w:val="28"/>
          <w:szCs w:val="28"/>
        </w:rPr>
        <w:lastRenderedPageBreak/>
        <w:t>различных способов: проводится устный опрос; распространяются анкеты-вопросники, организуются выставки-продажи, конференции, аукционы.</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Статистические  методы основаны на определении значений показателей качества продукции с использованием методов теории вероятности и математической статистики. Статистические методы применяются в системах качества, при сертификации продукции и систем качества» [1, с. 36].</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Факторы, обеспечивающие качество:</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К факторам, влияющим на формирование качества товаров, относятся: изучение рынка товаров, разработка требований к товарам, качество исходного сырья и материалов, качество конструирования и проектирования, качество изготовлен</w:t>
      </w:r>
      <w:r w:rsidR="00257A27" w:rsidRPr="00ED6A11">
        <w:rPr>
          <w:rFonts w:ascii="Times New Roman" w:hAnsi="Times New Roman" w:cs="Times New Roman"/>
          <w:sz w:val="28"/>
          <w:szCs w:val="28"/>
        </w:rPr>
        <w:t>ия, контроль готовой продукции.</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К факторам, стимулирующим качество товаров, относятся: социальная и экономическая целесообразность и эффективность производства, особенности управления, ценообразование, материальная заинтересованность работников и др. </w:t>
      </w:r>
    </w:p>
    <w:p w:rsidR="008E086B" w:rsidRPr="00ED6A11" w:rsidRDefault="008E086B" w:rsidP="00ED6A11">
      <w:pPr>
        <w:ind w:firstLine="709"/>
        <w:rPr>
          <w:rFonts w:ascii="Times New Roman" w:hAnsi="Times New Roman" w:cs="Times New Roman"/>
          <w:sz w:val="28"/>
          <w:szCs w:val="28"/>
        </w:rPr>
      </w:pPr>
      <w:r w:rsidRPr="00ED6A11">
        <w:rPr>
          <w:rFonts w:ascii="Times New Roman" w:hAnsi="Times New Roman" w:cs="Times New Roman"/>
          <w:sz w:val="28"/>
          <w:szCs w:val="28"/>
        </w:rPr>
        <w:t>К факторам, способствующим сохранению качества товаров, относятся: упаковка и маркировка, условия транспортирования, хранения, реализации и использования товаров, техническая помощь в обслуживании.</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Основным документом при проведении товароведческой экспертизы по определению рыночной стоимости является "Методика определения рыночной стоимости товаров при производстве товароведческих экспертиз в экспертно-криминалистических службах ФТС России". Настоящая Методика (далее Методика) определения рыночной стоимости товаров" в том числе транспортных средств, при проведении экспертных товароведческих исследований в экспертно-криминалистических службах таможенных органов России разработана в соответствии с Конституцией РФ, Федеральным законом от 31.05.2001 №73 - ФЗ "О государственной судебно-экспертной деятельности в Российской Федерации", Таможенным кодексом Российской Федерации (ТК РФ), Уголовным процессуальным кодексом </w:t>
      </w:r>
      <w:r w:rsidRPr="00ED6A11">
        <w:rPr>
          <w:rFonts w:ascii="Times New Roman" w:hAnsi="Times New Roman" w:cs="Times New Roman"/>
          <w:sz w:val="28"/>
          <w:szCs w:val="28"/>
        </w:rPr>
        <w:lastRenderedPageBreak/>
        <w:t>Российской Федерации (УПК РФ), Гражданским процессуальным кодексом Российской Федерации (ГПК РФ), Кодексом Российской Федерации об административных правонарушениях (КоАП РФ), Уголовным кодексом Российской Федерации (УК РФ), Налоговым кодексом Российской Федерации (НК РФ) и представляет собой теоретико-методологическую основу проведения экспертных товароведческих исследований в целях определения свободной (рыночной) стоимости (цены) исследуемого товара.</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Экспертом может быть назначено любое лицо, обладающее необходимыми специальными знаниями и аттестованное в соответствии с Положением об аттестации экспертов, (утв. Приказом ГТК России от 07.06.2004 № 646 (зарегистрирован в Минюсте РФ 30.06.2004 , рег. № 5879), так и привлекаемое к производству экспертизы в установленном процессуальным законом порядке [12, стр. 4].</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Так же проведение товароведческой экспертизы регламентируется следующими нормативно-правовыми актами:</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 ТК ТС;</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НК РФ;</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КоАП;</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Федеральный закон РФ от 31.05.2001 г. № 73-ФЗ "О государственной судебно-экспертной деятельности в РФ";</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Федеральный закон РФ от 21.05.1993 г. № 5003-1 "О таможенном тарифе";</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Федеральный закон РФ от 29.07.1998 № 135-ФЗ "Об оценочной деятельности в Российской Федерации".</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Общие вопросы по проведению таможенной экспертизы оговорены в ТК ТС в главе 20. Основные термины:</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 заключение таможенного эксперта (эксперта) - документ, содержащий результаты проведенного исследования и выводы таможенной экспертизы в виде ответов на поставленные вопросы, оформленный в порядке, установленном законодательством государств - членов таможенного союза;</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lastRenderedPageBreak/>
        <w:t>) образец - единица товара (продукции), соответствующая структуре, составу и свойствам всей партии, серии товара (продукции), либо единичный объект, представляемый в письменной и иных формах отображения, отбор которого в целях дальнейшего исследования фиксируется в установленном порядке;</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 проба - товар или часть товара, оптимально необходимая, установленная документацией по стандартизации, характеризующая состав и свойства всего объема представляемого и исследуемого товара;</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 таможенный эксперт - должностное лицо таможенного органа, уполномоченное на проведение таможенной экспертизы;</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 таможенная экспертиза - организация и проведение исследований, осуществляемых таможенными экспертами и (или) иными экспертами с использованием специальных и (или) научных познаний для решения задач в области таможенного регулирования [ст. 137 ТК ТС].</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Таможенная экспертиза назначается в случаях, если для разъяснения возникающих вопросов при совершении таможенных операций требуются специальные познания. Таможенная экспертиза назначается таможенными органами и проводится таможенными экспертами, а также экспертами иных уполномоченных организаций. Таможенная экспертиза назначается в отношении товаров, в том числе транспортных средств, таможенных, транспортных (перевозочных), коммерческих и иных документов, необходимых для совершения таможенных операций, и средств их идентификации. Срок проведения таможенной экспертизы не может превышать 20 (двадцати) рабочих дней со дня принятия таможенным экспертом (экспертом) материалов к производству, если менее продолжительный срок не установлен законодательством государств - членов таможенного союза [п. 2 ст. 139 ТК ТС]. Срок проведения таможенной экспертизы, предусмотренный пунктом 2 статьи 139 Таможенного кодекса Таможенного союза, может продлеваться с письменного разрешения начальника (заместителя начальника) таможенного органа, проводящего </w:t>
      </w:r>
      <w:r w:rsidRPr="00ED6A11">
        <w:rPr>
          <w:rFonts w:ascii="Times New Roman" w:hAnsi="Times New Roman" w:cs="Times New Roman"/>
          <w:sz w:val="28"/>
          <w:szCs w:val="28"/>
        </w:rPr>
        <w:lastRenderedPageBreak/>
        <w:t>таможенную экспертизу, с указанием причин такого продления на срок, необходимый для проведения экспертизы, за исключением случаев, когда в соответствии с настоящим Федеральным законом выпуск товаров не осуществляется до получения результатов экспертизы. В указанном случае экспертиза должна быть проведена в сроки, не превышающие срока выпуска товаров с учетом продления указанного срока, в соответствии с пунктом 4 статьи 196 Таможенного кодекса Таможенного союза [п. 3 ст. 172 ФЗ № 311] . Формы решения о назначении таможенной экспертизы, заключения таможенного эксперта (эксперта) при проведении таможенной экспертизы устанавливаются федеральным органом исполнительной власти, уполномоченным в области таможенного дела. Каждая страница заключения таможенного эксперта (эксперта) при проведении таможенной экспертизы, включая приложения, подписывается таможенным экспертом (экспертом), проводившим таможенную экспертизу, и заверяется печатью таможенного органа, проводящего таможенную экспертизу, или иной уполномоченной организации, проводящей таможенную экспертизу [п. 8 ст. 172 ФЗ № 311].</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После образования Таможенного союза вся нормативная база была изменена. Естественно, данные изменения коснулись и таможенной экспертизы. В Решении КТС от 20 мая 2010 г. №258 "О порядке проведения таможенной экспертизы при проведении таможенного контроля" содержится сам порядок проведения таможенной экспертизы. Приказ ФТС от 25 февраля от 2011 года № 396 "Об утверждении формы решения о назначении таможенной экспертизы, формы заключения таможенного эксперта (эксперта), порядка отбора проб и образцов товаров для проведения таможенной экспертизы и приостановления срока проведения таможенной экспертизы" утверждает:</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а) порядок отбора проб и образцов товаров для проведения таможенной экспертизы и приостановления срока проведения таможенной экспертизы;</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б) форму решения о назначении таможенной экспертизы;</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в) форму заключения таможенного эксперта (эксперта).</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lastRenderedPageBreak/>
        <w:t>Форма акта отбора проб и образцов утверждена Решением КТС от 20 мая 2010 г. № 260 "О формах таможенных документов".</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При проведении таможенной экспертизы уполномоченное должностное лицо таможенного органа, назначившее таможенную экспертизу, направляет руководителю таможенного органа или иной уполномоченной организации, проводящей таможенную экспертизу, решение о назначении таможенной экспертизы и материалы, документы, пробы и образцы, необходимые для ее проведения, с указанием разрешения на видоизменение, частичное или полное уничтожение, разрушение материалов, документов, проб и образцов исследования. Решение о назначении таможенной экспертизы и прилагаемые к нему материалы, документы, пробы и образцы принимаются таможенным органом или иной уполномоченной организацией, проводящей таможенную экспертизу, в день их поступления. Прилагаемые к решению о назначении таможенной экспертизы материалы, документы, пробы и образцы принимаются в упакованном и опечатанном виде. Упаковка содержит пояснительные надписи и исключает возможность доступа к содержимому без ее повреждения. В случае если материалы, документы, пробы и образцы не упакованы, об отсутствии упаковки указывается в решении о назначении таможенной экспертизы.</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Таможенная экспертиза проводится как в помещении таможенного органа или иной уполномоченной организации, проводящей таможенную экспертизу, так и вне, если это необходимо по характеру исследования либо в силу невозможности доставить материалы, документы, пробы и образцы на таможенную экспертизу. Организация проведения таможенных экспертиз возлагается на руководителя таможенного органа или иной уполномоченной организации, проводящей таможенную экспертизу. Руководитель таможенного органа, проводящего таможенную экспертизу, вправе делегировать часть своих полномочий по организации проведения таможенных экспертиз своим заместителям и руководителям структурных </w:t>
      </w:r>
      <w:r w:rsidRPr="00ED6A11">
        <w:rPr>
          <w:rFonts w:ascii="Times New Roman" w:hAnsi="Times New Roman" w:cs="Times New Roman"/>
          <w:sz w:val="28"/>
          <w:szCs w:val="28"/>
        </w:rPr>
        <w:lastRenderedPageBreak/>
        <w:t>подразделений таможенного органа, проводящего таможенную экспертизу. Поступившие на таможенную экспертизу материалы, документы, пробы и образцы рассматриваются руководителем таможенного органа или иной уполномоченной организации, проводящей таможенную экспертизу, и передаются исполнителю в течение рабочего дня, а в случае их поступления в нерабочие дни - в первый рабочий день, следующий за выходным или праздничным днем. При рассмотрении поступивших материалов, документов, проб и образцов для таможенной экспертизы руководитель таможенного органа или иной уполномоченной организации, проводящей таможенную экспертизу, изучает решение о назначении таможенной экспертизы, объем предстоящего исследования и на этом основании определяет:</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 конкретного исполнителя (исполнителей) таможенной экспертизы, а также ведущего таможенного эксперта (эксперта) при проведении комиссионной или комплексной таможенной экспертизы;</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 срок производства таможенной экспертизы;</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 порядок привлечения к проведению таможенной экспертизы специалистов иных экспертных, научных и других учреждений.</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Резюме: нормативно-правовая база производства товароведческих экспертиз по определению рыночной стоимости товаров в таможенных целях состоит из следующих источников: ТК ТС, НК РФ, КоАП, Федеральный закон РФ от 31.05.2001 г. № 73-ФЗ "О государственной судебно-экспертной деятельности в РФ", Федеральный закон РФ от 21.05.1993 г. № 5003-1 "О таможенном тарифе", Федеральный закон РФ от 29.07.1998 № 135-ФЗ "Об оценочной деятельности в Российской Федерации", Методика определения рыночной стоимости товаров при производстве товароведческих экспертиз в ЭКС ФТС России".</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Товароведческие экспертизы по вопросу определения рыночной стоимости товара назначаются должностными лицами таможенных, следственных и судебных органов в целях:</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lastRenderedPageBreak/>
        <w:t>- определения размеров пошлин, налогов и сборов, подлежащих уплате в отношении этих товаров в процессе проведения таможенного оформления и таможенного контроля;</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 определения размеров штрафов при производстве экспертиз по делам об административных правонарушениях, дознании и слушании по уголовным и гражданским делам;</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 иных случаях, предусмотренных законодательством РФ и нормативно-распорядительными документами Федеральной таможенной службы России [12, стр. 4].</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Товароведческие экспертизы по вопросу определения рыночной стоимости товара могут проводиться по обращению государственных органов, организаций и гражданских лиц в установленном порядке.</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Товароведческая экспертиза проводится с целью определения рыночной стоимости товара на основе его качественных и количественных показателей, а также основных свойств и факторов, влияющих на стоимость. Предмет товароведческой экспертизы - среднестатистическая свободная (рыночная) цена исследуемого товара либо аналогичного товара (с указанием наименования, количества, веса или объема), классифицируемого в той же позиции ТН ВЭД ТС. В большинстве случаев в формулировку данного вопроса включаются даты, на которую требуются определение рыночной стоимости товара. Товароведческая экспертиза в процессе таможенного контроля решает задачи контроля таможенной стоимости товара, а при производстве судебных экспертиз - определение размера штрафных санкций.</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Основными задачами товароведческой экспертизы по определению рыночной стоимости товаров являются:</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установление товарной принадлежности исследуемых объектов к общепринятому классу с известным комплексом свойств;</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установление фактического состояния исследуемых объектов;</w:t>
      </w:r>
    </w:p>
    <w:p w:rsidR="00F167F3"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t>определение уровня качества;</w:t>
      </w:r>
    </w:p>
    <w:p w:rsidR="007C482C" w:rsidRPr="00ED6A11" w:rsidRDefault="00F167F3" w:rsidP="00ED6A11">
      <w:pPr>
        <w:ind w:firstLine="709"/>
        <w:rPr>
          <w:rFonts w:ascii="Times New Roman" w:hAnsi="Times New Roman" w:cs="Times New Roman"/>
          <w:sz w:val="28"/>
          <w:szCs w:val="28"/>
        </w:rPr>
      </w:pPr>
      <w:r w:rsidRPr="00ED6A11">
        <w:rPr>
          <w:rFonts w:ascii="Times New Roman" w:hAnsi="Times New Roman" w:cs="Times New Roman"/>
          <w:sz w:val="28"/>
          <w:szCs w:val="28"/>
        </w:rPr>
        <w:lastRenderedPageBreak/>
        <w:t>определение стоимости товара на конкретном рынке в заданный период времени с учетом фактического состояния [17, стр. 14].</w:t>
      </w:r>
    </w:p>
    <w:p w:rsidR="00257A27" w:rsidRPr="00ED6A11" w:rsidRDefault="00257A27" w:rsidP="00ED6A11">
      <w:pPr>
        <w:ind w:firstLine="709"/>
        <w:rPr>
          <w:rFonts w:ascii="Times New Roman" w:hAnsi="Times New Roman" w:cs="Times New Roman"/>
          <w:sz w:val="28"/>
          <w:szCs w:val="28"/>
        </w:rPr>
      </w:pPr>
    </w:p>
    <w:p w:rsidR="00257A27" w:rsidRPr="00ED6A11" w:rsidRDefault="00257A27" w:rsidP="00ED6A11">
      <w:pPr>
        <w:ind w:firstLine="709"/>
        <w:rPr>
          <w:rFonts w:ascii="Times New Roman" w:hAnsi="Times New Roman" w:cs="Times New Roman"/>
          <w:sz w:val="28"/>
          <w:szCs w:val="28"/>
        </w:rPr>
      </w:pPr>
    </w:p>
    <w:p w:rsidR="00257A27" w:rsidRPr="00ED6A11" w:rsidRDefault="00257A27" w:rsidP="00ED6A11">
      <w:pPr>
        <w:ind w:firstLine="709"/>
        <w:rPr>
          <w:rFonts w:ascii="Times New Roman" w:hAnsi="Times New Roman" w:cs="Times New Roman"/>
          <w:sz w:val="28"/>
          <w:szCs w:val="28"/>
        </w:rPr>
      </w:pPr>
    </w:p>
    <w:p w:rsidR="00257A27" w:rsidRPr="00ED6A11" w:rsidRDefault="00257A27" w:rsidP="00ED6A11">
      <w:pPr>
        <w:ind w:firstLine="709"/>
        <w:rPr>
          <w:rFonts w:ascii="Times New Roman" w:hAnsi="Times New Roman" w:cs="Times New Roman"/>
          <w:sz w:val="28"/>
          <w:szCs w:val="28"/>
        </w:rPr>
      </w:pPr>
    </w:p>
    <w:p w:rsidR="00257A27" w:rsidRPr="00ED6A11" w:rsidRDefault="00257A27" w:rsidP="00ED6A11">
      <w:pPr>
        <w:ind w:firstLine="709"/>
        <w:rPr>
          <w:rFonts w:ascii="Times New Roman" w:hAnsi="Times New Roman" w:cs="Times New Roman"/>
          <w:sz w:val="28"/>
          <w:szCs w:val="28"/>
        </w:rPr>
      </w:pPr>
    </w:p>
    <w:p w:rsidR="00257A27" w:rsidRPr="00ED6A11" w:rsidRDefault="00257A27" w:rsidP="00ED6A11">
      <w:pPr>
        <w:ind w:firstLine="709"/>
        <w:rPr>
          <w:rFonts w:ascii="Times New Roman" w:hAnsi="Times New Roman" w:cs="Times New Roman"/>
          <w:sz w:val="28"/>
          <w:szCs w:val="28"/>
        </w:rPr>
      </w:pPr>
    </w:p>
    <w:p w:rsidR="00257A27" w:rsidRPr="00ED6A11" w:rsidRDefault="00257A27" w:rsidP="00ED6A11">
      <w:pPr>
        <w:ind w:firstLine="709"/>
        <w:rPr>
          <w:rFonts w:ascii="Times New Roman" w:hAnsi="Times New Roman" w:cs="Times New Roman"/>
          <w:sz w:val="28"/>
          <w:szCs w:val="28"/>
        </w:rPr>
      </w:pPr>
    </w:p>
    <w:p w:rsidR="00257A27" w:rsidRPr="00ED6A11" w:rsidRDefault="00257A27" w:rsidP="00ED6A11">
      <w:pPr>
        <w:ind w:firstLine="709"/>
        <w:rPr>
          <w:rFonts w:ascii="Times New Roman" w:hAnsi="Times New Roman" w:cs="Times New Roman"/>
          <w:sz w:val="28"/>
          <w:szCs w:val="28"/>
        </w:rPr>
      </w:pPr>
    </w:p>
    <w:p w:rsidR="00257A27" w:rsidRPr="00ED6A11" w:rsidRDefault="00257A27" w:rsidP="00ED6A11">
      <w:pPr>
        <w:ind w:firstLine="709"/>
        <w:rPr>
          <w:rFonts w:ascii="Times New Roman" w:hAnsi="Times New Roman" w:cs="Times New Roman"/>
          <w:sz w:val="28"/>
          <w:szCs w:val="28"/>
        </w:rPr>
      </w:pPr>
    </w:p>
    <w:p w:rsidR="00257A27" w:rsidRPr="00ED6A11" w:rsidRDefault="00257A27" w:rsidP="00ED6A11">
      <w:pPr>
        <w:ind w:firstLine="709"/>
        <w:rPr>
          <w:rFonts w:ascii="Times New Roman" w:hAnsi="Times New Roman" w:cs="Times New Roman"/>
          <w:sz w:val="28"/>
          <w:szCs w:val="28"/>
        </w:rPr>
      </w:pPr>
    </w:p>
    <w:p w:rsidR="00257A27" w:rsidRPr="00ED6A11" w:rsidRDefault="00257A27" w:rsidP="00ED6A11">
      <w:pPr>
        <w:ind w:firstLine="709"/>
        <w:rPr>
          <w:rFonts w:ascii="Times New Roman" w:hAnsi="Times New Roman" w:cs="Times New Roman"/>
          <w:sz w:val="28"/>
          <w:szCs w:val="28"/>
        </w:rPr>
      </w:pPr>
    </w:p>
    <w:p w:rsidR="00257A27" w:rsidRPr="00ED6A11" w:rsidRDefault="00257A27" w:rsidP="00ED6A11">
      <w:pPr>
        <w:ind w:firstLine="709"/>
        <w:rPr>
          <w:rFonts w:ascii="Times New Roman" w:hAnsi="Times New Roman" w:cs="Times New Roman"/>
          <w:sz w:val="28"/>
          <w:szCs w:val="28"/>
        </w:rPr>
      </w:pPr>
    </w:p>
    <w:p w:rsidR="00ED6A11" w:rsidRDefault="00ED6A11" w:rsidP="00ED6A11">
      <w:pPr>
        <w:ind w:firstLine="709"/>
        <w:rPr>
          <w:rFonts w:ascii="Times New Roman" w:hAnsi="Times New Roman" w:cs="Times New Roman"/>
          <w:sz w:val="28"/>
          <w:szCs w:val="28"/>
        </w:rPr>
      </w:pPr>
    </w:p>
    <w:p w:rsidR="00ED6A11" w:rsidRDefault="00ED6A11" w:rsidP="00ED6A11">
      <w:pPr>
        <w:ind w:firstLine="709"/>
        <w:rPr>
          <w:rFonts w:ascii="Times New Roman" w:hAnsi="Times New Roman" w:cs="Times New Roman"/>
          <w:sz w:val="28"/>
          <w:szCs w:val="28"/>
        </w:rPr>
      </w:pPr>
    </w:p>
    <w:p w:rsidR="00ED6A11" w:rsidRDefault="00ED6A11" w:rsidP="00ED6A11">
      <w:pPr>
        <w:ind w:firstLine="709"/>
        <w:rPr>
          <w:rFonts w:ascii="Times New Roman" w:hAnsi="Times New Roman" w:cs="Times New Roman"/>
          <w:sz w:val="28"/>
          <w:szCs w:val="28"/>
        </w:rPr>
      </w:pPr>
    </w:p>
    <w:p w:rsidR="00ED6A11" w:rsidRDefault="00ED6A11" w:rsidP="00ED6A11">
      <w:pPr>
        <w:ind w:firstLine="709"/>
        <w:rPr>
          <w:rFonts w:ascii="Times New Roman" w:hAnsi="Times New Roman" w:cs="Times New Roman"/>
          <w:sz w:val="28"/>
          <w:szCs w:val="28"/>
        </w:rPr>
      </w:pPr>
    </w:p>
    <w:p w:rsidR="00ED6A11" w:rsidRDefault="00ED6A11" w:rsidP="00ED6A11">
      <w:pPr>
        <w:ind w:firstLine="709"/>
        <w:rPr>
          <w:rFonts w:ascii="Times New Roman" w:hAnsi="Times New Roman" w:cs="Times New Roman"/>
          <w:sz w:val="28"/>
          <w:szCs w:val="28"/>
        </w:rPr>
      </w:pPr>
    </w:p>
    <w:p w:rsidR="00ED6A11" w:rsidRDefault="00ED6A11" w:rsidP="00ED6A11">
      <w:pPr>
        <w:ind w:firstLine="709"/>
        <w:rPr>
          <w:rFonts w:ascii="Times New Roman" w:hAnsi="Times New Roman" w:cs="Times New Roman"/>
          <w:sz w:val="28"/>
          <w:szCs w:val="28"/>
        </w:rPr>
      </w:pPr>
    </w:p>
    <w:p w:rsidR="00ED6A11" w:rsidRDefault="00ED6A11" w:rsidP="00ED6A11">
      <w:pPr>
        <w:ind w:firstLine="709"/>
        <w:rPr>
          <w:rFonts w:ascii="Times New Roman" w:hAnsi="Times New Roman" w:cs="Times New Roman"/>
          <w:sz w:val="28"/>
          <w:szCs w:val="28"/>
        </w:rPr>
      </w:pPr>
    </w:p>
    <w:p w:rsidR="00ED6A11" w:rsidRDefault="00ED6A11" w:rsidP="00ED6A11">
      <w:pPr>
        <w:ind w:firstLine="709"/>
        <w:rPr>
          <w:rFonts w:ascii="Times New Roman" w:hAnsi="Times New Roman" w:cs="Times New Roman"/>
          <w:sz w:val="28"/>
          <w:szCs w:val="28"/>
        </w:rPr>
      </w:pPr>
    </w:p>
    <w:p w:rsidR="00ED6A11" w:rsidRDefault="00ED6A11" w:rsidP="00ED6A11">
      <w:pPr>
        <w:ind w:firstLine="709"/>
        <w:rPr>
          <w:rFonts w:ascii="Times New Roman" w:hAnsi="Times New Roman" w:cs="Times New Roman"/>
          <w:sz w:val="28"/>
          <w:szCs w:val="28"/>
        </w:rPr>
      </w:pPr>
    </w:p>
    <w:p w:rsidR="00ED6A11" w:rsidRDefault="00ED6A11" w:rsidP="00ED6A11">
      <w:pPr>
        <w:ind w:firstLine="709"/>
        <w:rPr>
          <w:rFonts w:ascii="Times New Roman" w:hAnsi="Times New Roman" w:cs="Times New Roman"/>
          <w:sz w:val="28"/>
          <w:szCs w:val="28"/>
        </w:rPr>
      </w:pPr>
    </w:p>
    <w:p w:rsidR="00E45892" w:rsidRDefault="00E45892" w:rsidP="00ED6A11">
      <w:pPr>
        <w:ind w:firstLine="709"/>
        <w:rPr>
          <w:rFonts w:ascii="Times New Roman" w:hAnsi="Times New Roman" w:cs="Times New Roman"/>
          <w:sz w:val="28"/>
          <w:szCs w:val="28"/>
        </w:rPr>
      </w:pPr>
    </w:p>
    <w:p w:rsidR="00E45892" w:rsidRDefault="00E45892" w:rsidP="00ED6A11">
      <w:pPr>
        <w:ind w:firstLine="709"/>
        <w:rPr>
          <w:rFonts w:ascii="Times New Roman" w:hAnsi="Times New Roman" w:cs="Times New Roman"/>
          <w:sz w:val="28"/>
          <w:szCs w:val="28"/>
        </w:rPr>
      </w:pPr>
    </w:p>
    <w:p w:rsidR="00E45892" w:rsidRDefault="00E45892" w:rsidP="00ED6A11">
      <w:pPr>
        <w:ind w:firstLine="709"/>
        <w:rPr>
          <w:rFonts w:ascii="Times New Roman" w:hAnsi="Times New Roman" w:cs="Times New Roman"/>
          <w:sz w:val="28"/>
          <w:szCs w:val="28"/>
        </w:rPr>
      </w:pPr>
    </w:p>
    <w:p w:rsidR="00E45892" w:rsidRPr="00ED6A11" w:rsidRDefault="00E45892" w:rsidP="00ED6A11">
      <w:pPr>
        <w:ind w:firstLine="709"/>
        <w:rPr>
          <w:rFonts w:ascii="Times New Roman" w:hAnsi="Times New Roman" w:cs="Times New Roman"/>
          <w:sz w:val="28"/>
          <w:szCs w:val="28"/>
        </w:rPr>
      </w:pPr>
    </w:p>
    <w:p w:rsidR="00ED6A11" w:rsidRPr="00ED6A11" w:rsidRDefault="00ED6A11" w:rsidP="00ED6A11">
      <w:pPr>
        <w:ind w:firstLine="709"/>
        <w:rPr>
          <w:rFonts w:ascii="Times New Roman" w:hAnsi="Times New Roman" w:cs="Times New Roman"/>
          <w:sz w:val="28"/>
          <w:szCs w:val="28"/>
        </w:rPr>
      </w:pPr>
    </w:p>
    <w:p w:rsidR="005024D9" w:rsidRPr="00ED6A11" w:rsidRDefault="005024D9" w:rsidP="00ED6A11">
      <w:pPr>
        <w:ind w:firstLine="709"/>
        <w:jc w:val="center"/>
        <w:rPr>
          <w:rFonts w:ascii="Times New Roman" w:hAnsi="Times New Roman" w:cs="Times New Roman"/>
          <w:b/>
          <w:sz w:val="28"/>
          <w:szCs w:val="28"/>
        </w:rPr>
      </w:pPr>
      <w:r w:rsidRPr="00ED6A11">
        <w:rPr>
          <w:rFonts w:ascii="Times New Roman" w:hAnsi="Times New Roman" w:cs="Times New Roman"/>
          <w:b/>
          <w:sz w:val="28"/>
          <w:szCs w:val="28"/>
        </w:rPr>
        <w:lastRenderedPageBreak/>
        <w:t>Раздел 2. Практика проведения таможенной экспертизы и обязательной сертификации швейных изделий</w:t>
      </w:r>
    </w:p>
    <w:p w:rsidR="004F74E2" w:rsidRPr="00ED6A11" w:rsidRDefault="004F74E2" w:rsidP="00ED6A11">
      <w:pPr>
        <w:ind w:firstLine="709"/>
        <w:rPr>
          <w:rFonts w:ascii="Times New Roman" w:hAnsi="Times New Roman" w:cs="Times New Roman"/>
          <w:sz w:val="28"/>
          <w:szCs w:val="28"/>
        </w:rPr>
      </w:pPr>
    </w:p>
    <w:p w:rsidR="004F74E2" w:rsidRPr="00ED6A11" w:rsidRDefault="004F74E2" w:rsidP="00ED6A11">
      <w:pPr>
        <w:ind w:firstLine="709"/>
        <w:rPr>
          <w:rFonts w:ascii="Times New Roman" w:hAnsi="Times New Roman" w:cs="Times New Roman"/>
          <w:sz w:val="28"/>
          <w:szCs w:val="28"/>
        </w:rPr>
      </w:pPr>
    </w:p>
    <w:p w:rsidR="005A6B75" w:rsidRPr="00ED6A11" w:rsidRDefault="005024D9" w:rsidP="00ED6A11">
      <w:pPr>
        <w:ind w:firstLine="709"/>
        <w:rPr>
          <w:rFonts w:ascii="Times New Roman" w:hAnsi="Times New Roman" w:cs="Times New Roman"/>
          <w:sz w:val="28"/>
          <w:szCs w:val="28"/>
        </w:rPr>
      </w:pPr>
      <w:r w:rsidRPr="00ED6A11">
        <w:rPr>
          <w:rFonts w:ascii="Times New Roman" w:hAnsi="Times New Roman" w:cs="Times New Roman"/>
          <w:sz w:val="28"/>
          <w:szCs w:val="28"/>
        </w:rPr>
        <w:t>Классификация таможенных экспертиз</w:t>
      </w:r>
    </w:p>
    <w:p w:rsidR="005024D9" w:rsidRPr="00ED6A11" w:rsidRDefault="005024D9" w:rsidP="00ED6A11">
      <w:pPr>
        <w:ind w:firstLine="709"/>
        <w:rPr>
          <w:rFonts w:ascii="Times New Roman" w:hAnsi="Times New Roman" w:cs="Times New Roman"/>
          <w:sz w:val="28"/>
          <w:szCs w:val="28"/>
        </w:rPr>
      </w:pPr>
      <w:r w:rsidRPr="00ED6A11">
        <w:rPr>
          <w:rFonts w:ascii="Times New Roman" w:hAnsi="Times New Roman" w:cs="Times New Roman"/>
          <w:noProof/>
          <w:sz w:val="28"/>
          <w:szCs w:val="28"/>
          <w:lang w:eastAsia="ru-RU"/>
        </w:rPr>
        <w:drawing>
          <wp:inline distT="0" distB="0" distL="0" distR="0">
            <wp:extent cx="5412441" cy="65722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412441" cy="6572250"/>
                    </a:xfrm>
                    <a:prstGeom prst="rect">
                      <a:avLst/>
                    </a:prstGeom>
                    <a:noFill/>
                    <a:ln w="9525">
                      <a:noFill/>
                      <a:miter lim="800000"/>
                      <a:headEnd/>
                      <a:tailEnd/>
                    </a:ln>
                  </pic:spPr>
                </pic:pic>
              </a:graphicData>
            </a:graphic>
          </wp:inline>
        </w:drawing>
      </w:r>
    </w:p>
    <w:p w:rsidR="005024D9" w:rsidRPr="00ED6A11" w:rsidRDefault="005024D9"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Таможенные экспертизы осуществляют сотрудники (эксперты) ЭКС, имеющие высшее или среднее специальное образование, получившие </w:t>
      </w:r>
      <w:r w:rsidRPr="00ED6A11">
        <w:rPr>
          <w:rFonts w:ascii="Times New Roman" w:hAnsi="Times New Roman" w:cs="Times New Roman"/>
          <w:sz w:val="28"/>
          <w:szCs w:val="28"/>
        </w:rPr>
        <w:lastRenderedPageBreak/>
        <w:t>подготовку в соответствующей области таможенной экспертизы и допущенные к проведению таможенных экспертиз по результатам аттестации.</w:t>
      </w: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Набирает специалистов, утверждает их состав и порядок деятельности начальник ЭКС. Он может выступать в качестве эксперта в соответствии со своей квалификацией.</w:t>
      </w: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Таможенные экспертизы в ЭКС ГТК России могут проводить также специалисты, не являющиеся штатными сотрудниками ЭКС. Набирает таких специалистов, утверждает их состав и порядок деятельности руководитель ЭКС. На экспертную деятельность внештатных сотрудников полностью распространяется действующее Положение. Внештатные специалисты имеют право на вознаграждение за выполнение ими обязанностей эксперта и на возмещение расходов по явке в правоохранительные органы в связи с производством экспертизы в том же порядке и в таких же размерах, как и штатные работники ЭКС, проводящие аналогичные экспертизы.</w:t>
      </w: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Ведущий эксперт или руководитель комиссии (группы) экспертов обладает теми же процессуальными правами и обязанностями, что и любой эксперт в деле о НТП, в уголовном и гражданском судопроизводстве, и не пользуется никакими преимуществами при разрешении вопросов по существу. Задача ведущего эксперта - организация наиболее эффективного использования опыта и знаний коллектива экспертов в целях научно обоснованного и полного решения поставленных перед комиссионной или комплексной экспертизой вопросов.</w:t>
      </w:r>
    </w:p>
    <w:p w:rsidR="005A6B75" w:rsidRPr="00ED6A11" w:rsidRDefault="004F74E2" w:rsidP="00ED6A11">
      <w:pPr>
        <w:ind w:firstLine="709"/>
        <w:rPr>
          <w:rFonts w:ascii="Times New Roman" w:hAnsi="Times New Roman" w:cs="Times New Roman"/>
          <w:sz w:val="28"/>
          <w:szCs w:val="28"/>
        </w:rPr>
      </w:pPr>
      <w:r w:rsidRPr="00ED6A11">
        <w:rPr>
          <w:rFonts w:ascii="Times New Roman" w:hAnsi="Times New Roman" w:cs="Times New Roman"/>
          <w:sz w:val="28"/>
          <w:szCs w:val="28"/>
        </w:rPr>
        <w:t>Э</w:t>
      </w:r>
      <w:r w:rsidR="005A6B75" w:rsidRPr="00ED6A11">
        <w:rPr>
          <w:rFonts w:ascii="Times New Roman" w:hAnsi="Times New Roman" w:cs="Times New Roman"/>
          <w:sz w:val="28"/>
          <w:szCs w:val="28"/>
        </w:rPr>
        <w:t>кспертиза проводится экспертами таможенных лабораторий, а также иными экспертами, назначаемыми таможенными органами. В качестве эксперта может быть назначено любое лицо, обладающее необходимыми специальными познаниями. Заинтересованное лицо, если экспертиза проводится по его инициативе, вправе представить таможенным органам предложения по кандидатуре эксперта.</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lastRenderedPageBreak/>
        <w:t>В таможенной лаборатории выделяются три области специализации экспертов:</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 по исследуемым объектам, например, наркотики, продукты питания, алкогольная продукция, табачная продукция, одежда, обувь, товары химических производств, руды, концентраты, металлы, сплавы, драгоценные металлы и камни, продукция электронной, электротехнической и машиностроительной продукции, объекты информатики и интеллектуальной собственности и финансовой деятельности;</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 по используемым методам и средствам, например, оптические (лупа, микроскоп, различные виды подсветок, сканирование, оптические измерительные устройства); механические (растяжение, сжатие, шлифовка, резка, взвешивание и т. п.); электрические, электронные, акустические, электромагнитные, другие виды излучения, химические, микробиологические, радиологические и т. п. методы;</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 по виду вопросов, т. е. предмету исследования, например, при определении места происхождения, нормы выхода при переработке, естественной убыли, стоимости, фальсификации, сокрытия, недостоверного декларирования, таможенного режима, качества, количества, сорта, фирменного знака и т. п.</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Эксперт имеет право:</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1) знакомиться с материалами, относящимися к предмету экспертизы;</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2) привлекать к производству экспертизы других экспертов;</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3) запрашивать дополнительные материалы;</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4) отказаться от дачи заключения по объективным причинам;</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5) участвовать в проведении таможенного контроля.</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Эксперт не имеет права разглашать конфиденциальную</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информацию.</w:t>
      </w: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Заключение эксперта</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На основании проведенных исследований эксперт дает заключение в письменной форме от своего имени. Заключение отражает процесс и результат проведенных исследований. В заключении должны быть указаны:</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 время и место проведения исследования;</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 кем и на каком основании проводились исследования;</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 вопросы, поставленные перед экспертом;</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 объекты исследований, материалы и документы, предоставленные эксперту;</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 содержание и результаты исследований с указанием примененных методов;</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 оценка результатов исследований;</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 выводы по поставленным вопросам и их обоснование.</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lastRenderedPageBreak/>
        <w:t>Заключение эксперта состоит из трех частей: вводной, исследовательской и выводов. В исследовательской части заключения описывается процесс исследования и его результаты, а также дается научное объяснение установленным фактам. Каждому вопросу, разрешаемому экспертом, должен соответствовать определенный раздел исследовательской части. Выводы эксперта излагаются в виде конкретных кратких ответов на поставленные вопросы.</w:t>
      </w:r>
    </w:p>
    <w:p w:rsidR="005A6B75" w:rsidRPr="00ED6A11" w:rsidRDefault="005A6B75" w:rsidP="00ED6A11">
      <w:pPr>
        <w:ind w:firstLine="709"/>
        <w:rPr>
          <w:rFonts w:ascii="Times New Roman" w:hAnsi="Times New Roman" w:cs="Times New Roman"/>
          <w:sz w:val="28"/>
          <w:szCs w:val="28"/>
        </w:rPr>
      </w:pP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Таможенный орган, назначивший экспертизу, вручает лицам, обладающим полномочиями в отношении товаров, копию заключения эксперта. Заключение эксперта может служить одним из доказательств по делу об административном правонарушении или по уголовному делу, но не является обязательным для должностного лица таможенного органа и оценивается им на общих основаниях, установленных для оценки доказательств.</w:t>
      </w:r>
    </w:p>
    <w:p w:rsidR="005A6B75" w:rsidRPr="00ED6A11" w:rsidRDefault="005A6B75" w:rsidP="00ED6A11">
      <w:pPr>
        <w:ind w:firstLine="709"/>
        <w:rPr>
          <w:rFonts w:ascii="Times New Roman" w:hAnsi="Times New Roman" w:cs="Times New Roman"/>
          <w:sz w:val="28"/>
          <w:szCs w:val="28"/>
        </w:rPr>
      </w:pPr>
      <w:r w:rsidRPr="00ED6A11">
        <w:rPr>
          <w:rFonts w:ascii="Times New Roman" w:hAnsi="Times New Roman" w:cs="Times New Roman"/>
          <w:sz w:val="28"/>
          <w:szCs w:val="28"/>
        </w:rPr>
        <w:t>Источник: http://www.znaytovar.ru/s/Ekspertnye_organizacii_tovarov.html</w:t>
      </w:r>
    </w:p>
    <w:p w:rsidR="005024D9" w:rsidRPr="00ED6A11" w:rsidRDefault="005024D9" w:rsidP="00ED6A11">
      <w:pPr>
        <w:ind w:firstLine="709"/>
        <w:rPr>
          <w:rFonts w:ascii="Times New Roman" w:hAnsi="Times New Roman" w:cs="Times New Roman"/>
          <w:sz w:val="28"/>
          <w:szCs w:val="28"/>
        </w:rPr>
      </w:pPr>
      <w:r w:rsidRPr="00ED6A11">
        <w:rPr>
          <w:rFonts w:ascii="Times New Roman" w:hAnsi="Times New Roman" w:cs="Times New Roman"/>
          <w:sz w:val="28"/>
          <w:szCs w:val="28"/>
        </w:rPr>
        <w:t>Сертификация непродовольственных товаров</w:t>
      </w:r>
    </w:p>
    <w:p w:rsidR="005024D9" w:rsidRPr="00ED6A11" w:rsidRDefault="005024D9"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«Сертификация непродовольственных товаров представляет собой процедуру, которая подтверждает соответствие товара принятым нормам.  Такая процедура происходит под контролем независимого от изготовителя и потребителя органа сертификации непродовольственных товаров, который в письменной форме констатирует полное соответствие качества продукции установленным требованиям. Сертификация непродовольственных товаров, как правило, осуществляется с целью создания благоприятных условий для деятельности фирмы, деятельности предпринимателей на рынке Российской Федерации, и международных рынках. Кроме того, сертификация непродовольственных товаров содействует покупателям в правильном объективном выборе товара, защищает покупателя от недобросовестных изготовителей, гарантирует безопасность и качество продукции, гарантирует безопасность товара для окружающей среды, а также жизни, здоровья и </w:t>
      </w:r>
      <w:r w:rsidRPr="00ED6A11">
        <w:rPr>
          <w:rFonts w:ascii="Times New Roman" w:hAnsi="Times New Roman" w:cs="Times New Roman"/>
          <w:sz w:val="28"/>
          <w:szCs w:val="28"/>
        </w:rPr>
        <w:lastRenderedPageBreak/>
        <w:t xml:space="preserve">имущества. Также, процедура сертификации непродовольственных товаров подтверждает, что заявленный изготовителем высокий уровень качества, на самом деле является таковым»[7]. </w:t>
      </w:r>
    </w:p>
    <w:p w:rsidR="005024D9" w:rsidRPr="00ED6A11" w:rsidRDefault="005024D9"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На  сегодняшний день, законодательством  закреплены две действующие системы  сертификации непродовольственных  товаров: это система добровольной сертификации, и система обязательной сертификации. Система обязательной сертификации непродовольственных товаров производится в тех случаях, когда данный вид товара законодательно закреплен как товар, который в обязательном порядке должен подвергаться процедуре сертификации непродовольственных товаров. Подтверждение соответствия может происходить также и с помощью принятия производителем декларации о соответствии. Такая декларация представляет собой документ, в котором изготовитель подтверждает, что продукция, которую он реализовывает, соответствует всем необходимым требованиям. С полным списком товаров, которые должны проходить обязательную систему сертификации непродовольственных товаров можно ознакомиться в соответствующем постановлении Правительства Российской Федерации, которое регулярно дополняется, изменяется членами правительства. К слову, декларация о соответствии продукции всем нормам, которая принята в установленном порядке, должна регистрироваться органом по сертификации. В этом случае она имеет такую же юридическую силу, какую имеет сертификат. </w:t>
      </w:r>
    </w:p>
    <w:p w:rsidR="005024D9" w:rsidRPr="00ED6A11" w:rsidRDefault="005024D9"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Добровольная  система сертификации непродовольственных  товаров может проводиться только по инициативе производителя, либо продавца, изготовителя, исполнителя, для того чтобы продукция, изготовляемая и продаваемая им, имела подтверждение соответствия требованиям стандартов, рецептур, технических условий, и других условий, которые определяет сам заявитель.</w:t>
      </w:r>
    </w:p>
    <w:p w:rsidR="005024D9" w:rsidRPr="00ED6A11" w:rsidRDefault="005024D9"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Добровольная  система сертификации непродовольственных  товаров происходит строго в рамках составленного и подписанного, между  </w:t>
      </w:r>
      <w:r w:rsidRPr="00ED6A11">
        <w:rPr>
          <w:rFonts w:ascii="Times New Roman" w:hAnsi="Times New Roman" w:cs="Times New Roman"/>
          <w:sz w:val="28"/>
          <w:szCs w:val="28"/>
        </w:rPr>
        <w:lastRenderedPageBreak/>
        <w:t>заявителем и исполняющими органами, договора. После прохождения процедуры сертификации непродовольственных товаров, заявитель получает право маркировать свою продукцию знаком добровольной сертификации непродовольственных товаров. Такой знак на продукции, в разы увеличивает количество покупателей товара, так как доверие потребителей будет распространяться на проверенные товары. Кроме того, наличие такового знака существенно облегчит процедур проведения экспортно-импортных операций.</w:t>
      </w:r>
    </w:p>
    <w:p w:rsidR="004F74E2" w:rsidRPr="00ED6A11" w:rsidRDefault="005024D9" w:rsidP="00ED6A11">
      <w:pPr>
        <w:ind w:firstLine="709"/>
        <w:rPr>
          <w:rFonts w:ascii="Times New Roman" w:hAnsi="Times New Roman" w:cs="Times New Roman"/>
          <w:sz w:val="28"/>
          <w:szCs w:val="28"/>
        </w:rPr>
      </w:pPr>
      <w:r w:rsidRPr="00ED6A11">
        <w:rPr>
          <w:rFonts w:ascii="Times New Roman" w:hAnsi="Times New Roman" w:cs="Times New Roman"/>
          <w:sz w:val="28"/>
          <w:szCs w:val="28"/>
        </w:rPr>
        <w:t>Таможенную экспертизу можно условно разделить на классы, роды и виды, которые имеют свои собственные характерные признаки: предмет, задачи, объекты и методы исследования (рис. 1).</w:t>
      </w:r>
    </w:p>
    <w:p w:rsidR="004F74E2" w:rsidRPr="00ED6A11" w:rsidRDefault="004F74E2"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Текстильные товары в основном сосредоточены  в XI разделе ТН ВЭД России, включающем 14 групп (с 50 по 63). В номенклатуре текстильные  товары - это материалы и изделия, получаемые из текстильных волокон  по различным технологиям: ткачеством, вязанием, плетением, свойлачиванием, склеиванием и др., т. е. которые в отечественном товароведении и материаловедении относят соответственно к текстильным, трикотажным, швейным товарам и др. </w:t>
      </w:r>
    </w:p>
    <w:p w:rsidR="004F74E2" w:rsidRPr="00ED6A11" w:rsidRDefault="004F74E2"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В XI разделе представлены текстильные  товары, которые применяются по  основному назначению; если же  текстильным изделиям приданы  какие-либо специфические свойства, то они могут быть включены  в другие разделы номенклатуры.</w:t>
      </w:r>
    </w:p>
    <w:p w:rsidR="004F74E2" w:rsidRPr="00ED6A11" w:rsidRDefault="004F74E2"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Включенных в XI раздел товарной номенклатуры, при их классификации необходимо в основном определить следующие характеристики: вид текстильных волокон, из которых изготовлен материал; количественные доли содержания волокон в материале (две эти характеристики обычно называют "волокнистый состав материала"); способ изготовления материала (ткань, вязаный, плетеный или нетканый материал с установлением в необходимых случаях признаков, определяющих разновидность материала - вида переплетения, способа скрепления волокон и </w:t>
      </w:r>
      <w:r w:rsidRPr="00ED6A11">
        <w:rPr>
          <w:rFonts w:ascii="Times New Roman" w:hAnsi="Times New Roman" w:cs="Times New Roman"/>
          <w:sz w:val="28"/>
          <w:szCs w:val="28"/>
        </w:rPr>
        <w:lastRenderedPageBreak/>
        <w:t xml:space="preserve">др.); отдельные количественные параметры материала (линейная плотность нитей или пряжи, ширина и поверхностная плотность материала). </w:t>
      </w:r>
    </w:p>
    <w:p w:rsidR="004F74E2" w:rsidRPr="00ED6A11" w:rsidRDefault="004F74E2"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При таможенном контроле текстильных  и трикотажных товаров, готовой  одежды и некоторых других  изделий, включенных в раздел XI ТН ВЭД России (группы 50 - 63), практически  всегда возникает необходимость  определения волокнистого состава  материалов, т. е. видов и количественных  соотношений текстильных волокон,  использованных для выработки  данного материала. Такие  задачи, как правило, могут быть решены  при помощи исследования в  лаборатории, но в некоторых  случаях ответы на ряд вопросов  можно получить с применением  простейших органолеп-тических      экспресс-методов. </w:t>
      </w:r>
    </w:p>
    <w:p w:rsidR="004F74E2" w:rsidRPr="00ED6A11" w:rsidRDefault="004F74E2"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В частности, при таможенном  контроле с помощью экспрессных  органолептических методов могут  быть определены виды волокон  и нитей в текстильных изделиях; количественное соотношение волокон  в изделии. </w:t>
      </w:r>
    </w:p>
    <w:p w:rsidR="004F74E2" w:rsidRPr="00ED6A11" w:rsidRDefault="004F74E2"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Для установления вида волокон  и нитей в текстильных изделиях  берут из материала одну ниточку  (как правило, это можно сделать,  не нарушая целостности материала  даже в готовых изделиях). Если  в материале присутствуют нити, различающиеся по толщине, блеску, цвету, ворсистости или другим  внешним признакам, необходимо  исследовать каждую такую нить  отдельно. В тканях всегда нужно  анализировать отдельно продольные (основа) и поперечные (уток) нити. </w:t>
      </w:r>
    </w:p>
    <w:p w:rsidR="004F74E2" w:rsidRPr="00ED6A11" w:rsidRDefault="004F74E2" w:rsidP="00ED6A11">
      <w:pPr>
        <w:ind w:firstLine="709"/>
        <w:rPr>
          <w:rFonts w:ascii="Times New Roman" w:hAnsi="Times New Roman" w:cs="Times New Roman"/>
          <w:sz w:val="28"/>
          <w:szCs w:val="28"/>
        </w:rPr>
      </w:pPr>
      <w:r w:rsidRPr="00ED6A11">
        <w:rPr>
          <w:rFonts w:ascii="Times New Roman" w:hAnsi="Times New Roman" w:cs="Times New Roman"/>
          <w:sz w:val="28"/>
          <w:szCs w:val="28"/>
        </w:rPr>
        <w:t xml:space="preserve">        Достаточно простым органолептическим  методом определения природы  волокна является проба на  сжигание. При этом обращают внимание  на характер и особенности  горения, </w:t>
      </w:r>
      <w:r w:rsidR="00ED6A11" w:rsidRPr="00ED6A11">
        <w:rPr>
          <w:rFonts w:ascii="Times New Roman" w:hAnsi="Times New Roman" w:cs="Times New Roman"/>
          <w:sz w:val="28"/>
          <w:szCs w:val="28"/>
        </w:rPr>
        <w:t>запах и остаток после  сжигания.</w:t>
      </w:r>
    </w:p>
    <w:p w:rsidR="005024D9" w:rsidRDefault="005024D9" w:rsidP="00ED6A11">
      <w:pPr>
        <w:ind w:firstLine="709"/>
        <w:rPr>
          <w:rFonts w:ascii="Times New Roman" w:hAnsi="Times New Roman" w:cs="Times New Roman"/>
          <w:sz w:val="28"/>
          <w:szCs w:val="28"/>
        </w:rPr>
      </w:pPr>
    </w:p>
    <w:p w:rsidR="00ED6A11" w:rsidRDefault="00ED6A11" w:rsidP="00ED6A11">
      <w:pPr>
        <w:ind w:firstLine="709"/>
        <w:rPr>
          <w:rFonts w:ascii="Times New Roman" w:hAnsi="Times New Roman" w:cs="Times New Roman"/>
          <w:sz w:val="28"/>
          <w:szCs w:val="28"/>
        </w:rPr>
      </w:pPr>
    </w:p>
    <w:p w:rsidR="00ED6A11" w:rsidRDefault="00ED6A11" w:rsidP="00ED6A11">
      <w:pPr>
        <w:ind w:firstLine="709"/>
        <w:rPr>
          <w:rFonts w:ascii="Times New Roman" w:hAnsi="Times New Roman" w:cs="Times New Roman"/>
          <w:sz w:val="28"/>
          <w:szCs w:val="28"/>
        </w:rPr>
      </w:pPr>
    </w:p>
    <w:p w:rsidR="00ED6A11" w:rsidRDefault="00ED6A11" w:rsidP="00ED6A11">
      <w:pPr>
        <w:ind w:firstLine="709"/>
        <w:rPr>
          <w:rFonts w:ascii="Times New Roman" w:hAnsi="Times New Roman" w:cs="Times New Roman"/>
          <w:sz w:val="28"/>
          <w:szCs w:val="28"/>
        </w:rPr>
      </w:pPr>
    </w:p>
    <w:p w:rsidR="00ED6A11" w:rsidRDefault="00ED6A11" w:rsidP="00ED6A11">
      <w:pPr>
        <w:ind w:firstLine="709"/>
        <w:rPr>
          <w:rFonts w:ascii="Times New Roman" w:hAnsi="Times New Roman" w:cs="Times New Roman"/>
          <w:sz w:val="28"/>
          <w:szCs w:val="28"/>
        </w:rPr>
      </w:pPr>
    </w:p>
    <w:p w:rsidR="00623CDC" w:rsidRPr="007A48EE" w:rsidRDefault="00623CDC" w:rsidP="00623CDC">
      <w:pPr>
        <w:pStyle w:val="Default"/>
        <w:spacing w:line="360" w:lineRule="auto"/>
        <w:jc w:val="center"/>
        <w:rPr>
          <w:bCs/>
          <w:color w:val="auto"/>
          <w:sz w:val="28"/>
          <w:szCs w:val="28"/>
        </w:rPr>
      </w:pPr>
      <w:r w:rsidRPr="007A48EE">
        <w:rPr>
          <w:bCs/>
          <w:color w:val="auto"/>
          <w:sz w:val="28"/>
          <w:szCs w:val="28"/>
        </w:rPr>
        <w:lastRenderedPageBreak/>
        <w:t>ЗАКЛЮЧЕНИЕ</w:t>
      </w:r>
    </w:p>
    <w:p w:rsidR="00623CDC" w:rsidRDefault="00623CDC" w:rsidP="00623CDC">
      <w:pPr>
        <w:pStyle w:val="Default"/>
        <w:spacing w:line="360" w:lineRule="auto"/>
        <w:rPr>
          <w:b/>
          <w:bCs/>
          <w:color w:val="auto"/>
          <w:sz w:val="28"/>
          <w:szCs w:val="28"/>
        </w:rPr>
      </w:pPr>
    </w:p>
    <w:p w:rsidR="00623CDC" w:rsidRDefault="00623CDC" w:rsidP="00623CDC">
      <w:pPr>
        <w:pStyle w:val="Default"/>
        <w:spacing w:line="360" w:lineRule="auto"/>
        <w:ind w:firstLine="709"/>
        <w:jc w:val="both"/>
        <w:rPr>
          <w:bCs/>
          <w:color w:val="auto"/>
          <w:sz w:val="28"/>
          <w:szCs w:val="28"/>
        </w:rPr>
      </w:pPr>
      <w:r w:rsidRPr="00581E82">
        <w:rPr>
          <w:bCs/>
          <w:color w:val="auto"/>
          <w:sz w:val="28"/>
          <w:szCs w:val="28"/>
        </w:rPr>
        <w:t>Швейные товары - это одежда и и</w:t>
      </w:r>
      <w:r>
        <w:rPr>
          <w:bCs/>
          <w:color w:val="auto"/>
          <w:sz w:val="28"/>
          <w:szCs w:val="28"/>
        </w:rPr>
        <w:t>зделия, и не относящиеся к одежде</w:t>
      </w:r>
      <w:r w:rsidRPr="00581E82">
        <w:rPr>
          <w:bCs/>
          <w:color w:val="auto"/>
          <w:sz w:val="28"/>
          <w:szCs w:val="28"/>
        </w:rPr>
        <w:t xml:space="preserve"> -постельное и столовое бельё. Наибольший удельный вес среди швейных изделий зан</w:t>
      </w:r>
      <w:r>
        <w:rPr>
          <w:bCs/>
          <w:color w:val="auto"/>
          <w:sz w:val="28"/>
          <w:szCs w:val="28"/>
        </w:rPr>
        <w:t>имают предметы одежды. Самая</w:t>
      </w:r>
      <w:r w:rsidRPr="00581E82">
        <w:rPr>
          <w:bCs/>
          <w:color w:val="auto"/>
          <w:sz w:val="28"/>
          <w:szCs w:val="28"/>
        </w:rPr>
        <w:t xml:space="preserve"> сложная по ассортименту товарная группа</w:t>
      </w:r>
      <w:r>
        <w:rPr>
          <w:bCs/>
          <w:color w:val="auto"/>
          <w:sz w:val="28"/>
          <w:szCs w:val="28"/>
        </w:rPr>
        <w:t xml:space="preserve"> это одежда</w:t>
      </w:r>
      <w:r w:rsidRPr="00581E82">
        <w:rPr>
          <w:bCs/>
          <w:color w:val="auto"/>
          <w:sz w:val="28"/>
          <w:szCs w:val="28"/>
        </w:rPr>
        <w:t xml:space="preserve">, </w:t>
      </w:r>
      <w:r>
        <w:rPr>
          <w:bCs/>
          <w:color w:val="auto"/>
          <w:sz w:val="28"/>
          <w:szCs w:val="28"/>
        </w:rPr>
        <w:t>она подвержена</w:t>
      </w:r>
      <w:r w:rsidRPr="00581E82">
        <w:rPr>
          <w:bCs/>
          <w:color w:val="auto"/>
          <w:sz w:val="28"/>
          <w:szCs w:val="28"/>
        </w:rPr>
        <w:t xml:space="preserve"> постоянным изменениям в соответствии с требованиями моды.</w:t>
      </w:r>
    </w:p>
    <w:p w:rsidR="00623CDC" w:rsidRDefault="00623CDC" w:rsidP="00623CDC">
      <w:pPr>
        <w:pStyle w:val="Default"/>
        <w:spacing w:line="360" w:lineRule="auto"/>
        <w:ind w:firstLine="709"/>
        <w:jc w:val="both"/>
        <w:rPr>
          <w:bCs/>
          <w:color w:val="auto"/>
          <w:sz w:val="28"/>
          <w:szCs w:val="28"/>
        </w:rPr>
      </w:pPr>
      <w:r w:rsidRPr="00B85557">
        <w:rPr>
          <w:bCs/>
          <w:color w:val="auto"/>
          <w:sz w:val="28"/>
          <w:szCs w:val="28"/>
        </w:rPr>
        <w:t>Таможенная экспертиза</w:t>
      </w:r>
      <w:r>
        <w:rPr>
          <w:bCs/>
          <w:color w:val="auto"/>
          <w:sz w:val="28"/>
          <w:szCs w:val="28"/>
        </w:rPr>
        <w:t xml:space="preserve"> -</w:t>
      </w:r>
      <w:r w:rsidRPr="00B85557">
        <w:rPr>
          <w:bCs/>
          <w:color w:val="auto"/>
          <w:sz w:val="28"/>
          <w:szCs w:val="28"/>
        </w:rPr>
        <w:t xml:space="preserve"> специальное н</w:t>
      </w:r>
      <w:r>
        <w:rPr>
          <w:bCs/>
          <w:color w:val="auto"/>
          <w:sz w:val="28"/>
          <w:szCs w:val="28"/>
        </w:rPr>
        <w:t xml:space="preserve">аучно-практическое исследование </w:t>
      </w:r>
      <w:r w:rsidRPr="00B85557">
        <w:rPr>
          <w:bCs/>
          <w:color w:val="auto"/>
          <w:sz w:val="28"/>
          <w:szCs w:val="28"/>
        </w:rPr>
        <w:t xml:space="preserve">в целях решения </w:t>
      </w:r>
      <w:r>
        <w:rPr>
          <w:bCs/>
          <w:color w:val="auto"/>
          <w:sz w:val="28"/>
          <w:szCs w:val="28"/>
        </w:rPr>
        <w:t xml:space="preserve">поставленных </w:t>
      </w:r>
      <w:r w:rsidRPr="00B85557">
        <w:rPr>
          <w:bCs/>
          <w:color w:val="auto"/>
          <w:sz w:val="28"/>
          <w:szCs w:val="28"/>
        </w:rPr>
        <w:t xml:space="preserve">задач таможенного дела. </w:t>
      </w:r>
      <w:r>
        <w:rPr>
          <w:bCs/>
          <w:color w:val="auto"/>
          <w:sz w:val="28"/>
          <w:szCs w:val="28"/>
        </w:rPr>
        <w:t>Т</w:t>
      </w:r>
      <w:r w:rsidRPr="00B85557">
        <w:rPr>
          <w:bCs/>
          <w:color w:val="auto"/>
          <w:sz w:val="28"/>
          <w:szCs w:val="28"/>
        </w:rPr>
        <w:t xml:space="preserve">аможенная экспертиза </w:t>
      </w:r>
      <w:r>
        <w:rPr>
          <w:bCs/>
          <w:color w:val="auto"/>
          <w:sz w:val="28"/>
          <w:szCs w:val="28"/>
        </w:rPr>
        <w:t>швейных изделий</w:t>
      </w:r>
      <w:r w:rsidRPr="00B85557">
        <w:rPr>
          <w:bCs/>
          <w:color w:val="auto"/>
          <w:sz w:val="28"/>
          <w:szCs w:val="28"/>
        </w:rPr>
        <w:t xml:space="preserve"> включает в себя расширенное исследования не только состояния </w:t>
      </w:r>
      <w:r>
        <w:rPr>
          <w:bCs/>
          <w:color w:val="auto"/>
          <w:sz w:val="28"/>
          <w:szCs w:val="28"/>
        </w:rPr>
        <w:t>швейных изделий</w:t>
      </w:r>
      <w:r w:rsidRPr="00B85557">
        <w:rPr>
          <w:bCs/>
          <w:color w:val="auto"/>
          <w:sz w:val="28"/>
          <w:szCs w:val="28"/>
        </w:rPr>
        <w:t>, но и сопровождающих документов.</w:t>
      </w:r>
    </w:p>
    <w:p w:rsidR="00623CDC" w:rsidRPr="00DC3570" w:rsidRDefault="00623CDC" w:rsidP="00623CDC">
      <w:pPr>
        <w:autoSpaceDE w:val="0"/>
        <w:autoSpaceDN w:val="0"/>
        <w:adjustRightInd w:val="0"/>
        <w:ind w:firstLine="709"/>
        <w:rPr>
          <w:rFonts w:cs="MSTT31ca60"/>
          <w:sz w:val="20"/>
          <w:szCs w:val="20"/>
        </w:rPr>
      </w:pPr>
      <w:r>
        <w:rPr>
          <w:rFonts w:ascii="Times New Roman" w:hAnsi="Times New Roman"/>
          <w:sz w:val="28"/>
          <w:szCs w:val="24"/>
        </w:rPr>
        <w:t>Целью таможенной экспертизы швейных изделий является не только идентифицировать товар в таможенных целях, но также и определить представляет ли объект экспертизы угрозу здоровью и жизни потребителей.</w:t>
      </w:r>
      <w:r>
        <w:rPr>
          <w:rFonts w:cs="MSTT31ca60"/>
          <w:sz w:val="20"/>
          <w:szCs w:val="20"/>
        </w:rPr>
        <w:t xml:space="preserve">  </w:t>
      </w:r>
    </w:p>
    <w:p w:rsidR="00623CDC" w:rsidRPr="00B85557" w:rsidRDefault="00623CDC" w:rsidP="00623CDC">
      <w:pPr>
        <w:pStyle w:val="Default"/>
        <w:spacing w:line="360" w:lineRule="auto"/>
        <w:ind w:firstLine="709"/>
        <w:jc w:val="both"/>
        <w:rPr>
          <w:bCs/>
          <w:color w:val="auto"/>
          <w:sz w:val="28"/>
          <w:szCs w:val="28"/>
        </w:rPr>
      </w:pPr>
      <w:r w:rsidRPr="00B85557">
        <w:rPr>
          <w:bCs/>
          <w:color w:val="auto"/>
          <w:sz w:val="28"/>
          <w:szCs w:val="28"/>
        </w:rPr>
        <w:t>Для исследования каждого вида объектов</w:t>
      </w:r>
      <w:r>
        <w:rPr>
          <w:bCs/>
          <w:color w:val="auto"/>
          <w:sz w:val="28"/>
          <w:szCs w:val="28"/>
        </w:rPr>
        <w:t xml:space="preserve"> швейных изделий</w:t>
      </w:r>
      <w:r w:rsidRPr="00B85557">
        <w:rPr>
          <w:bCs/>
          <w:color w:val="auto"/>
          <w:sz w:val="28"/>
          <w:szCs w:val="28"/>
        </w:rPr>
        <w:t xml:space="preserve"> в экспертизе разрабатываются специальные методики экспертного исследования, т.е. системы научно обоснованных методов, приемов и технических средств (приспособлений, приборов, аппаратуры), применяемых в ходе исследования.</w:t>
      </w:r>
    </w:p>
    <w:p w:rsidR="00623CDC" w:rsidRPr="00B85557" w:rsidRDefault="00623CDC" w:rsidP="00623CDC">
      <w:pPr>
        <w:pStyle w:val="Default"/>
        <w:spacing w:line="360" w:lineRule="auto"/>
        <w:ind w:firstLine="709"/>
        <w:jc w:val="both"/>
        <w:rPr>
          <w:bCs/>
          <w:color w:val="auto"/>
          <w:sz w:val="28"/>
          <w:szCs w:val="28"/>
        </w:rPr>
      </w:pPr>
      <w:r w:rsidRPr="00B85557">
        <w:rPr>
          <w:bCs/>
          <w:color w:val="auto"/>
          <w:sz w:val="28"/>
          <w:szCs w:val="28"/>
        </w:rPr>
        <w:t xml:space="preserve">При производстве экспертизы выносится постановление. </w:t>
      </w:r>
      <w:r>
        <w:rPr>
          <w:bCs/>
          <w:color w:val="auto"/>
          <w:sz w:val="28"/>
          <w:szCs w:val="28"/>
        </w:rPr>
        <w:t>Экспертом</w:t>
      </w:r>
      <w:r w:rsidRPr="00B85557">
        <w:rPr>
          <w:bCs/>
          <w:color w:val="auto"/>
          <w:sz w:val="28"/>
          <w:szCs w:val="28"/>
        </w:rPr>
        <w:t xml:space="preserve"> может быть назначено любое лицо, обладаю</w:t>
      </w:r>
      <w:r>
        <w:rPr>
          <w:bCs/>
          <w:color w:val="auto"/>
          <w:sz w:val="28"/>
          <w:szCs w:val="28"/>
        </w:rPr>
        <w:t xml:space="preserve">щее необходимыми специальными </w:t>
      </w:r>
      <w:r w:rsidRPr="00B85557">
        <w:rPr>
          <w:bCs/>
          <w:color w:val="auto"/>
          <w:sz w:val="28"/>
          <w:szCs w:val="28"/>
        </w:rPr>
        <w:t>знаниями для дачи заключения</w:t>
      </w:r>
      <w:r>
        <w:rPr>
          <w:bCs/>
          <w:color w:val="auto"/>
          <w:sz w:val="28"/>
          <w:szCs w:val="28"/>
        </w:rPr>
        <w:t xml:space="preserve"> по товару</w:t>
      </w:r>
      <w:r w:rsidRPr="00B85557">
        <w:rPr>
          <w:bCs/>
          <w:color w:val="auto"/>
          <w:sz w:val="28"/>
          <w:szCs w:val="28"/>
        </w:rPr>
        <w:t>.</w:t>
      </w:r>
    </w:p>
    <w:p w:rsidR="00623CDC" w:rsidRPr="00B85557" w:rsidRDefault="00623CDC" w:rsidP="00623CDC">
      <w:pPr>
        <w:pStyle w:val="Default"/>
        <w:spacing w:line="360" w:lineRule="auto"/>
        <w:ind w:firstLine="709"/>
        <w:jc w:val="both"/>
        <w:rPr>
          <w:bCs/>
          <w:color w:val="auto"/>
          <w:sz w:val="28"/>
          <w:szCs w:val="28"/>
        </w:rPr>
      </w:pPr>
      <w:r w:rsidRPr="00B85557">
        <w:rPr>
          <w:bCs/>
          <w:color w:val="auto"/>
          <w:sz w:val="28"/>
          <w:szCs w:val="28"/>
        </w:rPr>
        <w:t>По результатам проведенного исследования экспертом составляется заключение.</w:t>
      </w:r>
    </w:p>
    <w:p w:rsidR="00623CDC" w:rsidRPr="00425BEE" w:rsidRDefault="00623CDC" w:rsidP="00623CDC">
      <w:pPr>
        <w:pStyle w:val="Default"/>
        <w:spacing w:line="360" w:lineRule="auto"/>
        <w:ind w:firstLine="709"/>
        <w:jc w:val="both"/>
        <w:rPr>
          <w:bCs/>
          <w:color w:val="auto"/>
          <w:sz w:val="28"/>
          <w:szCs w:val="28"/>
        </w:rPr>
      </w:pPr>
      <w:r w:rsidRPr="00425BEE">
        <w:rPr>
          <w:bCs/>
          <w:color w:val="auto"/>
          <w:sz w:val="28"/>
          <w:szCs w:val="28"/>
        </w:rPr>
        <w:t xml:space="preserve">Особое внимание обращено на исполнение применения сертификации </w:t>
      </w:r>
      <w:r>
        <w:rPr>
          <w:bCs/>
          <w:color w:val="auto"/>
          <w:sz w:val="28"/>
          <w:szCs w:val="28"/>
        </w:rPr>
        <w:t>швейных изделий</w:t>
      </w:r>
      <w:r w:rsidRPr="00425BEE">
        <w:rPr>
          <w:bCs/>
          <w:color w:val="auto"/>
          <w:sz w:val="28"/>
          <w:szCs w:val="28"/>
        </w:rPr>
        <w:t>. Управление работами по сертификации проду</w:t>
      </w:r>
      <w:r>
        <w:rPr>
          <w:bCs/>
          <w:color w:val="auto"/>
          <w:sz w:val="28"/>
          <w:szCs w:val="28"/>
        </w:rPr>
        <w:t>кции осуществляет Госстандарт РФ</w:t>
      </w:r>
      <w:r w:rsidRPr="00425BEE">
        <w:rPr>
          <w:bCs/>
          <w:color w:val="auto"/>
          <w:sz w:val="28"/>
          <w:szCs w:val="28"/>
        </w:rPr>
        <w:t xml:space="preserve">. </w:t>
      </w:r>
    </w:p>
    <w:p w:rsidR="00623CDC" w:rsidRDefault="00623CDC" w:rsidP="00623CDC">
      <w:pPr>
        <w:pStyle w:val="Default"/>
        <w:ind w:firstLine="709"/>
        <w:jc w:val="center"/>
        <w:rPr>
          <w:b/>
          <w:bCs/>
          <w:sz w:val="28"/>
          <w:szCs w:val="28"/>
        </w:rPr>
      </w:pPr>
    </w:p>
    <w:p w:rsidR="00623CDC" w:rsidRDefault="00623CDC" w:rsidP="00623CDC">
      <w:pPr>
        <w:pStyle w:val="Default"/>
        <w:jc w:val="center"/>
        <w:rPr>
          <w:b/>
          <w:bCs/>
          <w:sz w:val="28"/>
          <w:szCs w:val="28"/>
        </w:rPr>
      </w:pPr>
    </w:p>
    <w:p w:rsidR="00623CDC" w:rsidRPr="008627D6" w:rsidRDefault="00623CDC" w:rsidP="00623CDC">
      <w:pPr>
        <w:pStyle w:val="Default"/>
        <w:jc w:val="center"/>
        <w:rPr>
          <w:bCs/>
          <w:sz w:val="28"/>
          <w:szCs w:val="28"/>
        </w:rPr>
      </w:pPr>
      <w:r w:rsidRPr="008627D6">
        <w:rPr>
          <w:bCs/>
          <w:sz w:val="28"/>
          <w:szCs w:val="28"/>
        </w:rPr>
        <w:lastRenderedPageBreak/>
        <w:t>СПИСОК ИСПОЛЬЗОВАННОЙ ЛИТЕРАТУРЫ</w:t>
      </w:r>
    </w:p>
    <w:p w:rsidR="00623CDC" w:rsidRPr="008627D6" w:rsidRDefault="00623CDC" w:rsidP="00623CDC">
      <w:pPr>
        <w:pStyle w:val="Default"/>
        <w:jc w:val="center"/>
        <w:rPr>
          <w:bCs/>
          <w:sz w:val="28"/>
          <w:szCs w:val="28"/>
        </w:rPr>
      </w:pPr>
    </w:p>
    <w:p w:rsidR="00623CDC" w:rsidRPr="008270C0" w:rsidRDefault="00623CDC" w:rsidP="00623CDC">
      <w:pPr>
        <w:pStyle w:val="Default"/>
        <w:spacing w:line="360" w:lineRule="auto"/>
        <w:rPr>
          <w:sz w:val="28"/>
          <w:szCs w:val="28"/>
        </w:rPr>
      </w:pPr>
    </w:p>
    <w:p w:rsidR="00623CDC" w:rsidRDefault="00623CDC" w:rsidP="00623CDC">
      <w:pPr>
        <w:pStyle w:val="Default"/>
        <w:spacing w:line="360" w:lineRule="auto"/>
        <w:ind w:firstLine="709"/>
        <w:rPr>
          <w:sz w:val="28"/>
          <w:szCs w:val="28"/>
        </w:rPr>
      </w:pPr>
      <w:r>
        <w:rPr>
          <w:sz w:val="28"/>
          <w:szCs w:val="28"/>
        </w:rPr>
        <w:t xml:space="preserve">1. </w:t>
      </w:r>
      <w:r w:rsidRPr="00135702">
        <w:rPr>
          <w:sz w:val="28"/>
          <w:szCs w:val="28"/>
        </w:rPr>
        <w:t xml:space="preserve">Гражданский кодекс РФ (ГК РФ) от 30.11.1994 N 51-ФЗ - Часть 1. </w:t>
      </w:r>
      <w:r>
        <w:rPr>
          <w:sz w:val="28"/>
          <w:szCs w:val="28"/>
        </w:rPr>
        <w:t xml:space="preserve"> [Текст]  /</w:t>
      </w:r>
      <w:r w:rsidRPr="00135702">
        <w:rPr>
          <w:sz w:val="28"/>
          <w:szCs w:val="28"/>
        </w:rPr>
        <w:t xml:space="preserve"> Справочно-правовая система «КонсультантПлюс». Информ. банк. «Версия Проф». Разд. «Законодательство».  </w:t>
      </w:r>
    </w:p>
    <w:p w:rsidR="00623CDC" w:rsidRPr="00135702" w:rsidRDefault="00623CDC" w:rsidP="00623CDC">
      <w:pPr>
        <w:pStyle w:val="Default"/>
        <w:spacing w:line="360" w:lineRule="auto"/>
        <w:ind w:firstLine="709"/>
        <w:jc w:val="both"/>
        <w:rPr>
          <w:sz w:val="28"/>
          <w:szCs w:val="28"/>
        </w:rPr>
      </w:pPr>
      <w:r>
        <w:rPr>
          <w:sz w:val="28"/>
          <w:szCs w:val="28"/>
        </w:rPr>
        <w:t xml:space="preserve">2. </w:t>
      </w:r>
      <w:r w:rsidRPr="00135702">
        <w:rPr>
          <w:sz w:val="28"/>
          <w:szCs w:val="28"/>
        </w:rPr>
        <w:t>Закон РФ от 21.05.1993 № 5003-1 в ред. от 28.06.2009 «О таможенном тарифе»</w:t>
      </w:r>
      <w:r>
        <w:rPr>
          <w:sz w:val="28"/>
          <w:szCs w:val="28"/>
        </w:rPr>
        <w:t xml:space="preserve"> </w:t>
      </w:r>
      <w:r w:rsidRPr="00135702">
        <w:rPr>
          <w:sz w:val="28"/>
          <w:szCs w:val="28"/>
        </w:rPr>
        <w:t xml:space="preserve"> </w:t>
      </w:r>
      <w:r>
        <w:rPr>
          <w:sz w:val="28"/>
          <w:szCs w:val="28"/>
        </w:rPr>
        <w:t xml:space="preserve">[Текст] </w:t>
      </w:r>
      <w:r w:rsidRPr="00135702">
        <w:rPr>
          <w:sz w:val="28"/>
          <w:szCs w:val="28"/>
        </w:rPr>
        <w:t xml:space="preserve">/ Справочно-правовая система «КонсультантПлюс». Информ. банк. «Версия Проф». Разд. «Законодательство».  </w:t>
      </w:r>
    </w:p>
    <w:p w:rsidR="00623CDC" w:rsidRPr="00135702" w:rsidRDefault="00623CDC" w:rsidP="00623CDC">
      <w:pPr>
        <w:pStyle w:val="Default"/>
        <w:spacing w:line="360" w:lineRule="auto"/>
        <w:ind w:firstLine="709"/>
        <w:jc w:val="both"/>
        <w:rPr>
          <w:sz w:val="28"/>
          <w:szCs w:val="28"/>
        </w:rPr>
      </w:pPr>
      <w:r>
        <w:rPr>
          <w:sz w:val="28"/>
          <w:szCs w:val="28"/>
        </w:rPr>
        <w:t xml:space="preserve">3. </w:t>
      </w:r>
      <w:r w:rsidRPr="00135702">
        <w:rPr>
          <w:sz w:val="28"/>
          <w:szCs w:val="28"/>
        </w:rPr>
        <w:t>Закон РФ «О защите прав потребителей» от 07.02.1992 № 2300-1 с изменениями и дополнениями от 1 сентября 2013 г.</w:t>
      </w:r>
      <w:r>
        <w:rPr>
          <w:sz w:val="28"/>
          <w:szCs w:val="28"/>
        </w:rPr>
        <w:t xml:space="preserve"> [Текст]  /</w:t>
      </w:r>
      <w:r w:rsidRPr="00135702">
        <w:rPr>
          <w:sz w:val="28"/>
          <w:szCs w:val="28"/>
        </w:rPr>
        <w:t xml:space="preserve"> Справочно-правовая система «КонсультантПлюс». Информ. банк. «Версия Проф». Разд. «Законодательство».  </w:t>
      </w:r>
    </w:p>
    <w:p w:rsidR="00623CDC" w:rsidRPr="00135702" w:rsidRDefault="00623CDC" w:rsidP="00623CDC">
      <w:pPr>
        <w:pStyle w:val="a5"/>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4. </w:t>
      </w:r>
      <w:r w:rsidRPr="00135702">
        <w:rPr>
          <w:rFonts w:ascii="Times New Roman" w:hAnsi="Times New Roman" w:cs="Times New Roman"/>
          <w:sz w:val="28"/>
          <w:szCs w:val="28"/>
        </w:rPr>
        <w:t xml:space="preserve">Закон РФ № 5151-1 от 10.06.1993 «О сертификации продукции и услуг» (в ред. Федерального Закона № 211-ФЗ от 27.12.95) </w:t>
      </w:r>
      <w:r>
        <w:rPr>
          <w:rFonts w:ascii="Times New Roman" w:hAnsi="Times New Roman" w:cs="Times New Roman"/>
          <w:sz w:val="28"/>
          <w:szCs w:val="28"/>
        </w:rPr>
        <w:t xml:space="preserve">[Текст] </w:t>
      </w:r>
      <w:r>
        <w:rPr>
          <w:sz w:val="28"/>
          <w:szCs w:val="28"/>
        </w:rPr>
        <w:t xml:space="preserve"> </w:t>
      </w:r>
      <w:r w:rsidRPr="00135702">
        <w:rPr>
          <w:rFonts w:ascii="Times New Roman" w:hAnsi="Times New Roman" w:cs="Times New Roman"/>
          <w:sz w:val="28"/>
          <w:szCs w:val="28"/>
        </w:rPr>
        <w:t>/ Справочно-правовая система «КонсультантПлюс».</w:t>
      </w:r>
    </w:p>
    <w:p w:rsidR="00623CDC" w:rsidRPr="00190682" w:rsidRDefault="00623CDC" w:rsidP="00623CDC">
      <w:pPr>
        <w:pStyle w:val="Default"/>
        <w:spacing w:line="360" w:lineRule="auto"/>
        <w:ind w:firstLine="709"/>
        <w:jc w:val="both"/>
        <w:rPr>
          <w:sz w:val="28"/>
          <w:szCs w:val="28"/>
        </w:rPr>
      </w:pPr>
      <w:r>
        <w:rPr>
          <w:sz w:val="28"/>
          <w:szCs w:val="28"/>
        </w:rPr>
        <w:t xml:space="preserve">5. </w:t>
      </w:r>
      <w:r w:rsidRPr="00135702">
        <w:rPr>
          <w:sz w:val="28"/>
          <w:szCs w:val="28"/>
        </w:rPr>
        <w:t>Кодекс РФ об административных правонарушениях РФ</w:t>
      </w:r>
      <w:r w:rsidRPr="002B1195">
        <w:t xml:space="preserve"> </w:t>
      </w:r>
      <w:r w:rsidRPr="002B1195">
        <w:rPr>
          <w:sz w:val="28"/>
          <w:szCs w:val="28"/>
        </w:rPr>
        <w:t>от 30.12.2001 N 195-ФЗ</w:t>
      </w:r>
      <w:r>
        <w:rPr>
          <w:sz w:val="28"/>
          <w:szCs w:val="28"/>
        </w:rPr>
        <w:t xml:space="preserve"> </w:t>
      </w:r>
      <w:r w:rsidRPr="002B1195">
        <w:rPr>
          <w:sz w:val="28"/>
          <w:szCs w:val="28"/>
        </w:rPr>
        <w:t>(принят ГД ФС РФ 20.12.2001)</w:t>
      </w:r>
      <w:r>
        <w:rPr>
          <w:sz w:val="28"/>
          <w:szCs w:val="28"/>
        </w:rPr>
        <w:t xml:space="preserve"> </w:t>
      </w:r>
      <w:r w:rsidRPr="002B1195">
        <w:rPr>
          <w:sz w:val="28"/>
          <w:szCs w:val="28"/>
        </w:rPr>
        <w:t xml:space="preserve"> (действующая редакция от 06.04.2015) </w:t>
      </w:r>
      <w:r>
        <w:rPr>
          <w:sz w:val="28"/>
          <w:szCs w:val="28"/>
        </w:rPr>
        <w:t xml:space="preserve">[Текст]  / </w:t>
      </w:r>
      <w:r w:rsidRPr="00135702">
        <w:rPr>
          <w:sz w:val="28"/>
          <w:szCs w:val="28"/>
        </w:rPr>
        <w:t xml:space="preserve">Справочно-правовая система «КонсультантПлюс». Информ. </w:t>
      </w:r>
      <w:r w:rsidRPr="00190682">
        <w:rPr>
          <w:sz w:val="28"/>
          <w:szCs w:val="28"/>
        </w:rPr>
        <w:t xml:space="preserve">банк. «Версия Проф». Разд. «Законодательство».  </w:t>
      </w:r>
    </w:p>
    <w:p w:rsidR="00623CDC" w:rsidRDefault="00623CDC" w:rsidP="00623CDC">
      <w:pPr>
        <w:pStyle w:val="a5"/>
        <w:spacing w:line="360" w:lineRule="auto"/>
        <w:ind w:firstLine="709"/>
        <w:rPr>
          <w:sz w:val="28"/>
          <w:szCs w:val="28"/>
        </w:rPr>
      </w:pPr>
      <w:r>
        <w:rPr>
          <w:rFonts w:ascii="Times New Roman" w:hAnsi="Times New Roman" w:cs="Times New Roman"/>
          <w:sz w:val="28"/>
          <w:szCs w:val="28"/>
        </w:rPr>
        <w:t xml:space="preserve">6. </w:t>
      </w:r>
      <w:r w:rsidRPr="00190682">
        <w:rPr>
          <w:rFonts w:ascii="Times New Roman" w:hAnsi="Times New Roman" w:cs="Times New Roman"/>
          <w:sz w:val="28"/>
          <w:szCs w:val="28"/>
        </w:rPr>
        <w:t xml:space="preserve">Налоговый кодекс Российской Федерации (часть первая) от 31.07.1998 N 146-ФЗ (ред. от 08.03.2015) </w:t>
      </w:r>
      <w:r>
        <w:rPr>
          <w:rFonts w:ascii="Times New Roman" w:hAnsi="Times New Roman" w:cs="Times New Roman"/>
          <w:sz w:val="28"/>
          <w:szCs w:val="28"/>
        </w:rPr>
        <w:t xml:space="preserve">[Текст] </w:t>
      </w:r>
      <w:r>
        <w:rPr>
          <w:sz w:val="28"/>
          <w:szCs w:val="28"/>
        </w:rPr>
        <w:t xml:space="preserve"> </w:t>
      </w:r>
      <w:r w:rsidRPr="000944A1">
        <w:rPr>
          <w:rFonts w:ascii="Times New Roman" w:hAnsi="Times New Roman" w:cs="Times New Roman"/>
          <w:sz w:val="28"/>
          <w:szCs w:val="28"/>
        </w:rPr>
        <w:t>/ Справочно-правовая система «КонсультантПлюс». Информ. банк. «Версия Проф». Разд. «Законодательство».</w:t>
      </w:r>
      <w:r w:rsidRPr="00190682">
        <w:rPr>
          <w:sz w:val="28"/>
          <w:szCs w:val="28"/>
        </w:rPr>
        <w:t xml:space="preserve">  </w:t>
      </w:r>
    </w:p>
    <w:p w:rsidR="00623CDC" w:rsidRDefault="00623CDC" w:rsidP="00623CDC">
      <w:pPr>
        <w:pStyle w:val="a5"/>
        <w:spacing w:line="360" w:lineRule="auto"/>
        <w:ind w:firstLine="709"/>
        <w:rPr>
          <w:sz w:val="28"/>
          <w:szCs w:val="28"/>
        </w:rPr>
      </w:pPr>
      <w:r>
        <w:rPr>
          <w:rFonts w:ascii="Times New Roman" w:hAnsi="Times New Roman" w:cs="Times New Roman"/>
          <w:sz w:val="28"/>
          <w:szCs w:val="28"/>
        </w:rPr>
        <w:t xml:space="preserve">7. </w:t>
      </w:r>
      <w:r w:rsidRPr="00135702">
        <w:rPr>
          <w:rFonts w:ascii="Times New Roman" w:hAnsi="Times New Roman" w:cs="Times New Roman"/>
          <w:sz w:val="28"/>
          <w:szCs w:val="28"/>
        </w:rPr>
        <w:t>Об утверждении Положения о Центральном экспертно-криминалистическом таможенном управлении: При</w:t>
      </w:r>
      <w:r>
        <w:rPr>
          <w:rFonts w:ascii="Times New Roman" w:hAnsi="Times New Roman" w:cs="Times New Roman"/>
          <w:sz w:val="28"/>
          <w:szCs w:val="28"/>
        </w:rPr>
        <w:t xml:space="preserve">каз ФТС от 14 мая 2005 г. № 445 [Текст] </w:t>
      </w:r>
      <w:r>
        <w:rPr>
          <w:sz w:val="28"/>
          <w:szCs w:val="28"/>
        </w:rPr>
        <w:t xml:space="preserve"> </w:t>
      </w:r>
      <w:r w:rsidRPr="00190682">
        <w:rPr>
          <w:rFonts w:ascii="Times New Roman" w:hAnsi="Times New Roman" w:cs="Times New Roman"/>
          <w:sz w:val="28"/>
          <w:szCs w:val="28"/>
        </w:rPr>
        <w:t xml:space="preserve">/ </w:t>
      </w:r>
      <w:r w:rsidRPr="000944A1">
        <w:rPr>
          <w:rFonts w:ascii="Times New Roman" w:hAnsi="Times New Roman" w:cs="Times New Roman"/>
          <w:sz w:val="28"/>
          <w:szCs w:val="28"/>
        </w:rPr>
        <w:t>Справочно-правовая система «КонсультантПлюс». Информ. банк. «Версия Проф». Разд. «Законодательство».</w:t>
      </w:r>
      <w:r w:rsidRPr="00190682">
        <w:rPr>
          <w:sz w:val="28"/>
          <w:szCs w:val="28"/>
        </w:rPr>
        <w:t xml:space="preserve">  </w:t>
      </w:r>
    </w:p>
    <w:p w:rsidR="00623CDC" w:rsidRPr="000D6726" w:rsidRDefault="00623CDC" w:rsidP="00623CDC">
      <w:pPr>
        <w:pStyle w:val="a5"/>
        <w:spacing w:line="360" w:lineRule="auto"/>
        <w:ind w:firstLine="709"/>
        <w:rPr>
          <w:sz w:val="28"/>
          <w:szCs w:val="28"/>
        </w:rPr>
      </w:pPr>
      <w:r>
        <w:rPr>
          <w:rFonts w:ascii="Times New Roman" w:hAnsi="Times New Roman" w:cs="Times New Roman"/>
          <w:sz w:val="28"/>
          <w:szCs w:val="28"/>
        </w:rPr>
        <w:lastRenderedPageBreak/>
        <w:t xml:space="preserve">8. </w:t>
      </w:r>
      <w:r w:rsidRPr="00135702">
        <w:rPr>
          <w:rFonts w:ascii="Times New Roman" w:hAnsi="Times New Roman" w:cs="Times New Roman"/>
          <w:sz w:val="28"/>
          <w:szCs w:val="28"/>
        </w:rPr>
        <w:t xml:space="preserve">Общероссийский классификатор продукции (утв. Постановлением Госстандарта России от 30.12.1993 N 301) (ред. от 22.10.2014) (дата введения 01.07.1994) </w:t>
      </w:r>
      <w:r>
        <w:rPr>
          <w:rFonts w:ascii="Times New Roman" w:hAnsi="Times New Roman" w:cs="Times New Roman"/>
          <w:sz w:val="28"/>
          <w:szCs w:val="28"/>
        </w:rPr>
        <w:t xml:space="preserve">[Текст] </w:t>
      </w:r>
      <w:r>
        <w:rPr>
          <w:sz w:val="28"/>
          <w:szCs w:val="28"/>
        </w:rPr>
        <w:t xml:space="preserve"> </w:t>
      </w:r>
      <w:r w:rsidRPr="00135702">
        <w:rPr>
          <w:rFonts w:ascii="Times New Roman" w:hAnsi="Times New Roman" w:cs="Times New Roman"/>
          <w:sz w:val="28"/>
          <w:szCs w:val="28"/>
        </w:rPr>
        <w:t xml:space="preserve">/ </w:t>
      </w:r>
      <w:r w:rsidRPr="000944A1">
        <w:rPr>
          <w:rFonts w:ascii="Times New Roman" w:hAnsi="Times New Roman" w:cs="Times New Roman"/>
          <w:sz w:val="28"/>
          <w:szCs w:val="28"/>
        </w:rPr>
        <w:t>Справочно-правовая система «КонсультантПлюс». Информ. банк. «Версия Проф». Разд. «Законодательство».</w:t>
      </w:r>
      <w:r w:rsidRPr="00190682">
        <w:rPr>
          <w:sz w:val="28"/>
          <w:szCs w:val="28"/>
        </w:rPr>
        <w:t xml:space="preserve">  </w:t>
      </w:r>
    </w:p>
    <w:p w:rsidR="00623CDC" w:rsidRDefault="00623CDC" w:rsidP="00623CDC">
      <w:pPr>
        <w:pStyle w:val="a5"/>
        <w:spacing w:line="360" w:lineRule="auto"/>
        <w:ind w:firstLine="709"/>
        <w:rPr>
          <w:sz w:val="28"/>
          <w:szCs w:val="28"/>
        </w:rPr>
      </w:pPr>
      <w:r>
        <w:rPr>
          <w:rFonts w:ascii="Times New Roman" w:hAnsi="Times New Roman" w:cs="Times New Roman"/>
          <w:sz w:val="28"/>
          <w:szCs w:val="28"/>
        </w:rPr>
        <w:t xml:space="preserve">9. </w:t>
      </w:r>
      <w:r w:rsidRPr="00135702">
        <w:rPr>
          <w:rFonts w:ascii="Times New Roman" w:hAnsi="Times New Roman" w:cs="Times New Roman"/>
          <w:sz w:val="28"/>
          <w:szCs w:val="28"/>
        </w:rPr>
        <w:t xml:space="preserve">О порядке проведения таможенной экспертизы при проведении таможенного контроля.  Решение Комиссии Таможенного союза от 20.05.2010 N 258 (20 мая 2010 г.) </w:t>
      </w:r>
      <w:r>
        <w:rPr>
          <w:rFonts w:ascii="Times New Roman" w:hAnsi="Times New Roman" w:cs="Times New Roman"/>
          <w:sz w:val="28"/>
          <w:szCs w:val="28"/>
        </w:rPr>
        <w:t xml:space="preserve">[Текст] </w:t>
      </w:r>
      <w:r>
        <w:rPr>
          <w:sz w:val="28"/>
          <w:szCs w:val="28"/>
        </w:rPr>
        <w:t xml:space="preserve"> </w:t>
      </w:r>
      <w:r w:rsidRPr="00135702">
        <w:rPr>
          <w:rFonts w:ascii="Times New Roman" w:hAnsi="Times New Roman" w:cs="Times New Roman"/>
          <w:sz w:val="28"/>
          <w:szCs w:val="28"/>
        </w:rPr>
        <w:t xml:space="preserve">/ </w:t>
      </w:r>
      <w:r w:rsidRPr="000944A1">
        <w:rPr>
          <w:rFonts w:ascii="Times New Roman" w:hAnsi="Times New Roman" w:cs="Times New Roman"/>
          <w:sz w:val="28"/>
          <w:szCs w:val="28"/>
        </w:rPr>
        <w:t>Справочно-правовая система «КонсультантПлюс». Информ. банк. «Версия Проф». Разд. «Законодательство».</w:t>
      </w:r>
      <w:r w:rsidRPr="00190682">
        <w:rPr>
          <w:sz w:val="28"/>
          <w:szCs w:val="28"/>
        </w:rPr>
        <w:t xml:space="preserve">  </w:t>
      </w:r>
    </w:p>
    <w:p w:rsidR="00623CDC" w:rsidRDefault="00623CDC" w:rsidP="00623CDC">
      <w:pPr>
        <w:pStyle w:val="a5"/>
        <w:spacing w:line="360" w:lineRule="auto"/>
        <w:ind w:firstLine="709"/>
        <w:rPr>
          <w:sz w:val="28"/>
          <w:szCs w:val="28"/>
        </w:rPr>
      </w:pPr>
      <w:r>
        <w:rPr>
          <w:rFonts w:ascii="Times New Roman" w:hAnsi="Times New Roman" w:cs="Times New Roman"/>
          <w:sz w:val="28"/>
          <w:szCs w:val="28"/>
        </w:rPr>
        <w:t xml:space="preserve">10. </w:t>
      </w:r>
      <w:r w:rsidRPr="00135702">
        <w:rPr>
          <w:rFonts w:ascii="Times New Roman" w:hAnsi="Times New Roman" w:cs="Times New Roman"/>
          <w:sz w:val="28"/>
          <w:szCs w:val="28"/>
        </w:rPr>
        <w:t xml:space="preserve">О формах таможенных документов (с изменениями на 18 декабря 2014 года) Решение КТС от 20 мая 2010 года N 260 </w:t>
      </w:r>
      <w:r>
        <w:rPr>
          <w:rFonts w:ascii="Times New Roman" w:hAnsi="Times New Roman" w:cs="Times New Roman"/>
          <w:sz w:val="28"/>
          <w:szCs w:val="28"/>
        </w:rPr>
        <w:t xml:space="preserve">[Текст] </w:t>
      </w:r>
      <w:r>
        <w:rPr>
          <w:sz w:val="28"/>
          <w:szCs w:val="28"/>
        </w:rPr>
        <w:t xml:space="preserve"> </w:t>
      </w:r>
      <w:r w:rsidRPr="00135702">
        <w:rPr>
          <w:rFonts w:ascii="Times New Roman" w:hAnsi="Times New Roman" w:cs="Times New Roman"/>
          <w:sz w:val="28"/>
          <w:szCs w:val="28"/>
        </w:rPr>
        <w:t xml:space="preserve">/ </w:t>
      </w:r>
      <w:r w:rsidRPr="000944A1">
        <w:rPr>
          <w:rFonts w:ascii="Times New Roman" w:hAnsi="Times New Roman" w:cs="Times New Roman"/>
          <w:sz w:val="28"/>
          <w:szCs w:val="28"/>
        </w:rPr>
        <w:t>Справочно-правовая система «КонсультантПлюс». Информ. банк. «Версия Проф». Разд. «Законодательство».</w:t>
      </w:r>
      <w:r w:rsidRPr="00190682">
        <w:rPr>
          <w:sz w:val="28"/>
          <w:szCs w:val="28"/>
        </w:rPr>
        <w:t xml:space="preserve">  </w:t>
      </w:r>
    </w:p>
    <w:p w:rsidR="00623CDC" w:rsidRDefault="00623CDC" w:rsidP="00623CDC">
      <w:pPr>
        <w:pStyle w:val="a5"/>
        <w:spacing w:line="360" w:lineRule="auto"/>
        <w:ind w:firstLine="709"/>
        <w:rPr>
          <w:sz w:val="28"/>
          <w:szCs w:val="28"/>
        </w:rPr>
      </w:pPr>
      <w:r>
        <w:rPr>
          <w:rFonts w:ascii="Times New Roman" w:hAnsi="Times New Roman" w:cs="Times New Roman"/>
          <w:sz w:val="28"/>
          <w:szCs w:val="28"/>
        </w:rPr>
        <w:t xml:space="preserve">11. </w:t>
      </w:r>
      <w:r w:rsidRPr="00135702">
        <w:rPr>
          <w:rFonts w:ascii="Times New Roman" w:hAnsi="Times New Roman" w:cs="Times New Roman"/>
          <w:sz w:val="28"/>
          <w:szCs w:val="28"/>
        </w:rPr>
        <w:t>Постановление Госстандарта РФ от 06.02.2001 N 13 «Об утверждении Правил сертификации продукции текстильной и легкой промышленности» (Зарегистрировано в</w:t>
      </w:r>
      <w:r>
        <w:rPr>
          <w:rFonts w:ascii="Times New Roman" w:hAnsi="Times New Roman" w:cs="Times New Roman"/>
          <w:sz w:val="28"/>
          <w:szCs w:val="28"/>
        </w:rPr>
        <w:t xml:space="preserve"> Минюсте РФ 02.04.2001 N 2643) [Текст]  / </w:t>
      </w:r>
      <w:r w:rsidRPr="000944A1">
        <w:rPr>
          <w:rFonts w:ascii="Times New Roman" w:hAnsi="Times New Roman" w:cs="Times New Roman"/>
          <w:sz w:val="28"/>
          <w:szCs w:val="28"/>
        </w:rPr>
        <w:t>Справочно-правовая система «КонсультантПлюс». Информ. банк. «Версия Проф». Разд. «Законодательство».</w:t>
      </w:r>
      <w:r w:rsidRPr="00190682">
        <w:rPr>
          <w:sz w:val="28"/>
          <w:szCs w:val="28"/>
        </w:rPr>
        <w:t xml:space="preserve">  </w:t>
      </w:r>
    </w:p>
    <w:p w:rsidR="00623CDC" w:rsidRPr="00135702" w:rsidRDefault="00623CDC" w:rsidP="00623CDC">
      <w:pPr>
        <w:pStyle w:val="a5"/>
        <w:spacing w:line="360" w:lineRule="auto"/>
        <w:ind w:firstLine="709"/>
        <w:rPr>
          <w:sz w:val="28"/>
          <w:szCs w:val="28"/>
        </w:rPr>
      </w:pPr>
      <w:r>
        <w:rPr>
          <w:sz w:val="28"/>
          <w:szCs w:val="28"/>
        </w:rPr>
        <w:t>12</w:t>
      </w:r>
      <w:r w:rsidRPr="000944A1">
        <w:rPr>
          <w:rFonts w:ascii="Times New Roman" w:hAnsi="Times New Roman" w:cs="Times New Roman"/>
          <w:sz w:val="28"/>
          <w:szCs w:val="28"/>
        </w:rPr>
        <w:t xml:space="preserve">. Таможенный кодекс Российской Федерации от 28.05.2003 № 61-ФЗ в ред. от 28.11.2009 [Текст] </w:t>
      </w:r>
      <w:r>
        <w:rPr>
          <w:rFonts w:ascii="Times New Roman" w:hAnsi="Times New Roman" w:cs="Times New Roman"/>
          <w:sz w:val="28"/>
          <w:szCs w:val="28"/>
        </w:rPr>
        <w:t xml:space="preserve">/ </w:t>
      </w:r>
      <w:r w:rsidRPr="000944A1">
        <w:rPr>
          <w:rFonts w:ascii="Times New Roman" w:hAnsi="Times New Roman" w:cs="Times New Roman"/>
          <w:sz w:val="28"/>
          <w:szCs w:val="28"/>
        </w:rPr>
        <w:t>Справочно-правовая система «КонсультантПлюс». Информ. банк. «Версия Проф». Разд. «Законодательство».</w:t>
      </w:r>
      <w:r w:rsidRPr="000944A1">
        <w:rPr>
          <w:sz w:val="28"/>
          <w:szCs w:val="28"/>
        </w:rPr>
        <w:t xml:space="preserve">  </w:t>
      </w:r>
    </w:p>
    <w:p w:rsidR="00623CDC" w:rsidRDefault="00623CDC" w:rsidP="00623CDC">
      <w:pPr>
        <w:pStyle w:val="a5"/>
        <w:spacing w:line="360" w:lineRule="auto"/>
        <w:ind w:firstLine="709"/>
        <w:rPr>
          <w:sz w:val="28"/>
          <w:szCs w:val="28"/>
        </w:rPr>
      </w:pPr>
      <w:r>
        <w:rPr>
          <w:rFonts w:ascii="Times New Roman" w:hAnsi="Times New Roman" w:cs="Times New Roman"/>
          <w:sz w:val="28"/>
          <w:szCs w:val="28"/>
        </w:rPr>
        <w:t xml:space="preserve">13. </w:t>
      </w:r>
      <w:r w:rsidRPr="00135702">
        <w:rPr>
          <w:rFonts w:ascii="Times New Roman" w:hAnsi="Times New Roman" w:cs="Times New Roman"/>
          <w:sz w:val="28"/>
          <w:szCs w:val="28"/>
        </w:rPr>
        <w:t>Таможенный тариф Российской Федерации, утв. Постановлением Правител</w:t>
      </w:r>
      <w:r>
        <w:rPr>
          <w:rFonts w:ascii="Times New Roman" w:hAnsi="Times New Roman" w:cs="Times New Roman"/>
          <w:sz w:val="28"/>
          <w:szCs w:val="28"/>
        </w:rPr>
        <w:t>ьства РФ от 27.11.2006 г. № 718</w:t>
      </w:r>
      <w:r w:rsidRPr="00135702">
        <w:rPr>
          <w:rFonts w:ascii="Times New Roman" w:hAnsi="Times New Roman" w:cs="Times New Roman"/>
          <w:sz w:val="28"/>
          <w:szCs w:val="28"/>
        </w:rPr>
        <w:t xml:space="preserve">  </w:t>
      </w:r>
      <w:r>
        <w:rPr>
          <w:rFonts w:ascii="Times New Roman" w:hAnsi="Times New Roman" w:cs="Times New Roman"/>
          <w:sz w:val="28"/>
          <w:szCs w:val="28"/>
        </w:rPr>
        <w:t xml:space="preserve">[Текст]  / </w:t>
      </w:r>
      <w:r w:rsidRPr="000944A1">
        <w:rPr>
          <w:rFonts w:ascii="Times New Roman" w:hAnsi="Times New Roman" w:cs="Times New Roman"/>
          <w:sz w:val="28"/>
          <w:szCs w:val="28"/>
        </w:rPr>
        <w:t>Справочно-правовая система «КонсультантПлюс». Информ. банк. «Версия Проф». Разд. «Законодательство».</w:t>
      </w:r>
      <w:r w:rsidRPr="00190682">
        <w:rPr>
          <w:sz w:val="28"/>
          <w:szCs w:val="28"/>
        </w:rPr>
        <w:t xml:space="preserve">  </w:t>
      </w:r>
    </w:p>
    <w:p w:rsidR="00ED6A11" w:rsidRPr="00ED6A11" w:rsidRDefault="00623CDC" w:rsidP="00623CDC">
      <w:pPr>
        <w:ind w:firstLine="709"/>
        <w:rPr>
          <w:rFonts w:ascii="Times New Roman" w:hAnsi="Times New Roman" w:cs="Times New Roman"/>
          <w:sz w:val="28"/>
          <w:szCs w:val="28"/>
        </w:rPr>
      </w:pPr>
      <w:r>
        <w:rPr>
          <w:rFonts w:ascii="Times New Roman" w:hAnsi="Times New Roman" w:cs="Times New Roman"/>
          <w:sz w:val="28"/>
          <w:szCs w:val="28"/>
        </w:rPr>
        <w:t xml:space="preserve">14. </w:t>
      </w:r>
      <w:r w:rsidRPr="00135702">
        <w:rPr>
          <w:rFonts w:ascii="Times New Roman" w:hAnsi="Times New Roman" w:cs="Times New Roman"/>
          <w:sz w:val="28"/>
          <w:szCs w:val="28"/>
        </w:rPr>
        <w:t>Федеральный закон от 01.02.1992 г. № 2300</w:t>
      </w:r>
      <w:r>
        <w:rPr>
          <w:rFonts w:ascii="Times New Roman" w:hAnsi="Times New Roman" w:cs="Times New Roman"/>
          <w:sz w:val="28"/>
          <w:szCs w:val="28"/>
        </w:rPr>
        <w:t>-1 «О защите прав потребителей»</w:t>
      </w:r>
      <w:r w:rsidRPr="00135702">
        <w:rPr>
          <w:rFonts w:ascii="Times New Roman" w:hAnsi="Times New Roman" w:cs="Times New Roman"/>
          <w:sz w:val="28"/>
          <w:szCs w:val="28"/>
        </w:rPr>
        <w:t xml:space="preserve"> </w:t>
      </w:r>
      <w:r>
        <w:rPr>
          <w:rFonts w:ascii="Times New Roman" w:hAnsi="Times New Roman" w:cs="Times New Roman"/>
          <w:sz w:val="28"/>
          <w:szCs w:val="28"/>
        </w:rPr>
        <w:t xml:space="preserve">[Текст]  / </w:t>
      </w:r>
      <w:r w:rsidRPr="000944A1">
        <w:rPr>
          <w:rFonts w:ascii="Times New Roman" w:hAnsi="Times New Roman" w:cs="Times New Roman"/>
          <w:sz w:val="28"/>
          <w:szCs w:val="28"/>
        </w:rPr>
        <w:t>Справочно-правовая система «КонсультантПлюс». Информ. банк. «Версия Проф». Разд. «Законодательство».</w:t>
      </w:r>
      <w:r w:rsidRPr="00190682">
        <w:rPr>
          <w:sz w:val="28"/>
          <w:szCs w:val="28"/>
        </w:rPr>
        <w:t xml:space="preserve">  </w:t>
      </w:r>
    </w:p>
    <w:sectPr w:rsidR="00ED6A11" w:rsidRPr="00ED6A11" w:rsidSect="00E45892">
      <w:head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DCA" w:rsidRDefault="00E73DCA" w:rsidP="00ED6A11">
      <w:pPr>
        <w:spacing w:line="240" w:lineRule="auto"/>
      </w:pPr>
      <w:r>
        <w:separator/>
      </w:r>
    </w:p>
  </w:endnote>
  <w:endnote w:type="continuationSeparator" w:id="0">
    <w:p w:rsidR="00E73DCA" w:rsidRDefault="00E73DCA" w:rsidP="00ED6A1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TT31ca6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DCA" w:rsidRDefault="00E73DCA" w:rsidP="00ED6A11">
      <w:pPr>
        <w:spacing w:line="240" w:lineRule="auto"/>
      </w:pPr>
      <w:r>
        <w:separator/>
      </w:r>
    </w:p>
  </w:footnote>
  <w:footnote w:type="continuationSeparator" w:id="0">
    <w:p w:rsidR="00E73DCA" w:rsidRDefault="00E73DCA" w:rsidP="00ED6A11">
      <w:pPr>
        <w:spacing w:line="240" w:lineRule="auto"/>
      </w:pPr>
      <w:r>
        <w:continuationSeparator/>
      </w:r>
    </w:p>
  </w:footnote>
  <w:footnote w:id="1">
    <w:p w:rsidR="00ED6A11" w:rsidRPr="00ED6A11" w:rsidRDefault="00ED6A11" w:rsidP="00ED6A11">
      <w:pPr>
        <w:pStyle w:val="a5"/>
        <w:ind w:firstLine="0"/>
        <w:rPr>
          <w:rFonts w:ascii="Times New Roman" w:hAnsi="Times New Roman" w:cs="Times New Roman"/>
          <w:sz w:val="24"/>
          <w:szCs w:val="24"/>
        </w:rPr>
      </w:pPr>
    </w:p>
  </w:footnote>
  <w:footnote w:id="2">
    <w:p w:rsidR="00ED6A11" w:rsidRPr="00ED6A11" w:rsidRDefault="00ED6A11" w:rsidP="00ED6A11">
      <w:pPr>
        <w:pStyle w:val="a5"/>
        <w:ind w:firstLine="0"/>
        <w:rPr>
          <w:rFonts w:ascii="Times New Roman" w:hAnsi="Times New Roman" w:cs="Times New Roman"/>
          <w:sz w:val="24"/>
          <w:szCs w:val="24"/>
        </w:rPr>
      </w:pPr>
    </w:p>
  </w:footnote>
  <w:footnote w:id="3">
    <w:p w:rsidR="00ED6A11" w:rsidRPr="00811BA8" w:rsidRDefault="00ED6A11" w:rsidP="00ED6A11">
      <w:pPr>
        <w:pStyle w:val="a5"/>
        <w:ind w:firstLine="0"/>
        <w:rPr>
          <w:rFonts w:ascii="Times New Roman" w:hAnsi="Times New Roman" w:cs="Times New Roman"/>
          <w:sz w:val="24"/>
          <w:szCs w:val="24"/>
        </w:rPr>
      </w:pPr>
    </w:p>
  </w:footnote>
  <w:footnote w:id="4">
    <w:p w:rsidR="00ED6A11" w:rsidRPr="00911DEE" w:rsidRDefault="00ED6A11" w:rsidP="00ED6A11">
      <w:pPr>
        <w:pStyle w:val="a5"/>
        <w:tabs>
          <w:tab w:val="left" w:pos="2880"/>
        </w:tabs>
        <w:ind w:firstLine="0"/>
        <w:rPr>
          <w:rFonts w:ascii="Times New Roman" w:hAnsi="Times New Roman" w:cs="Times New Roman"/>
          <w:bCs/>
          <w:sz w:val="24"/>
          <w:szCs w:val="24"/>
        </w:rPr>
      </w:pPr>
    </w:p>
  </w:footnote>
  <w:footnote w:id="5">
    <w:p w:rsidR="00ED6A11" w:rsidRPr="00797C6B" w:rsidRDefault="00ED6A11" w:rsidP="00ED6A11">
      <w:pPr>
        <w:pStyle w:val="a5"/>
        <w:ind w:firstLine="0"/>
        <w:rPr>
          <w:rFonts w:ascii="Times New Roman" w:hAnsi="Times New Roman" w:cs="Times New Roman"/>
          <w:sz w:val="24"/>
          <w:szCs w:val="24"/>
        </w:rPr>
      </w:pPr>
    </w:p>
  </w:footnote>
  <w:footnote w:id="6">
    <w:p w:rsidR="00ED6A11" w:rsidRPr="00797C6B" w:rsidRDefault="00ED6A11" w:rsidP="00ED6A11">
      <w:pPr>
        <w:pStyle w:val="a5"/>
        <w:ind w:firstLine="0"/>
        <w:rPr>
          <w:rFonts w:ascii="Times New Roman" w:hAnsi="Times New Roman" w:cs="Times New Roman"/>
          <w:sz w:val="24"/>
          <w:szCs w:val="24"/>
        </w:rPr>
      </w:pPr>
    </w:p>
  </w:footnote>
  <w:footnote w:id="7">
    <w:p w:rsidR="00ED6A11" w:rsidRPr="00797C6B" w:rsidRDefault="00ED6A11" w:rsidP="00ED6A11">
      <w:pPr>
        <w:pStyle w:val="a5"/>
        <w:ind w:firstLine="0"/>
        <w:rPr>
          <w:rFonts w:ascii="Times New Roman" w:hAnsi="Times New Roman" w:cs="Times New Roman"/>
          <w:sz w:val="24"/>
          <w:szCs w:val="24"/>
        </w:rPr>
      </w:pPr>
    </w:p>
    <w:p w:rsidR="00ED6A11" w:rsidRPr="00797C6B" w:rsidRDefault="00ED6A11" w:rsidP="00ED6A11">
      <w:pPr>
        <w:pStyle w:val="a5"/>
        <w:ind w:firstLine="0"/>
        <w:rPr>
          <w:rFonts w:ascii="Times New Roman" w:hAnsi="Times New Roman" w:cs="Times New Roman"/>
          <w:sz w:val="24"/>
          <w:szCs w:val="24"/>
        </w:rPr>
      </w:pPr>
    </w:p>
  </w:footnote>
  <w:footnote w:id="8">
    <w:p w:rsidR="00ED6A11" w:rsidRPr="00AC0BAA" w:rsidRDefault="00ED6A11" w:rsidP="00ED6A11">
      <w:pPr>
        <w:pStyle w:val="a5"/>
        <w:ind w:firstLine="0"/>
        <w:rPr>
          <w:rFonts w:ascii="Times New Roman" w:hAnsi="Times New Roman" w:cs="Times New Roman"/>
          <w:bCs/>
          <w:sz w:val="24"/>
          <w:szCs w:val="24"/>
        </w:rPr>
      </w:pPr>
    </w:p>
  </w:footnote>
  <w:footnote w:id="9">
    <w:p w:rsidR="00ED6A11" w:rsidRPr="00AC0BAA" w:rsidRDefault="00ED6A11" w:rsidP="00ED6A11">
      <w:pPr>
        <w:pStyle w:val="a5"/>
        <w:ind w:firstLine="0"/>
        <w:rPr>
          <w:rFonts w:ascii="Times New Roman" w:hAnsi="Times New Roman" w:cs="Times New Roman"/>
          <w:bCs/>
          <w:sz w:val="24"/>
          <w:szCs w:val="24"/>
        </w:rPr>
      </w:pPr>
    </w:p>
    <w:p w:rsidR="00ED6A11" w:rsidRPr="00AC0BAA" w:rsidRDefault="00ED6A11" w:rsidP="00ED6A11">
      <w:pPr>
        <w:pStyle w:val="a5"/>
        <w:ind w:firstLine="0"/>
        <w:rPr>
          <w:rFonts w:ascii="Times New Roman" w:hAnsi="Times New Roman" w:cs="Times New Roman"/>
          <w:bCs/>
          <w:sz w:val="24"/>
          <w:szCs w:val="24"/>
        </w:rPr>
      </w:pPr>
    </w:p>
  </w:footnote>
  <w:footnote w:id="10">
    <w:p w:rsidR="00ED6A11" w:rsidRPr="00AC0BAA" w:rsidRDefault="00ED6A11" w:rsidP="00ED6A11">
      <w:pPr>
        <w:pStyle w:val="a5"/>
        <w:ind w:firstLine="0"/>
        <w:rPr>
          <w:rFonts w:ascii="Times New Roman" w:hAnsi="Times New Roman" w:cs="Times New Roman"/>
          <w:sz w:val="24"/>
          <w:szCs w:val="24"/>
        </w:rPr>
      </w:pPr>
    </w:p>
  </w:footnote>
  <w:footnote w:id="11">
    <w:p w:rsidR="00ED6A11" w:rsidRDefault="00ED6A11" w:rsidP="00ED6A11">
      <w:pPr>
        <w:pStyle w:val="a5"/>
        <w:ind w:firstLine="0"/>
        <w:rPr>
          <w:rFonts w:ascii="Times New Roman" w:hAnsi="Times New Roman" w:cs="Times New Roman"/>
          <w:sz w:val="24"/>
          <w:szCs w:val="24"/>
        </w:rPr>
      </w:pPr>
    </w:p>
    <w:p w:rsidR="00ED6A11" w:rsidRPr="00AC0BAA" w:rsidRDefault="00ED6A11" w:rsidP="00ED6A11">
      <w:pPr>
        <w:pStyle w:val="a5"/>
        <w:ind w:firstLine="0"/>
        <w:rPr>
          <w:rFonts w:ascii="Times New Roman" w:hAnsi="Times New Roman" w:cs="Times New Roman"/>
          <w:sz w:val="24"/>
          <w:szCs w:val="24"/>
        </w:rPr>
      </w:pPr>
      <w:r>
        <w:rPr>
          <w:rFonts w:ascii="Times New Roman" w:hAnsi="Times New Roman" w:cs="Times New Roman"/>
          <w:sz w:val="24"/>
          <w:szCs w:val="24"/>
        </w:rPr>
        <w:t xml:space="preserve">  </w:t>
      </w:r>
    </w:p>
    <w:p w:rsidR="00ED6A11" w:rsidRPr="00AC0BAA" w:rsidRDefault="00ED6A11" w:rsidP="00ED6A11">
      <w:pPr>
        <w:pStyle w:val="a5"/>
        <w:ind w:firstLine="0"/>
        <w:rPr>
          <w:rFonts w:ascii="Times New Roman" w:hAnsi="Times New Roman" w:cs="Times New Roman"/>
          <w:sz w:val="24"/>
          <w:szCs w:val="24"/>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86926"/>
      <w:docPartObj>
        <w:docPartGallery w:val="Page Numbers (Top of Page)"/>
        <w:docPartUnique/>
      </w:docPartObj>
    </w:sdtPr>
    <w:sdtContent>
      <w:p w:rsidR="00E45892" w:rsidRDefault="00E45892">
        <w:pPr>
          <w:pStyle w:val="a8"/>
          <w:jc w:val="center"/>
        </w:pPr>
        <w:fldSimple w:instr=" PAGE   \* MERGEFORMAT ">
          <w:r>
            <w:rPr>
              <w:noProof/>
            </w:rPr>
            <w:t>3</w:t>
          </w:r>
        </w:fldSimple>
      </w:p>
    </w:sdtContent>
  </w:sdt>
  <w:p w:rsidR="00E45892" w:rsidRDefault="00E45892">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146"/>
  </w:hdrShapeDefaults>
  <w:footnotePr>
    <w:footnote w:id="-1"/>
    <w:footnote w:id="0"/>
  </w:footnotePr>
  <w:endnotePr>
    <w:endnote w:id="-1"/>
    <w:endnote w:id="0"/>
  </w:endnotePr>
  <w:compat/>
  <w:rsids>
    <w:rsidRoot w:val="00F167F3"/>
    <w:rsid w:val="00094C88"/>
    <w:rsid w:val="00257A27"/>
    <w:rsid w:val="003D263D"/>
    <w:rsid w:val="004F74E2"/>
    <w:rsid w:val="005024D9"/>
    <w:rsid w:val="005A6B75"/>
    <w:rsid w:val="00623CDC"/>
    <w:rsid w:val="006C04FD"/>
    <w:rsid w:val="006C67AD"/>
    <w:rsid w:val="007C0F34"/>
    <w:rsid w:val="007C482C"/>
    <w:rsid w:val="008E086B"/>
    <w:rsid w:val="00933DF2"/>
    <w:rsid w:val="009411AF"/>
    <w:rsid w:val="00C6615C"/>
    <w:rsid w:val="00D67ADF"/>
    <w:rsid w:val="00DF3674"/>
    <w:rsid w:val="00E0432A"/>
    <w:rsid w:val="00E376FB"/>
    <w:rsid w:val="00E45892"/>
    <w:rsid w:val="00E73DCA"/>
    <w:rsid w:val="00ED6A11"/>
    <w:rsid w:val="00F167F3"/>
    <w:rsid w:val="00F705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102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82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24D9"/>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5024D9"/>
    <w:rPr>
      <w:rFonts w:ascii="Tahoma" w:hAnsi="Tahoma" w:cs="Tahoma"/>
      <w:sz w:val="16"/>
      <w:szCs w:val="16"/>
    </w:rPr>
  </w:style>
  <w:style w:type="paragraph" w:styleId="a5">
    <w:name w:val="footnote text"/>
    <w:aliases w:val="Текст сноски Знак Знак Знак,Текст сноски Знак Знак"/>
    <w:basedOn w:val="a"/>
    <w:link w:val="a6"/>
    <w:unhideWhenUsed/>
    <w:rsid w:val="00ED6A11"/>
    <w:pPr>
      <w:spacing w:line="240" w:lineRule="auto"/>
    </w:pPr>
    <w:rPr>
      <w:sz w:val="20"/>
      <w:szCs w:val="20"/>
    </w:rPr>
  </w:style>
  <w:style w:type="character" w:customStyle="1" w:styleId="a6">
    <w:name w:val="Текст сноски Знак"/>
    <w:aliases w:val="Текст сноски Знак Знак Знак Знак,Текст сноски Знак Знак Знак1"/>
    <w:basedOn w:val="a0"/>
    <w:link w:val="a5"/>
    <w:rsid w:val="00ED6A11"/>
    <w:rPr>
      <w:sz w:val="20"/>
      <w:szCs w:val="20"/>
    </w:rPr>
  </w:style>
  <w:style w:type="character" w:styleId="a7">
    <w:name w:val="footnote reference"/>
    <w:basedOn w:val="a0"/>
    <w:uiPriority w:val="99"/>
    <w:semiHidden/>
    <w:unhideWhenUsed/>
    <w:rsid w:val="00ED6A11"/>
    <w:rPr>
      <w:vertAlign w:val="superscript"/>
    </w:rPr>
  </w:style>
  <w:style w:type="paragraph" w:customStyle="1" w:styleId="Default">
    <w:name w:val="Default"/>
    <w:rsid w:val="00623CDC"/>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styleId="a8">
    <w:name w:val="header"/>
    <w:basedOn w:val="a"/>
    <w:link w:val="a9"/>
    <w:uiPriority w:val="99"/>
    <w:unhideWhenUsed/>
    <w:rsid w:val="00E45892"/>
    <w:pPr>
      <w:tabs>
        <w:tab w:val="center" w:pos="4677"/>
        <w:tab w:val="right" w:pos="9355"/>
      </w:tabs>
      <w:spacing w:line="240" w:lineRule="auto"/>
    </w:pPr>
  </w:style>
  <w:style w:type="character" w:customStyle="1" w:styleId="a9">
    <w:name w:val="Верхний колонтитул Знак"/>
    <w:basedOn w:val="a0"/>
    <w:link w:val="a8"/>
    <w:uiPriority w:val="99"/>
    <w:rsid w:val="00E45892"/>
  </w:style>
  <w:style w:type="paragraph" w:styleId="aa">
    <w:name w:val="footer"/>
    <w:basedOn w:val="a"/>
    <w:link w:val="ab"/>
    <w:uiPriority w:val="99"/>
    <w:semiHidden/>
    <w:unhideWhenUsed/>
    <w:rsid w:val="00E45892"/>
    <w:pPr>
      <w:tabs>
        <w:tab w:val="center" w:pos="4677"/>
        <w:tab w:val="right" w:pos="9355"/>
      </w:tabs>
      <w:spacing w:line="240" w:lineRule="auto"/>
    </w:pPr>
  </w:style>
  <w:style w:type="character" w:customStyle="1" w:styleId="ab">
    <w:name w:val="Нижний колонтитул Знак"/>
    <w:basedOn w:val="a0"/>
    <w:link w:val="aa"/>
    <w:uiPriority w:val="99"/>
    <w:semiHidden/>
    <w:rsid w:val="00E45892"/>
  </w:style>
  <w:style w:type="character" w:styleId="ac">
    <w:name w:val="line number"/>
    <w:basedOn w:val="a0"/>
    <w:uiPriority w:val="99"/>
    <w:semiHidden/>
    <w:unhideWhenUsed/>
    <w:rsid w:val="00E4589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D400C-96CE-40E6-BEA3-5752FF89D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27</Pages>
  <Words>6025</Words>
  <Characters>34348</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Admin</cp:lastModifiedBy>
  <cp:revision>3</cp:revision>
  <dcterms:created xsi:type="dcterms:W3CDTF">2016-01-07T16:30:00Z</dcterms:created>
  <dcterms:modified xsi:type="dcterms:W3CDTF">2016-01-07T16:37:00Z</dcterms:modified>
</cp:coreProperties>
</file>