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Cs w:val="22"/>
          <w:lang w:eastAsia="en-US"/>
        </w:rPr>
        <w:id w:val="424851308"/>
        <w:docPartObj>
          <w:docPartGallery w:val="Table of Contents"/>
          <w:docPartUnique/>
        </w:docPartObj>
      </w:sdtPr>
      <w:sdtEndPr/>
      <w:sdtContent>
        <w:bookmarkStart w:id="0" w:name="_GoBack" w:displacedByCustomXml="prev"/>
        <w:bookmarkEnd w:id="0" w:displacedByCustomXml="prev"/>
        <w:p w:rsidR="00BC7721" w:rsidRDefault="00BC7721" w:rsidP="00BC7721">
          <w:pPr>
            <w:pStyle w:val="ab"/>
            <w:jc w:val="center"/>
          </w:pPr>
          <w:r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2D4E3C" w:rsidRDefault="00BC772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9545411" w:history="1">
            <w:r w:rsidR="002D4E3C" w:rsidRPr="00940D06">
              <w:rPr>
                <w:rStyle w:val="ac"/>
                <w:noProof/>
              </w:rPr>
              <w:t>Введение</w:t>
            </w:r>
            <w:r w:rsidR="002D4E3C">
              <w:rPr>
                <w:noProof/>
                <w:webHidden/>
              </w:rPr>
              <w:tab/>
            </w:r>
            <w:r w:rsidR="002D4E3C">
              <w:rPr>
                <w:noProof/>
                <w:webHidden/>
              </w:rPr>
              <w:fldChar w:fldCharType="begin"/>
            </w:r>
            <w:r w:rsidR="002D4E3C">
              <w:rPr>
                <w:noProof/>
                <w:webHidden/>
              </w:rPr>
              <w:instrText xml:space="preserve"> PAGEREF _Toc439545411 \h </w:instrText>
            </w:r>
            <w:r w:rsidR="002D4E3C">
              <w:rPr>
                <w:noProof/>
                <w:webHidden/>
              </w:rPr>
            </w:r>
            <w:r w:rsidR="002D4E3C">
              <w:rPr>
                <w:noProof/>
                <w:webHidden/>
              </w:rPr>
              <w:fldChar w:fldCharType="separate"/>
            </w:r>
            <w:r w:rsidR="002D4E3C">
              <w:rPr>
                <w:noProof/>
                <w:webHidden/>
              </w:rPr>
              <w:t>3</w:t>
            </w:r>
            <w:r w:rsidR="002D4E3C"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2" w:history="1">
            <w:r w:rsidRPr="00940D06">
              <w:rPr>
                <w:rStyle w:val="ac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Pr="00940D06">
              <w:rPr>
                <w:rStyle w:val="ac"/>
                <w:noProof/>
              </w:rPr>
              <w:t>Теоретическая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3" w:history="1">
            <w:r w:rsidRPr="00940D06">
              <w:rPr>
                <w:rStyle w:val="ac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lang w:eastAsia="ru-RU"/>
              </w:rPr>
              <w:tab/>
            </w:r>
            <w:r w:rsidRPr="00940D06">
              <w:rPr>
                <w:rStyle w:val="ac"/>
                <w:noProof/>
              </w:rPr>
              <w:t>Постановка задачи на оценку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5" w:history="1">
            <w:r w:rsidRPr="00940D06">
              <w:rPr>
                <w:rStyle w:val="ac"/>
                <w:noProof/>
              </w:rPr>
              <w:t>1.2. Сертификат качества оценки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6" w:history="1">
            <w:r w:rsidRPr="00940D06">
              <w:rPr>
                <w:rStyle w:val="ac"/>
                <w:noProof/>
              </w:rPr>
              <w:t>1.3. Принятые допущения и ограничивающие условия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7" w:history="1">
            <w:r w:rsidRPr="00940D06">
              <w:rPr>
                <w:rStyle w:val="ac"/>
                <w:noProof/>
              </w:rPr>
              <w:t>2 Описание внешней среды функционирования оцениваемого предприятия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8" w:history="1">
            <w:r w:rsidRPr="00940D06">
              <w:rPr>
                <w:rStyle w:val="ac"/>
                <w:noProof/>
              </w:rPr>
              <w:t>2.1. Описание отрасли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19" w:history="1">
            <w:r w:rsidRPr="00940D06">
              <w:rPr>
                <w:rStyle w:val="ac"/>
                <w:noProof/>
              </w:rPr>
              <w:t>2.2.Описание региона, в котором функционирует предприятие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0" w:history="1">
            <w:r w:rsidRPr="00940D06">
              <w:rPr>
                <w:rStyle w:val="ac"/>
                <w:noProof/>
              </w:rPr>
              <w:t>3. Описание оцениваемого предприятия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1" w:history="1">
            <w:r w:rsidRPr="00940D06">
              <w:rPr>
                <w:rStyle w:val="ac"/>
                <w:noProof/>
              </w:rPr>
              <w:t>4 Оценка финансового состояния предприятия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2" w:history="1">
            <w:r w:rsidRPr="00940D06">
              <w:rPr>
                <w:rStyle w:val="ac"/>
                <w:noProof/>
              </w:rPr>
              <w:t>5. Оценка рыночной стоимости ОАО «</w:t>
            </w:r>
            <w:r w:rsidRPr="00940D06">
              <w:rPr>
                <w:rStyle w:val="ac"/>
                <w:noProof/>
                <w:lang w:val="en-US"/>
              </w:rPr>
              <w:t>XXX</w:t>
            </w:r>
            <w:r w:rsidRPr="00940D06">
              <w:rPr>
                <w:rStyle w:val="ac"/>
                <w:noProof/>
              </w:rPr>
              <w:t>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3" w:history="1">
            <w:r w:rsidRPr="00940D06">
              <w:rPr>
                <w:rStyle w:val="ac"/>
                <w:noProof/>
              </w:rPr>
              <w:t>5.1. Выбор подходов и методов оценки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4" w:history="1">
            <w:r w:rsidRPr="00940D06">
              <w:rPr>
                <w:rStyle w:val="ac"/>
                <w:noProof/>
              </w:rPr>
              <w:t>5.2. Определение стоимости предприятия согласно выбранным подходам к оценке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5" w:history="1">
            <w:r w:rsidRPr="00940D06">
              <w:rPr>
                <w:rStyle w:val="ac"/>
                <w:noProof/>
              </w:rPr>
              <w:t>5.3. Согласование результатов, полученных на основе разных подходов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6" w:history="1">
            <w:r w:rsidRPr="00940D06">
              <w:rPr>
                <w:rStyle w:val="ac"/>
                <w:noProof/>
              </w:rPr>
              <w:t>5.4. Применение премий и скидок при оценке пакета акций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7" w:history="1">
            <w:r w:rsidRPr="00940D06">
              <w:rPr>
                <w:rStyle w:val="ac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4E3C" w:rsidRDefault="002D4E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39545428" w:history="1">
            <w:r w:rsidRPr="00940D06">
              <w:rPr>
                <w:rStyle w:val="ac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_Toc439545428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7721" w:rsidRDefault="00BC7721" w:rsidP="00BC7721">
          <w:pPr>
            <w:ind w:firstLine="0"/>
          </w:pPr>
          <w:r>
            <w:rPr>
              <w:b/>
              <w:bCs/>
            </w:rPr>
            <w:fldChar w:fldCharType="end"/>
          </w:r>
        </w:p>
      </w:sdtContent>
    </w:sdt>
    <w:p w:rsidR="0032630F" w:rsidRDefault="0032630F">
      <w:pPr>
        <w:spacing w:after="200" w:line="276" w:lineRule="auto"/>
        <w:ind w:firstLine="0"/>
        <w:jc w:val="left"/>
      </w:pPr>
      <w:r>
        <w:br w:type="page"/>
      </w:r>
    </w:p>
    <w:p w:rsidR="007F41A4" w:rsidRDefault="0032630F" w:rsidP="0032630F">
      <w:pPr>
        <w:pStyle w:val="1"/>
        <w:jc w:val="center"/>
      </w:pPr>
      <w:bookmarkStart w:id="1" w:name="_Toc439545411"/>
      <w:r>
        <w:lastRenderedPageBreak/>
        <w:t>Введение</w:t>
      </w:r>
      <w:bookmarkEnd w:id="1"/>
    </w:p>
    <w:p w:rsidR="0032630F" w:rsidRDefault="0032630F" w:rsidP="0032630F"/>
    <w:p w:rsidR="005D5F49" w:rsidRDefault="005D5F49" w:rsidP="005D5F4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Оценка стоимости  бизнеса — это процесс определения рыночной ст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имости его капитала. Возникновение таких процессов как приватизация,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явление фондового рынка, развитие системы страхования, переход комме</w:t>
      </w:r>
      <w:r>
        <w:rPr>
          <w:color w:val="000000"/>
          <w:szCs w:val="28"/>
        </w:rPr>
        <w:t>р</w:t>
      </w:r>
      <w:r>
        <w:rPr>
          <w:color w:val="000000"/>
          <w:szCs w:val="28"/>
        </w:rPr>
        <w:t>ческих банков на систему выдачи кредитов под залог имущества формируют потребность в проведении работ по оценке бизнеса.</w:t>
      </w:r>
    </w:p>
    <w:p w:rsidR="005D5F49" w:rsidRDefault="005D5F49" w:rsidP="005D5F4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Работы по оценке бизнеса могут стать постоянно осуществляемой функцией. Ею необходимо заниматься для определения влияния инновац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онно-инвестиционной деятельности на рыночную стоимость предприятия (стоимость акций предприятия), при оценке предприятия подлежащего пр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даже, а также того, на какую сумму может быть застраховано стабильно 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ботающее предприятие. </w:t>
      </w:r>
    </w:p>
    <w:p w:rsidR="005D5F49" w:rsidRDefault="005D5F49" w:rsidP="005D5F4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Актуальность </w:t>
      </w:r>
      <w:r w:rsidR="00676435">
        <w:rPr>
          <w:color w:val="000000"/>
          <w:szCs w:val="28"/>
        </w:rPr>
        <w:t>курсовой</w:t>
      </w:r>
      <w:r>
        <w:rPr>
          <w:color w:val="000000"/>
          <w:szCs w:val="28"/>
        </w:rPr>
        <w:t xml:space="preserve"> работы связана с тем, что по мере того, как в нашей стране появляются независимые собственники предприятий и фирм, все острее возникает потребность в определении рыночной стоимости кап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тала. </w:t>
      </w:r>
    </w:p>
    <w:p w:rsidR="005D5F49" w:rsidRDefault="005D5F49" w:rsidP="005D5F4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Для получения корректного результата после проведения работ по оценке в данной контрольной работе необходимо произвести расчет стоим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сти с использованием нескольких способов определения цены бизнеса. </w:t>
      </w:r>
    </w:p>
    <w:p w:rsidR="005D5F49" w:rsidRDefault="005D5F49" w:rsidP="005D5F49">
      <w:pPr>
        <w:shd w:val="clear" w:color="auto" w:fill="FFFFFF"/>
        <w:autoSpaceDE w:val="0"/>
        <w:autoSpaceDN w:val="0"/>
        <w:adjustRightInd w:val="0"/>
        <w:rPr>
          <w:color w:val="000000"/>
          <w:sz w:val="27"/>
          <w:szCs w:val="27"/>
        </w:rPr>
      </w:pPr>
      <w:r>
        <w:rPr>
          <w:color w:val="000000"/>
          <w:szCs w:val="28"/>
        </w:rPr>
        <w:t>В силу всего вышесказанного правильным при проведении работ по оценке бизнеса будет такая технология работ, при проведении которой будет использован ряд  способов оценки и с точки зрения затрат на создания пре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приятия, и с точки зрения его будущей доходности и по цене продажи кап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тала.</w:t>
      </w:r>
      <w:r>
        <w:rPr>
          <w:color w:val="000000"/>
          <w:sz w:val="27"/>
          <w:szCs w:val="27"/>
        </w:rPr>
        <w:t> </w:t>
      </w:r>
    </w:p>
    <w:p w:rsidR="005D5F49" w:rsidRDefault="005D5F49" w:rsidP="005D5F49">
      <w:pPr>
        <w:rPr>
          <w:color w:val="000000"/>
          <w:szCs w:val="28"/>
        </w:rPr>
      </w:pPr>
    </w:p>
    <w:p w:rsidR="005D5F49" w:rsidRDefault="005D5F49" w:rsidP="005D5F49">
      <w:pPr>
        <w:shd w:val="clear" w:color="auto" w:fill="FFFFFF"/>
        <w:autoSpaceDE w:val="0"/>
        <w:autoSpaceDN w:val="0"/>
        <w:adjustRightInd w:val="0"/>
        <w:rPr>
          <w:b/>
          <w:color w:val="000000"/>
          <w:szCs w:val="28"/>
        </w:rPr>
      </w:pPr>
    </w:p>
    <w:p w:rsidR="0032630F" w:rsidRDefault="0032630F" w:rsidP="0032630F"/>
    <w:p w:rsidR="005D45CA" w:rsidRDefault="005D45CA" w:rsidP="0032630F"/>
    <w:p w:rsidR="005D45CA" w:rsidRDefault="005D45CA" w:rsidP="0032630F"/>
    <w:p w:rsidR="002D4E3C" w:rsidRDefault="002D4E3C" w:rsidP="002D4E3C">
      <w:pPr>
        <w:pStyle w:val="1"/>
        <w:numPr>
          <w:ilvl w:val="0"/>
          <w:numId w:val="1"/>
        </w:numPr>
        <w:ind w:left="0" w:firstLine="709"/>
      </w:pPr>
      <w:bookmarkStart w:id="2" w:name="_Toc439545412"/>
      <w:r>
        <w:t>Теоретическая часть</w:t>
      </w:r>
      <w:bookmarkEnd w:id="2"/>
    </w:p>
    <w:p w:rsidR="002D4E3C" w:rsidRPr="002D4E3C" w:rsidRDefault="002D4E3C" w:rsidP="002D4E3C"/>
    <w:p w:rsidR="005D45CA" w:rsidRDefault="005D45CA" w:rsidP="005D45CA">
      <w:pPr>
        <w:pStyle w:val="1"/>
        <w:numPr>
          <w:ilvl w:val="1"/>
          <w:numId w:val="1"/>
        </w:numPr>
      </w:pPr>
      <w:bookmarkStart w:id="3" w:name="_Toc439545413"/>
      <w:r>
        <w:t>Постановка задачи на оценку</w:t>
      </w:r>
      <w:bookmarkEnd w:id="3"/>
    </w:p>
    <w:p w:rsidR="005D45CA" w:rsidRDefault="005D45CA" w:rsidP="005D45CA"/>
    <w:p w:rsidR="00AB2A0D" w:rsidRDefault="00AB2A0D" w:rsidP="00AB2A0D">
      <w:r>
        <w:t>-  освоить  методы  анализа  рыночной  среди  и  предварительного ф</w:t>
      </w:r>
      <w:r>
        <w:t>и</w:t>
      </w:r>
      <w:r>
        <w:t xml:space="preserve">нансового состояния объекта оценки; </w:t>
      </w:r>
    </w:p>
    <w:p w:rsidR="00AB2A0D" w:rsidRDefault="00AB2A0D" w:rsidP="00AB2A0D">
      <w:r>
        <w:t>-  провести  анализ  финансового  состояния  объекта  оценки  с испол</w:t>
      </w:r>
      <w:r>
        <w:t>ь</w:t>
      </w:r>
      <w:r>
        <w:t xml:space="preserve">зованием трѐхкомпонентного показателя. </w:t>
      </w:r>
    </w:p>
    <w:p w:rsidR="00672801" w:rsidRDefault="00672801" w:rsidP="00672801">
      <w:r>
        <w:t xml:space="preserve">     При  проведении  оценки  объекта  использовать  следующие  док</w:t>
      </w:r>
      <w:r>
        <w:t>у</w:t>
      </w:r>
      <w:r>
        <w:t xml:space="preserve">менты  о деятельности ОАО «XXX», предоставленные заказчиком: </w:t>
      </w:r>
    </w:p>
    <w:p w:rsidR="00672801" w:rsidRDefault="00672801" w:rsidP="00672801">
      <w:r>
        <w:t xml:space="preserve">*  инвентаризационную  ведомость  основных  средств  ОАО  «XXX»  по состоянию на 01.01.2014(в электронном виде); </w:t>
      </w:r>
    </w:p>
    <w:p w:rsidR="00672801" w:rsidRDefault="00672801" w:rsidP="00672801">
      <w:r>
        <w:t>*  копии  технических  паспортов  на  объекты  недвижимости,  пр</w:t>
      </w:r>
      <w:r>
        <w:t>и</w:t>
      </w:r>
      <w:r>
        <w:t xml:space="preserve">надлежащие ОАО «XXX»; </w:t>
      </w:r>
    </w:p>
    <w:p w:rsidR="00672801" w:rsidRDefault="00672801" w:rsidP="00672801">
      <w:r>
        <w:t>* договоры аренды на имущество, используемое в деятельности пре</w:t>
      </w:r>
      <w:r>
        <w:t>д</w:t>
      </w:r>
      <w:r>
        <w:t xml:space="preserve">приятия; </w:t>
      </w:r>
    </w:p>
    <w:p w:rsidR="00672801" w:rsidRDefault="00672801" w:rsidP="00672801">
      <w:r>
        <w:t xml:space="preserve">* расшифровку дебиторской задолженности на 01.01.2014; </w:t>
      </w:r>
    </w:p>
    <w:p w:rsidR="00672801" w:rsidRDefault="00672801" w:rsidP="00672801">
      <w:r>
        <w:t xml:space="preserve">*    расшифровку кредиторской задолженности на 01.01.2014; </w:t>
      </w:r>
    </w:p>
    <w:p w:rsidR="00672801" w:rsidRDefault="00672801" w:rsidP="00672801">
      <w:r>
        <w:t>*    справку о величине неликвидных запасов ОАО «XXX» по состо</w:t>
      </w:r>
      <w:r>
        <w:t>я</w:t>
      </w:r>
      <w:r>
        <w:t xml:space="preserve">нию на 01.01.2014; </w:t>
      </w:r>
    </w:p>
    <w:p w:rsidR="00672801" w:rsidRDefault="00672801" w:rsidP="00672801">
      <w:r>
        <w:t xml:space="preserve">*    бухгалтерские балансы, отчеты о прибылях и убытках за 2011—2013гг.; </w:t>
      </w:r>
    </w:p>
    <w:p w:rsidR="00672801" w:rsidRDefault="00672801" w:rsidP="00672801">
      <w:r>
        <w:t xml:space="preserve">*  прогноз  инвестиционных  вложений  и  привлечения  заѐмных  средств  ОАО «XXX» на 2014—2017 гг.; </w:t>
      </w:r>
    </w:p>
    <w:p w:rsidR="006B0D2C" w:rsidRDefault="00672801" w:rsidP="006B0D2C">
      <w:pPr>
        <w:pStyle w:val="1"/>
      </w:pPr>
      <w:bookmarkStart w:id="4" w:name="_Toc435393823"/>
      <w:bookmarkStart w:id="5" w:name="_Toc435394198"/>
      <w:bookmarkStart w:id="6" w:name="_Toc439545414"/>
      <w:r>
        <w:t>  оборотно-сальдовые ведомости по счетам (указать каким).</w:t>
      </w:r>
      <w:bookmarkEnd w:id="4"/>
      <w:bookmarkEnd w:id="5"/>
      <w:bookmarkEnd w:id="6"/>
      <w:r>
        <w:t xml:space="preserve"> </w:t>
      </w:r>
      <w:r>
        <w:cr/>
      </w:r>
      <w:r w:rsidR="00AB2A0D">
        <w:cr/>
      </w:r>
    </w:p>
    <w:p w:rsidR="006B0D2C" w:rsidRPr="006B0D2C" w:rsidRDefault="006B0D2C" w:rsidP="006B0D2C">
      <w:pPr>
        <w:pStyle w:val="1"/>
      </w:pPr>
      <w:bookmarkStart w:id="7" w:name="_Toc439545415"/>
      <w:r w:rsidRPr="006B0D2C">
        <w:t>1.2. Сертификат качества оценки</w:t>
      </w:r>
      <w:bookmarkEnd w:id="7"/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Cs/>
          <w:color w:val="000000"/>
          <w:szCs w:val="28"/>
        </w:rPr>
        <w:t xml:space="preserve">     В разделе должны быть указаны документы, подтверждающие кв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>лификацию организации, проводившей оценку.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1.  Содержащиеся в настоящем отчете расчеты, выводы, заключения и мнения принадлежат оценщику и действительны с учетом оговоренных д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пущений, ограничений и пределов применения полученного результата пр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ведения оценки объекта.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2. Оценка объекта проводилась оценщиком при соблюдении треб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ваний к независимости оценщика, предусмотренных законодательством РФ об оценочной деятельности.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3. Оценщик не имеет ни текущего, ни будущего имущественного интереса в оцениваемом объекте.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4. У оценщика отсутствуют какие-либо дополнительные обяза</w:t>
      </w:r>
      <w:r>
        <w:rPr>
          <w:color w:val="000000"/>
          <w:szCs w:val="28"/>
        </w:rPr>
        <w:softHyphen/>
        <w:t>тельства (кроме обязательств по настоящему договору) по отноше</w:t>
      </w:r>
      <w:r>
        <w:rPr>
          <w:color w:val="000000"/>
          <w:szCs w:val="28"/>
        </w:rPr>
        <w:softHyphen/>
        <w:t>нию к к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кой-либо из сторон, связанных с оцениваемым объектом.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5. Оплата услуг,не связана с определенной итоговой величиной ст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имости объекта, с заранее предопределенной стоимостью или стоимостью, определенной в пользу клиента.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6.  Квалификация оценщиков, выполнивших работу и подписавших отчет, соответствует требованиям действующего законодательства.</w:t>
      </w:r>
    </w:p>
    <w:p w:rsidR="006B0D2C" w:rsidRDefault="006B0D2C" w:rsidP="006B0D2C">
      <w:pPr>
        <w:rPr>
          <w:color w:val="000000"/>
          <w:sz w:val="20"/>
          <w:szCs w:val="20"/>
        </w:rPr>
      </w:pP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bCs/>
          <w:color w:val="000000"/>
          <w:szCs w:val="28"/>
        </w:rPr>
        <w:t>Сведения о специалистах, проводивших работы по оценке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"/>
        <w:gridCol w:w="1975"/>
        <w:gridCol w:w="1800"/>
        <w:gridCol w:w="2520"/>
        <w:gridCol w:w="2700"/>
      </w:tblGrid>
      <w:tr w:rsidR="006B0D2C" w:rsidTr="006B0D2C">
        <w:trPr>
          <w:trHeight w:val="643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</w:rPr>
              <w:t>Фамилия, имя, отчество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</w:rPr>
              <w:t>Образование, иная информация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</w:rPr>
              <w:t>Перечень глав отч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та, в составлении 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торых участвовал специалист</w:t>
            </w:r>
          </w:p>
        </w:tc>
      </w:tr>
      <w:tr w:rsidR="006B0D2C" w:rsidTr="006B0D2C">
        <w:trPr>
          <w:trHeight w:val="259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0D2C" w:rsidRDefault="006B0D2C" w:rsidP="008F01B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8"/>
        </w:rPr>
      </w:pPr>
    </w:p>
    <w:p w:rsidR="006B0D2C" w:rsidRDefault="006B0D2C" w:rsidP="006B0D2C">
      <w:pPr>
        <w:pStyle w:val="1"/>
      </w:pPr>
      <w:bookmarkStart w:id="8" w:name="_Toc439545416"/>
      <w:r>
        <w:t>1.3. Принятые допущения и ограничивающие условия</w:t>
      </w:r>
      <w:bookmarkEnd w:id="8"/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i/>
          <w:szCs w:val="28"/>
        </w:rPr>
      </w:pPr>
      <w:r>
        <w:rPr>
          <w:bCs/>
          <w:i/>
          <w:color w:val="000000"/>
          <w:szCs w:val="28"/>
        </w:rPr>
        <w:t xml:space="preserve">     В подразделе должно быть указано следующее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1. Настоящий отчет достоверен лишь в полном объеме и лишь в ук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занных в нем целях.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2. Оценщик не несет ответственности за юридическое описание прав собственности на объект оценки. Оцениваемая собственность рассматривае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ся свободной от каких-либо претензий или ограничений, кроме указанных в отчете.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3. В обязанности оценщика не входила проверка представленной зака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>чиком финансовой отчетности предприятия, подписанной уполномоченным на то лицом.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4. Оценщик предполагает отсутствие каких-либо скрытых фактов, вл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яющих на оценку, состояние собственности, конструкций, грунтов. Оценщик не несет ответственности ни за наличие таких скрытых фактов, ни за необх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димость их выявления.</w:t>
      </w:r>
    </w:p>
    <w:p w:rsidR="006B0D2C" w:rsidRDefault="006B0D2C" w:rsidP="006B0D2C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5. Отчет об оценке содержит профессиональное мнение оценщика о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носительно рыночной стоимости объекта и не является гарантией того, что объект будет продан на открытом рынке по цене, равной стоимости, указа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ной в данном отчете.</w:t>
      </w:r>
    </w:p>
    <w:p w:rsidR="005D45CA" w:rsidRDefault="005D45CA" w:rsidP="00672801"/>
    <w:p w:rsidR="00CD337A" w:rsidRDefault="00CD337A" w:rsidP="00CD337A"/>
    <w:p w:rsidR="00CD337A" w:rsidRDefault="00BC7721" w:rsidP="00CD337A">
      <w:pPr>
        <w:pStyle w:val="1"/>
      </w:pPr>
      <w:bookmarkStart w:id="9" w:name="_Toc439545417"/>
      <w:r>
        <w:t>2</w:t>
      </w:r>
      <w:r w:rsidR="00CD337A">
        <w:t xml:space="preserve"> Описание внешней среды функционирования оцениваемого предпр</w:t>
      </w:r>
      <w:r w:rsidR="00CD337A">
        <w:t>и</w:t>
      </w:r>
      <w:r w:rsidR="00CD337A">
        <w:t>ятия</w:t>
      </w:r>
      <w:bookmarkEnd w:id="9"/>
      <w:r w:rsidR="00CD337A">
        <w:t xml:space="preserve"> </w:t>
      </w:r>
    </w:p>
    <w:p w:rsidR="00CD337A" w:rsidRDefault="00CD337A" w:rsidP="00CD337A">
      <w:r>
        <w:t xml:space="preserve"> </w:t>
      </w:r>
    </w:p>
    <w:p w:rsidR="00F37EDB" w:rsidRDefault="00CD337A" w:rsidP="00CD337A">
      <w:r>
        <w:t>Макроэкономические  и  отраслевые  факторы  оказывают  существе</w:t>
      </w:r>
      <w:r>
        <w:t>н</w:t>
      </w:r>
      <w:r>
        <w:t>ное влияние  на  условия  функционирования  и  доходность  предприятия,  поэтому оценщиком проведен анализ этих факторов.</w:t>
      </w:r>
      <w:r w:rsidR="00F37EDB" w:rsidRPr="00F37EDB">
        <w:t xml:space="preserve"> </w:t>
      </w:r>
      <w:r w:rsidR="00F37EDB">
        <w:t>Значения основных с</w:t>
      </w:r>
      <w:r w:rsidR="00F37EDB">
        <w:t>о</w:t>
      </w:r>
      <w:r w:rsidR="00F37EDB">
        <w:t>циально-экономических показателей приведены в таблице 1.</w:t>
      </w:r>
    </w:p>
    <w:p w:rsidR="0011205E" w:rsidRDefault="0011205E" w:rsidP="0011205E">
      <w:r>
        <w:t>В декабре 2013 года ВВП составил 23 065,9 млрд. руб., что составляет 107,8% к уровню декабря 2012 года. В декабре 2012 года ВВП составлял 106,3% к уровню декабря 2011 года. Таким образом</w:t>
      </w:r>
      <w:r w:rsidR="00966733">
        <w:t>,</w:t>
      </w:r>
      <w:r>
        <w:t xml:space="preserve"> наблюдается увеличение темпов роста ВВП.</w:t>
      </w:r>
    </w:p>
    <w:p w:rsidR="00966733" w:rsidRDefault="00966733" w:rsidP="00966733">
      <w:r>
        <w:t>Темпы роста оборота розничной торговли увеличился с 114,6% в 2014 году до 115,6% в 2013 году.</w:t>
      </w:r>
    </w:p>
    <w:p w:rsidR="00134012" w:rsidRDefault="00966733" w:rsidP="00966733">
      <w:r>
        <w:t>Темп роста платных услуг населению снизился со 109,1% в 2012 году до 105,6% в 2013</w:t>
      </w:r>
      <w:r w:rsidR="00134012">
        <w:t xml:space="preserve"> году.</w:t>
      </w:r>
    </w:p>
    <w:p w:rsidR="0011205E" w:rsidRDefault="00134012" w:rsidP="00134012">
      <w:r>
        <w:t>Увеличился и темп роста потребительских цен со 109,0% в 2012 году до 111,5:% в 2013 году.</w:t>
      </w:r>
      <w:r w:rsidR="0011205E">
        <w:t xml:space="preserve"> </w:t>
      </w:r>
    </w:p>
    <w:p w:rsidR="00F37EDB" w:rsidRDefault="00F37EDB" w:rsidP="00F37EDB">
      <w:r>
        <w:t>Таблица 1 - Основные экономические и социальные показатели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80"/>
        <w:gridCol w:w="1080"/>
        <w:gridCol w:w="900"/>
        <w:gridCol w:w="1080"/>
        <w:gridCol w:w="1260"/>
        <w:gridCol w:w="900"/>
        <w:gridCol w:w="1080"/>
        <w:gridCol w:w="1260"/>
      </w:tblGrid>
      <w:tr w:rsidR="00F37EDB" w:rsidTr="00F37EDB">
        <w:trPr>
          <w:trHeight w:val="259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В 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Январь — декабрь 2013 г. в %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Справочно</w:t>
            </w:r>
          </w:p>
        </w:tc>
      </w:tr>
      <w:tr w:rsidR="00F37EDB" w:rsidTr="00F37EDB">
        <w:trPr>
          <w:trHeight w:val="538"/>
        </w:trPr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Показатель</w:t>
            </w: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Декабрь</w:t>
            </w: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 xml:space="preserve"> 2013 г.</w:t>
            </w: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к д</w:t>
            </w:r>
            <w:r w:rsidRPr="00891E6A">
              <w:rPr>
                <w:color w:val="000000"/>
                <w:sz w:val="24"/>
                <w:szCs w:val="24"/>
              </w:rPr>
              <w:t>е</w:t>
            </w:r>
            <w:r w:rsidRPr="00891E6A">
              <w:rPr>
                <w:color w:val="000000"/>
                <w:sz w:val="24"/>
                <w:szCs w:val="24"/>
              </w:rPr>
              <w:t>каб-рю 2012 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к ноябрю 2013 г.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 xml:space="preserve">к январю — декабрю 2012 </w:t>
            </w:r>
            <w:r w:rsidRPr="00891E6A">
              <w:rPr>
                <w:i/>
                <w:iCs/>
                <w:color w:val="000000"/>
                <w:sz w:val="24"/>
                <w:szCs w:val="24"/>
              </w:rPr>
              <w:t>г.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декабрь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2012 г. в 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январь — декабрь 2012 г. в % к январю — декабрю 2011 г.</w:t>
            </w:r>
          </w:p>
        </w:tc>
      </w:tr>
      <w:tr w:rsidR="00F37EDB" w:rsidTr="00F37EDB">
        <w:trPr>
          <w:trHeight w:val="816"/>
        </w:trPr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к де-кабрю 2011</w:t>
            </w:r>
            <w:r w:rsidRPr="00891E6A">
              <w:rPr>
                <w:i/>
                <w:i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к ноябрю 2012 г.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37EDB" w:rsidTr="00F37EDB">
        <w:trPr>
          <w:trHeight w:val="643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Валовой внутрен-ний продукт, млрд руб.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23 065,9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107,8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106,3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7EDB" w:rsidTr="00F37EDB">
        <w:trPr>
          <w:trHeight w:val="643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Оборот рознич-ной торговли, млрд руб.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1012,9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115,6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100,6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115,0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114,6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100,1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113,6</w:t>
            </w:r>
          </w:p>
        </w:tc>
      </w:tr>
      <w:tr w:rsidR="00F37EDB" w:rsidTr="00F37EDB">
        <w:trPr>
          <w:trHeight w:val="634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Объем платных услуг населению, млрд руб.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304,3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105,6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100,0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107,0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109,1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100,8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108,1</w:t>
            </w:r>
          </w:p>
        </w:tc>
      </w:tr>
      <w:tr w:rsidR="00F37EDB" w:rsidTr="00F37EDB">
        <w:trPr>
          <w:trHeight w:val="451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Индекс потреби</w:t>
            </w:r>
            <w:r w:rsidRPr="00891E6A">
              <w:rPr>
                <w:color w:val="000000"/>
                <w:sz w:val="24"/>
                <w:szCs w:val="24"/>
              </w:rPr>
              <w:softHyphen/>
              <w:t>тельских цен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109,7</w:t>
            </w:r>
          </w:p>
        </w:tc>
      </w:tr>
      <w:tr w:rsidR="00F37EDB" w:rsidTr="00F37EDB">
        <w:trPr>
          <w:trHeight w:val="826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Реальные распо</w:t>
            </w:r>
            <w:r w:rsidRPr="00891E6A">
              <w:rPr>
                <w:color w:val="000000"/>
                <w:sz w:val="24"/>
                <w:szCs w:val="24"/>
              </w:rPr>
              <w:softHyphen/>
              <w:t>полагаемые д</w:t>
            </w:r>
            <w:r w:rsidRPr="00891E6A">
              <w:rPr>
                <w:color w:val="000000"/>
                <w:sz w:val="24"/>
                <w:szCs w:val="24"/>
              </w:rPr>
              <w:t>е</w:t>
            </w:r>
            <w:r w:rsidRPr="00891E6A">
              <w:rPr>
                <w:color w:val="000000"/>
                <w:sz w:val="24"/>
                <w:szCs w:val="24"/>
              </w:rPr>
              <w:t>нежные доходы</w:t>
            </w:r>
            <w:r w:rsidRPr="00891E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113,2</w:t>
            </w:r>
          </w:p>
        </w:tc>
      </w:tr>
      <w:tr w:rsidR="00F37EDB" w:rsidTr="00F37EDB">
        <w:trPr>
          <w:trHeight w:val="826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Среднемес. начис-ленная зарплата 1 работника, руб.: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 xml:space="preserve"> - номинальная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 xml:space="preserve"> - реальная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14406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1E6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128,0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103,0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126,1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125,5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115,1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102,4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124,4</w:t>
            </w:r>
          </w:p>
          <w:p w:rsidR="00F37EDB" w:rsidRPr="00891E6A" w:rsidRDefault="00F37EDB" w:rsidP="00891E6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91E6A">
              <w:rPr>
                <w:color w:val="000000"/>
                <w:sz w:val="24"/>
                <w:szCs w:val="24"/>
              </w:rPr>
              <w:t>113,4</w:t>
            </w:r>
          </w:p>
        </w:tc>
      </w:tr>
    </w:tbl>
    <w:p w:rsidR="00CD337A" w:rsidRDefault="00CD337A" w:rsidP="00CD337A">
      <w:r>
        <w:t xml:space="preserve"> </w:t>
      </w:r>
      <w:r w:rsidR="00134012">
        <w:t>Темп роста реально располагаемых денежных доходов снизился со 113,3% в 2012 году до 110,5% в 2013 году. При э</w:t>
      </w:r>
      <w:r w:rsidR="00AC415A">
        <w:t xml:space="preserve">том темп роста номинальной зарплаты вырос со 125,5% в 2012 году до 128,0% в 2013 году, а темп роста реальной заработной платы снизился со 115,1% в 2012 году до 114,1% в 2013 году. Таким образом, </w:t>
      </w:r>
      <w:r w:rsidR="00913F34">
        <w:t>снижение темпов роста реально располагаемых дох</w:t>
      </w:r>
      <w:r w:rsidR="00913F34">
        <w:t>о</w:t>
      </w:r>
      <w:r w:rsidR="00913F34">
        <w:t xml:space="preserve">дов объясняется снижением темпов роста реальной заработной платы. </w:t>
      </w:r>
      <w:r w:rsidR="00AC415A">
        <w:t xml:space="preserve"> </w:t>
      </w:r>
      <w:r w:rsidR="00134012">
        <w:t xml:space="preserve"> </w:t>
      </w:r>
    </w:p>
    <w:p w:rsidR="00CD337A" w:rsidRDefault="00CD337A" w:rsidP="00CD337A">
      <w:r>
        <w:t xml:space="preserve"> </w:t>
      </w:r>
    </w:p>
    <w:p w:rsidR="00CD337A" w:rsidRDefault="00CD337A" w:rsidP="00213546">
      <w:pPr>
        <w:pStyle w:val="1"/>
      </w:pPr>
      <w:bookmarkStart w:id="10" w:name="_Toc439545418"/>
      <w:r>
        <w:t>2.1. Описание отрасли</w:t>
      </w:r>
      <w:bookmarkEnd w:id="10"/>
      <w:r>
        <w:t xml:space="preserve">     </w:t>
      </w:r>
    </w:p>
    <w:p w:rsidR="00213546" w:rsidRDefault="00213546" w:rsidP="00CD337A"/>
    <w:p w:rsidR="00CD337A" w:rsidRDefault="00CD337A" w:rsidP="00CD337A">
      <w:r>
        <w:t>Основной вид деятельности оцениваемого предприятия — распростр</w:t>
      </w:r>
      <w:r>
        <w:t>а</w:t>
      </w:r>
      <w:r>
        <w:t>нение</w:t>
      </w:r>
      <w:r w:rsidR="00213546">
        <w:t xml:space="preserve"> </w:t>
      </w:r>
      <w:r>
        <w:t>печатных средств массовой информации (СМИ). Российская отрасль печатных</w:t>
      </w:r>
      <w:r w:rsidR="00213546">
        <w:t xml:space="preserve"> </w:t>
      </w:r>
      <w:r>
        <w:t>СМИ последовательно развивается: растут продажи рекламы, ув</w:t>
      </w:r>
      <w:r>
        <w:t>е</w:t>
      </w:r>
      <w:r>
        <w:t>личиваются инвестиции  в  прессу,  развивается  полиграфия,  внедряются  современные</w:t>
      </w:r>
      <w:r w:rsidR="00213546">
        <w:t xml:space="preserve"> </w:t>
      </w:r>
      <w:r>
        <w:t xml:space="preserve">медиатехнологии. </w:t>
      </w:r>
    </w:p>
    <w:p w:rsidR="00CD337A" w:rsidRDefault="00CD337A" w:rsidP="00CD337A">
      <w:r>
        <w:t>В 2012 г. качественный рост российского рынка периодики продо</w:t>
      </w:r>
      <w:r>
        <w:t>л</w:t>
      </w:r>
      <w:r>
        <w:t xml:space="preserve">жился. </w:t>
      </w:r>
    </w:p>
    <w:p w:rsidR="00CD337A" w:rsidRPr="007E5F19" w:rsidRDefault="00CD337A" w:rsidP="00CD337A">
      <w:r>
        <w:t>По  оценкам  экспертов,  в  стране  было  реализовано  периодических  печатных изданий на сумму 64,85 млрд руб. (2,42 млрд долл.), в том числе по подписке на 15,54 млрд руб. (</w:t>
      </w:r>
      <w:r w:rsidR="00213546">
        <w:t>580 млн долл.).</w:t>
      </w:r>
      <w:r w:rsidR="007E5F19" w:rsidRPr="007E5F19">
        <w:t xml:space="preserve"> </w:t>
      </w:r>
      <w:r w:rsidR="007E5F19">
        <w:t>Структура рынка средств ма</w:t>
      </w:r>
      <w:r w:rsidR="007E5F19">
        <w:t>с</w:t>
      </w:r>
      <w:r w:rsidR="007E5F19">
        <w:t xml:space="preserve">совой информации представлена на рисунке 1. </w:t>
      </w:r>
    </w:p>
    <w:p w:rsidR="007D0E14" w:rsidRDefault="007D0E14" w:rsidP="007D0E14">
      <w:pPr>
        <w:jc w:val="center"/>
      </w:pPr>
      <w:r>
        <w:rPr>
          <w:noProof/>
          <w:lang w:eastAsia="ru-RU"/>
        </w:rPr>
        <w:drawing>
          <wp:inline distT="0" distB="0" distL="0" distR="0" wp14:anchorId="290C92CB">
            <wp:extent cx="4584700" cy="27559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F19" w:rsidRDefault="007E5F19" w:rsidP="007D0E14">
      <w:pPr>
        <w:jc w:val="center"/>
      </w:pPr>
      <w:r>
        <w:t>Рисунок 1 – Структура рынка средств массовой информации</w:t>
      </w:r>
    </w:p>
    <w:p w:rsidR="004627D4" w:rsidRDefault="00CD337A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t>Российский рынок периодической печати (распространение плюс р</w:t>
      </w:r>
      <w:r>
        <w:t>е</w:t>
      </w:r>
      <w:r>
        <w:t>клама) в  2012  г.  превысил  108,8  млрд  руб.  (4,06  млрд  долл.)  и  относ</w:t>
      </w:r>
      <w:r>
        <w:t>и</w:t>
      </w:r>
      <w:r>
        <w:t xml:space="preserve">тельно </w:t>
      </w:r>
      <w:r w:rsidR="004627D4">
        <w:rPr>
          <w:color w:val="000000"/>
          <w:szCs w:val="28"/>
        </w:rPr>
        <w:t xml:space="preserve">показателей предыдущего года вырос в целом на 13,7%. По темпам роста российский рынок прессы продолжает оставаться одним из мировых лидеров. 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i/>
          <w:iCs/>
          <w:color w:val="000000"/>
          <w:szCs w:val="28"/>
        </w:rPr>
        <w:t xml:space="preserve">     Газеты.</w:t>
      </w:r>
      <w:r>
        <w:rPr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>Доминирующим товаром и главным информационным 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сителем на рынке российской периодики по-прежнему остаются газеты. По данным Росохранкультуры, в настоящее время в Российской Федерации 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регистрировано 35,5 тыс. газет и еже</w:t>
      </w:r>
      <w:r>
        <w:rPr>
          <w:color w:val="000000"/>
          <w:szCs w:val="28"/>
        </w:rPr>
        <w:softHyphen/>
        <w:t>недельников. Однако данные о рег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страции не отражают реального числа изданий, находящихся в фактическом рыночном обороте. Нередко учредители СМИ регистрируют издания, но так и не приступают к их выпуску либо регистрируют не одно, а несколько схо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ных наименований, чтобы на будущее оградить, свое издание от конкуре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ции. Эксперты считают, что из зарегистрированных оригинальных газет и еженедельников реально издается примерно 17—18 тысяч.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Объемы газет, а также оборот от их реализации и рекламные доходы выросли, но тиражи, как и ожидалось, несколько сократились. Это связано в первую очередь с демографическими факторами (сокращением числа «тр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диционных» читателей газет) и со снижением общего интереса жителей страны, особенно молодежи, к газетам как источнику оперативной информ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ции вследствие стремительно</w:t>
      </w:r>
      <w:r>
        <w:rPr>
          <w:color w:val="000000"/>
          <w:szCs w:val="28"/>
        </w:rPr>
        <w:softHyphen/>
        <w:t>го развития онлайновых СМИ.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i/>
          <w:iCs/>
          <w:color w:val="000000"/>
          <w:szCs w:val="28"/>
        </w:rPr>
        <w:t>Журналы.</w:t>
      </w:r>
      <w:r>
        <w:rPr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>Из всех сегментов индустрии печатных СМИ наиболее быстрыми темпами развивался журнальный рынок. По оценкам РБК, его 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довой объем в 2012 г. (доходы от реализации тиражей и размещения рекл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мы) составил 37,5 млрд руб. (1,4 млрд долл.). При этом среднегодовые темпы роста журнального рынка в последние три года превышают 13% (быстрее развиваются толь</w:t>
      </w:r>
      <w:r>
        <w:rPr>
          <w:color w:val="000000"/>
          <w:szCs w:val="28"/>
        </w:rPr>
        <w:softHyphen/>
        <w:t>ко аналогичные рынки Индии и Китая). Общий тираж ро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сийских журналов в 2012 г. достиг 1,85 млрд экземпляров, в том числе «глянцевых» — 900 млн экземпляров, около 600 млн из которых было отп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чатано на зарубежной полиграфической базе.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На начало 2013 г. в РФ было зарегистрировано 23 428 журналов (да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ные условные), в том числе 14 943 центральных и 8485 региональных. Но как и в ситуации с газетами, реально издается еще меньше — примерно 57—60%.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Дальнейшее развитие журнального рынка России в решающей степени зависит от динамики экономического развития страны в ближайшие годы, особенно от темпов роста доходов населения и оборота розничной торговли. Эксперты исходили из того, что темпы роста журнального рынка России в 2013—2015 гг. будут снижаться — с 13 до 9%, но его объем за этот период увеличится в 1,3 ра</w:t>
      </w:r>
      <w:r>
        <w:rPr>
          <w:color w:val="000000"/>
          <w:szCs w:val="28"/>
        </w:rPr>
        <w:softHyphen/>
        <w:t>за — примерно до 50 млрд. руб. (1,9 млрд. долл.), главным образом за счет рекламных поступлений.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В среднесрочной перспективе ожидаются дальнейшее усиление кон</w:t>
      </w:r>
      <w:r w:rsidR="00103622">
        <w:rPr>
          <w:color w:val="000000"/>
          <w:szCs w:val="28"/>
        </w:rPr>
        <w:t>к</w:t>
      </w:r>
      <w:r w:rsidR="00103622">
        <w:rPr>
          <w:color w:val="000000"/>
          <w:szCs w:val="28"/>
        </w:rPr>
        <w:t>у</w:t>
      </w:r>
      <w:r w:rsidR="00103622">
        <w:rPr>
          <w:color w:val="000000"/>
          <w:szCs w:val="28"/>
        </w:rPr>
        <w:t>рен</w:t>
      </w:r>
      <w:r>
        <w:rPr>
          <w:color w:val="000000"/>
          <w:szCs w:val="28"/>
        </w:rPr>
        <w:t>ции на журнальном рынке России, нарастание процессов консолидации издательского бизнеса, рост интереса непрофильных инвесторов, в том числе зарубежных, к журнальным активам, причем в основном развлекательной направленности.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i/>
          <w:iCs/>
          <w:color w:val="000000"/>
          <w:szCs w:val="28"/>
        </w:rPr>
        <w:t xml:space="preserve">     Распространение прессы</w:t>
      </w:r>
      <w:r>
        <w:rPr>
          <w:i/>
          <w:iCs/>
          <w:color w:val="000000"/>
          <w:szCs w:val="28"/>
        </w:rPr>
        <w:t xml:space="preserve">. </w:t>
      </w:r>
      <w:r>
        <w:rPr>
          <w:color w:val="000000"/>
          <w:szCs w:val="28"/>
        </w:rPr>
        <w:t>Нынешнее состояние системы распр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странения прессы существенно сдерживает развитие рынка печатных СМИ в России. Из основных проблем следует отметить отсутствие отраслевых ста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дартов и согласованных правил продаж прессы, недостаток оперативной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формации о продажах и общей статистической информации о рынке распр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странения, во многих случаях — непрозрачность бизнеса, низкий уровень раз</w:t>
      </w:r>
      <w:r>
        <w:rPr>
          <w:color w:val="000000"/>
          <w:szCs w:val="28"/>
        </w:rPr>
        <w:softHyphen/>
        <w:t>вития современных технологий, рекламных и маркетинговых воз</w:t>
      </w:r>
      <w:r>
        <w:rPr>
          <w:color w:val="000000"/>
          <w:szCs w:val="28"/>
        </w:rPr>
        <w:softHyphen/>
        <w:t>можностей продаж газет и журналов.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При этом рынок розничных продаж периодической печати в стране в целом сложился, но неплохо развит он лишь в сравнительно крупных ро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сийских городах. Обеспеченность населения торговыми точками по продаже печатных СМИ определяется плотностью розничной сети по продаже прессы (число жителей на одну торговую точку):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Россия – 3000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США – 1600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Великобритания – 1100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Чехия – 1166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  Венгрия – 766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Германия – 696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</w:t>
      </w:r>
      <w:r w:rsidR="0062591C">
        <w:rPr>
          <w:szCs w:val="28"/>
        </w:rPr>
        <w:t xml:space="preserve">      Польша – 600.  </w:t>
      </w:r>
    </w:p>
    <w:p w:rsidR="00A93133" w:rsidRDefault="00A93133" w:rsidP="004627D4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Сопоставить плотность розничной сети по продаже прессы позволяет рисунок 2. </w:t>
      </w:r>
      <w:r w:rsidR="0099739F">
        <w:rPr>
          <w:szCs w:val="28"/>
        </w:rPr>
        <w:t xml:space="preserve">Лидером по доступности прессы является Польша, где на одну торговую точку розничной сети по распространению прессы приходится 600 жителей. Второе место занимает Германия </w:t>
      </w:r>
      <w:r w:rsidR="0099739F" w:rsidRPr="0099739F">
        <w:rPr>
          <w:szCs w:val="28"/>
        </w:rPr>
        <w:t>(696</w:t>
      </w:r>
      <w:r w:rsidR="0099739F">
        <w:rPr>
          <w:szCs w:val="28"/>
        </w:rPr>
        <w:t xml:space="preserve"> жителей на одну торговую точку), третье – Венгрия (766 жителей на одну торговую точку). В Р</w:t>
      </w:r>
      <w:r w:rsidR="00DC7B5D">
        <w:rPr>
          <w:szCs w:val="28"/>
        </w:rPr>
        <w:t>оссии на одну торговую точку приходится 3000 жителей, что характеризует досту</w:t>
      </w:r>
      <w:r w:rsidR="00DC7B5D">
        <w:rPr>
          <w:szCs w:val="28"/>
        </w:rPr>
        <w:t>п</w:t>
      </w:r>
      <w:r w:rsidR="00DC7B5D">
        <w:rPr>
          <w:szCs w:val="28"/>
        </w:rPr>
        <w:t>ность прессы населению как недостаточную.</w:t>
      </w:r>
      <w:r w:rsidR="0099739F">
        <w:rPr>
          <w:szCs w:val="28"/>
        </w:rPr>
        <w:t xml:space="preserve"> </w:t>
      </w:r>
    </w:p>
    <w:p w:rsidR="0062591C" w:rsidRDefault="0062591C" w:rsidP="0062591C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53F557E" wp14:editId="711147F4">
            <wp:extent cx="4572000" cy="27432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93133" w:rsidRDefault="00A93133" w:rsidP="0062591C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Рисунок 2 – Плотность розничной сети по продаже </w:t>
      </w:r>
      <w:r w:rsidR="003F69C5">
        <w:rPr>
          <w:szCs w:val="28"/>
        </w:rPr>
        <w:t>прессы (число ж</w:t>
      </w:r>
      <w:r w:rsidR="003F69C5">
        <w:rPr>
          <w:szCs w:val="28"/>
        </w:rPr>
        <w:t>и</w:t>
      </w:r>
      <w:r w:rsidR="003F69C5">
        <w:rPr>
          <w:szCs w:val="28"/>
        </w:rPr>
        <w:t>телей на одну торговую точку)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Структура розничного распространения прессы в РФ в 2011-2013 г.г.: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 почтовые отделения – 15 %;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супермаркеты  и АЗС – 15 %;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лотки – 30 %;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киоски – 37 %;</w:t>
      </w:r>
    </w:p>
    <w:p w:rsidR="004627D4" w:rsidRDefault="004627D4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«ручники» - 15 %;</w:t>
      </w:r>
    </w:p>
    <w:p w:rsidR="004627D4" w:rsidRDefault="00F3537E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другие – 4 %</w:t>
      </w:r>
    </w:p>
    <w:p w:rsidR="00F3537E" w:rsidRDefault="00F3537E" w:rsidP="004627D4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Структура розничного распространения прессы представлена на рису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ке 3. Первое и второе место занимают киоски (37%) и лотки (30%). Третье место делят почтовые отделения, супермаркеты и АЗС и так называемые «ручники». Их удельный вес составляет 15%.</w:t>
      </w:r>
    </w:p>
    <w:p w:rsidR="00F3537E" w:rsidRDefault="00F3537E" w:rsidP="00F3537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noProof/>
          <w:lang w:eastAsia="ru-RU"/>
        </w:rPr>
        <w:drawing>
          <wp:inline distT="0" distB="0" distL="0" distR="0" wp14:anchorId="4F5597B4" wp14:editId="07F22390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537E" w:rsidRDefault="00F3537E" w:rsidP="00F3537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Рисунок 3 – Структура розничного распространения прессы</w:t>
      </w:r>
    </w:p>
    <w:p w:rsidR="00BF047E" w:rsidRDefault="00CD337A" w:rsidP="00BF047E">
      <w:pPr>
        <w:pStyle w:val="1"/>
      </w:pPr>
      <w:r>
        <w:cr/>
      </w:r>
    </w:p>
    <w:p w:rsidR="00BF047E" w:rsidRDefault="00BF047E" w:rsidP="00BF047E">
      <w:pPr>
        <w:pStyle w:val="1"/>
      </w:pPr>
      <w:bookmarkStart w:id="11" w:name="_Toc439545419"/>
      <w:r>
        <w:t>2.2.Описание региона, в котором функционирует предприятие</w:t>
      </w:r>
      <w:bookmarkEnd w:id="11"/>
    </w:p>
    <w:p w:rsidR="00BF047E" w:rsidRDefault="00BF047E" w:rsidP="00BF047E">
      <w:pPr>
        <w:shd w:val="clear" w:color="auto" w:fill="FFFFFF"/>
        <w:autoSpaceDE w:val="0"/>
        <w:autoSpaceDN w:val="0"/>
        <w:adjustRightInd w:val="0"/>
        <w:rPr>
          <w:b/>
          <w:i/>
          <w:iCs/>
          <w:color w:val="000000"/>
          <w:szCs w:val="28"/>
        </w:rPr>
      </w:pPr>
    </w:p>
    <w:p w:rsidR="00BF047E" w:rsidRDefault="00BF047E" w:rsidP="00BF047E">
      <w:r>
        <w:rPr>
          <w:b/>
          <w:i/>
          <w:iCs/>
        </w:rPr>
        <w:t>Промышленность.</w:t>
      </w:r>
      <w:r>
        <w:rPr>
          <w:i/>
          <w:iCs/>
        </w:rPr>
        <w:t xml:space="preserve"> </w:t>
      </w:r>
      <w:r>
        <w:t>Индекс промышленного производства в 2013 г. по сравнению с 2012 г. вырос на 7,3% и составил 107,3% (цифры условные).</w:t>
      </w:r>
    </w:p>
    <w:p w:rsidR="00BF047E" w:rsidRDefault="00BF047E" w:rsidP="00BF047E">
      <w:r>
        <w:rPr>
          <w:b/>
          <w:i/>
          <w:iCs/>
        </w:rPr>
        <w:t>Сельское хозяйство.</w:t>
      </w:r>
      <w:r>
        <w:rPr>
          <w:i/>
          <w:iCs/>
        </w:rPr>
        <w:t xml:space="preserve"> </w:t>
      </w:r>
      <w:r>
        <w:t>За год всеми сельхозпроизводителями (сел</w:t>
      </w:r>
      <w:r>
        <w:t>ь</w:t>
      </w:r>
      <w:r>
        <w:t>хозпредприятия, хозяйства населения, фермеры) области произведено пр</w:t>
      </w:r>
      <w:r>
        <w:t>о</w:t>
      </w:r>
      <w:r>
        <w:t>дукции сельского хозяйства на 5,3% больше, чем в предыдущем году.</w:t>
      </w:r>
    </w:p>
    <w:p w:rsidR="00BF047E" w:rsidRDefault="00BF047E" w:rsidP="00BF047E">
      <w:r>
        <w:rPr>
          <w:b/>
          <w:i/>
          <w:iCs/>
        </w:rPr>
        <w:t>Малое предпринимательство</w:t>
      </w:r>
      <w:r>
        <w:rPr>
          <w:i/>
          <w:iCs/>
        </w:rPr>
        <w:t xml:space="preserve">. </w:t>
      </w:r>
      <w:r>
        <w:t>Последние годы ведется работа по поддержке субъектов малого предпринимательства в рамках региональных и областных целевых программ.</w:t>
      </w:r>
    </w:p>
    <w:p w:rsidR="00BF047E" w:rsidRDefault="00BF047E" w:rsidP="00BF047E">
      <w:r>
        <w:rPr>
          <w:b/>
          <w:i/>
          <w:iCs/>
        </w:rPr>
        <w:t>Потребительский рынок.</w:t>
      </w:r>
      <w:r>
        <w:rPr>
          <w:i/>
          <w:iCs/>
        </w:rPr>
        <w:t xml:space="preserve"> </w:t>
      </w:r>
      <w:r>
        <w:t>В 2013 г. общий объем оборота оптовой торговли организаций всех видов деятельности возрос на 8,9% относительно 2012 г.</w:t>
      </w:r>
    </w:p>
    <w:p w:rsidR="00BF047E" w:rsidRDefault="00BF047E" w:rsidP="00BF047E">
      <w:r>
        <w:rPr>
          <w:b/>
          <w:i/>
          <w:iCs/>
        </w:rPr>
        <w:t>Население. Труд и занятость</w:t>
      </w:r>
      <w:r>
        <w:rPr>
          <w:i/>
          <w:iCs/>
        </w:rPr>
        <w:t xml:space="preserve">. </w:t>
      </w:r>
      <w:r>
        <w:t>Реализация мер по увеличению труд</w:t>
      </w:r>
      <w:r>
        <w:t>о</w:t>
      </w:r>
      <w:r>
        <w:t>вой занятости населения способствовала росту численности занятых в эк</w:t>
      </w:r>
      <w:r>
        <w:t>о</w:t>
      </w:r>
      <w:r>
        <w:t>номике области.</w:t>
      </w:r>
    </w:p>
    <w:p w:rsidR="00AD5538" w:rsidRDefault="00AD5538" w:rsidP="00BF047E"/>
    <w:p w:rsidR="00AD5538" w:rsidRDefault="00AD5538" w:rsidP="00BF047E"/>
    <w:p w:rsidR="00AD5538" w:rsidRDefault="00AD5538" w:rsidP="00AD5538">
      <w:pPr>
        <w:pStyle w:val="1"/>
      </w:pPr>
      <w:bookmarkStart w:id="12" w:name="_Toc439545420"/>
      <w:r>
        <w:t>3. Описание оцениваемого предприятия</w:t>
      </w:r>
      <w:bookmarkEnd w:id="12"/>
    </w:p>
    <w:p w:rsidR="00AD5538" w:rsidRDefault="00AD5538" w:rsidP="00AD5538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AD5538" w:rsidRDefault="00AD5538" w:rsidP="00AD5538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Основные направления деятельности предприятия — розничное ра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пространение прессы и продажа сопутствующих товаров. Охарактеризовать тип организации (организационно-правовая форма, партнёрство, корпор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ция). Назвать использованные источники информации.  Привести данные об истории предприятия. Дать характеристику поставщиков и потребителей. Оценить чувствительность к сезонными циклическим факторам. Дать хара</w:t>
      </w:r>
      <w:r>
        <w:rPr>
          <w:color w:val="000000"/>
          <w:szCs w:val="28"/>
        </w:rPr>
        <w:t>к</w:t>
      </w:r>
      <w:r>
        <w:rPr>
          <w:color w:val="000000"/>
          <w:szCs w:val="28"/>
        </w:rPr>
        <w:t>теристику имуществу предприятия (собственное и арендуемое), в том числе нематериальные активы и производственные мощности (уровень их осво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ния). Охарактеризовать перспективы развития бизнеса.</w:t>
      </w:r>
    </w:p>
    <w:p w:rsidR="00AD5538" w:rsidRDefault="00AD5538" w:rsidP="00BF047E"/>
    <w:p w:rsidR="00B61C4D" w:rsidRDefault="002C6C62" w:rsidP="002C6C62">
      <w:pPr>
        <w:pStyle w:val="1"/>
      </w:pPr>
      <w:bookmarkStart w:id="13" w:name="_Toc439545421"/>
      <w:r>
        <w:t>4 Оценка финансового состояния предприятия</w:t>
      </w:r>
      <w:bookmarkEnd w:id="13"/>
    </w:p>
    <w:p w:rsidR="002C6C62" w:rsidRDefault="002C6C62" w:rsidP="002C6C62"/>
    <w:p w:rsidR="00F71BD4" w:rsidRPr="00DD4B3C" w:rsidRDefault="00F71BD4" w:rsidP="003D755F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Для целей анализа составить сравнительный (сокращенный) анал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тический баланс (табл. 2).</w:t>
      </w:r>
    </w:p>
    <w:p w:rsidR="003D755F" w:rsidRDefault="003D755F" w:rsidP="003D755F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 анализируемом периоде валюта баланса увеличилась с 681 тыс. руб. в 2011 году до 38538 тыс. руб. в 2013 году. В структуре имущества преобл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дают оборотные активы, у</w:t>
      </w:r>
      <w:r w:rsidR="0054481E">
        <w:rPr>
          <w:color w:val="000000"/>
          <w:szCs w:val="28"/>
        </w:rPr>
        <w:t xml:space="preserve">дельный вес которых вырос с 92,22% в 2011 году до 99,01% в 2013 году. </w:t>
      </w:r>
      <w:r w:rsidR="00504FD2">
        <w:rPr>
          <w:color w:val="000000"/>
          <w:szCs w:val="28"/>
        </w:rPr>
        <w:t>Соответственно, удельный вес внеоборотных активов снизился с 7,78</w:t>
      </w:r>
      <w:r w:rsidR="00504FD2" w:rsidRPr="00504FD2">
        <w:rPr>
          <w:color w:val="000000"/>
          <w:szCs w:val="28"/>
        </w:rPr>
        <w:t xml:space="preserve">% </w:t>
      </w:r>
      <w:r w:rsidR="00504FD2">
        <w:rPr>
          <w:color w:val="000000"/>
          <w:szCs w:val="28"/>
        </w:rPr>
        <w:t>в 2011 году до 0,99</w:t>
      </w:r>
      <w:r w:rsidR="009A097B">
        <w:rPr>
          <w:color w:val="000000"/>
          <w:szCs w:val="28"/>
        </w:rPr>
        <w:t>% в 2013 году.</w:t>
      </w:r>
    </w:p>
    <w:p w:rsidR="002637D7" w:rsidRDefault="00941CED" w:rsidP="002637D7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 структуре источников имущества предприятия преобладают заемные средства. Их удельный вес увеличился с 87,34% в 2011 году до 96,94% в 2013 году. При этом удельный вес собственных средств</w:t>
      </w:r>
      <w:r w:rsidR="002637D7">
        <w:rPr>
          <w:color w:val="000000"/>
          <w:szCs w:val="28"/>
        </w:rPr>
        <w:t xml:space="preserve"> снизился с 12,76% в 2011 году до 3,06% в 2013 году.</w:t>
      </w:r>
    </w:p>
    <w:p w:rsidR="00675CF9" w:rsidRDefault="00675CF9" w:rsidP="00675CF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Основные признаки «хорошего» баланса:</w:t>
      </w:r>
    </w:p>
    <w:p w:rsidR="00675CF9" w:rsidRDefault="00675CF9" w:rsidP="00675CF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1) валюта баланса увеличивается за период - да;</w:t>
      </w:r>
    </w:p>
    <w:p w:rsidR="00675CF9" w:rsidRPr="005378A3" w:rsidRDefault="00675CF9" w:rsidP="00675CF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2) темпы роста оборотных активов выше темпов роста внеоборотных активов - да;</w:t>
      </w:r>
    </w:p>
    <w:p w:rsidR="00675CF9" w:rsidRDefault="00675CF9" w:rsidP="00675CF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3) темпы роста дебиторской и кредиторской задолженности примерно одинаковы</w:t>
      </w:r>
      <w:r w:rsidR="00E7014F">
        <w:rPr>
          <w:color w:val="000000"/>
          <w:szCs w:val="28"/>
        </w:rPr>
        <w:t xml:space="preserve"> - нет</w:t>
      </w:r>
      <w:r>
        <w:rPr>
          <w:color w:val="000000"/>
          <w:szCs w:val="28"/>
        </w:rPr>
        <w:t>;</w:t>
      </w:r>
    </w:p>
    <w:p w:rsidR="00675CF9" w:rsidRDefault="00675CF9" w:rsidP="00675CF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4) собственных средств больше, чем заемных</w:t>
      </w:r>
      <w:r w:rsidR="00E7014F">
        <w:rPr>
          <w:color w:val="000000"/>
          <w:szCs w:val="28"/>
        </w:rPr>
        <w:t xml:space="preserve"> - нет</w:t>
      </w:r>
      <w:r>
        <w:rPr>
          <w:color w:val="000000"/>
          <w:szCs w:val="28"/>
        </w:rPr>
        <w:t>;</w:t>
      </w:r>
    </w:p>
    <w:p w:rsidR="00941CED" w:rsidRPr="00504FD2" w:rsidRDefault="00675CF9" w:rsidP="00675CF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5) отсутствует статья «Убыток»</w:t>
      </w:r>
      <w:r w:rsidR="00E7014F">
        <w:rPr>
          <w:color w:val="000000"/>
          <w:szCs w:val="28"/>
        </w:rPr>
        <w:t xml:space="preserve"> - да</w:t>
      </w:r>
      <w:r>
        <w:rPr>
          <w:color w:val="000000"/>
          <w:szCs w:val="28"/>
        </w:rPr>
        <w:t>.</w:t>
      </w:r>
      <w:r w:rsidR="00941CED">
        <w:rPr>
          <w:color w:val="000000"/>
          <w:szCs w:val="28"/>
        </w:rPr>
        <w:t xml:space="preserve"> </w:t>
      </w:r>
    </w:p>
    <w:p w:rsidR="00F71BD4" w:rsidRDefault="00F71BD4" w:rsidP="00F71BD4">
      <w:r>
        <w:rPr>
          <w:iCs/>
        </w:rPr>
        <w:t>Таблица 2 -</w:t>
      </w:r>
      <w:r>
        <w:rPr>
          <w:i/>
          <w:iCs/>
        </w:rPr>
        <w:t xml:space="preserve"> </w:t>
      </w:r>
      <w:r>
        <w:t>Сокращенный аналитический баланс 2011—2013 гг.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0"/>
        <w:gridCol w:w="2160"/>
        <w:gridCol w:w="900"/>
        <w:gridCol w:w="720"/>
        <w:gridCol w:w="720"/>
        <w:gridCol w:w="720"/>
        <w:gridCol w:w="900"/>
        <w:gridCol w:w="900"/>
        <w:gridCol w:w="900"/>
        <w:gridCol w:w="900"/>
      </w:tblGrid>
      <w:tr w:rsidR="00F71BD4" w:rsidTr="003D755F">
        <w:trPr>
          <w:trHeight w:val="55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Статья баланса</w:t>
            </w:r>
          </w:p>
        </w:tc>
        <w:tc>
          <w:tcPr>
            <w:tcW w:w="2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Сумма по годам, тыс. руб.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Удельный вес в валюте баланса по годам, %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Темп роста, по годам,%</w:t>
            </w:r>
          </w:p>
        </w:tc>
      </w:tr>
      <w:tr w:rsidR="00F71BD4" w:rsidTr="003D755F">
        <w:trPr>
          <w:trHeight w:val="355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1BD4" w:rsidRPr="00141548" w:rsidRDefault="00F71BD4" w:rsidP="0014154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71BD4" w:rsidRPr="00141548" w:rsidRDefault="00F71BD4" w:rsidP="0014154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1BD4" w:rsidRPr="00141548" w:rsidRDefault="00F71BD4" w:rsidP="0014154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71BD4" w:rsidRPr="00141548" w:rsidRDefault="00F71BD4" w:rsidP="0014154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2011— 2012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1BD4" w:rsidRPr="00141548" w:rsidRDefault="00F71BD4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2012— 2013</w:t>
            </w:r>
          </w:p>
        </w:tc>
      </w:tr>
      <w:tr w:rsidR="003D755F" w:rsidRPr="003D755F" w:rsidTr="003D755F">
        <w:trPr>
          <w:trHeight w:val="4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1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Имущество пре</w:t>
            </w:r>
            <w:r w:rsidRPr="00141548">
              <w:rPr>
                <w:color w:val="000000"/>
                <w:sz w:val="24"/>
                <w:szCs w:val="24"/>
              </w:rPr>
              <w:t>д</w:t>
            </w:r>
            <w:r w:rsidRPr="00141548">
              <w:rPr>
                <w:color w:val="000000"/>
                <w:sz w:val="24"/>
                <w:szCs w:val="24"/>
              </w:rPr>
              <w:t>приятия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681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9116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38538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1338,62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422,75</w:t>
            </w:r>
          </w:p>
        </w:tc>
      </w:tr>
      <w:tr w:rsidR="003D755F" w:rsidRPr="003D755F" w:rsidTr="003D755F">
        <w:trPr>
          <w:trHeight w:val="4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1.1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Внеоборотные а</w:t>
            </w:r>
            <w:r w:rsidRPr="00141548">
              <w:rPr>
                <w:color w:val="000000"/>
                <w:sz w:val="24"/>
                <w:szCs w:val="24"/>
              </w:rPr>
              <w:t>к</w:t>
            </w:r>
            <w:r w:rsidRPr="00141548">
              <w:rPr>
                <w:color w:val="000000"/>
                <w:sz w:val="24"/>
                <w:szCs w:val="24"/>
              </w:rPr>
              <w:t>тивы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381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7,78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4,54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0,99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781,13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92,03</w:t>
            </w:r>
          </w:p>
        </w:tc>
      </w:tr>
      <w:tr w:rsidR="003D755F" w:rsidRPr="003D755F" w:rsidTr="003D755F">
        <w:trPr>
          <w:trHeight w:val="4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1.2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Оборотные сре</w:t>
            </w:r>
            <w:r w:rsidRPr="00141548">
              <w:rPr>
                <w:color w:val="000000"/>
                <w:sz w:val="24"/>
                <w:szCs w:val="24"/>
              </w:rPr>
              <w:t>д</w:t>
            </w:r>
            <w:r w:rsidRPr="00141548">
              <w:rPr>
                <w:color w:val="000000"/>
                <w:sz w:val="24"/>
                <w:szCs w:val="24"/>
              </w:rPr>
              <w:t>ства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628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8702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38157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92,22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95,46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99,01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1385,67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438,49</w:t>
            </w:r>
          </w:p>
        </w:tc>
      </w:tr>
      <w:tr w:rsidR="003D755F" w:rsidRPr="003D755F" w:rsidTr="003D755F">
        <w:trPr>
          <w:trHeight w:val="2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1.2.1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Запасы и затраты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208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7062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29682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30,54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77,47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77,02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3395,19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420,31</w:t>
            </w:r>
          </w:p>
        </w:tc>
      </w:tr>
      <w:tr w:rsidR="003D755F" w:rsidRPr="003D755F" w:rsidTr="003D755F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1.2.2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Денежные средства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1,47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0,44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0,02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17,50</w:t>
            </w:r>
          </w:p>
        </w:tc>
      </w:tr>
      <w:tr w:rsidR="003D755F" w:rsidRPr="003D755F" w:rsidTr="003D755F">
        <w:trPr>
          <w:trHeight w:val="4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1.2.3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Дебиторская з</w:t>
            </w:r>
            <w:r w:rsidRPr="00141548">
              <w:rPr>
                <w:color w:val="000000"/>
                <w:sz w:val="24"/>
                <w:szCs w:val="24"/>
              </w:rPr>
              <w:t>а</w:t>
            </w:r>
            <w:r w:rsidRPr="00141548">
              <w:rPr>
                <w:color w:val="000000"/>
                <w:sz w:val="24"/>
                <w:szCs w:val="24"/>
              </w:rPr>
              <w:t>долженность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8468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60,21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17,55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21,97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390,24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529,25</w:t>
            </w:r>
          </w:p>
        </w:tc>
      </w:tr>
      <w:tr w:rsidR="003D755F" w:rsidRPr="003D755F" w:rsidTr="003D755F">
        <w:trPr>
          <w:trHeight w:val="2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Источники средств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682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9117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38538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1336,80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422,70</w:t>
            </w:r>
          </w:p>
        </w:tc>
      </w:tr>
      <w:tr w:rsidR="003D755F" w:rsidRPr="003D755F" w:rsidTr="003D755F">
        <w:trPr>
          <w:trHeight w:val="4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2.1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Собственные сре</w:t>
            </w:r>
            <w:r w:rsidRPr="00141548">
              <w:rPr>
                <w:color w:val="000000"/>
                <w:sz w:val="24"/>
                <w:szCs w:val="24"/>
              </w:rPr>
              <w:t>д</w:t>
            </w:r>
            <w:r w:rsidRPr="00141548">
              <w:rPr>
                <w:color w:val="000000"/>
                <w:sz w:val="24"/>
                <w:szCs w:val="24"/>
              </w:rPr>
              <w:t>ства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87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469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1 179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12,76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5,14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3,06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539,08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251,39</w:t>
            </w:r>
          </w:p>
        </w:tc>
      </w:tr>
      <w:tr w:rsidR="003D755F" w:rsidRPr="003D755F" w:rsidTr="003D755F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2.2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Заемные средства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595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8648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37359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87,24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94,86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96,94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1453,45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432,00</w:t>
            </w:r>
          </w:p>
        </w:tc>
      </w:tr>
      <w:tr w:rsidR="003D755F" w:rsidRPr="003D755F" w:rsidTr="003D755F">
        <w:trPr>
          <w:trHeight w:val="41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2.2.1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Долгосрочные кр</w:t>
            </w:r>
            <w:r w:rsidRPr="00141548">
              <w:rPr>
                <w:color w:val="000000"/>
                <w:sz w:val="24"/>
                <w:szCs w:val="24"/>
              </w:rPr>
              <w:t>е</w:t>
            </w:r>
            <w:r w:rsidRPr="00141548">
              <w:rPr>
                <w:color w:val="000000"/>
                <w:sz w:val="24"/>
                <w:szCs w:val="24"/>
              </w:rPr>
              <w:t>диты и займы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-</w:t>
            </w:r>
          </w:p>
        </w:tc>
      </w:tr>
      <w:tr w:rsidR="003D755F" w:rsidRPr="003D755F" w:rsidTr="003D755F">
        <w:trPr>
          <w:trHeight w:val="43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2.2.2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Краткосрочные кредиты и займы</w:t>
            </w:r>
            <w:r w:rsidRPr="001415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190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1050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12563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27,86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11,52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32,60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552,63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1196,48</w:t>
            </w:r>
          </w:p>
        </w:tc>
      </w:tr>
      <w:tr w:rsidR="003D755F" w:rsidRPr="003D755F" w:rsidTr="003D755F">
        <w:trPr>
          <w:trHeight w:val="43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2.2.3.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141548" w:rsidRDefault="003D755F" w:rsidP="0014154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141548">
              <w:rPr>
                <w:color w:val="000000"/>
                <w:sz w:val="24"/>
                <w:szCs w:val="24"/>
              </w:rPr>
              <w:t>Кредиторская з</w:t>
            </w:r>
            <w:r w:rsidRPr="00141548">
              <w:rPr>
                <w:color w:val="000000"/>
                <w:sz w:val="24"/>
                <w:szCs w:val="24"/>
              </w:rPr>
              <w:t>а</w:t>
            </w:r>
            <w:r w:rsidRPr="00141548">
              <w:rPr>
                <w:color w:val="000000"/>
                <w:sz w:val="24"/>
                <w:szCs w:val="24"/>
              </w:rPr>
              <w:t>долженность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405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7598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24796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59,38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83,34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64,34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1876,05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55F" w:rsidRPr="003D755F" w:rsidRDefault="003D755F" w:rsidP="003D75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755F">
              <w:rPr>
                <w:sz w:val="24"/>
                <w:szCs w:val="24"/>
              </w:rPr>
              <w:t>326,35</w:t>
            </w:r>
          </w:p>
        </w:tc>
      </w:tr>
    </w:tbl>
    <w:p w:rsidR="008A72F2" w:rsidRDefault="00E7014F" w:rsidP="008A72F2">
      <w:r>
        <w:t>Таким образом, приведенный баланс обладает только тремя признак</w:t>
      </w:r>
      <w:r>
        <w:t>а</w:t>
      </w:r>
      <w:r>
        <w:t>ми «хорошего» баланса из пяти.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color w:val="000000"/>
          <w:szCs w:val="28"/>
        </w:rPr>
        <w:t>1.</w:t>
      </w:r>
      <w:r>
        <w:rPr>
          <w:color w:val="000000"/>
          <w:szCs w:val="28"/>
        </w:rPr>
        <w:t xml:space="preserve"> Для оценки финансовой устойчивости рассчитать трехкомпонентный показатель, включающий: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1) излишек (+)/недостаток (-) основных средств;</w:t>
      </w:r>
    </w:p>
    <w:p w:rsidR="008A72F2" w:rsidRDefault="008A72F2" w:rsidP="008A72F2">
      <w:pPr>
        <w:rPr>
          <w:color w:val="000000"/>
          <w:szCs w:val="28"/>
        </w:rPr>
      </w:pPr>
      <w:r>
        <w:rPr>
          <w:color w:val="000000"/>
          <w:szCs w:val="28"/>
        </w:rPr>
        <w:t>2) излишек (+)/недостаток (-) формирования функционального капит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ла;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3) излишек (+)/недостаток (-) общей величины источников формиров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ния.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Результаты расчета могут быть следующими: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а) «+ + +»    — абсолютная финансовая устойчивость;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б) « - + +»    — нормальная финансовая устойчивость;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в) « - - +»    — слабая финансовая устойчивость;</w:t>
      </w:r>
    </w:p>
    <w:p w:rsidR="008A72F2" w:rsidRDefault="008A72F2" w:rsidP="008A72F2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г) « - - - » — кризисная финансовая устойчивость.</w:t>
      </w:r>
    </w:p>
    <w:p w:rsidR="008A72F2" w:rsidRPr="008A72F2" w:rsidRDefault="008A72F2" w:rsidP="008A72F2">
      <w:r>
        <w:t>Таблица 3 - Расчет трехкомпонентного показателя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3420"/>
        <w:gridCol w:w="1800"/>
        <w:gridCol w:w="1080"/>
        <w:gridCol w:w="1260"/>
        <w:gridCol w:w="1260"/>
      </w:tblGrid>
      <w:tr w:rsidR="008A72F2" w:rsidRPr="008A72F2" w:rsidTr="008A72F2">
        <w:trPr>
          <w:trHeight w:val="43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Источник и</w:t>
            </w:r>
            <w:r w:rsidRPr="008A72F2">
              <w:rPr>
                <w:color w:val="000000"/>
                <w:sz w:val="24"/>
                <w:szCs w:val="24"/>
              </w:rPr>
              <w:t>н</w:t>
            </w:r>
            <w:r w:rsidRPr="008A72F2">
              <w:rPr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Значение на конец года, тыс. руб.</w:t>
            </w:r>
          </w:p>
        </w:tc>
      </w:tr>
      <w:tr w:rsidR="008A72F2" w:rsidRPr="008A72F2" w:rsidTr="008A72F2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2F2" w:rsidRPr="008A72F2" w:rsidRDefault="008A72F2" w:rsidP="008A72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A72F2" w:rsidRPr="008A72F2" w:rsidRDefault="008A72F2" w:rsidP="008A72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2F2" w:rsidRPr="008A72F2" w:rsidRDefault="008A72F2" w:rsidP="008A72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A72F2" w:rsidRPr="008A72F2" w:rsidRDefault="008A72F2" w:rsidP="008A72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2F2" w:rsidRPr="008A72F2" w:rsidRDefault="008A72F2" w:rsidP="008A72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A72F2" w:rsidRPr="008A72F2" w:rsidRDefault="008A72F2" w:rsidP="008A72F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72F2" w:rsidRPr="008A72F2" w:rsidRDefault="008A72F2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2013</w:t>
            </w:r>
          </w:p>
        </w:tc>
      </w:tr>
      <w:tr w:rsidR="00867C57" w:rsidRPr="008A72F2" w:rsidTr="00DF08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1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Источники собственных  средств (СС)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4</w:t>
            </w:r>
            <w:r w:rsidR="00D6571D">
              <w:rPr>
                <w:color w:val="000000"/>
                <w:sz w:val="24"/>
              </w:rPr>
              <w:t>0</w:t>
            </w:r>
            <w:r w:rsidRPr="00867C57">
              <w:rPr>
                <w:color w:val="000000"/>
                <w:sz w:val="24"/>
              </w:rPr>
              <w:t>69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1 179</w:t>
            </w:r>
          </w:p>
        </w:tc>
      </w:tr>
      <w:tr w:rsidR="00867C57" w:rsidRPr="008A72F2" w:rsidTr="00DF08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2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40"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Основные средства и вложения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53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414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381</w:t>
            </w:r>
          </w:p>
        </w:tc>
      </w:tr>
      <w:tr w:rsidR="00867C57" w:rsidRPr="008A72F2" w:rsidTr="00DF08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3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Собственные оборотные сре</w:t>
            </w:r>
            <w:r w:rsidRPr="008A72F2">
              <w:rPr>
                <w:color w:val="000000"/>
                <w:sz w:val="24"/>
                <w:szCs w:val="24"/>
              </w:rPr>
              <w:t>д</w:t>
            </w:r>
            <w:r w:rsidRPr="008A72F2">
              <w:rPr>
                <w:color w:val="000000"/>
                <w:sz w:val="24"/>
                <w:szCs w:val="24"/>
              </w:rPr>
              <w:t>ства (СОС)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Стр. 1 - стр.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34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798</w:t>
            </w:r>
          </w:p>
        </w:tc>
      </w:tr>
      <w:tr w:rsidR="00867C57" w:rsidRPr="008A72F2" w:rsidTr="00DF08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4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Долгосрочные заемные сре</w:t>
            </w:r>
            <w:r w:rsidRPr="008A72F2">
              <w:rPr>
                <w:color w:val="000000"/>
                <w:sz w:val="24"/>
                <w:szCs w:val="24"/>
              </w:rPr>
              <w:t>д</w:t>
            </w:r>
            <w:r w:rsidRPr="008A72F2">
              <w:rPr>
                <w:color w:val="000000"/>
                <w:sz w:val="24"/>
                <w:szCs w:val="24"/>
              </w:rPr>
              <w:t>ства (ЗС)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0</w:t>
            </w:r>
          </w:p>
        </w:tc>
      </w:tr>
      <w:tr w:rsidR="00867C57" w:rsidRPr="008A72F2" w:rsidTr="00DF08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5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Наличие СОС и долгосрочные ЗС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Стр. 3 + стр. 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34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798</w:t>
            </w:r>
          </w:p>
        </w:tc>
      </w:tr>
      <w:tr w:rsidR="00867C57" w:rsidRPr="008A72F2" w:rsidTr="00DF080D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6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Краткосрочные ЗС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12563</w:t>
            </w:r>
          </w:p>
        </w:tc>
      </w:tr>
      <w:tr w:rsidR="00867C57" w:rsidRPr="008A72F2" w:rsidTr="00DF080D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7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Наличие СОС и ЗС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 xml:space="preserve">Стр. </w:t>
            </w:r>
            <w:r w:rsidRPr="008A72F2">
              <w:rPr>
                <w:i/>
                <w:iCs/>
                <w:color w:val="000000"/>
                <w:sz w:val="24"/>
                <w:szCs w:val="24"/>
              </w:rPr>
              <w:t xml:space="preserve">5 + </w:t>
            </w:r>
            <w:r w:rsidRPr="008A72F2">
              <w:rPr>
                <w:color w:val="000000"/>
                <w:sz w:val="24"/>
                <w:szCs w:val="24"/>
              </w:rPr>
              <w:t>стр. 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224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1105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13361</w:t>
            </w:r>
          </w:p>
        </w:tc>
      </w:tr>
      <w:tr w:rsidR="00867C57" w:rsidRPr="008A72F2" w:rsidTr="00DF080D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8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Запасы и затраты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208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7062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29682</w:t>
            </w:r>
          </w:p>
        </w:tc>
      </w:tr>
      <w:tr w:rsidR="00867C57" w:rsidRPr="008A72F2" w:rsidTr="00DF080D">
        <w:trPr>
          <w:trHeight w:val="4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9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 xml:space="preserve">Излишек (+) или недостаток </w:t>
            </w:r>
          </w:p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(-) СОС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Стр. 3 - стр. 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-174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-7007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-28884</w:t>
            </w:r>
          </w:p>
        </w:tc>
      </w:tr>
      <w:tr w:rsidR="00867C57" w:rsidRPr="008A72F2" w:rsidTr="00DF080D">
        <w:trPr>
          <w:trHeight w:val="5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10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Излишек (+) или недо</w:t>
            </w:r>
            <w:r w:rsidRPr="008A72F2">
              <w:rPr>
                <w:color w:val="000000"/>
                <w:sz w:val="24"/>
                <w:szCs w:val="24"/>
              </w:rPr>
              <w:softHyphen/>
              <w:t>статок (-) СОС и долгосрочных ЗС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Стр. 5 - стр. 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DF080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-174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DF080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-7007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DF080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-28884</w:t>
            </w:r>
          </w:p>
        </w:tc>
      </w:tr>
      <w:tr w:rsidR="00867C57" w:rsidRPr="008A72F2" w:rsidTr="00DF08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11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 xml:space="preserve">Излишек (+) или недостаток </w:t>
            </w:r>
          </w:p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(-) СОС и ЗС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Стр. 7 - стр. 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-5957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7C57" w:rsidRPr="00867C57" w:rsidRDefault="00867C57" w:rsidP="00867C5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67C57">
              <w:rPr>
                <w:color w:val="000000"/>
                <w:sz w:val="24"/>
              </w:rPr>
              <w:t>-16321</w:t>
            </w:r>
          </w:p>
        </w:tc>
      </w:tr>
      <w:tr w:rsidR="00867C57" w:rsidRPr="008A72F2" w:rsidTr="008A72F2">
        <w:trPr>
          <w:trHeight w:val="6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Трехкомпонентный показатель</w:t>
            </w:r>
            <w:r w:rsidRPr="008A7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 xml:space="preserve">Стр.9 </w:t>
            </w:r>
          </w:p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 xml:space="preserve">Стр.10 </w:t>
            </w:r>
          </w:p>
          <w:p w:rsidR="00867C57" w:rsidRPr="008A72F2" w:rsidRDefault="00867C57" w:rsidP="008A72F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F2">
              <w:rPr>
                <w:color w:val="000000"/>
                <w:sz w:val="24"/>
                <w:szCs w:val="24"/>
              </w:rPr>
              <w:t>Стр.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67C57" w:rsidRPr="00867C57" w:rsidRDefault="00867C57" w:rsidP="000C6C0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--+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67C57" w:rsidRPr="00867C57" w:rsidRDefault="00867C57" w:rsidP="000C6C0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---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67C57" w:rsidRPr="00867C57" w:rsidRDefault="00867C57" w:rsidP="000C6C0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---</w:t>
            </w:r>
          </w:p>
        </w:tc>
      </w:tr>
    </w:tbl>
    <w:p w:rsidR="002C6C62" w:rsidRDefault="00E7014F" w:rsidP="00867C57">
      <w:r>
        <w:t xml:space="preserve">  </w:t>
      </w:r>
      <w:r w:rsidR="00867C57">
        <w:t>Результаты расчета трехкомпонентного показателя показывают, что в 2011 году финансовая устойчивость предприятия оценивалась как слабая. В 2012 году финансовое состояние предприятия стало кризисным и осталось таковым и в 2013 году.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2. Расчёт показателей финансовой устойчивости: 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Коэффициент концентрации собственного капитала: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  <w:szCs w:val="28"/>
        </w:rPr>
      </w:pPr>
      <w:r>
        <w:rPr>
          <w:rFonts w:eastAsia="Times New Roman"/>
          <w:position w:val="-34"/>
          <w:szCs w:val="28"/>
        </w:rPr>
        <w:object w:dxaOrig="3675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6.75pt" o:ole="" fillcolor="window">
            <v:imagedata r:id="rId12" o:title=""/>
          </v:shape>
          <o:OLEObject Type="Embed" ProgID="Equation.3" ShapeID="_x0000_i1025" DrawAspect="Content" ObjectID="_1513287470" r:id="rId13"/>
        </w:objec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Коэффициент маневренности собственного капитала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rFonts w:eastAsia="Times New Roman"/>
          <w:position w:val="-34"/>
          <w:szCs w:val="28"/>
        </w:rPr>
        <w:object w:dxaOrig="7155" w:dyaOrig="765">
          <v:shape id="_x0000_i1026" type="#_x0000_t75" style="width:357.75pt;height:38.25pt" o:ole="" fillcolor="window">
            <v:imagedata r:id="rId14" o:title=""/>
          </v:shape>
          <o:OLEObject Type="Embed" ProgID="Equation.3" ShapeID="_x0000_i1026" DrawAspect="Content" ObjectID="_1513287471" r:id="rId15"/>
        </w:object>
      </w:r>
      <w:r>
        <w:rPr>
          <w:szCs w:val="28"/>
        </w:rPr>
        <w:t>.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Коэффициент соотношения заёмных и собственных средств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  <w:szCs w:val="28"/>
        </w:rPr>
      </w:pPr>
      <w:r>
        <w:rPr>
          <w:rFonts w:eastAsia="Times New Roman"/>
          <w:position w:val="-34"/>
          <w:szCs w:val="28"/>
        </w:rPr>
        <w:object w:dxaOrig="3960" w:dyaOrig="735">
          <v:shape id="_x0000_i1027" type="#_x0000_t75" style="width:198pt;height:36.75pt" o:ole="" fillcolor="window">
            <v:imagedata r:id="rId16" o:title=""/>
          </v:shape>
          <o:OLEObject Type="Embed" ProgID="Equation.3" ShapeID="_x0000_i1027" DrawAspect="Content" ObjectID="_1513287472" r:id="rId17"/>
        </w:objec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Коэффициент концентрации привлечённого капитала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  <w:szCs w:val="28"/>
        </w:rPr>
      </w:pPr>
      <w:r>
        <w:rPr>
          <w:rFonts w:eastAsia="Times New Roman"/>
          <w:position w:val="-28"/>
          <w:szCs w:val="28"/>
        </w:rPr>
        <w:object w:dxaOrig="9075" w:dyaOrig="705">
          <v:shape id="_x0000_i1028" type="#_x0000_t75" style="width:453.75pt;height:35.25pt" o:ole="" fillcolor="window">
            <v:imagedata r:id="rId18" o:title=""/>
          </v:shape>
          <o:OLEObject Type="Embed" ProgID="Equation.3" ShapeID="_x0000_i1028" DrawAspect="Content" ObjectID="_1513287473" r:id="rId19"/>
        </w:objec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szCs w:val="28"/>
        </w:rPr>
      </w:pP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szCs w:val="28"/>
        </w:rPr>
        <w:t>3.</w:t>
      </w:r>
      <w:r>
        <w:rPr>
          <w:rFonts w:ascii="Arial" w:hAnsi="Arial"/>
          <w:szCs w:val="28"/>
        </w:rPr>
        <w:t xml:space="preserve"> </w:t>
      </w:r>
      <w:r>
        <w:rPr>
          <w:color w:val="000000"/>
          <w:szCs w:val="28"/>
        </w:rPr>
        <w:t>Расчёт показателей ликвидности и платёжеспособности</w:t>
      </w:r>
    </w:p>
    <w:p w:rsidR="005F23FF" w:rsidRDefault="005F23FF" w:rsidP="005F23FF">
      <w:pPr>
        <w:shd w:val="clear" w:color="auto" w:fill="FFFFFF"/>
        <w:autoSpaceDE w:val="0"/>
        <w:autoSpaceDN w:val="0"/>
        <w:adjustRightInd w:val="0"/>
        <w:rPr>
          <w:rFonts w:ascii="Arial" w:hAnsi="Arial"/>
          <w:szCs w:val="28"/>
        </w:rPr>
      </w:pPr>
    </w:p>
    <w:p w:rsidR="005F23FF" w:rsidRDefault="005F23FF" w:rsidP="005F23FF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  Коэффициент абсолютной ликвидности рассчитывается как отн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шение  суммы денежных средств и краткосрочных финансовых вложений к краткосрочным обязательствам.</w:t>
      </w:r>
    </w:p>
    <w:p w:rsidR="005F23FF" w:rsidRDefault="005F23FF" w:rsidP="005F23FF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Коэффициент относительной ликвидности</w:t>
      </w:r>
    </w:p>
    <w:p w:rsidR="005F23FF" w:rsidRDefault="005F23FF" w:rsidP="005F23FF">
      <w:pPr>
        <w:jc w:val="center"/>
        <w:rPr>
          <w:szCs w:val="28"/>
        </w:rPr>
      </w:pPr>
      <w:r>
        <w:rPr>
          <w:rFonts w:eastAsia="Times New Roman"/>
          <w:position w:val="-32"/>
          <w:szCs w:val="28"/>
        </w:rPr>
        <w:object w:dxaOrig="3105" w:dyaOrig="720">
          <v:shape id="_x0000_i1029" type="#_x0000_t75" style="width:155.25pt;height:36pt" o:ole="" fillcolor="window">
            <v:imagedata r:id="rId20" o:title=""/>
          </v:shape>
          <o:OLEObject Type="Embed" ProgID="Equation.3" ShapeID="_x0000_i1029" DrawAspect="Content" ObjectID="_1513287474" r:id="rId21"/>
        </w:object>
      </w:r>
      <w:r>
        <w:rPr>
          <w:szCs w:val="28"/>
        </w:rPr>
        <w:t>,</w:t>
      </w:r>
    </w:p>
    <w:p w:rsidR="005F23FF" w:rsidRDefault="005F23FF" w:rsidP="005F23FF">
      <w:pPr>
        <w:rPr>
          <w:szCs w:val="28"/>
        </w:rPr>
      </w:pPr>
      <w:r>
        <w:rPr>
          <w:szCs w:val="28"/>
        </w:rPr>
        <w:t>где  А1 – денежные средства +краткосрочные финансовые вложения</w:t>
      </w:r>
    </w:p>
    <w:p w:rsidR="005F23FF" w:rsidRDefault="005F23FF" w:rsidP="005F23FF">
      <w:pPr>
        <w:rPr>
          <w:szCs w:val="28"/>
        </w:rPr>
      </w:pPr>
      <w:r>
        <w:rPr>
          <w:szCs w:val="28"/>
        </w:rPr>
        <w:t xml:space="preserve">        А2 – краткосрочная дебиторская задолженность,</w:t>
      </w:r>
    </w:p>
    <w:p w:rsidR="005F23FF" w:rsidRDefault="005F23FF" w:rsidP="005F23FF">
      <w:pPr>
        <w:rPr>
          <w:szCs w:val="28"/>
        </w:rPr>
      </w:pPr>
      <w:r>
        <w:rPr>
          <w:szCs w:val="28"/>
        </w:rPr>
        <w:t xml:space="preserve">        А3 – запасы + НДС по приобретённым ценностям + долгосрочная дебиторская задолженность + прочие активы, не вошедшие в предыдущие разделы,</w:t>
      </w:r>
    </w:p>
    <w:p w:rsidR="005F23FF" w:rsidRDefault="005F23FF" w:rsidP="005F23FF">
      <w:pPr>
        <w:rPr>
          <w:szCs w:val="28"/>
        </w:rPr>
      </w:pPr>
      <w:r>
        <w:rPr>
          <w:szCs w:val="28"/>
        </w:rPr>
        <w:t xml:space="preserve">         П1 – кредиторская задолженность,</w:t>
      </w:r>
    </w:p>
    <w:p w:rsidR="005F23FF" w:rsidRDefault="005F23FF" w:rsidP="005F23FF">
      <w:pPr>
        <w:rPr>
          <w:szCs w:val="28"/>
        </w:rPr>
      </w:pPr>
      <w:r>
        <w:rPr>
          <w:szCs w:val="28"/>
        </w:rPr>
        <w:t xml:space="preserve">         П2 – краткосрочные заёмные средства + задолженность учредит</w:t>
      </w:r>
      <w:r>
        <w:rPr>
          <w:szCs w:val="28"/>
        </w:rPr>
        <w:t>е</w:t>
      </w:r>
      <w:r>
        <w:rPr>
          <w:szCs w:val="28"/>
        </w:rPr>
        <w:t xml:space="preserve">лям + </w:t>
      </w:r>
    </w:p>
    <w:p w:rsidR="005F23FF" w:rsidRDefault="005F23FF" w:rsidP="005F23FF">
      <w:pPr>
        <w:rPr>
          <w:szCs w:val="28"/>
        </w:rPr>
      </w:pPr>
      <w:r>
        <w:rPr>
          <w:szCs w:val="28"/>
        </w:rPr>
        <w:t>+ прочие краткосрочные обязательства,</w:t>
      </w:r>
    </w:p>
    <w:p w:rsidR="005F23FF" w:rsidRDefault="005F23FF" w:rsidP="005F23FF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    П3 – долгосрочные кредиты и займы + доходы будущих периодов + резервы предстоящих расходов и платежей.</w:t>
      </w:r>
    </w:p>
    <w:p w:rsidR="005F23FF" w:rsidRDefault="005F23FF" w:rsidP="005F23FF">
      <w:pPr>
        <w:rPr>
          <w:color w:val="000000"/>
          <w:szCs w:val="28"/>
        </w:rPr>
      </w:pPr>
      <w:r>
        <w:rPr>
          <w:color w:val="000000"/>
          <w:szCs w:val="28"/>
        </w:rPr>
        <w:t xml:space="preserve">     Коэффициент текущей ликвидности</w:t>
      </w:r>
    </w:p>
    <w:p w:rsidR="005F23FF" w:rsidRDefault="005F23FF" w:rsidP="005F23FF">
      <w:pPr>
        <w:jc w:val="center"/>
        <w:rPr>
          <w:szCs w:val="28"/>
        </w:rPr>
      </w:pPr>
      <w:r>
        <w:rPr>
          <w:rFonts w:eastAsia="Times New Roman"/>
          <w:position w:val="-28"/>
          <w:szCs w:val="28"/>
        </w:rPr>
        <w:object w:dxaOrig="3285" w:dyaOrig="705">
          <v:shape id="_x0000_i1030" type="#_x0000_t75" style="width:164.25pt;height:35.25pt" o:ole="" fillcolor="window">
            <v:imagedata r:id="rId22" o:title=""/>
          </v:shape>
          <o:OLEObject Type="Embed" ProgID="Equation.3" ShapeID="_x0000_i1030" DrawAspect="Content" ObjectID="_1513287475" r:id="rId23"/>
        </w:object>
      </w:r>
      <w:r>
        <w:rPr>
          <w:szCs w:val="28"/>
        </w:rPr>
        <w:t>.</w:t>
      </w:r>
    </w:p>
    <w:p w:rsidR="005F23FF" w:rsidRDefault="005F23FF" w:rsidP="005F23FF">
      <w:pPr>
        <w:rPr>
          <w:color w:val="000000"/>
          <w:szCs w:val="28"/>
        </w:rPr>
      </w:pPr>
      <w:r>
        <w:rPr>
          <w:szCs w:val="28"/>
        </w:rPr>
        <w:t xml:space="preserve">    ТО - текущие обязательства = кредиты и займы + кредиторская з</w:t>
      </w:r>
      <w:r>
        <w:rPr>
          <w:szCs w:val="28"/>
        </w:rPr>
        <w:t>а</w:t>
      </w:r>
      <w:r>
        <w:rPr>
          <w:szCs w:val="28"/>
        </w:rPr>
        <w:t>долженность +  задолженность перед учредителями + прочие краткосрочные обязательства.</w:t>
      </w:r>
    </w:p>
    <w:p w:rsidR="00867C57" w:rsidRDefault="005F23FF" w:rsidP="00867C57">
      <w:r>
        <w:t>Расчет коэффициентов финансовой устойчивости, платежеспособности и платежеспособности предприятия приведен в таблицах 4 - 6.</w:t>
      </w:r>
    </w:p>
    <w:p w:rsidR="00C1449C" w:rsidRDefault="00C1449C" w:rsidP="00C1449C">
      <w:r w:rsidRPr="00C1449C">
        <w:t xml:space="preserve">Таблица 4 </w:t>
      </w:r>
      <w:r>
        <w:t xml:space="preserve">- </w:t>
      </w:r>
      <w:r w:rsidRPr="00C1449C">
        <w:t>Показатели оценки финансовой устойчивости предприятия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60"/>
        <w:gridCol w:w="1260"/>
        <w:gridCol w:w="1440"/>
        <w:gridCol w:w="1800"/>
      </w:tblGrid>
      <w:tr w:rsidR="00C1449C" w:rsidRPr="00C1449C" w:rsidTr="00C1449C">
        <w:trPr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Коэффициент (К)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 xml:space="preserve">На </w:t>
            </w:r>
          </w:p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конец года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Рекомендуемое значение</w:t>
            </w:r>
          </w:p>
        </w:tc>
      </w:tr>
      <w:tr w:rsidR="00C1449C" w:rsidRPr="00C1449C" w:rsidTr="00C1449C">
        <w:trPr>
          <w:trHeight w:val="27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концентрации собственного капитала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141706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141706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0,5-0,8</w:t>
            </w:r>
          </w:p>
        </w:tc>
      </w:tr>
      <w:tr w:rsidR="00C1449C" w:rsidRPr="00C1449C" w:rsidTr="00C1449C">
        <w:trPr>
          <w:trHeight w:val="35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маневренности собственного капитала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1414A1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1414A1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21,708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0,5</w:t>
            </w:r>
          </w:p>
        </w:tc>
      </w:tr>
      <w:tr w:rsidR="00C1449C" w:rsidRPr="00C1449C" w:rsidTr="00C1449C">
        <w:trPr>
          <w:trHeight w:val="3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соотношения заёмных и собственных средств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81734C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81734C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31,687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0,25-1</w:t>
            </w:r>
          </w:p>
        </w:tc>
      </w:tr>
      <w:tr w:rsidR="00C1449C" w:rsidRPr="00C1449C" w:rsidTr="00C1449C">
        <w:trPr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концентрации привлеченного капитала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43056F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43056F" w:rsidP="00141706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0,2-0,5</w:t>
            </w:r>
          </w:p>
        </w:tc>
      </w:tr>
    </w:tbl>
    <w:p w:rsidR="00C1449C" w:rsidRDefault="00C1449C" w:rsidP="00C1449C">
      <w:pPr>
        <w:shd w:val="clear" w:color="auto" w:fill="FFFFFF"/>
        <w:autoSpaceDE w:val="0"/>
        <w:autoSpaceDN w:val="0"/>
        <w:adjustRightInd w:val="0"/>
        <w:jc w:val="right"/>
        <w:rPr>
          <w:bCs/>
          <w:i/>
          <w:iCs/>
          <w:color w:val="000000"/>
          <w:szCs w:val="28"/>
        </w:rPr>
      </w:pPr>
    </w:p>
    <w:p w:rsidR="00C1449C" w:rsidRPr="00C1449C" w:rsidRDefault="00C1449C" w:rsidP="00C1449C">
      <w:r w:rsidRPr="00C1449C">
        <w:t>Таблица 5</w:t>
      </w:r>
      <w:r>
        <w:t xml:space="preserve"> - </w:t>
      </w:r>
      <w:r w:rsidRPr="00C1449C">
        <w:t>Показатели ликвидности и платежеспособности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0"/>
        <w:gridCol w:w="3960"/>
        <w:gridCol w:w="1440"/>
        <w:gridCol w:w="1440"/>
        <w:gridCol w:w="2340"/>
      </w:tblGrid>
      <w:tr w:rsidR="00C1449C" w:rsidRPr="00C1449C" w:rsidTr="00C1449C">
        <w:trPr>
          <w:trHeight w:val="61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Коэффициенты</w:t>
            </w:r>
          </w:p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(К)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На конец г</w:t>
            </w:r>
            <w:r w:rsidRPr="00C1449C">
              <w:rPr>
                <w:color w:val="000000"/>
                <w:sz w:val="24"/>
              </w:rPr>
              <w:t>о</w:t>
            </w:r>
            <w:r w:rsidRPr="00C1449C">
              <w:rPr>
                <w:color w:val="000000"/>
                <w:sz w:val="24"/>
              </w:rPr>
              <w:t>да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Рекомендуемое зн</w:t>
            </w:r>
            <w:r w:rsidRPr="00C1449C">
              <w:rPr>
                <w:color w:val="000000"/>
                <w:sz w:val="24"/>
              </w:rPr>
              <w:t>а</w:t>
            </w:r>
            <w:r w:rsidRPr="00C1449C">
              <w:rPr>
                <w:color w:val="000000"/>
                <w:sz w:val="24"/>
              </w:rPr>
              <w:t>чение</w:t>
            </w:r>
          </w:p>
        </w:tc>
      </w:tr>
      <w:tr w:rsidR="00C1449C" w:rsidRPr="00C1449C" w:rsidTr="00C1449C">
        <w:trPr>
          <w:trHeight w:val="26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sz w:val="24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абсолютной ликвидности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A32A9A" w:rsidP="00A32A9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A32A9A" w:rsidP="00A32A9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0,5-0,5</w:t>
            </w:r>
          </w:p>
        </w:tc>
      </w:tr>
      <w:tr w:rsidR="00C1449C" w:rsidRPr="00C1449C" w:rsidTr="00C1449C">
        <w:trPr>
          <w:trHeight w:val="88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sz w:val="24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 xml:space="preserve">относительной ликвидности (общей </w:t>
            </w:r>
          </w:p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платежеспособности)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D6571D" w:rsidP="00A32A9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D6571D" w:rsidP="00A32A9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&gt;1</w:t>
            </w:r>
          </w:p>
        </w:tc>
      </w:tr>
      <w:tr w:rsidR="00C1449C" w:rsidRPr="00C1449C" w:rsidTr="00C1449C">
        <w:trPr>
          <w:trHeight w:val="52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sz w:val="24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текущей ликвидности (покрытий)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8763B1" w:rsidP="00A32A9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8763B1" w:rsidP="00A32A9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449C">
              <w:rPr>
                <w:color w:val="000000"/>
                <w:sz w:val="24"/>
              </w:rPr>
              <w:t>1—2</w:t>
            </w:r>
          </w:p>
        </w:tc>
      </w:tr>
    </w:tbl>
    <w:p w:rsidR="00C1449C" w:rsidRDefault="00C1449C" w:rsidP="00C1449C">
      <w:pPr>
        <w:rPr>
          <w:color w:val="000000"/>
          <w:szCs w:val="28"/>
        </w:rPr>
      </w:pPr>
    </w:p>
    <w:p w:rsidR="00C1449C" w:rsidRDefault="00C1449C" w:rsidP="00C1449C">
      <w:pPr>
        <w:rPr>
          <w:color w:val="000000"/>
          <w:szCs w:val="28"/>
        </w:rPr>
      </w:pPr>
      <w:r>
        <w:rPr>
          <w:color w:val="000000"/>
          <w:szCs w:val="28"/>
        </w:rPr>
        <w:t>Для расчёта показателей рентабельности использовать данные табл.12.</w:t>
      </w:r>
    </w:p>
    <w:p w:rsidR="00C1449C" w:rsidRPr="00C1449C" w:rsidRDefault="00C1449C" w:rsidP="00C1449C">
      <w:r w:rsidRPr="00C1449C">
        <w:t>Таблица 6</w:t>
      </w:r>
      <w:r>
        <w:t xml:space="preserve"> - </w:t>
      </w:r>
      <w:r w:rsidRPr="00C1449C">
        <w:t>Показатели оценки рентабельности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2520"/>
        <w:gridCol w:w="900"/>
        <w:gridCol w:w="900"/>
        <w:gridCol w:w="1080"/>
        <w:gridCol w:w="3600"/>
      </w:tblGrid>
      <w:tr w:rsidR="00C1449C" w:rsidRPr="00C1449C" w:rsidTr="00444D48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№ п/п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2011 г.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2012 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2013 г</w:t>
            </w:r>
            <w:r w:rsidRPr="00C1449C">
              <w:rPr>
                <w:i/>
                <w:iCs/>
                <w:color w:val="000000"/>
                <w:sz w:val="24"/>
              </w:rPr>
              <w:t>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Вывод</w:t>
            </w:r>
          </w:p>
        </w:tc>
      </w:tr>
      <w:tr w:rsidR="00C1449C" w:rsidRPr="00C1449C" w:rsidTr="00444D48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1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Рентабельность пр</w:t>
            </w:r>
            <w:r w:rsidRPr="00C1449C">
              <w:rPr>
                <w:color w:val="000000"/>
                <w:sz w:val="24"/>
              </w:rPr>
              <w:t>о</w:t>
            </w:r>
            <w:r w:rsidRPr="00C1449C">
              <w:rPr>
                <w:color w:val="000000"/>
                <w:sz w:val="24"/>
              </w:rPr>
              <w:t>дукции (продаж)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DD4B3C" w:rsidRDefault="00C41F63" w:rsidP="00C41F6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0,195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C41F63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0,153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C41F63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0,153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DD4B3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Снижение рентабельности продаж свидетельствует о неэффективности рыночной деятельности предпри</w:t>
            </w:r>
            <w:r>
              <w:rPr>
                <w:sz w:val="22"/>
                <w:szCs w:val="24"/>
              </w:rPr>
              <w:t>я</w:t>
            </w:r>
            <w:r>
              <w:rPr>
                <w:sz w:val="22"/>
                <w:szCs w:val="24"/>
              </w:rPr>
              <w:t>тия. Необходимо пересмотреть а</w:t>
            </w:r>
            <w:r>
              <w:rPr>
                <w:sz w:val="22"/>
                <w:szCs w:val="24"/>
              </w:rPr>
              <w:t>с</w:t>
            </w:r>
            <w:r>
              <w:rPr>
                <w:sz w:val="22"/>
                <w:szCs w:val="24"/>
              </w:rPr>
              <w:t xml:space="preserve">сортимент продукции и ценовую политику </w:t>
            </w:r>
          </w:p>
        </w:tc>
      </w:tr>
      <w:tr w:rsidR="00C1449C" w:rsidRPr="00C1449C" w:rsidTr="00444D48">
        <w:trPr>
          <w:trHeight w:val="77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i/>
                <w:iCs/>
                <w:color w:val="000000"/>
                <w:sz w:val="24"/>
              </w:rPr>
              <w:t>2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Рентабельность основ-ных средств и прочих внеоборотных активов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0D0153" w:rsidRDefault="00444D48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49,679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444D48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1,765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444D48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0,425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0D0153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Основные, средства используются неэффективно </w:t>
            </w:r>
          </w:p>
        </w:tc>
      </w:tr>
    </w:tbl>
    <w:p w:rsidR="00444D48" w:rsidRDefault="00444D48"/>
    <w:p w:rsidR="00444D48" w:rsidRDefault="00444D48">
      <w:r>
        <w:t>Продолжение таблицы 6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2520"/>
        <w:gridCol w:w="900"/>
        <w:gridCol w:w="900"/>
        <w:gridCol w:w="1080"/>
        <w:gridCol w:w="3600"/>
      </w:tblGrid>
      <w:tr w:rsidR="00C1449C" w:rsidRPr="00C1449C" w:rsidTr="00444D48">
        <w:trPr>
          <w:trHeight w:val="5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3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Коэффициент рент</w:t>
            </w:r>
            <w:r w:rsidRPr="00C1449C">
              <w:rPr>
                <w:color w:val="000000"/>
                <w:sz w:val="24"/>
              </w:rPr>
              <w:t>а</w:t>
            </w:r>
            <w:r w:rsidRPr="00C1449C">
              <w:rPr>
                <w:color w:val="000000"/>
                <w:sz w:val="24"/>
              </w:rPr>
              <w:t>бельности оборотных активов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AE1CA5" w:rsidRDefault="00AE1CA5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3.354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AE1CA5" w:rsidRDefault="00AE1CA5" w:rsidP="00DF080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1.413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AE1CA5" w:rsidRDefault="00AE1CA5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0.340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AE1CA5" w:rsidRDefault="00AE1CA5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Оборотные активы используются неэффективно</w:t>
            </w:r>
          </w:p>
        </w:tc>
      </w:tr>
      <w:tr w:rsidR="00C1449C" w:rsidRPr="00C1449C" w:rsidTr="00444D48">
        <w:trPr>
          <w:trHeight w:val="80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4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49C" w:rsidRPr="00C1449C" w:rsidRDefault="00C1449C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 w:rsidRPr="00C1449C">
              <w:rPr>
                <w:color w:val="000000"/>
                <w:sz w:val="24"/>
              </w:rPr>
              <w:t>Коэффициент рент</w:t>
            </w:r>
            <w:r w:rsidRPr="00C1449C">
              <w:rPr>
                <w:color w:val="000000"/>
                <w:sz w:val="24"/>
              </w:rPr>
              <w:t>а</w:t>
            </w:r>
            <w:r w:rsidRPr="00C1449C">
              <w:rPr>
                <w:color w:val="000000"/>
                <w:sz w:val="24"/>
              </w:rPr>
              <w:t>бельности внеоборо</w:t>
            </w:r>
            <w:r w:rsidRPr="00C1449C">
              <w:rPr>
                <w:color w:val="000000"/>
                <w:sz w:val="24"/>
              </w:rPr>
              <w:t>т</w:t>
            </w:r>
            <w:r w:rsidRPr="00C1449C">
              <w:rPr>
                <w:color w:val="000000"/>
                <w:sz w:val="24"/>
              </w:rPr>
              <w:t>ных активов</w:t>
            </w:r>
            <w:r w:rsidRPr="00C1449C">
              <w:rPr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F51A42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39,74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F51A42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29,70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F51A42" w:rsidP="00DD4B3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34,08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49C" w:rsidRPr="00C1449C" w:rsidRDefault="00F51A42" w:rsidP="00C1449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Предприятие способно обеспечить достаточную долю прибыли по о</w:t>
            </w:r>
            <w:r>
              <w:rPr>
                <w:sz w:val="22"/>
                <w:szCs w:val="24"/>
              </w:rPr>
              <w:t>т</w:t>
            </w:r>
            <w:r>
              <w:rPr>
                <w:sz w:val="22"/>
                <w:szCs w:val="24"/>
              </w:rPr>
              <w:t xml:space="preserve">ношению к основным средствам, однако наблюдается отрицательная динамика  </w:t>
            </w:r>
          </w:p>
        </w:tc>
      </w:tr>
    </w:tbl>
    <w:p w:rsidR="00D80E1D" w:rsidRDefault="00D80E1D" w:rsidP="00D80E1D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Анализ коэффициентов финансовой устойчивости показывает, что в структуре капитала преобладают заемные средства, сумма которых знач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тельно превосходит величину собственных средств. При этом следует отм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тить высокую маневренность собственного капитала.</w:t>
      </w:r>
    </w:p>
    <w:p w:rsidR="00641E73" w:rsidRDefault="00D80E1D" w:rsidP="00D80E1D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Анализ коэффициентов платежеспособности показывает, что </w:t>
      </w:r>
      <w:r w:rsidR="00641E73">
        <w:rPr>
          <w:color w:val="000000"/>
          <w:szCs w:val="28"/>
        </w:rPr>
        <w:t>у пре</w:t>
      </w:r>
      <w:r w:rsidR="00641E73">
        <w:rPr>
          <w:color w:val="000000"/>
          <w:szCs w:val="28"/>
        </w:rPr>
        <w:t>д</w:t>
      </w:r>
      <w:r w:rsidR="00641E73">
        <w:rPr>
          <w:color w:val="000000"/>
          <w:szCs w:val="28"/>
        </w:rPr>
        <w:t>приятия недостаточно денежных средств и краткосрочных финансовых вл</w:t>
      </w:r>
      <w:r w:rsidR="00641E73">
        <w:rPr>
          <w:color w:val="000000"/>
          <w:szCs w:val="28"/>
        </w:rPr>
        <w:t>о</w:t>
      </w:r>
      <w:r w:rsidR="00641E73">
        <w:rPr>
          <w:color w:val="000000"/>
          <w:szCs w:val="28"/>
        </w:rPr>
        <w:t>жений для покрытия краткосрочных обязательств. Однако предприятие им</w:t>
      </w:r>
      <w:r w:rsidR="00641E73">
        <w:rPr>
          <w:color w:val="000000"/>
          <w:szCs w:val="28"/>
        </w:rPr>
        <w:t>е</w:t>
      </w:r>
      <w:r w:rsidR="00641E73">
        <w:rPr>
          <w:color w:val="000000"/>
          <w:szCs w:val="28"/>
        </w:rPr>
        <w:t>ет хорошую общую платежеспособность и способно погашать текущие об</w:t>
      </w:r>
      <w:r w:rsidR="00641E73">
        <w:rPr>
          <w:color w:val="000000"/>
          <w:szCs w:val="28"/>
        </w:rPr>
        <w:t>я</w:t>
      </w:r>
      <w:r w:rsidR="00641E73">
        <w:rPr>
          <w:color w:val="000000"/>
          <w:szCs w:val="28"/>
        </w:rPr>
        <w:t>зательства.</w:t>
      </w:r>
    </w:p>
    <w:p w:rsidR="00C1449C" w:rsidRDefault="00641E73" w:rsidP="00D80E1D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Анализ коэффициентов рентабельности позволяет сделать вывод о с</w:t>
      </w:r>
      <w:r w:rsidR="003B6B41">
        <w:rPr>
          <w:color w:val="000000"/>
          <w:szCs w:val="28"/>
        </w:rPr>
        <w:t>нижении эффективности деятельности предприятия.</w:t>
      </w:r>
    </w:p>
    <w:p w:rsidR="005378A3" w:rsidRDefault="005378A3" w:rsidP="005378A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5378A3" w:rsidRPr="005378A3" w:rsidRDefault="005378A3" w:rsidP="005378A3">
      <w:pPr>
        <w:pStyle w:val="1"/>
      </w:pPr>
      <w:bookmarkStart w:id="14" w:name="_Toc439545422"/>
      <w:r>
        <w:t>5. Оценка рыночной стоимости ОАО «</w:t>
      </w:r>
      <w:r>
        <w:rPr>
          <w:lang w:val="en-US"/>
        </w:rPr>
        <w:t>XXX</w:t>
      </w:r>
      <w:r>
        <w:t>»</w:t>
      </w:r>
      <w:bookmarkEnd w:id="14"/>
    </w:p>
    <w:p w:rsidR="005378A3" w:rsidRPr="00EF54A5" w:rsidRDefault="005378A3" w:rsidP="005378A3">
      <w:pPr>
        <w:pStyle w:val="2"/>
      </w:pPr>
      <w:bookmarkStart w:id="15" w:name="_Toc439545423"/>
      <w:r>
        <w:t>5.1. Выбор подходов и методов оценки</w:t>
      </w:r>
      <w:bookmarkEnd w:id="15"/>
    </w:p>
    <w:p w:rsidR="005378A3" w:rsidRPr="00EF54A5" w:rsidRDefault="005378A3" w:rsidP="005378A3"/>
    <w:p w:rsidR="005378A3" w:rsidRDefault="005378A3" w:rsidP="005378A3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Согласно Федеральному закону от 29 июля 1998 г. № 135-ФЗ «Об оц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ночной деятельности в Российской Федерации» оценщик при оценке пре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приятия (бизнеса) должен применять все три подхода: доходный, затратный и сравнительный. На этапе «Выбор и применение подходов к оценке» выб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рается один или несколько подходов к оценке, применимых в конкретной с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туации. Отказ от использования какого-либо подхода необходимо обосн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вать. Однако применение методов сравнительного подхода в данном случае представляется нецелесообразным из-за отсутствия информации о ценах продаж аналогичных предприятий. Котируются акции только очень крупных предприятий отрасли, а объект оценки с этими предприятиями несопоставим по размеру. Кроме того, не</w:t>
      </w:r>
      <w:r>
        <w:rPr>
          <w:color w:val="000000"/>
          <w:szCs w:val="28"/>
        </w:rPr>
        <w:softHyphen/>
        <w:t>высок уровень развития фондового рынка, поэт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му к оценке анализируемого предприятия будем применять методы только двух подходов — доходного и затратного:</w:t>
      </w:r>
    </w:p>
    <w:p w:rsidR="005378A3" w:rsidRDefault="005378A3" w:rsidP="005378A3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1) предприятие не предполагается ликвидировать, показатели деятел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ности приемлемы для продолжения его функционирования, поэтому в рамках затратного подхода выбран метод чистых активов;</w:t>
      </w:r>
    </w:p>
    <w:p w:rsidR="005378A3" w:rsidRDefault="005378A3" w:rsidP="005378A3">
      <w:r w:rsidRPr="005378A3">
        <w:t xml:space="preserve">2) </w:t>
      </w:r>
      <w:r>
        <w:t>доходы предприятия нестабильны, финансовое «состояние неусто</w:t>
      </w:r>
      <w:r>
        <w:t>й</w:t>
      </w:r>
      <w:r>
        <w:t>чивое, поэтому в рамках доходного подхода выбран метод дисконтирования денежных потоков.</w:t>
      </w:r>
    </w:p>
    <w:p w:rsidR="005545BF" w:rsidRDefault="005545BF" w:rsidP="005378A3"/>
    <w:p w:rsidR="005545BF" w:rsidRDefault="005545BF" w:rsidP="005545BF">
      <w:pPr>
        <w:pStyle w:val="2"/>
      </w:pPr>
      <w:bookmarkStart w:id="16" w:name="_Toc439545424"/>
      <w:r>
        <w:t>5.2. Определение стоимости предприятия согласно выбранным подх</w:t>
      </w:r>
      <w:r>
        <w:t>о</w:t>
      </w:r>
      <w:r>
        <w:t>дам к оценке</w:t>
      </w:r>
      <w:bookmarkEnd w:id="16"/>
    </w:p>
    <w:p w:rsidR="005545BF" w:rsidRDefault="005545BF" w:rsidP="005545BF">
      <w:r>
        <w:rPr>
          <w:b/>
          <w:bCs/>
        </w:rPr>
        <w:t xml:space="preserve">Оценка стоимости предприятия согласно затратному подходу. </w:t>
      </w:r>
      <w:r>
        <w:t>Оц</w:t>
      </w:r>
      <w:r>
        <w:t>е</w:t>
      </w:r>
      <w:r>
        <w:t>нить предприятие с учетом издержек на его создание, при условии что пре</w:t>
      </w:r>
      <w:r>
        <w:t>д</w:t>
      </w:r>
      <w:r>
        <w:t>приятие останется действующим, позволяет метод стоимости чистых акт</w:t>
      </w:r>
      <w:r>
        <w:t>и</w:t>
      </w:r>
      <w:r>
        <w:t>вов. Корректировка статей актива баланса предприятия проводилась по сл</w:t>
      </w:r>
      <w:r>
        <w:t>е</w:t>
      </w:r>
      <w:r>
        <w:t>дующим основным направлениям: здания и сооружения, машины и оборуд</w:t>
      </w:r>
      <w:r>
        <w:t>о</w:t>
      </w:r>
      <w:r>
        <w:t>вание, запасы, дебиторская задолженность.</w:t>
      </w:r>
    </w:p>
    <w:p w:rsidR="005545BF" w:rsidRDefault="005545BF" w:rsidP="005545BF">
      <w:r>
        <w:t>Стоимость чистых активов определяется как разность между активами предприятия и его внешними обязательствами.</w:t>
      </w:r>
    </w:p>
    <w:p w:rsidR="005545BF" w:rsidRDefault="005545BF" w:rsidP="005545BF">
      <w:pPr>
        <w:shd w:val="clear" w:color="auto" w:fill="FFFFFF"/>
        <w:autoSpaceDE w:val="0"/>
        <w:autoSpaceDN w:val="0"/>
        <w:adjustRightInd w:val="0"/>
        <w:rPr>
          <w:bCs/>
          <w:i/>
          <w:iCs/>
          <w:color w:val="000000"/>
          <w:szCs w:val="28"/>
        </w:rPr>
      </w:pPr>
      <w:r>
        <w:rPr>
          <w:color w:val="000000"/>
          <w:szCs w:val="28"/>
        </w:rPr>
        <w:t>Расчет стоимости чистых активов предприятия показан в табл. 7</w:t>
      </w:r>
    </w:p>
    <w:p w:rsidR="005545BF" w:rsidRDefault="005545BF" w:rsidP="005545BF">
      <w:r>
        <w:t>Таблица 7 - Расчет стоимости чистых активов предприятия</w:t>
      </w:r>
    </w:p>
    <w:tbl>
      <w:tblPr>
        <w:tblW w:w="95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2340"/>
        <w:gridCol w:w="1912"/>
        <w:gridCol w:w="1993"/>
      </w:tblGrid>
      <w:tr w:rsidR="00094860" w:rsidTr="00094860">
        <w:trPr>
          <w:trHeight w:val="80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860" w:rsidRPr="005545BF" w:rsidRDefault="00094860" w:rsidP="00846ABB">
            <w:pPr>
              <w:shd w:val="clear" w:color="auto" w:fill="FFFFFF"/>
              <w:tabs>
                <w:tab w:val="left" w:pos="5205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Величина показателя по балансу, тыс. руб.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Величина пок</w:t>
            </w:r>
            <w:r w:rsidRPr="005545BF">
              <w:rPr>
                <w:color w:val="000000"/>
                <w:sz w:val="24"/>
                <w:szCs w:val="24"/>
              </w:rPr>
              <w:t>а</w:t>
            </w:r>
            <w:r w:rsidRPr="005545BF">
              <w:rPr>
                <w:color w:val="000000"/>
                <w:sz w:val="24"/>
                <w:szCs w:val="24"/>
              </w:rPr>
              <w:t>зателя по оценке, тыс. руб.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Экономический баланс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545BF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545BF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545BF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860" w:rsidTr="00094860">
        <w:trPr>
          <w:trHeight w:val="230"/>
        </w:trPr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45BF">
              <w:rPr>
                <w:b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   I </w:t>
            </w:r>
            <w:r w:rsidRPr="005545BF">
              <w:rPr>
                <w:b/>
                <w:color w:val="000000"/>
                <w:sz w:val="24"/>
                <w:szCs w:val="24"/>
              </w:rPr>
              <w:t>Активы</w:t>
            </w:r>
            <w:r w:rsidRPr="005545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 . Нематериальные активы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2. Основные средства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C9528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3. Незавершенное строител</w:t>
            </w:r>
            <w:r w:rsidRPr="005545BF">
              <w:rPr>
                <w:color w:val="000000"/>
                <w:sz w:val="24"/>
                <w:szCs w:val="24"/>
              </w:rPr>
              <w:t>ь</w:t>
            </w:r>
            <w:r w:rsidRPr="005545BF">
              <w:rPr>
                <w:color w:val="000000"/>
                <w:sz w:val="24"/>
                <w:szCs w:val="24"/>
              </w:rPr>
              <w:t>ство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4. Доходные вложения в мат</w:t>
            </w:r>
            <w:r w:rsidRPr="005545BF">
              <w:rPr>
                <w:color w:val="000000"/>
                <w:sz w:val="24"/>
                <w:szCs w:val="24"/>
              </w:rPr>
              <w:t>е</w:t>
            </w:r>
            <w:r w:rsidRPr="005545BF">
              <w:rPr>
                <w:color w:val="000000"/>
                <w:sz w:val="24"/>
                <w:szCs w:val="24"/>
              </w:rPr>
              <w:t>риальные ценности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094860" w:rsidRDefault="00094860">
      <w:pPr>
        <w:rPr>
          <w:lang w:val="en-US"/>
        </w:rPr>
      </w:pPr>
    </w:p>
    <w:p w:rsidR="008B1705" w:rsidRPr="00094860" w:rsidRDefault="00094860">
      <w:r>
        <w:t>Продолжение таблицы 7</w:t>
      </w:r>
    </w:p>
    <w:tbl>
      <w:tblPr>
        <w:tblW w:w="95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2340"/>
        <w:gridCol w:w="1912"/>
        <w:gridCol w:w="1993"/>
      </w:tblGrid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5. Долгосрочные и кратк</w:t>
            </w:r>
            <w:r w:rsidRPr="005545BF">
              <w:rPr>
                <w:color w:val="000000"/>
                <w:sz w:val="24"/>
                <w:szCs w:val="24"/>
              </w:rPr>
              <w:t>о</w:t>
            </w:r>
            <w:r w:rsidRPr="005545BF">
              <w:rPr>
                <w:color w:val="000000"/>
                <w:sz w:val="24"/>
                <w:szCs w:val="24"/>
              </w:rPr>
              <w:t>срочные финансовые влож</w:t>
            </w:r>
            <w:r w:rsidRPr="005545BF">
              <w:rPr>
                <w:color w:val="000000"/>
                <w:sz w:val="24"/>
                <w:szCs w:val="24"/>
              </w:rPr>
              <w:t>е</w:t>
            </w:r>
            <w:r w:rsidRPr="005545BF">
              <w:rPr>
                <w:color w:val="000000"/>
                <w:sz w:val="24"/>
                <w:szCs w:val="24"/>
              </w:rPr>
              <w:t>ния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6. Прочие внеоборотные акт</w:t>
            </w:r>
            <w:r w:rsidRPr="005545BF">
              <w:rPr>
                <w:color w:val="000000"/>
                <w:sz w:val="24"/>
                <w:szCs w:val="24"/>
              </w:rPr>
              <w:t>и</w:t>
            </w:r>
            <w:r w:rsidRPr="005545BF">
              <w:rPr>
                <w:color w:val="000000"/>
                <w:sz w:val="24"/>
                <w:szCs w:val="24"/>
              </w:rPr>
              <w:t>вы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7. Запасы</w:t>
            </w:r>
            <w:r w:rsidRPr="005545BF">
              <w:rPr>
                <w:sz w:val="24"/>
                <w:szCs w:val="24"/>
              </w:rPr>
              <w:t xml:space="preserve"> (ст</w:t>
            </w:r>
            <w:r>
              <w:rPr>
                <w:sz w:val="24"/>
                <w:szCs w:val="24"/>
              </w:rPr>
              <w:t>1</w:t>
            </w:r>
            <w:r w:rsidRPr="005545BF">
              <w:rPr>
                <w:sz w:val="24"/>
                <w:szCs w:val="24"/>
              </w:rPr>
              <w:t>р.1.2.1.таб.2 –стр.8)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26128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26128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26128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8. НДС по приобретенным ценностям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3554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3554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3554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9. Дебиторская задолженность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8468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7528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CE0C07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5928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10. Денежные средства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11 . Прочие оборотные активы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45BF">
              <w:rPr>
                <w:b/>
                <w:i/>
                <w:color w:val="000000"/>
                <w:sz w:val="24"/>
                <w:szCs w:val="24"/>
              </w:rPr>
              <w:t>12. Итого активов, прин</w:t>
            </w:r>
            <w:r w:rsidRPr="005545BF">
              <w:rPr>
                <w:b/>
                <w:i/>
                <w:color w:val="000000"/>
                <w:sz w:val="24"/>
                <w:szCs w:val="24"/>
              </w:rPr>
              <w:t>и</w:t>
            </w:r>
            <w:r w:rsidRPr="005545BF">
              <w:rPr>
                <w:b/>
                <w:i/>
                <w:color w:val="000000"/>
                <w:sz w:val="24"/>
                <w:szCs w:val="24"/>
              </w:rPr>
              <w:t>маемых к расчету</w:t>
            </w:r>
            <w:r w:rsidRPr="005545BF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38538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37669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3B7C5B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360</w:t>
            </w:r>
            <w:r w:rsidR="00094860">
              <w:rPr>
                <w:b/>
                <w:i/>
                <w:sz w:val="24"/>
                <w:szCs w:val="24"/>
              </w:rPr>
              <w:t>79</w:t>
            </w:r>
          </w:p>
        </w:tc>
      </w:tr>
      <w:tr w:rsidR="00094860" w:rsidTr="00094860">
        <w:trPr>
          <w:trHeight w:val="230"/>
        </w:trPr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45BF"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</w:t>
            </w:r>
            <w:r w:rsidRPr="005545BF">
              <w:rPr>
                <w:b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5545BF">
              <w:rPr>
                <w:b/>
                <w:color w:val="000000"/>
                <w:sz w:val="24"/>
                <w:szCs w:val="24"/>
              </w:rPr>
              <w:t>Пассивы</w:t>
            </w:r>
            <w:r w:rsidRPr="005545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13. Долгосрочные обязател</w:t>
            </w:r>
            <w:r w:rsidRPr="005545BF">
              <w:rPr>
                <w:color w:val="000000"/>
                <w:sz w:val="24"/>
                <w:szCs w:val="24"/>
              </w:rPr>
              <w:t>ь</w:t>
            </w:r>
            <w:r w:rsidRPr="005545BF">
              <w:rPr>
                <w:color w:val="000000"/>
                <w:sz w:val="24"/>
                <w:szCs w:val="24"/>
              </w:rPr>
              <w:t>ства по займам и кредитам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14. Прочие долгосрочные об</w:t>
            </w:r>
            <w:r w:rsidRPr="005545BF">
              <w:rPr>
                <w:color w:val="000000"/>
                <w:sz w:val="24"/>
                <w:szCs w:val="24"/>
              </w:rPr>
              <w:t>я</w:t>
            </w:r>
            <w:r w:rsidRPr="005545BF">
              <w:rPr>
                <w:color w:val="000000"/>
                <w:sz w:val="24"/>
                <w:szCs w:val="24"/>
              </w:rPr>
              <w:t>зательства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15. Краткосрочные обязател</w:t>
            </w:r>
            <w:r w:rsidRPr="005545BF">
              <w:rPr>
                <w:color w:val="000000"/>
                <w:sz w:val="24"/>
                <w:szCs w:val="24"/>
              </w:rPr>
              <w:t>ь</w:t>
            </w:r>
            <w:r w:rsidRPr="005545BF">
              <w:rPr>
                <w:color w:val="000000"/>
                <w:sz w:val="24"/>
                <w:szCs w:val="24"/>
              </w:rPr>
              <w:t>ства по займам и кредитам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12563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12563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12563</w:t>
            </w: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16. Кредиторская задолже</w:t>
            </w:r>
            <w:r w:rsidRPr="005545BF">
              <w:rPr>
                <w:color w:val="000000"/>
                <w:sz w:val="24"/>
                <w:szCs w:val="24"/>
              </w:rPr>
              <w:t>н</w:t>
            </w:r>
            <w:r w:rsidRPr="005545BF">
              <w:rPr>
                <w:color w:val="000000"/>
                <w:sz w:val="24"/>
                <w:szCs w:val="24"/>
              </w:rPr>
              <w:t>ность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24796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24796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24796</w:t>
            </w:r>
          </w:p>
        </w:tc>
      </w:tr>
      <w:tr w:rsidR="00094860" w:rsidTr="00094860">
        <w:trPr>
          <w:trHeight w:val="40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17. Задолженность участникам (учредителям) по выплате д</w:t>
            </w:r>
            <w:r w:rsidRPr="005545BF">
              <w:rPr>
                <w:color w:val="000000"/>
                <w:sz w:val="24"/>
                <w:szCs w:val="24"/>
              </w:rPr>
              <w:t>о</w:t>
            </w:r>
            <w:r w:rsidRPr="005545BF">
              <w:rPr>
                <w:color w:val="000000"/>
                <w:sz w:val="24"/>
                <w:szCs w:val="24"/>
              </w:rPr>
              <w:t>ходов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18. Резервы предстоящих ра</w:t>
            </w:r>
            <w:r w:rsidRPr="005545BF">
              <w:rPr>
                <w:color w:val="000000"/>
                <w:sz w:val="24"/>
                <w:szCs w:val="24"/>
              </w:rPr>
              <w:t>с</w:t>
            </w:r>
            <w:r w:rsidRPr="005545BF">
              <w:rPr>
                <w:color w:val="000000"/>
                <w:sz w:val="24"/>
                <w:szCs w:val="24"/>
              </w:rPr>
              <w:t>ходов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2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19. Прочие краткосрочные обязательства</w:t>
            </w:r>
            <w:r w:rsidRPr="005545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45BF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94860" w:rsidTr="00094860">
        <w:trPr>
          <w:trHeight w:val="33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45BF">
              <w:rPr>
                <w:b/>
                <w:i/>
                <w:color w:val="000000"/>
                <w:sz w:val="24"/>
                <w:szCs w:val="24"/>
              </w:rPr>
              <w:t>20. Итого пассивов, прин</w:t>
            </w:r>
            <w:r w:rsidRPr="005545BF">
              <w:rPr>
                <w:b/>
                <w:i/>
                <w:color w:val="000000"/>
                <w:sz w:val="24"/>
                <w:szCs w:val="24"/>
              </w:rPr>
              <w:t>и</w:t>
            </w:r>
            <w:r w:rsidRPr="005545BF">
              <w:rPr>
                <w:b/>
                <w:i/>
                <w:color w:val="000000"/>
                <w:sz w:val="24"/>
                <w:szCs w:val="24"/>
              </w:rPr>
              <w:t>маемых к расчету</w:t>
            </w:r>
            <w:r w:rsidRPr="005545BF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37359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37359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094860" w:rsidP="003B7C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37679</w:t>
            </w:r>
          </w:p>
        </w:tc>
      </w:tr>
      <w:tr w:rsidR="00094860" w:rsidTr="00094860">
        <w:trPr>
          <w:trHeight w:val="26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094860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45BF">
              <w:rPr>
                <w:b/>
                <w:color w:val="000000"/>
                <w:sz w:val="24"/>
                <w:szCs w:val="24"/>
              </w:rPr>
              <w:t>21 . Стоимость чистых акт</w:t>
            </w:r>
            <w:r w:rsidRPr="005545BF">
              <w:rPr>
                <w:b/>
                <w:color w:val="000000"/>
                <w:sz w:val="24"/>
                <w:szCs w:val="24"/>
              </w:rPr>
              <w:t>и</w:t>
            </w:r>
            <w:r w:rsidRPr="005545BF">
              <w:rPr>
                <w:b/>
                <w:color w:val="000000"/>
                <w:sz w:val="24"/>
                <w:szCs w:val="24"/>
              </w:rPr>
              <w:t>вов</w:t>
            </w:r>
            <w:r w:rsidRPr="005545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3B7C5B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25975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Pr="005545BF" w:rsidRDefault="003B7C5B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25043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860" w:rsidRDefault="003B7C5B" w:rsidP="005545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23516</w:t>
            </w:r>
          </w:p>
        </w:tc>
      </w:tr>
    </w:tbl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i/>
          <w:iCs/>
          <w:color w:val="000000"/>
          <w:szCs w:val="28"/>
        </w:rPr>
        <w:t xml:space="preserve">Основные средства. </w:t>
      </w:r>
      <w:r>
        <w:rPr>
          <w:color w:val="000000"/>
          <w:szCs w:val="28"/>
        </w:rPr>
        <w:t>Эта статья подвергается существенной коррект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ровке. Рыночная стоимость имущества, принадлежащего предприятию, выше его балансовой стоимости. По итогам проведенной оценки рыночная сто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мость основных средств на дату оценки составила 452 тыс. руб.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Перечень основных средств предприятия представлен в табл. 8.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Итоговая балансовая стоимость определяется как разность между б</w:t>
      </w:r>
      <w:r>
        <w:rPr>
          <w:szCs w:val="28"/>
        </w:rPr>
        <w:t>а</w:t>
      </w:r>
      <w:r>
        <w:rPr>
          <w:szCs w:val="28"/>
        </w:rPr>
        <w:t>лансовой стоимостью основных средств и стоимость имущества, не связа</w:t>
      </w:r>
      <w:r>
        <w:rPr>
          <w:szCs w:val="28"/>
        </w:rPr>
        <w:t>н</w:t>
      </w:r>
      <w:r>
        <w:rPr>
          <w:szCs w:val="28"/>
        </w:rPr>
        <w:t>ного непосредственно с производством (стр.2 табл.7(гр.1) – стр.1 табл.8 – стр.2 табл.8 ).</w:t>
      </w:r>
    </w:p>
    <w:p w:rsidR="00E843A9" w:rsidRDefault="00E843A9" w:rsidP="00EF54A5">
      <w:r>
        <w:t>Таблица 8</w:t>
      </w:r>
      <w:r w:rsidR="00EF54A5">
        <w:t xml:space="preserve"> - </w:t>
      </w:r>
      <w:r>
        <w:rPr>
          <w:bCs/>
        </w:rPr>
        <w:t>Перечень основных средств предприятия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500"/>
        <w:gridCol w:w="1080"/>
        <w:gridCol w:w="1620"/>
        <w:gridCol w:w="1620"/>
      </w:tblGrid>
      <w:tr w:rsidR="00E843A9" w:rsidRPr="00EF54A5" w:rsidTr="00144ECA">
        <w:trPr>
          <w:trHeight w:val="43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Год в</w:t>
            </w:r>
            <w:r w:rsidRPr="00EF54A5">
              <w:rPr>
                <w:color w:val="000000"/>
                <w:sz w:val="24"/>
                <w:szCs w:val="24"/>
              </w:rPr>
              <w:t>ы</w:t>
            </w:r>
            <w:r w:rsidRPr="00EF54A5">
              <w:rPr>
                <w:color w:val="000000"/>
                <w:sz w:val="24"/>
                <w:szCs w:val="24"/>
              </w:rPr>
              <w:t>пуска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Техническое состояние</w:t>
            </w:r>
          </w:p>
        </w:tc>
      </w:tr>
      <w:tr w:rsidR="00E843A9" w:rsidRPr="00EF54A5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 xml:space="preserve">Денежно-счетная машина </w:t>
            </w:r>
            <w:r w:rsidRPr="00EF54A5">
              <w:rPr>
                <w:color w:val="000000"/>
                <w:sz w:val="24"/>
                <w:szCs w:val="24"/>
                <w:lang w:val="en-US"/>
              </w:rPr>
              <w:t>MAGNER</w:t>
            </w:r>
            <w:r w:rsidRPr="00EF54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10946,28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Хорошее</w:t>
            </w:r>
          </w:p>
        </w:tc>
      </w:tr>
      <w:tr w:rsidR="00E843A9" w:rsidRPr="00EF54A5" w:rsidTr="00144EC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 xml:space="preserve">Копировальный аппарат </w:t>
            </w:r>
          </w:p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ХЕ</w:t>
            </w:r>
            <w:r w:rsidRPr="00EF54A5">
              <w:rPr>
                <w:color w:val="000000"/>
                <w:sz w:val="24"/>
                <w:szCs w:val="24"/>
                <w:lang w:val="en-US"/>
              </w:rPr>
              <w:t>ROX</w:t>
            </w:r>
            <w:r w:rsidRPr="00EF54A5">
              <w:rPr>
                <w:color w:val="000000"/>
                <w:sz w:val="24"/>
                <w:szCs w:val="24"/>
              </w:rPr>
              <w:t xml:space="preserve"> </w:t>
            </w:r>
            <w:r w:rsidRPr="00EF54A5">
              <w:rPr>
                <w:color w:val="000000"/>
                <w:sz w:val="24"/>
                <w:szCs w:val="24"/>
                <w:lang w:val="en-US"/>
              </w:rPr>
              <w:t>WC</w:t>
            </w:r>
            <w:r w:rsidRPr="00EF54A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54A5">
              <w:rPr>
                <w:color w:val="000000"/>
                <w:sz w:val="24"/>
                <w:szCs w:val="24"/>
              </w:rPr>
              <w:t>М15</w:t>
            </w:r>
            <w:r w:rsidRPr="00EF54A5">
              <w:rPr>
                <w:color w:val="000000"/>
                <w:sz w:val="24"/>
                <w:szCs w:val="24"/>
                <w:lang w:val="en-US"/>
              </w:rPr>
              <w:t>i</w:t>
            </w:r>
            <w:r w:rsidRPr="00EF54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10719,34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Хорошее</w:t>
            </w:r>
          </w:p>
        </w:tc>
      </w:tr>
      <w:tr w:rsidR="00E843A9" w:rsidRPr="00EF54A5" w:rsidTr="00144ECA">
        <w:trPr>
          <w:trHeight w:val="77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Прочие (в отчете об оценке перечисляется все имущество, а при значительных объ</w:t>
            </w:r>
            <w:r w:rsidRPr="00EF54A5">
              <w:rPr>
                <w:color w:val="000000"/>
                <w:sz w:val="24"/>
                <w:szCs w:val="24"/>
              </w:rPr>
              <w:t>е</w:t>
            </w:r>
            <w:r w:rsidRPr="00EF54A5">
              <w:rPr>
                <w:color w:val="000000"/>
                <w:sz w:val="24"/>
                <w:szCs w:val="24"/>
              </w:rPr>
              <w:t>мах информации данные представ</w:t>
            </w:r>
            <w:r w:rsidRPr="00EF54A5">
              <w:rPr>
                <w:color w:val="000000"/>
                <w:sz w:val="24"/>
                <w:szCs w:val="24"/>
              </w:rPr>
              <w:softHyphen/>
              <w:t>ляются в Приложении к отчету)</w:t>
            </w:r>
            <w:r w:rsidRPr="00EF54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43A9" w:rsidTr="00144ECA">
        <w:trPr>
          <w:trHeight w:val="2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F54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F54A5">
              <w:rPr>
                <w:color w:val="000000"/>
                <w:sz w:val="24"/>
                <w:szCs w:val="24"/>
              </w:rPr>
              <w:t>Итого балансовая стоимость основных средств</w:t>
            </w:r>
            <w:r w:rsidRPr="00EF54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F54A5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359334,59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EF54A5" w:rsidRDefault="00E843A9" w:rsidP="00EF54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F54A5">
              <w:rPr>
                <w:i/>
                <w:iCs/>
                <w:color w:val="000000"/>
                <w:sz w:val="24"/>
                <w:szCs w:val="24"/>
              </w:rPr>
              <w:t>—</w:t>
            </w:r>
            <w:r w:rsidRPr="00EF54A5">
              <w:rPr>
                <w:sz w:val="24"/>
                <w:szCs w:val="24"/>
              </w:rPr>
              <w:t xml:space="preserve"> </w:t>
            </w:r>
          </w:p>
        </w:tc>
      </w:tr>
    </w:tbl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color w:val="000000"/>
          <w:szCs w:val="28"/>
        </w:rPr>
        <w:t>Расчет стоимости оборудования.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i/>
          <w:iCs/>
          <w:color w:val="000000"/>
          <w:szCs w:val="28"/>
        </w:rPr>
        <w:t xml:space="preserve">Затратный подход. </w:t>
      </w:r>
      <w:r>
        <w:rPr>
          <w:color w:val="000000"/>
          <w:szCs w:val="28"/>
        </w:rPr>
        <w:t>Затратный подход в оценке оборудования основан на определении стоимости восстановления или стоимости замещения, св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занных с созданием, приобретением и установкой оцениваемого объекта. Данные расчета стоимости оборудования </w:t>
      </w:r>
      <w:r>
        <w:rPr>
          <w:color w:val="000000"/>
          <w:szCs w:val="28"/>
          <w:lang w:val="en-US"/>
        </w:rPr>
        <w:t>c</w:t>
      </w:r>
      <w:r>
        <w:rPr>
          <w:color w:val="000000"/>
          <w:szCs w:val="28"/>
        </w:rPr>
        <w:t xml:space="preserve"> использованием затратного по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хода представить в табл. 9.</w:t>
      </w:r>
    </w:p>
    <w:p w:rsidR="00E843A9" w:rsidRDefault="00E843A9" w:rsidP="00144ECA">
      <w:r>
        <w:t xml:space="preserve">Таблица 9 </w:t>
      </w:r>
      <w:r w:rsidR="00144ECA">
        <w:t xml:space="preserve">- </w:t>
      </w:r>
      <w:r>
        <w:t>Расчет стоимости оборудования с использованием затра</w:t>
      </w:r>
      <w:r>
        <w:t>т</w:t>
      </w:r>
      <w:r>
        <w:t>ного подхода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1620"/>
        <w:gridCol w:w="900"/>
        <w:gridCol w:w="900"/>
        <w:gridCol w:w="900"/>
        <w:gridCol w:w="900"/>
        <w:gridCol w:w="1440"/>
      </w:tblGrid>
      <w:tr w:rsidR="00E843A9" w:rsidTr="00144ECA">
        <w:trPr>
          <w:trHeight w:val="30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Полная</w:t>
            </w: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Износ, 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Стоимость,</w:t>
            </w:r>
          </w:p>
        </w:tc>
      </w:tr>
      <w:tr w:rsidR="00E843A9" w:rsidTr="00144ECA">
        <w:trPr>
          <w:trHeight w:val="125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стоимость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опреде-</w:t>
            </w:r>
          </w:p>
        </w:tc>
      </w:tr>
      <w:tr w:rsidR="00E843A9" w:rsidTr="00144ECA">
        <w:trPr>
          <w:trHeight w:val="365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воспроизвод</w:t>
            </w:r>
            <w:r w:rsidRPr="00144ECA">
              <w:rPr>
                <w:bCs/>
                <w:color w:val="000000"/>
                <w:sz w:val="24"/>
                <w:szCs w:val="24"/>
              </w:rPr>
              <w:softHyphen/>
              <w:t>ства/замеще-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физиче-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фун</w:t>
            </w:r>
            <w:r w:rsidRPr="00144ECA">
              <w:rPr>
                <w:bCs/>
                <w:color w:val="000000"/>
                <w:sz w:val="24"/>
                <w:szCs w:val="24"/>
              </w:rPr>
              <w:t>к</w:t>
            </w:r>
            <w:r w:rsidRPr="00144ECA">
              <w:rPr>
                <w:bCs/>
                <w:color w:val="000000"/>
                <w:sz w:val="24"/>
                <w:szCs w:val="24"/>
              </w:rPr>
              <w:t>ци</w:t>
            </w:r>
            <w:r w:rsidRPr="00144ECA">
              <w:rPr>
                <w:bCs/>
                <w:color w:val="000000"/>
                <w:sz w:val="24"/>
                <w:szCs w:val="24"/>
              </w:rPr>
              <w:softHyphen/>
              <w:t>ональ-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внеш-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нако</w:t>
            </w:r>
            <w:r w:rsidRPr="00144ECA">
              <w:rPr>
                <w:bCs/>
                <w:color w:val="000000"/>
                <w:sz w:val="24"/>
                <w:szCs w:val="24"/>
              </w:rPr>
              <w:softHyphen/>
              <w:t>плен-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ленная з</w:t>
            </w:r>
            <w:r w:rsidRPr="00144ECA">
              <w:rPr>
                <w:bCs/>
                <w:color w:val="000000"/>
                <w:sz w:val="24"/>
                <w:szCs w:val="24"/>
              </w:rPr>
              <w:t>а</w:t>
            </w:r>
            <w:r w:rsidRPr="00144ECA">
              <w:rPr>
                <w:bCs/>
                <w:color w:val="000000"/>
                <w:sz w:val="24"/>
                <w:szCs w:val="24"/>
              </w:rPr>
              <w:t>тратным</w:t>
            </w:r>
          </w:p>
        </w:tc>
      </w:tr>
      <w:tr w:rsidR="00E843A9" w:rsidTr="00144ECA">
        <w:trPr>
          <w:trHeight w:val="182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ния на дату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9F4EBD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Н</w:t>
            </w:r>
            <w:r w:rsidR="00E843A9" w:rsidRPr="00144ECA">
              <w:rPr>
                <w:bCs/>
                <w:color w:val="000000"/>
                <w:sz w:val="24"/>
                <w:szCs w:val="24"/>
              </w:rPr>
              <w:t>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подходом,</w:t>
            </w:r>
          </w:p>
        </w:tc>
      </w:tr>
      <w:tr w:rsidR="00E843A9" w:rsidTr="00144ECA">
        <w:trPr>
          <w:trHeight w:val="182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оценки, руб.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руб.</w:t>
            </w:r>
          </w:p>
        </w:tc>
      </w:tr>
      <w:tr w:rsidR="00E843A9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sz w:val="24"/>
                <w:szCs w:val="24"/>
              </w:rPr>
              <w:t>8</w:t>
            </w:r>
          </w:p>
        </w:tc>
      </w:tr>
      <w:tr w:rsidR="00E843A9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1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Денежно-</w:t>
            </w:r>
            <w:r w:rsidRPr="00144ECA">
              <w:rPr>
                <w:sz w:val="24"/>
                <w:szCs w:val="24"/>
              </w:rPr>
              <w:t xml:space="preserve"> счётная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15294,00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287AA2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10063,45</w:t>
            </w:r>
          </w:p>
        </w:tc>
      </w:tr>
      <w:tr w:rsidR="00E843A9" w:rsidTr="00144ECA">
        <w:trPr>
          <w:trHeight w:val="173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144ECA">
              <w:rPr>
                <w:sz w:val="24"/>
                <w:szCs w:val="24"/>
              </w:rPr>
              <w:t xml:space="preserve">Машина </w:t>
            </w:r>
            <w:r w:rsidRPr="00144ECA">
              <w:rPr>
                <w:sz w:val="24"/>
                <w:szCs w:val="24"/>
                <w:lang w:val="en-US"/>
              </w:rPr>
              <w:t>MAGN</w:t>
            </w:r>
            <w:r w:rsidRPr="00144ECA">
              <w:rPr>
                <w:sz w:val="24"/>
                <w:szCs w:val="24"/>
              </w:rPr>
              <w:t>Е</w:t>
            </w:r>
            <w:r w:rsidRPr="00144EC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43A9" w:rsidTr="00144EC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2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 xml:space="preserve">Копировальный 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287AA2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15504,80</w:t>
            </w:r>
          </w:p>
        </w:tc>
      </w:tr>
      <w:tr w:rsidR="00E843A9" w:rsidTr="00144ECA">
        <w:trPr>
          <w:trHeight w:val="163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 xml:space="preserve">аппарат 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43A9" w:rsidTr="00144ECA">
        <w:trPr>
          <w:trHeight w:val="163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ХЕ</w:t>
            </w:r>
            <w:r w:rsidRPr="00144ECA">
              <w:rPr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144ECA">
              <w:rPr>
                <w:bCs/>
                <w:color w:val="000000"/>
                <w:sz w:val="24"/>
                <w:szCs w:val="24"/>
              </w:rPr>
              <w:t>ОХ</w:t>
            </w:r>
            <w:r w:rsidRPr="00144ECA">
              <w:rPr>
                <w:bCs/>
                <w:color w:val="000000"/>
                <w:sz w:val="24"/>
                <w:szCs w:val="24"/>
                <w:lang w:val="en-US"/>
              </w:rPr>
              <w:t xml:space="preserve"> WC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44ECA">
              <w:rPr>
                <w:sz w:val="24"/>
                <w:szCs w:val="24"/>
                <w:lang w:val="en-US"/>
              </w:rPr>
              <w:t>20509.00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44EC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44EC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44EC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44EC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43A9" w:rsidTr="00144ECA">
        <w:trPr>
          <w:trHeight w:val="211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М15</w:t>
            </w:r>
            <w:r w:rsidRPr="00144ECA">
              <w:rPr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43A9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3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Прочие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.—</w:t>
            </w:r>
          </w:p>
        </w:tc>
      </w:tr>
      <w:tr w:rsidR="00E843A9" w:rsidTr="00144ECA">
        <w:trPr>
          <w:trHeight w:val="269"/>
        </w:trPr>
        <w:tc>
          <w:tcPr>
            <w:tcW w:w="79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E843A9" w:rsidP="00144EC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4ECA">
              <w:rPr>
                <w:bCs/>
                <w:color w:val="000000"/>
                <w:sz w:val="24"/>
                <w:szCs w:val="24"/>
              </w:rPr>
              <w:t>Итого</w:t>
            </w:r>
            <w:r w:rsidRPr="00144E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144ECA" w:rsidRDefault="007A566B" w:rsidP="00851AC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477568,25</w:t>
            </w:r>
          </w:p>
        </w:tc>
      </w:tr>
    </w:tbl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  <w:lang w:val="en-US"/>
        </w:rPr>
      </w:pPr>
    </w:p>
    <w:p w:rsidR="00784BC1" w:rsidRDefault="00E843A9" w:rsidP="00784BC1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Гр.8 построчно рассчитывается с учётом величины накопленного изн</w:t>
      </w:r>
      <w:r>
        <w:rPr>
          <w:iCs/>
          <w:color w:val="000000"/>
          <w:szCs w:val="28"/>
        </w:rPr>
        <w:t>о</w:t>
      </w:r>
      <w:r>
        <w:rPr>
          <w:iCs/>
          <w:color w:val="000000"/>
          <w:szCs w:val="28"/>
        </w:rPr>
        <w:t>са. При этом учитывается срок эксплуатации имущества на момент оценки.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Коэффициент понижения стоимости определяется как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position w:val="-40"/>
          <w:szCs w:val="28"/>
        </w:rPr>
        <w:object w:dxaOrig="1620" w:dyaOrig="800">
          <v:shape id="_x0000_i1031" type="#_x0000_t75" style="width:81pt;height:39.75pt" o:ole="" fillcolor="window">
            <v:imagedata r:id="rId24" o:title=""/>
          </v:shape>
          <o:OLEObject Type="Embed" ProgID="Equation.3" ShapeID="_x0000_i1031" DrawAspect="Content" ObjectID="_1513287476" r:id="rId25"/>
        </w:object>
      </w:r>
      <w:r>
        <w:rPr>
          <w:szCs w:val="28"/>
        </w:rPr>
        <w:t>,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где  </w:t>
      </w:r>
      <w:r>
        <w:rPr>
          <w:position w:val="-6"/>
          <w:szCs w:val="28"/>
        </w:rPr>
        <w:object w:dxaOrig="160" w:dyaOrig="279">
          <v:shape id="_x0000_i1032" type="#_x0000_t75" style="width:8.25pt;height:14.25pt" o:ole="">
            <v:imagedata r:id="rId26" o:title=""/>
          </v:shape>
          <o:OLEObject Type="Embed" ProgID="Equation.3" ShapeID="_x0000_i1032" DrawAspect="Content" ObjectID="_1513287477" r:id="rId27"/>
        </w:object>
      </w:r>
      <w:r>
        <w:rPr>
          <w:szCs w:val="28"/>
        </w:rPr>
        <w:t xml:space="preserve"> - накопленный износ за год в долях процентов;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>
        <w:rPr>
          <w:szCs w:val="28"/>
        </w:rPr>
        <w:t xml:space="preserve">      </w:t>
      </w:r>
      <w:r>
        <w:rPr>
          <w:i/>
          <w:szCs w:val="28"/>
        </w:rPr>
        <w:t xml:space="preserve"> п </w:t>
      </w:r>
      <w:r>
        <w:rPr>
          <w:szCs w:val="28"/>
        </w:rPr>
        <w:t xml:space="preserve"> - число лет эксплуатации имущества.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 Итоговая строка табл.8 гр.8 определяется как сумма  стр.2 гр.2 табл.7 и строк 1 и 2 гр.8 </w:t>
      </w:r>
    </w:p>
    <w:p w:rsidR="00784BC1" w:rsidRDefault="00784BC1" w:rsidP="00E843A9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452000-10946,28-10719,34+32020,00=462354,41 руб.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i/>
          <w:iCs/>
          <w:color w:val="000000"/>
          <w:szCs w:val="28"/>
        </w:rPr>
        <w:t xml:space="preserve">Доходный подход </w:t>
      </w:r>
      <w:r>
        <w:rPr>
          <w:color w:val="000000"/>
          <w:szCs w:val="28"/>
        </w:rPr>
        <w:t>нецелесообразно применять по следующим прич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нам: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* основные средства предприятия представлены оборудованием, кот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рое используется только для нужд предприятия и в аренду другим лицам не сдается;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* доход предприятия создается всем </w:t>
      </w:r>
      <w:r w:rsidR="00FB7042">
        <w:rPr>
          <w:color w:val="000000"/>
          <w:szCs w:val="28"/>
        </w:rPr>
        <w:t>имущественно-хозяйственным комп</w:t>
      </w:r>
      <w:r>
        <w:rPr>
          <w:color w:val="000000"/>
          <w:szCs w:val="28"/>
        </w:rPr>
        <w:t>лексом и выделить доход, который приносит отдельно взятое оборуд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вание, очень сложно.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i/>
          <w:iCs/>
          <w:color w:val="000000"/>
          <w:szCs w:val="28"/>
        </w:rPr>
        <w:t xml:space="preserve"> Сравнительный подход. </w:t>
      </w:r>
      <w:r>
        <w:rPr>
          <w:color w:val="000000"/>
          <w:szCs w:val="28"/>
        </w:rPr>
        <w:t>Для оценки использован метод прямого сра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нения. Были изучены предложения на продажу аналогичных объектов (и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точники информации: газеты «Курьер», «Из рук в руки», «Реклама», журнал «Товары и цены», Интернет). Результаты расчетов представлены в табл. 10.</w:t>
      </w:r>
    </w:p>
    <w:p w:rsidR="00E843A9" w:rsidRDefault="00E843A9" w:rsidP="002203A3">
      <w:r>
        <w:t>Таблица 10</w:t>
      </w:r>
      <w:r w:rsidR="002203A3">
        <w:t xml:space="preserve"> - </w:t>
      </w:r>
      <w:r>
        <w:t>Расчет стоимости основных средств сравнительным по</w:t>
      </w:r>
      <w:r>
        <w:t>д</w:t>
      </w:r>
      <w:r>
        <w:t>ходом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800"/>
        <w:gridCol w:w="1800"/>
        <w:gridCol w:w="1800"/>
      </w:tblGrid>
      <w:tr w:rsidR="00E843A9" w:rsidRPr="002203A3" w:rsidTr="00144ECA">
        <w:trPr>
          <w:trHeight w:val="97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Наименование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Средневзвешен</w:t>
            </w:r>
            <w:r w:rsidRPr="002203A3">
              <w:rPr>
                <w:bCs/>
                <w:color w:val="000000"/>
                <w:sz w:val="24"/>
              </w:rPr>
              <w:softHyphen/>
              <w:t>ная цена пред</w:t>
            </w:r>
            <w:r w:rsidRPr="002203A3">
              <w:rPr>
                <w:bCs/>
                <w:color w:val="000000"/>
                <w:sz w:val="24"/>
              </w:rPr>
              <w:softHyphen/>
              <w:t>ложения на вт</w:t>
            </w:r>
            <w:r w:rsidRPr="002203A3">
              <w:rPr>
                <w:bCs/>
                <w:color w:val="000000"/>
                <w:sz w:val="24"/>
              </w:rPr>
              <w:t>о</w:t>
            </w:r>
            <w:r w:rsidRPr="002203A3">
              <w:rPr>
                <w:bCs/>
                <w:color w:val="000000"/>
                <w:sz w:val="24"/>
              </w:rPr>
              <w:t>ричном рынке всего, руб.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2203A3" w:rsidRDefault="00E843A9" w:rsidP="00B55BE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Скидка на уто</w:t>
            </w:r>
            <w:r w:rsidRPr="002203A3">
              <w:rPr>
                <w:bCs/>
                <w:color w:val="000000"/>
                <w:sz w:val="24"/>
              </w:rPr>
              <w:t>р</w:t>
            </w:r>
            <w:r w:rsidRPr="002203A3">
              <w:rPr>
                <w:bCs/>
                <w:color w:val="000000"/>
                <w:sz w:val="24"/>
              </w:rPr>
              <w:t>говывание, %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Стоимость, с учетом скидки, руб.</w:t>
            </w:r>
          </w:p>
        </w:tc>
      </w:tr>
      <w:tr w:rsidR="00E843A9" w:rsidRPr="002203A3" w:rsidTr="00144ECA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1 ,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Денежно-счетная машина МА</w:t>
            </w:r>
            <w:r w:rsidRPr="002203A3">
              <w:rPr>
                <w:bCs/>
                <w:color w:val="000000"/>
                <w:sz w:val="24"/>
                <w:lang w:val="en-US"/>
              </w:rPr>
              <w:t>GNER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12700,00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2,00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B55BED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12446,00</w:t>
            </w:r>
          </w:p>
        </w:tc>
      </w:tr>
      <w:tr w:rsidR="00E843A9" w:rsidRPr="002203A3" w:rsidTr="00144ECA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2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Копировальный аппарат ХЕ</w:t>
            </w:r>
            <w:r w:rsidRPr="002203A3">
              <w:rPr>
                <w:bCs/>
                <w:color w:val="000000"/>
                <w:sz w:val="24"/>
                <w:lang w:val="en-US"/>
              </w:rPr>
              <w:t>ROX</w:t>
            </w:r>
            <w:r w:rsidRPr="002203A3">
              <w:rPr>
                <w:bCs/>
                <w:color w:val="000000"/>
                <w:sz w:val="24"/>
              </w:rPr>
              <w:t xml:space="preserve"> </w:t>
            </w:r>
            <w:r w:rsidRPr="002203A3">
              <w:rPr>
                <w:bCs/>
                <w:color w:val="000000"/>
                <w:sz w:val="24"/>
                <w:lang w:val="en-US"/>
              </w:rPr>
              <w:t>WC</w:t>
            </w:r>
            <w:r w:rsidRPr="002203A3">
              <w:rPr>
                <w:bCs/>
                <w:color w:val="000000"/>
                <w:sz w:val="24"/>
              </w:rPr>
              <w:t xml:space="preserve"> </w:t>
            </w:r>
            <w:r w:rsidRPr="002203A3">
              <w:rPr>
                <w:bCs/>
                <w:color w:val="000000"/>
                <w:sz w:val="24"/>
                <w:lang w:val="en-US"/>
              </w:rPr>
              <w:t>M</w:t>
            </w:r>
            <w:r w:rsidRPr="002203A3">
              <w:rPr>
                <w:bCs/>
                <w:color w:val="000000"/>
                <w:sz w:val="24"/>
              </w:rPr>
              <w:t>15</w:t>
            </w:r>
            <w:r w:rsidRPr="002203A3">
              <w:rPr>
                <w:bCs/>
                <w:color w:val="000000"/>
                <w:sz w:val="24"/>
                <w:lang w:val="en-US"/>
              </w:rPr>
              <w:t>i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19320,00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2,00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B55BED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18933,60</w:t>
            </w:r>
          </w:p>
        </w:tc>
      </w:tr>
      <w:tr w:rsidR="00E843A9" w:rsidRPr="002203A3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3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Прочие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—</w:t>
            </w:r>
          </w:p>
        </w:tc>
      </w:tr>
      <w:tr w:rsidR="00E843A9" w:rsidRPr="002203A3" w:rsidTr="00144ECA">
        <w:trPr>
          <w:trHeight w:val="2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7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E843A9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2203A3">
              <w:rPr>
                <w:bCs/>
                <w:color w:val="000000"/>
                <w:sz w:val="24"/>
              </w:rPr>
              <w:t>Итого</w:t>
            </w:r>
            <w:r w:rsidRPr="002203A3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2203A3" w:rsidRDefault="00413ED4" w:rsidP="002203A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483379,6</w:t>
            </w:r>
          </w:p>
        </w:tc>
      </w:tr>
    </w:tbl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При согласовании результатов и в заключении о рыночной стоимости основных средств присвоить равные весовые коэффициенты результатам, полученным на основе применения разных подходов к оценке. Согласование результатов и итоговое заключение о рыночной стоимости оборудования представлены в табл. 11.</w:t>
      </w:r>
    </w:p>
    <w:p w:rsidR="00CC671A" w:rsidRDefault="00CC671A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Таким образом, стоимость основных средств, определенная затратным подходом, ниже стоимости, определенной сравнительным подходом. Пол</w:t>
      </w:r>
      <w:r>
        <w:rPr>
          <w:szCs w:val="28"/>
        </w:rPr>
        <w:t>у</w:t>
      </w:r>
      <w:r>
        <w:rPr>
          <w:szCs w:val="28"/>
        </w:rPr>
        <w:t>ченная стоимость основных средств составляет 478 тыс. руб., что выше ст</w:t>
      </w:r>
      <w:r>
        <w:rPr>
          <w:szCs w:val="28"/>
        </w:rPr>
        <w:t>о</w:t>
      </w:r>
      <w:r>
        <w:rPr>
          <w:szCs w:val="28"/>
        </w:rPr>
        <w:t xml:space="preserve">имости основных средств, определённой оценщиком, которая составляет 452 тыс. руб. </w:t>
      </w:r>
    </w:p>
    <w:p w:rsidR="00E843A9" w:rsidRPr="00413ED4" w:rsidRDefault="00E843A9" w:rsidP="00413ED4">
      <w:r w:rsidRPr="00413ED4">
        <w:t xml:space="preserve">Таблица 11 </w:t>
      </w:r>
      <w:r w:rsidR="00413ED4">
        <w:t xml:space="preserve">- </w:t>
      </w:r>
      <w:r w:rsidRPr="00413ED4">
        <w:rPr>
          <w:bCs/>
        </w:rPr>
        <w:t>Согласование результатов оценки оборудования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800"/>
        <w:gridCol w:w="1800"/>
        <w:gridCol w:w="1800"/>
      </w:tblGrid>
      <w:tr w:rsidR="00E843A9" w:rsidTr="00144ECA">
        <w:trPr>
          <w:trHeight w:val="7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Наименование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Стоимость, определенная затратным под</w:t>
            </w:r>
            <w:r w:rsidRPr="00413ED4">
              <w:rPr>
                <w:bCs/>
                <w:color w:val="000000"/>
                <w:sz w:val="24"/>
              </w:rPr>
              <w:softHyphen/>
              <w:t>ходом, руб.</w:t>
            </w:r>
          </w:p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(табл.9)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Стоимость, определенная сравнительным подходом, руб.</w:t>
            </w:r>
          </w:p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(табл.10)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Рыночная сто</w:t>
            </w:r>
            <w:r w:rsidRPr="00413ED4">
              <w:rPr>
                <w:bCs/>
                <w:color w:val="000000"/>
                <w:sz w:val="24"/>
              </w:rPr>
              <w:t>и</w:t>
            </w:r>
            <w:r w:rsidRPr="00413ED4">
              <w:rPr>
                <w:bCs/>
                <w:color w:val="000000"/>
                <w:sz w:val="24"/>
              </w:rPr>
              <w:t>мость, руб.</w:t>
            </w:r>
          </w:p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E843A9" w:rsidTr="00144ECA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1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Денежно-счетная машина МА</w:t>
            </w:r>
            <w:r w:rsidRPr="00413ED4">
              <w:rPr>
                <w:bCs/>
                <w:color w:val="000000"/>
                <w:sz w:val="24"/>
                <w:lang w:val="en-US"/>
              </w:rPr>
              <w:t>GNER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9E1A42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10063,45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D3722D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12446,00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D3722D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12700,00</w:t>
            </w:r>
          </w:p>
        </w:tc>
      </w:tr>
      <w:tr w:rsidR="00E843A9" w:rsidTr="00144ECA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2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Копировальный аппарат ХЕ</w:t>
            </w:r>
            <w:r w:rsidRPr="00413ED4">
              <w:rPr>
                <w:bCs/>
                <w:color w:val="000000"/>
                <w:sz w:val="24"/>
                <w:lang w:val="en-US"/>
              </w:rPr>
              <w:t>ROX</w:t>
            </w:r>
            <w:r w:rsidRPr="00413ED4">
              <w:rPr>
                <w:bCs/>
                <w:color w:val="000000"/>
                <w:sz w:val="24"/>
              </w:rPr>
              <w:t xml:space="preserve"> </w:t>
            </w:r>
            <w:r w:rsidRPr="00413ED4">
              <w:rPr>
                <w:bCs/>
                <w:color w:val="000000"/>
                <w:sz w:val="24"/>
                <w:lang w:val="en-US"/>
              </w:rPr>
              <w:t>WC</w:t>
            </w:r>
            <w:r w:rsidRPr="00413ED4">
              <w:rPr>
                <w:bCs/>
                <w:color w:val="000000"/>
                <w:sz w:val="24"/>
              </w:rPr>
              <w:t xml:space="preserve"> </w:t>
            </w:r>
            <w:r w:rsidRPr="00413ED4">
              <w:rPr>
                <w:bCs/>
                <w:color w:val="000000"/>
                <w:sz w:val="24"/>
                <w:lang w:val="en-US"/>
              </w:rPr>
              <w:t>M</w:t>
            </w:r>
            <w:r w:rsidRPr="00413ED4">
              <w:rPr>
                <w:bCs/>
                <w:color w:val="000000"/>
                <w:sz w:val="24"/>
              </w:rPr>
              <w:t xml:space="preserve"> 15</w:t>
            </w:r>
            <w:r w:rsidRPr="00413ED4">
              <w:rPr>
                <w:bCs/>
                <w:color w:val="000000"/>
                <w:sz w:val="24"/>
                <w:lang w:val="en-US"/>
              </w:rPr>
              <w:t>i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9E1A42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15504,80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D3722D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18933,60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D3722D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19320,00</w:t>
            </w:r>
          </w:p>
        </w:tc>
      </w:tr>
      <w:tr w:rsidR="00E843A9" w:rsidTr="00144EC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3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Прочие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0D245E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bCs/>
                <w:color w:val="000000"/>
                <w:sz w:val="24"/>
              </w:rPr>
              <w:t>430334,38</w:t>
            </w:r>
          </w:p>
        </w:tc>
      </w:tr>
      <w:tr w:rsidR="00E843A9" w:rsidTr="00144ECA">
        <w:trPr>
          <w:trHeight w:val="2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7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E843A9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413ED4">
              <w:rPr>
                <w:bCs/>
                <w:color w:val="000000"/>
                <w:sz w:val="24"/>
              </w:rPr>
              <w:t>Итого</w:t>
            </w:r>
            <w:r w:rsidRPr="00413ED4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413ED4" w:rsidRDefault="00CC671A" w:rsidP="00413ED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32020,00</w:t>
            </w:r>
          </w:p>
        </w:tc>
      </w:tr>
    </w:tbl>
    <w:p w:rsidR="00E843A9" w:rsidRDefault="00E843A9" w:rsidP="00D930AA">
      <w:pPr>
        <w:shd w:val="clear" w:color="auto" w:fill="FFFFFF"/>
        <w:autoSpaceDE w:val="0"/>
        <w:autoSpaceDN w:val="0"/>
        <w:adjustRightInd w:val="0"/>
        <w:ind w:firstLine="0"/>
        <w:rPr>
          <w:color w:val="000000"/>
          <w:szCs w:val="28"/>
        </w:rPr>
      </w:pP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i/>
          <w:iCs/>
          <w:color w:val="000000"/>
          <w:szCs w:val="28"/>
        </w:rPr>
        <w:t xml:space="preserve">     </w:t>
      </w:r>
      <w:r>
        <w:rPr>
          <w:b/>
          <w:i/>
          <w:iCs/>
          <w:color w:val="000000"/>
          <w:szCs w:val="28"/>
        </w:rPr>
        <w:t>Оценка запасов.</w:t>
      </w:r>
      <w:r>
        <w:rPr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Устаревшие и пришедшие в негодность запасы, подлежащие списанию, не выявлены. В результате анализа установлено, что балансовая и рыночная стоимость этих активов предприятия совпадают.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Рыночная стоимость запасов на дату оценки определяется путём в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читания  из суммы стр.1.2.1 табл.2 величины затрат в виде НДС по приобр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тённым ценностям.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</w:t>
      </w:r>
      <w:r>
        <w:rPr>
          <w:b/>
          <w:i/>
          <w:iCs/>
          <w:color w:val="000000"/>
          <w:szCs w:val="28"/>
        </w:rPr>
        <w:t>НДС по приобретенным ценностям.</w:t>
      </w:r>
      <w:r>
        <w:rPr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Данную статью баланса не подвергать корректировке ввиду того, что соответствующие суммы НДС учтены в отчетности корректно.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b/>
          <w:i/>
          <w:iCs/>
          <w:color w:val="000000"/>
          <w:szCs w:val="28"/>
        </w:rPr>
        <w:t>Дебиторская задолженность</w:t>
      </w:r>
      <w:r>
        <w:rPr>
          <w:i/>
          <w:iCs/>
          <w:color w:val="000000"/>
          <w:szCs w:val="28"/>
        </w:rPr>
        <w:t xml:space="preserve">. </w:t>
      </w:r>
      <w:r>
        <w:rPr>
          <w:color w:val="000000"/>
          <w:szCs w:val="28"/>
        </w:rPr>
        <w:t>При анализе дебиторской задолженн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сти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Принять, что  её сумма, указанная в стр.1.2.3 табл.2 имеет следующую структуру: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задолженность со сроком погашения до 90 дней  70%</w:t>
      </w:r>
      <w:r w:rsidR="00922289" w:rsidRPr="00922289">
        <w:rPr>
          <w:color w:val="000000"/>
          <w:szCs w:val="28"/>
        </w:rPr>
        <w:t xml:space="preserve"> - 5927.60 </w:t>
      </w:r>
      <w:r w:rsidR="00922289">
        <w:rPr>
          <w:color w:val="000000"/>
          <w:szCs w:val="28"/>
        </w:rPr>
        <w:t>тыс. руб.</w:t>
      </w:r>
      <w:r>
        <w:rPr>
          <w:color w:val="000000"/>
          <w:szCs w:val="28"/>
        </w:rPr>
        <w:t>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- задолженность со сроком погашения 16 мес. – 30 %</w:t>
      </w:r>
      <w:r w:rsidR="00922289">
        <w:rPr>
          <w:color w:val="000000"/>
          <w:szCs w:val="28"/>
        </w:rPr>
        <w:t xml:space="preserve"> - 2540,40 тыс. руб.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Помимо авансов, выданных работникам оцениваемого предприятия (кратковременная задолженность), дебиторская задолженность состоит из сумм по продаже продукции надежным дебиторам в рассрочку на срок 16 мес. На основании этого определить  будущие поступления дебиторской 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долженности, её рыночную стоимость на настоящий момент.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Будущая стоимость дебиторской задолженности определяется путём умножения её величины согласно балансу на долю в общей стоимости . Суммарная стоимость дебиторской задолженности определяется как сумма текущей стоимости её частей (кратковременной) и приведенной на момент оценки стоимости с погашением более 12 мес.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При оценке принять во внимание, что не выявлены ни сомнительные векселя, выпущенные другими предприятиями, ни нереальная для взыскания задолженность. </w:t>
      </w:r>
    </w:p>
    <w:p w:rsidR="00DA77F3" w:rsidRDefault="00E843A9" w:rsidP="00DA77F3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Таким образом, определить балансовую  и рыночную стоимость деб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торской задолженности на дату оценки </w:t>
      </w:r>
    </w:p>
    <w:p w:rsidR="00DA77F3" w:rsidRDefault="00DA77F3" w:rsidP="00DA77F3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ДЗпривед.=2540,4* 1/(1+0,2879)16/12 =1600 тыс.руб.;    </w:t>
      </w:r>
    </w:p>
    <w:p w:rsidR="00DA77F3" w:rsidRDefault="00DA77F3" w:rsidP="00DA77F3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ДЗ=5927,6+1600=7528 тыс.руб.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i/>
          <w:iCs/>
          <w:color w:val="000000"/>
          <w:szCs w:val="28"/>
        </w:rPr>
        <w:t>Денежные средства.</w:t>
      </w:r>
      <w:r>
        <w:rPr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>Статья «Денежные средства» не подлежит пер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оценке. Величина денежных средств составила на дату оценки 7000 руб.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b/>
          <w:i/>
          <w:iCs/>
          <w:color w:val="000000"/>
          <w:szCs w:val="28"/>
        </w:rPr>
        <w:t>Пассивы.</w:t>
      </w:r>
      <w:r>
        <w:rPr>
          <w:i/>
          <w:iCs/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Стоимость пассивов не корректировать.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Скорректировать величину чистых активов за счёт изменения суммы дебиторской задолженности с учётом того, что изменится величина стоим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сти чистых активов и величина показателей оценки основных средств.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bCs/>
          <w:color w:val="000000"/>
          <w:szCs w:val="28"/>
        </w:rPr>
        <w:t xml:space="preserve">Оценка предприятия на основе доходного подхода. </w:t>
      </w:r>
      <w:r>
        <w:rPr>
          <w:color w:val="000000"/>
          <w:szCs w:val="28"/>
        </w:rPr>
        <w:t>Для оценки в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бран метод дисконтирования денежных потоков (см. п. 5.1 данного отчета).</w:t>
      </w:r>
    </w:p>
    <w:p w:rsidR="00E843A9" w:rsidRDefault="00E843A9" w:rsidP="00E843A9">
      <w:pPr>
        <w:rPr>
          <w:szCs w:val="28"/>
        </w:rPr>
      </w:pPr>
      <w:r>
        <w:rPr>
          <w:i/>
          <w:iCs/>
          <w:color w:val="000000"/>
          <w:szCs w:val="28"/>
        </w:rPr>
        <w:t xml:space="preserve">Выбор типа денежного потока. </w:t>
      </w:r>
      <w:r>
        <w:rPr>
          <w:iCs/>
          <w:color w:val="000000"/>
          <w:szCs w:val="28"/>
        </w:rPr>
        <w:t xml:space="preserve"> При выборе учесть, что п</w:t>
      </w:r>
      <w:r>
        <w:rPr>
          <w:color w:val="000000"/>
          <w:szCs w:val="28"/>
        </w:rPr>
        <w:t>о данным финансовой отчетности выявлено, что в структуре источников средств пре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приятия более 95% приходится на заемные средства, в том числе почти 64% составляет кредиторская задолженность. При такой структуре ис</w:t>
      </w:r>
      <w:r>
        <w:rPr>
          <w:color w:val="000000"/>
          <w:szCs w:val="28"/>
        </w:rPr>
        <w:softHyphen/>
        <w:t>точников финансирования можно использовать денежный поток на инвестированный капитал. Однако вся задолженность предприятия краткосрочная и нет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формации о конкретных сроках и порядке погашения и образования новых займов и процентов по ним. В результате нет возможности учесть все факт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ры, определяющие денежный поток, и сделать корректные выводы в отнош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нии прогноза денежного потока на весь инвестированный капитал.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i/>
          <w:iCs/>
          <w:color w:val="000000"/>
          <w:szCs w:val="28"/>
        </w:rPr>
        <w:t xml:space="preserve">Определение длительности прогнозного периода. </w:t>
      </w:r>
      <w:r>
        <w:rPr>
          <w:color w:val="000000"/>
          <w:szCs w:val="28"/>
        </w:rPr>
        <w:t>В связи с отсутств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ем  долгосрочных  отраслевых прогнозов,  достоверной статистической и оперативной информации, неразвитостью системы планирования на пре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приятиях длительность прогнозного периода обычно составляет до трех — пяти лет. С учетом планов руководства по развитию бизнеса предполагается, что к пятому году прогноза денежный поток стабилизируется. В связи с этим длительность прогнозного периода принята оценщиком равной трем годам.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i/>
          <w:iCs/>
          <w:color w:val="000000"/>
          <w:szCs w:val="28"/>
        </w:rPr>
        <w:t xml:space="preserve">Прогноз денежного потока. </w:t>
      </w:r>
      <w:r>
        <w:rPr>
          <w:color w:val="000000"/>
          <w:szCs w:val="28"/>
        </w:rPr>
        <w:t>При прогнозе элементов денежных пот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ков необходимо учесть следующее: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*    при прогнозе выручки, уровней задолженности и амортизационных отчислений учтены планы руководства анализируемого предприятия по ра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ширению деятельности, привлечению заемных средств и приобретению о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новных средств;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* при прогнозе выручки учтены также прогнозы темпов развития о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расли и уровня инфляции;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* при прогнозе себестоимости выделены условно-постоянные и усло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но-переменные затраты — прогноз условно-постоянных затрат осуществля</w:t>
      </w:r>
      <w:r>
        <w:rPr>
          <w:color w:val="000000"/>
          <w:szCs w:val="28"/>
        </w:rPr>
        <w:t>л</w:t>
      </w:r>
      <w:r>
        <w:rPr>
          <w:color w:val="000000"/>
          <w:szCs w:val="28"/>
        </w:rPr>
        <w:t>ся по данным о динамике изменения индекса потребительских цен, прогноз условно-переменных затрат сделан на основе их доли в выручке, полученной в ре</w:t>
      </w:r>
      <w:r>
        <w:rPr>
          <w:color w:val="000000"/>
          <w:szCs w:val="28"/>
        </w:rPr>
        <w:softHyphen/>
        <w:t>зультате ретроспективного анализа;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* расчет прогнозного изменения собственного оборотного капитала проведен с учетом результатов финансового анализа деятельности предпри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t>тия, прогнозируемого изменения объемов текущих активов и обязательств предприятия.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 отчете об оценке приводятся соответствующие расчеты.</w:t>
      </w:r>
    </w:p>
    <w:p w:rsidR="00E843A9" w:rsidRDefault="00E843A9" w:rsidP="00561980">
      <w:r>
        <w:t>Таблица 12</w:t>
      </w:r>
      <w:r w:rsidR="00561980">
        <w:t xml:space="preserve"> - </w:t>
      </w:r>
      <w:r>
        <w:t>Показатели работы фирмы за 2011-2013 г.г.(тыс.руб.)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5040"/>
        <w:gridCol w:w="1260"/>
        <w:gridCol w:w="1260"/>
        <w:gridCol w:w="1260"/>
      </w:tblGrid>
      <w:tr w:rsidR="00E843A9" w:rsidTr="00144ECA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№ п/п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Наименование позиции.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2011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2012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2013 год</w:t>
            </w:r>
          </w:p>
        </w:tc>
      </w:tr>
      <w:tr w:rsidR="00E843A9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1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Выручка от реализации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sz w:val="24"/>
              </w:rPr>
              <w:t>17380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125932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132228</w:t>
            </w:r>
          </w:p>
        </w:tc>
      </w:tr>
      <w:tr w:rsidR="00E843A9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2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Себестоимость продукции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sz w:val="24"/>
              </w:rPr>
              <w:t>13500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100745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105783</w:t>
            </w:r>
          </w:p>
        </w:tc>
      </w:tr>
      <w:tr w:rsidR="00B57AB7" w:rsidTr="00B7050D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3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Валовая прибыль</w:t>
            </w:r>
            <w:r w:rsidRPr="00561980">
              <w:rPr>
                <w:sz w:val="24"/>
              </w:rPr>
              <w:t xml:space="preserve"> (стр.1 – стр.2)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</w:rPr>
              <w:t>3880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</w:rPr>
              <w:t>25187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</w:rPr>
              <w:t>26445</w:t>
            </w:r>
          </w:p>
        </w:tc>
      </w:tr>
      <w:tr w:rsidR="00E843A9" w:rsidTr="00144ECA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4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Коммерческие, управленческие расходы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sz w:val="24"/>
              </w:rPr>
              <w:t>1247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9814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10216</w:t>
            </w:r>
          </w:p>
        </w:tc>
      </w:tr>
      <w:tr w:rsidR="00E843A9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sz w:val="24"/>
              </w:rPr>
              <w:t xml:space="preserve">5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Прочие доходы и расходы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—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—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561980" w:rsidRDefault="00E843A9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— -</w:t>
            </w:r>
          </w:p>
        </w:tc>
      </w:tr>
      <w:tr w:rsidR="00B57AB7" w:rsidTr="00B7050D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sz w:val="24"/>
              </w:rPr>
              <w:t xml:space="preserve">6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Прибыль до налогообложения</w:t>
            </w:r>
            <w:r w:rsidRPr="00561980">
              <w:rPr>
                <w:sz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2633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15373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16229</w:t>
            </w:r>
          </w:p>
        </w:tc>
      </w:tr>
      <w:tr w:rsidR="00B57AB7" w:rsidTr="00B7050D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sz w:val="24"/>
              </w:rPr>
              <w:t xml:space="preserve">7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Налог на прибыль</w:t>
            </w:r>
            <w:r w:rsidRPr="00561980">
              <w:rPr>
                <w:sz w:val="24"/>
              </w:rPr>
              <w:t xml:space="preserve"> (20% от стр.6)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526,6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3074,6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3245,8</w:t>
            </w:r>
          </w:p>
        </w:tc>
      </w:tr>
      <w:tr w:rsidR="00B57AB7" w:rsidTr="00B7050D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sz w:val="24"/>
              </w:rPr>
              <w:t xml:space="preserve">8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7AB7" w:rsidRPr="00561980" w:rsidRDefault="00B57AB7" w:rsidP="0056198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561980">
              <w:rPr>
                <w:color w:val="000000"/>
                <w:sz w:val="24"/>
              </w:rPr>
              <w:t>Чистая прибыль</w:t>
            </w:r>
            <w:r w:rsidRPr="00561980">
              <w:rPr>
                <w:sz w:val="24"/>
              </w:rPr>
              <w:t xml:space="preserve"> (стр.6-стр.7)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2106,4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12298,4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7AB7" w:rsidRPr="00B57AB7" w:rsidRDefault="00B57AB7" w:rsidP="00B57AB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57AB7">
              <w:rPr>
                <w:color w:val="000000"/>
                <w:sz w:val="24"/>
                <w:szCs w:val="24"/>
              </w:rPr>
              <w:t>12983,2</w:t>
            </w:r>
          </w:p>
        </w:tc>
      </w:tr>
    </w:tbl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i/>
          <w:iCs/>
          <w:color w:val="000000"/>
          <w:szCs w:val="28"/>
        </w:rPr>
        <w:t xml:space="preserve">     Расчет ставки дисконтирования. </w:t>
      </w:r>
      <w:r>
        <w:rPr>
          <w:color w:val="000000"/>
          <w:szCs w:val="28"/>
        </w:rPr>
        <w:t>Ставку дисконтирования, рассч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танную методом кумулятивного построения принять 28,79%.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Расчет стоимости собственного капитала методом дисконтирования будущих денежных потоков представлен в табл. 13.</w:t>
      </w:r>
    </w:p>
    <w:p w:rsidR="00E843A9" w:rsidRDefault="00E843A9" w:rsidP="00B57AB7">
      <w:r>
        <w:t>Таблица 13</w:t>
      </w:r>
      <w:r w:rsidR="00B57AB7" w:rsidRPr="00B57AB7">
        <w:t xml:space="preserve"> - </w:t>
      </w:r>
      <w:r>
        <w:rPr>
          <w:bCs/>
        </w:rPr>
        <w:t xml:space="preserve">Оценка собственного капитала предприятия </w:t>
      </w:r>
      <w:r>
        <w:t xml:space="preserve">методом </w:t>
      </w:r>
      <w:r>
        <w:rPr>
          <w:bCs/>
        </w:rPr>
        <w:t>ди</w:t>
      </w:r>
      <w:r>
        <w:rPr>
          <w:bCs/>
        </w:rPr>
        <w:t>с</w:t>
      </w:r>
      <w:r>
        <w:rPr>
          <w:bCs/>
        </w:rPr>
        <w:t>контирования</w:t>
      </w:r>
      <w:r w:rsidR="00B57AB7" w:rsidRPr="00B57AB7">
        <w:rPr>
          <w:bCs/>
        </w:rPr>
        <w:t xml:space="preserve"> </w:t>
      </w:r>
      <w:r>
        <w:rPr>
          <w:bCs/>
        </w:rPr>
        <w:t>денежных потоков</w:t>
      </w:r>
      <w:r w:rsidR="00B57AB7" w:rsidRPr="00B57AB7">
        <w:rPr>
          <w:bCs/>
        </w:rPr>
        <w:t xml:space="preserve"> </w:t>
      </w:r>
      <w:r>
        <w:t>(тыс. руб.)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320"/>
        <w:gridCol w:w="1080"/>
        <w:gridCol w:w="1080"/>
        <w:gridCol w:w="1080"/>
        <w:gridCol w:w="1260"/>
      </w:tblGrid>
      <w:tr w:rsidR="00E843A9" w:rsidRPr="00B57AB7" w:rsidTr="00144ECA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№ п/п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Наименование позиции.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1-й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2-й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3-й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Постпро-гнозный период</w:t>
            </w:r>
          </w:p>
        </w:tc>
      </w:tr>
      <w:tr w:rsidR="00E843A9" w:rsidRPr="00B57AB7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B57AB7">
              <w:rPr>
                <w:color w:val="000000"/>
                <w:sz w:val="24"/>
              </w:rPr>
              <w:t>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B57AB7">
              <w:rPr>
                <w:color w:val="000000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B57AB7">
              <w:rPr>
                <w:color w:val="000000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6</w:t>
            </w:r>
          </w:p>
        </w:tc>
      </w:tr>
      <w:tr w:rsidR="00E843A9" w:rsidRPr="00B57AB7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Выручка от реализации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135930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138378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141560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144392</w:t>
            </w:r>
          </w:p>
        </w:tc>
      </w:tr>
      <w:tr w:rsidR="00E843A9" w:rsidRPr="00B57AB7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2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Себестоимость продукции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108744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110703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113247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115515</w:t>
            </w:r>
          </w:p>
        </w:tc>
      </w:tr>
      <w:tr w:rsidR="00573D1A" w:rsidRPr="00B57AB7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3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Валовая прибыль</w:t>
            </w:r>
            <w:r w:rsidRPr="00B57AB7">
              <w:rPr>
                <w:sz w:val="24"/>
              </w:rPr>
              <w:t xml:space="preserve"> (стр.1-стр.2)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73D1A">
              <w:rPr>
                <w:sz w:val="24"/>
              </w:rPr>
              <w:t>27186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73D1A">
              <w:rPr>
                <w:sz w:val="24"/>
              </w:rPr>
              <w:t>27675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73D1A">
              <w:rPr>
                <w:sz w:val="24"/>
              </w:rPr>
              <w:t>28313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73D1A">
              <w:rPr>
                <w:sz w:val="24"/>
              </w:rPr>
              <w:t>28877</w:t>
            </w:r>
          </w:p>
        </w:tc>
      </w:tr>
      <w:tr w:rsidR="00E843A9" w:rsidRPr="00B57AB7" w:rsidTr="00144ECA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4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Коммерческие, управленческие расходы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10005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10784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10937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sz w:val="24"/>
              </w:rPr>
              <w:t>11156</w:t>
            </w:r>
          </w:p>
        </w:tc>
      </w:tr>
      <w:tr w:rsidR="00573D1A" w:rsidRPr="00B57AB7" w:rsidTr="00846A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5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Прибыль от продаж (стр.3-стр.4)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17181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16891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17376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17721</w:t>
            </w:r>
          </w:p>
        </w:tc>
      </w:tr>
      <w:tr w:rsidR="00E843A9" w:rsidRPr="00B57AB7" w:rsidTr="00144ECA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6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Прочие доходы и расходы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—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—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— 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73D1A" w:rsidRPr="00B57AB7" w:rsidTr="00846ABB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7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Прибыль до налогообложения</w:t>
            </w:r>
            <w:r w:rsidRPr="00B57AB7">
              <w:rPr>
                <w:sz w:val="24"/>
              </w:rPr>
              <w:t xml:space="preserve"> (стр.5)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17181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16891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17376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17721</w:t>
            </w:r>
          </w:p>
        </w:tc>
      </w:tr>
      <w:tr w:rsidR="00573D1A" w:rsidRPr="00B57AB7" w:rsidTr="00846ABB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8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Налог на прибыль</w:t>
            </w:r>
            <w:r w:rsidRPr="00B57AB7">
              <w:rPr>
                <w:sz w:val="24"/>
              </w:rPr>
              <w:t xml:space="preserve"> (20% от стр.7)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3436,2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3378,2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3475,2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3544,2</w:t>
            </w:r>
          </w:p>
        </w:tc>
      </w:tr>
      <w:tr w:rsidR="00573D1A" w:rsidRPr="00B57AB7" w:rsidTr="00846ABB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9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3D1A" w:rsidRPr="00B57AB7" w:rsidRDefault="00573D1A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Чистая прибыль</w:t>
            </w:r>
            <w:r w:rsidRPr="00B57AB7">
              <w:rPr>
                <w:sz w:val="24"/>
              </w:rPr>
              <w:t xml:space="preserve"> (стр.7-стр.8)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13744,8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13512,8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13900,8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3D1A" w:rsidRPr="00573D1A" w:rsidRDefault="00573D1A" w:rsidP="00573D1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3D1A">
              <w:rPr>
                <w:color w:val="000000"/>
                <w:sz w:val="24"/>
              </w:rPr>
              <w:t>14176,8</w:t>
            </w:r>
          </w:p>
        </w:tc>
      </w:tr>
      <w:tr w:rsidR="00E843A9" w:rsidRPr="00B57AB7" w:rsidTr="00144ECA">
        <w:trPr>
          <w:trHeight w:val="240"/>
        </w:trPr>
        <w:tc>
          <w:tcPr>
            <w:tcW w:w="9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 xml:space="preserve">                           Денежный поток</w:t>
            </w:r>
            <w:r w:rsidRPr="00B57AB7">
              <w:rPr>
                <w:sz w:val="24"/>
              </w:rPr>
              <w:t xml:space="preserve"> </w:t>
            </w:r>
          </w:p>
        </w:tc>
      </w:tr>
      <w:tr w:rsidR="003A6FA6" w:rsidRPr="00B57AB7" w:rsidTr="00846ABB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10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Чистая прибыль</w:t>
            </w:r>
            <w:r w:rsidRPr="00B57AB7">
              <w:rPr>
                <w:sz w:val="24"/>
              </w:rPr>
              <w:t xml:space="preserve"> (стр.9)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13744,8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13512,8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13900,8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14176,8</w:t>
            </w:r>
          </w:p>
        </w:tc>
      </w:tr>
      <w:tr w:rsidR="003A6FA6" w:rsidRPr="00B57AB7" w:rsidTr="00846ABB">
        <w:trPr>
          <w:trHeight w:val="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11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Амортизационные отчисления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66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214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217</w:t>
            </w:r>
          </w:p>
        </w:tc>
      </w:tr>
      <w:tr w:rsidR="003A6FA6" w:rsidRPr="00B57AB7" w:rsidTr="00846ABB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12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Капитальные вложения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1 195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895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 </w:t>
            </w:r>
          </w:p>
        </w:tc>
      </w:tr>
      <w:tr w:rsidR="003A6FA6" w:rsidRPr="00B57AB7" w:rsidTr="00846ABB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13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Прирост собственного оборотного кап</w:t>
            </w:r>
            <w:r w:rsidRPr="00B57AB7">
              <w:rPr>
                <w:color w:val="000000"/>
                <w:sz w:val="24"/>
              </w:rPr>
              <w:t>и</w:t>
            </w:r>
            <w:r w:rsidRPr="00B57AB7">
              <w:rPr>
                <w:color w:val="000000"/>
                <w:sz w:val="24"/>
              </w:rPr>
              <w:t>тала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415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449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1 459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1488</w:t>
            </w:r>
          </w:p>
        </w:tc>
      </w:tr>
      <w:tr w:rsidR="003A6FA6" w:rsidRPr="00B57AB7" w:rsidTr="00846A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14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Денежный поток</w:t>
            </w:r>
            <w:r w:rsidRPr="00B57AB7">
              <w:rPr>
                <w:sz w:val="24"/>
              </w:rPr>
              <w:t xml:space="preserve"> (стр.10+стр.11-стр.12-стр.13)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12 201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12 361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12 656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12 906</w:t>
            </w:r>
          </w:p>
        </w:tc>
      </w:tr>
      <w:tr w:rsidR="003A6FA6" w:rsidTr="00846ABB">
        <w:trPr>
          <w:trHeight w:val="5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15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Темп роста денежного потока в постпр</w:t>
            </w:r>
            <w:r w:rsidRPr="00B57AB7">
              <w:rPr>
                <w:color w:val="000000"/>
                <w:sz w:val="24"/>
              </w:rPr>
              <w:t>о</w:t>
            </w:r>
            <w:r w:rsidRPr="00B57AB7">
              <w:rPr>
                <w:color w:val="000000"/>
                <w:sz w:val="24"/>
              </w:rPr>
              <w:t>гнозный период,%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101,98</w:t>
            </w:r>
          </w:p>
        </w:tc>
      </w:tr>
      <w:tr w:rsidR="003A6FA6" w:rsidTr="00846ABB">
        <w:trPr>
          <w:trHeight w:val="2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16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Стоимость реверсии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—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—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—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48174,69</w:t>
            </w:r>
          </w:p>
        </w:tc>
      </w:tr>
      <w:tr w:rsidR="003A6FA6" w:rsidTr="00846ABB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17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lang w:val="en-US"/>
              </w:rPr>
            </w:pPr>
            <w:r w:rsidRPr="00B57AB7">
              <w:rPr>
                <w:color w:val="000000"/>
                <w:sz w:val="24"/>
              </w:rPr>
              <w:t>Коэффициент текущей стоимости</w:t>
            </w:r>
            <w:r w:rsidRPr="00B57AB7">
              <w:rPr>
                <w:sz w:val="24"/>
              </w:rPr>
              <w:t xml:space="preserve"> </w:t>
            </w:r>
            <w:r w:rsidRPr="00B57AB7">
              <w:rPr>
                <w:i/>
                <w:sz w:val="24"/>
              </w:rPr>
              <w:t>(</w:t>
            </w:r>
            <w:r w:rsidRPr="00B57AB7">
              <w:rPr>
                <w:i/>
                <w:sz w:val="24"/>
                <w:lang w:val="en-US"/>
              </w:rPr>
              <w:t>DR)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0,776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0,603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0,468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6FA6">
              <w:rPr>
                <w:color w:val="000000"/>
                <w:sz w:val="24"/>
              </w:rPr>
              <w:t>0,363</w:t>
            </w:r>
          </w:p>
        </w:tc>
      </w:tr>
      <w:tr w:rsidR="003A6FA6" w:rsidTr="00846ABB">
        <w:trPr>
          <w:trHeight w:val="41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18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FA6" w:rsidRPr="00B57AB7" w:rsidRDefault="003A6FA6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 xml:space="preserve">Текущая стоимость денежных по-токов </w:t>
            </w:r>
            <w:r w:rsidRPr="00B57AB7">
              <w:rPr>
                <w:sz w:val="24"/>
              </w:rPr>
              <w:t xml:space="preserve">(стр.14 </w:t>
            </w:r>
            <w:r w:rsidRPr="00B57AB7">
              <w:rPr>
                <w:position w:val="-4"/>
                <w:sz w:val="24"/>
              </w:rPr>
              <w:object w:dxaOrig="200" w:dyaOrig="220">
                <v:shape id="_x0000_i1033" type="#_x0000_t75" style="width:9.75pt;height:11.25pt" o:ole="">
                  <v:imagedata r:id="rId28" o:title=""/>
                </v:shape>
                <o:OLEObject Type="Embed" ProgID="Equation.3" ShapeID="_x0000_i1033" DrawAspect="Content" ObjectID="_1513287478" r:id="rId29"/>
              </w:object>
            </w:r>
            <w:r w:rsidRPr="00B57AB7">
              <w:rPr>
                <w:sz w:val="24"/>
              </w:rPr>
              <w:t>стр.17) и реверсии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position w:val="-4"/>
                <w:sz w:val="24"/>
                <w:szCs w:val="24"/>
              </w:rPr>
            </w:pPr>
            <w:r w:rsidRPr="003A6FA6">
              <w:rPr>
                <w:color w:val="000000"/>
                <w:position w:val="-4"/>
                <w:sz w:val="24"/>
              </w:rPr>
              <w:t>9467,82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position w:val="-4"/>
                <w:sz w:val="24"/>
                <w:szCs w:val="24"/>
              </w:rPr>
            </w:pPr>
            <w:r w:rsidRPr="003A6FA6">
              <w:rPr>
                <w:color w:val="000000"/>
                <w:position w:val="-4"/>
                <w:sz w:val="24"/>
              </w:rPr>
              <w:t>7453,56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position w:val="-4"/>
                <w:sz w:val="24"/>
                <w:szCs w:val="24"/>
              </w:rPr>
            </w:pPr>
            <w:r w:rsidRPr="003A6FA6">
              <w:rPr>
                <w:color w:val="000000"/>
                <w:position w:val="-4"/>
                <w:sz w:val="24"/>
              </w:rPr>
              <w:t>5922,91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FA6" w:rsidRPr="003A6FA6" w:rsidRDefault="003A6FA6" w:rsidP="003A6FA6">
            <w:pPr>
              <w:spacing w:line="240" w:lineRule="auto"/>
              <w:ind w:firstLine="0"/>
              <w:jc w:val="center"/>
              <w:rPr>
                <w:color w:val="000000"/>
                <w:position w:val="-4"/>
                <w:sz w:val="24"/>
                <w:szCs w:val="24"/>
              </w:rPr>
            </w:pPr>
            <w:r w:rsidRPr="003A6FA6">
              <w:rPr>
                <w:color w:val="000000"/>
                <w:position w:val="-4"/>
                <w:sz w:val="24"/>
              </w:rPr>
              <w:t>4684,81</w:t>
            </w:r>
          </w:p>
        </w:tc>
      </w:tr>
      <w:tr w:rsidR="00E843A9" w:rsidTr="00144ECA">
        <w:trPr>
          <w:trHeight w:val="451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>Всего текущей стоимости денежных потоков</w:t>
            </w:r>
            <w:r w:rsidRPr="00B57AB7">
              <w:rPr>
                <w:sz w:val="24"/>
              </w:rPr>
              <w:t xml:space="preserve"> </w:t>
            </w:r>
          </w:p>
        </w:tc>
        <w:tc>
          <w:tcPr>
            <w:tcW w:w="45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3A9" w:rsidRPr="00B57AB7" w:rsidRDefault="00E843A9" w:rsidP="00B57AB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57AB7">
              <w:rPr>
                <w:color w:val="000000"/>
                <w:sz w:val="24"/>
              </w:rPr>
              <w:t xml:space="preserve">                                   </w:t>
            </w:r>
            <w:r w:rsidR="00F832D4">
              <w:rPr>
                <w:color w:val="000000"/>
                <w:sz w:val="24"/>
              </w:rPr>
              <w:t>148184</w:t>
            </w:r>
            <w:r w:rsidR="009E3FBA">
              <w:rPr>
                <w:color w:val="000000"/>
                <w:sz w:val="24"/>
              </w:rPr>
              <w:t>,10</w:t>
            </w:r>
          </w:p>
        </w:tc>
      </w:tr>
    </w:tbl>
    <w:p w:rsidR="00E843A9" w:rsidRDefault="00E843A9" w:rsidP="00E843A9"/>
    <w:p w:rsidR="00E843A9" w:rsidRDefault="00E843A9" w:rsidP="00E843A9">
      <w:r>
        <w:rPr>
          <w:szCs w:val="28"/>
        </w:rPr>
        <w:t>Стоимость реверсии (стр.16) определяется по модели Гордона – это стоимость предприятия на момент оценки:</w:t>
      </w:r>
    </w:p>
    <w:p w:rsidR="00E843A9" w:rsidRDefault="00E843A9" w:rsidP="00E843A9">
      <w:pPr>
        <w:jc w:val="center"/>
        <w:rPr>
          <w:szCs w:val="28"/>
        </w:rPr>
      </w:pPr>
      <w:r>
        <w:rPr>
          <w:position w:val="-28"/>
          <w:szCs w:val="28"/>
        </w:rPr>
        <w:object w:dxaOrig="1820" w:dyaOrig="820">
          <v:shape id="_x0000_i1034" type="#_x0000_t75" style="width:90.75pt;height:41.25pt" o:ole="" fillcolor="window">
            <v:imagedata r:id="rId30" o:title=""/>
          </v:shape>
          <o:OLEObject Type="Embed" ProgID="Equation.3" ShapeID="_x0000_i1034" DrawAspect="Content" ObjectID="_1513287479" r:id="rId31"/>
        </w:object>
      </w:r>
    </w:p>
    <w:p w:rsidR="00E843A9" w:rsidRDefault="00E843A9" w:rsidP="00E843A9">
      <w:pPr>
        <w:rPr>
          <w:szCs w:val="28"/>
        </w:rPr>
      </w:pPr>
      <w:r>
        <w:rPr>
          <w:position w:val="-24"/>
        </w:rPr>
        <w:object w:dxaOrig="920" w:dyaOrig="480">
          <v:shape id="_x0000_i1035" type="#_x0000_t75" style="width:45.75pt;height:24pt" o:ole="">
            <v:imagedata r:id="rId32" o:title=""/>
          </v:shape>
          <o:OLEObject Type="Embed" ProgID="Equation.3" ShapeID="_x0000_i1035" DrawAspect="Content" ObjectID="_1513287480" r:id="rId33"/>
        </w:object>
      </w:r>
      <w:r>
        <w:t xml:space="preserve"> </w:t>
      </w:r>
      <w:r>
        <w:rPr>
          <w:szCs w:val="28"/>
        </w:rPr>
        <w:t>-</w:t>
      </w:r>
      <w:r>
        <w:t xml:space="preserve"> </w:t>
      </w:r>
      <w:r>
        <w:rPr>
          <w:szCs w:val="28"/>
        </w:rPr>
        <w:t>денежный поток доходов в первый постпрогнозный год (стр.14 гр.6).</w:t>
      </w:r>
    </w:p>
    <w:p w:rsidR="00E843A9" w:rsidRPr="00846ABB" w:rsidRDefault="00E843A9" w:rsidP="00E843A9">
      <w:r>
        <w:rPr>
          <w:szCs w:val="28"/>
        </w:rPr>
        <w:t xml:space="preserve">     В расчётах принять, что </w:t>
      </w:r>
      <w:r>
        <w:rPr>
          <w:i/>
          <w:szCs w:val="28"/>
          <w:lang w:val="en-US"/>
        </w:rPr>
        <w:t>t</w:t>
      </w:r>
      <w:r>
        <w:rPr>
          <w:i/>
          <w:szCs w:val="28"/>
        </w:rPr>
        <w:t>=(стр.14гр.6/стр.14 гр.5)</w:t>
      </w:r>
      <w:r>
        <w:t xml:space="preserve"> </w:t>
      </w:r>
      <w:r>
        <w:rPr>
          <w:position w:val="-4"/>
        </w:rPr>
        <w:object w:dxaOrig="200" w:dyaOrig="220">
          <v:shape id="_x0000_i1036" type="#_x0000_t75" style="width:9.75pt;height:11.25pt" o:ole="">
            <v:imagedata r:id="rId28" o:title=""/>
          </v:shape>
          <o:OLEObject Type="Embed" ProgID="Equation.3" ShapeID="_x0000_i1036" DrawAspect="Content" ObjectID="_1513287481" r:id="rId34"/>
        </w:object>
      </w:r>
      <w:r>
        <w:t>100% - 100%/</w:t>
      </w:r>
    </w:p>
    <w:p w:rsidR="00E867F4" w:rsidRDefault="00E867F4" w:rsidP="00E843A9">
      <w:pPr>
        <w:rPr>
          <w:lang w:val="en-US"/>
        </w:rPr>
      </w:pPr>
      <w:r>
        <w:rPr>
          <w:lang w:val="en-US"/>
        </w:rPr>
        <w:t>t=(</w:t>
      </w:r>
      <w:r w:rsidR="003F0158">
        <w:rPr>
          <w:lang w:val="en-US"/>
        </w:rPr>
        <w:t>12906/12656) x 100% - 100%=0,02</w:t>
      </w:r>
    </w:p>
    <w:p w:rsidR="00253DEF" w:rsidRPr="00253DEF" w:rsidRDefault="00253DEF" w:rsidP="00E843A9">
      <w:pPr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FV=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12906</m:t>
              </m:r>
            </m:num>
            <m:den>
              <m:r>
                <w:rPr>
                  <w:rFonts w:ascii="Cambria Math" w:hAnsi="Cambria Math"/>
                  <w:lang w:val="en-US"/>
                </w:rPr>
                <m:t>0,2879-0,02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48174,69</m:t>
          </m:r>
        </m:oMath>
      </m:oMathPara>
    </w:p>
    <w:p w:rsidR="00E843A9" w:rsidRDefault="00E843A9" w:rsidP="00E843A9">
      <w:pPr>
        <w:rPr>
          <w:szCs w:val="28"/>
        </w:rPr>
      </w:pPr>
      <w:r>
        <w:rPr>
          <w:szCs w:val="28"/>
        </w:rPr>
        <w:t>Коэффициент текущей стоимости (стр.17) определяется как</w:t>
      </w:r>
    </w:p>
    <w:p w:rsidR="00E843A9" w:rsidRDefault="00E843A9" w:rsidP="00E843A9">
      <w:pPr>
        <w:jc w:val="center"/>
        <w:rPr>
          <w:szCs w:val="28"/>
        </w:rPr>
      </w:pPr>
      <w:r>
        <w:rPr>
          <w:position w:val="-40"/>
          <w:szCs w:val="28"/>
        </w:rPr>
        <w:object w:dxaOrig="1820" w:dyaOrig="800">
          <v:shape id="_x0000_i1037" type="#_x0000_t75" style="width:90.75pt;height:39.75pt" o:ole="" fillcolor="window">
            <v:imagedata r:id="rId35" o:title=""/>
          </v:shape>
          <o:OLEObject Type="Embed" ProgID="Equation.3" ShapeID="_x0000_i1037" DrawAspect="Content" ObjectID="_1513287482" r:id="rId36"/>
        </w:object>
      </w:r>
      <w:r>
        <w:rPr>
          <w:szCs w:val="28"/>
        </w:rPr>
        <w:t xml:space="preserve">, </w:t>
      </w:r>
    </w:p>
    <w:p w:rsidR="00E843A9" w:rsidRDefault="00E843A9" w:rsidP="00E843A9">
      <w:pPr>
        <w:jc w:val="center"/>
        <w:rPr>
          <w:szCs w:val="28"/>
        </w:rPr>
      </w:pPr>
      <w:r>
        <w:rPr>
          <w:szCs w:val="28"/>
        </w:rPr>
        <w:t xml:space="preserve">где </w:t>
      </w:r>
      <w:r>
        <w:rPr>
          <w:i/>
          <w:szCs w:val="28"/>
          <w:lang w:val="en-US"/>
        </w:rPr>
        <w:t>i</w:t>
      </w:r>
      <w:r>
        <w:rPr>
          <w:i/>
          <w:szCs w:val="28"/>
        </w:rPr>
        <w:t>=0,2879</w:t>
      </w:r>
      <w:r>
        <w:rPr>
          <w:szCs w:val="28"/>
        </w:rPr>
        <w:t xml:space="preserve"> (ставка дисконтирования).</w:t>
      </w:r>
    </w:p>
    <w:p w:rsidR="00AD63B0" w:rsidRPr="00AD63B0" w:rsidRDefault="00AD63B0" w:rsidP="00E843A9">
      <w:pPr>
        <w:rPr>
          <w:rFonts w:eastAsiaTheme="minorEastAsia"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D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Cs w:val="28"/>
                </w:rPr>
                <m:t>1+0,2879</m:t>
              </m:r>
            </m:den>
          </m:f>
          <m:r>
            <w:rPr>
              <w:rFonts w:ascii="Cambria Math" w:hAnsi="Cambria Math"/>
              <w:szCs w:val="28"/>
            </w:rPr>
            <m:t>=0,776</m:t>
          </m:r>
        </m:oMath>
      </m:oMathPara>
    </w:p>
    <w:p w:rsidR="00D853FD" w:rsidRPr="00D853FD" w:rsidRDefault="00D853FD" w:rsidP="00E843A9">
      <w:pPr>
        <w:rPr>
          <w:rFonts w:eastAsiaTheme="minorEastAsia"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D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1+0,2879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</w:rPr>
            <m:t>=0,603</m:t>
          </m:r>
        </m:oMath>
      </m:oMathPara>
    </w:p>
    <w:p w:rsidR="003A0DE5" w:rsidRPr="003A0DE5" w:rsidRDefault="00153C67" w:rsidP="00E843A9">
      <w:pPr>
        <w:rPr>
          <w:rFonts w:eastAsiaTheme="minorEastAsia"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D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1+0,2879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Cs w:val="28"/>
            </w:rPr>
            <m:t>=0,468</m:t>
          </m:r>
        </m:oMath>
      </m:oMathPara>
    </w:p>
    <w:p w:rsidR="00B1098C" w:rsidRPr="00B1098C" w:rsidRDefault="00E843A9" w:rsidP="00B1098C">
      <w:pPr>
        <w:rPr>
          <w:rFonts w:eastAsiaTheme="minorEastAsia"/>
          <w:szCs w:val="28"/>
          <w:lang w:val="en-US"/>
        </w:rPr>
      </w:pPr>
      <w:r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D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4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1+0,2879</m:t>
                    </m:r>
                  </m:e>
                </m:d>
              </m:e>
              <m:sup>
                <m:r>
                  <w:rPr>
                    <w:rFonts w:ascii="Cambria Math" w:hAnsi="Cambria Math"/>
                    <w:szCs w:val="28"/>
                  </w:rPr>
                  <m:t>4</m:t>
                </m:r>
              </m:sup>
            </m:sSup>
          </m:den>
        </m:f>
        <m:r>
          <w:rPr>
            <w:rFonts w:ascii="Cambria Math" w:hAnsi="Cambria Math"/>
            <w:szCs w:val="28"/>
          </w:rPr>
          <m:t>=0,363</m:t>
        </m:r>
      </m:oMath>
      <w:r w:rsidR="00B1098C">
        <w:rPr>
          <w:rFonts w:eastAsiaTheme="minorEastAsia"/>
          <w:szCs w:val="28"/>
          <w:lang w:val="en-US"/>
        </w:rPr>
        <w:t xml:space="preserve"> </w:t>
      </w:r>
    </w:p>
    <w:p w:rsidR="00E843A9" w:rsidRDefault="00E843A9" w:rsidP="00E843A9">
      <w:pPr>
        <w:rPr>
          <w:szCs w:val="28"/>
        </w:rPr>
      </w:pPr>
      <w:r>
        <w:rPr>
          <w:szCs w:val="28"/>
        </w:rPr>
        <w:t>Строка 18 рассчитывается: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position w:val="-50"/>
          <w:szCs w:val="28"/>
        </w:rPr>
        <w:object w:dxaOrig="3159" w:dyaOrig="999">
          <v:shape id="_x0000_i1038" type="#_x0000_t75" style="width:158.25pt;height:50.25pt" o:ole="" fillcolor="window">
            <v:imagedata r:id="rId37" o:title=""/>
          </v:shape>
          <o:OLEObject Type="Embed" ProgID="Equation.3" ShapeID="_x0000_i1038" DrawAspect="Content" ObjectID="_1513287483" r:id="rId38"/>
        </w:object>
      </w:r>
    </w:p>
    <w:p w:rsidR="00E843A9" w:rsidRDefault="00E843A9" w:rsidP="00E843A9">
      <w:pPr>
        <w:rPr>
          <w:szCs w:val="28"/>
        </w:rPr>
      </w:pPr>
      <w:r>
        <w:rPr>
          <w:szCs w:val="28"/>
        </w:rPr>
        <w:t xml:space="preserve">То есть  </w:t>
      </w:r>
      <w:r>
        <w:rPr>
          <w:szCs w:val="28"/>
          <w:lang w:val="en-US"/>
        </w:rPr>
        <w:t>PV</w:t>
      </w:r>
      <w:r>
        <w:rPr>
          <w:szCs w:val="28"/>
        </w:rPr>
        <w:t xml:space="preserve"> = гр.3 стр.18 +гр.4 стр.18+ гр.5 стр.18+ стр.14 гр.6</w:t>
      </w:r>
      <w:r>
        <w:rPr>
          <w:position w:val="-4"/>
          <w:szCs w:val="28"/>
        </w:rPr>
        <w:object w:dxaOrig="200" w:dyaOrig="220">
          <v:shape id="_x0000_i1039" type="#_x0000_t75" style="width:9.75pt;height:11.25pt" o:ole="">
            <v:imagedata r:id="rId39" o:title=""/>
          </v:shape>
          <o:OLEObject Type="Embed" ProgID="Equation.3" ShapeID="_x0000_i1039" DrawAspect="Content" ObjectID="_1513287484" r:id="rId40"/>
        </w:object>
      </w:r>
      <w:r>
        <w:rPr>
          <w:szCs w:val="28"/>
        </w:rPr>
        <w:t xml:space="preserve"> (0.2879 – стр.15 гр.6)</w:t>
      </w:r>
    </w:p>
    <w:p w:rsidR="00E843A9" w:rsidRDefault="00E843A9" w:rsidP="00E843A9">
      <w:pPr>
        <w:rPr>
          <w:szCs w:val="28"/>
        </w:rPr>
      </w:pPr>
      <w:r>
        <w:rPr>
          <w:szCs w:val="28"/>
        </w:rPr>
        <w:t xml:space="preserve">По стр.18 гр.3 = (стр.14 </w:t>
      </w:r>
      <w:r>
        <w:rPr>
          <w:position w:val="-4"/>
          <w:szCs w:val="28"/>
        </w:rPr>
        <w:object w:dxaOrig="200" w:dyaOrig="220">
          <v:shape id="_x0000_i1040" type="#_x0000_t75" style="width:9.75pt;height:11.25pt" o:ole="">
            <v:imagedata r:id="rId39" o:title=""/>
          </v:shape>
          <o:OLEObject Type="Embed" ProgID="Equation.3" ShapeID="_x0000_i1040" DrawAspect="Content" ObjectID="_1513287485" r:id="rId41"/>
        </w:object>
      </w:r>
      <w:r>
        <w:rPr>
          <w:szCs w:val="28"/>
        </w:rPr>
        <w:t xml:space="preserve">стр.17) ; гр 4 =  (стр.14 </w:t>
      </w:r>
      <w:r>
        <w:rPr>
          <w:position w:val="-4"/>
          <w:szCs w:val="28"/>
        </w:rPr>
        <w:object w:dxaOrig="200" w:dyaOrig="220">
          <v:shape id="_x0000_i1041" type="#_x0000_t75" style="width:9.75pt;height:11.25pt" o:ole="">
            <v:imagedata r:id="rId39" o:title=""/>
          </v:shape>
          <o:OLEObject Type="Embed" ProgID="Equation.3" ShapeID="_x0000_i1041" DrawAspect="Content" ObjectID="_1513287486" r:id="rId42"/>
        </w:object>
      </w:r>
      <w:r>
        <w:rPr>
          <w:szCs w:val="28"/>
        </w:rPr>
        <w:t>стр.17); гр.5=(стр.14</w:t>
      </w:r>
      <w:r>
        <w:rPr>
          <w:position w:val="-4"/>
          <w:szCs w:val="28"/>
        </w:rPr>
        <w:object w:dxaOrig="200" w:dyaOrig="220">
          <v:shape id="_x0000_i1042" type="#_x0000_t75" style="width:9.75pt;height:11.25pt" o:ole="">
            <v:imagedata r:id="rId39" o:title=""/>
          </v:shape>
          <o:OLEObject Type="Embed" ProgID="Equation.3" ShapeID="_x0000_i1042" DrawAspect="Content" ObjectID="_1513287487" r:id="rId43"/>
        </w:object>
      </w:r>
      <w:r>
        <w:rPr>
          <w:szCs w:val="28"/>
        </w:rPr>
        <w:t>стр.17)</w:t>
      </w:r>
    </w:p>
    <w:p w:rsidR="00E843A9" w:rsidRDefault="00E843A9" w:rsidP="00E843A9">
      <w:pPr>
        <w:rPr>
          <w:szCs w:val="28"/>
        </w:rPr>
      </w:pPr>
      <w:r>
        <w:rPr>
          <w:szCs w:val="28"/>
        </w:rPr>
        <w:t xml:space="preserve">     Строка «Всего текущей стоимости денежных потоков» определяется как сумма граф 3-6 стр.18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b/>
          <w:i/>
          <w:iCs/>
          <w:color w:val="000000"/>
          <w:szCs w:val="28"/>
        </w:rPr>
        <w:t xml:space="preserve">     Внесение заключительных поправок</w:t>
      </w:r>
      <w:r>
        <w:rPr>
          <w:i/>
          <w:iCs/>
          <w:color w:val="000000"/>
          <w:szCs w:val="28"/>
        </w:rPr>
        <w:t xml:space="preserve">. </w:t>
      </w:r>
      <w:r>
        <w:rPr>
          <w:color w:val="000000"/>
          <w:szCs w:val="28"/>
        </w:rPr>
        <w:t>При необходимости в резул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тат суммирования текущей стоимости денежных потоков вносятся поправки.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r>
        <w:rPr>
          <w:i/>
          <w:iCs/>
          <w:color w:val="000000"/>
          <w:szCs w:val="28"/>
        </w:rPr>
        <w:t>Поправка на избыток (недостаток) собственного оборотного к</w:t>
      </w:r>
      <w:r>
        <w:rPr>
          <w:i/>
          <w:iCs/>
          <w:color w:val="000000"/>
          <w:szCs w:val="28"/>
        </w:rPr>
        <w:t>а</w:t>
      </w:r>
      <w:r>
        <w:rPr>
          <w:i/>
          <w:iCs/>
          <w:color w:val="000000"/>
          <w:szCs w:val="28"/>
        </w:rPr>
        <w:t xml:space="preserve">питала. </w:t>
      </w:r>
      <w:r>
        <w:rPr>
          <w:color w:val="000000"/>
          <w:szCs w:val="28"/>
        </w:rPr>
        <w:t>Данная поправка необходима для учета фактической величины со</w:t>
      </w:r>
      <w:r>
        <w:rPr>
          <w:color w:val="000000"/>
          <w:szCs w:val="28"/>
        </w:rPr>
        <w:t>б</w:t>
      </w:r>
      <w:r>
        <w:rPr>
          <w:color w:val="000000"/>
          <w:szCs w:val="28"/>
        </w:rPr>
        <w:t>ственного оборотного капитала, поскольку в модели денежного потока уч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тывается требуемая величина оборотного капитала, при этом фактическая его величина может не совпадать с требуемой. В результате избыток собственн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 оборотного капитала необходимо прибавить к величине предварительной стоимости, а недостаток вычесть из нее. При финансовом анализе на основе фактических данных финансовой отчетности оценщик определил недостаток собственных оборотных средств, что связано с недостатком собственного оборотного капитала.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 На дату оценки недостаток собственного оборотного капитала пр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нять равным 12502 тыс. руб.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2. </w:t>
      </w:r>
      <w:r>
        <w:rPr>
          <w:i/>
          <w:iCs/>
          <w:color w:val="000000"/>
          <w:szCs w:val="28"/>
        </w:rPr>
        <w:t>Поправка на величину стоимости нефункционирующих неоперацио</w:t>
      </w:r>
      <w:r>
        <w:rPr>
          <w:i/>
          <w:iCs/>
          <w:color w:val="000000"/>
          <w:szCs w:val="28"/>
        </w:rPr>
        <w:t>н</w:t>
      </w:r>
      <w:r>
        <w:rPr>
          <w:i/>
          <w:iCs/>
          <w:color w:val="000000"/>
          <w:szCs w:val="28"/>
        </w:rPr>
        <w:t xml:space="preserve">ных активов. </w:t>
      </w:r>
      <w:r>
        <w:rPr>
          <w:color w:val="000000"/>
          <w:szCs w:val="28"/>
        </w:rPr>
        <w:t>Неоперационные активы — это активы непосредственно не 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нятые в процессе производства (оказание услуг), т.е. в формировании дене</w:t>
      </w:r>
      <w:r>
        <w:rPr>
          <w:color w:val="000000"/>
          <w:szCs w:val="28"/>
        </w:rPr>
        <w:t>ж</w:t>
      </w:r>
      <w:r>
        <w:rPr>
          <w:color w:val="000000"/>
          <w:szCs w:val="28"/>
        </w:rPr>
        <w:t>ного потока, поэтому их стоимости необходимо суммировать со стоимостью, полученной при дисконтировании денежного потока. В ходе оценки пре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приятия оценщиком подобные активы не выявлены, в связи с чем данная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правка не применяется.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Таким образом, стоимость собственного капитала предприятия, определенная методом дисконтирования денежных потоков, определяется как разность между суммарной текущей стоимостью денежных потоков (ит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говая стр.табл.13)  и недостатком стоимости оборотного капитала (12502 тыс.руб.).</w:t>
      </w:r>
    </w:p>
    <w:p w:rsidR="008F573C" w:rsidRDefault="008F573C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27529,10-12502=15027,1 тыс.руб.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Требуемый оборотный капитал может быть рассчитан по формуле:</w:t>
      </w:r>
    </w:p>
    <w:p w:rsidR="00E843A9" w:rsidRPr="008F573C" w:rsidRDefault="00E843A9" w:rsidP="00E843A9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position w:val="-28"/>
          <w:szCs w:val="28"/>
        </w:rPr>
        <w:object w:dxaOrig="3800" w:dyaOrig="780">
          <v:shape id="_x0000_i1043" type="#_x0000_t75" style="width:189.75pt;height:39pt" o:ole="" fillcolor="window">
            <v:imagedata r:id="rId44" o:title=""/>
          </v:shape>
          <o:OLEObject Type="Embed" ProgID="Equation.3" ShapeID="_x0000_i1043" DrawAspect="Content" ObjectID="_1513287488" r:id="rId45"/>
        </w:objec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где   ОК — оборотный капитал (собственный оборотный капитал), руб.; 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В — выручка, руб.;-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360 — количество дней в анализируемом периоде;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ПО</w:t>
      </w:r>
      <w:r>
        <w:rPr>
          <w:color w:val="000000"/>
          <w:szCs w:val="28"/>
          <w:vertAlign w:val="subscript"/>
        </w:rPr>
        <w:t>дз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vertAlign w:val="subscript"/>
        </w:rPr>
        <w:t>э</w:t>
      </w:r>
      <w:r>
        <w:rPr>
          <w:color w:val="000000"/>
          <w:szCs w:val="28"/>
        </w:rPr>
        <w:t>, ПО</w:t>
      </w:r>
      <w:r>
        <w:rPr>
          <w:color w:val="000000"/>
          <w:szCs w:val="28"/>
          <w:vertAlign w:val="subscript"/>
        </w:rPr>
        <w:t>мз</w:t>
      </w:r>
      <w:r>
        <w:rPr>
          <w:color w:val="000000"/>
          <w:szCs w:val="28"/>
        </w:rPr>
        <w:t>, ПО</w:t>
      </w:r>
      <w:r>
        <w:rPr>
          <w:color w:val="000000"/>
          <w:szCs w:val="28"/>
          <w:vertAlign w:val="subscript"/>
        </w:rPr>
        <w:t>кз</w:t>
      </w:r>
      <w:r>
        <w:rPr>
          <w:color w:val="000000"/>
          <w:szCs w:val="28"/>
        </w:rPr>
        <w:t xml:space="preserve"> — периоды оборачиваемости (среднее число обор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тов) дебиторской задолженности, материальных запасов (сырья и матери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лов, незавершенного производства и готовой продукции) и кредиторской 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долженности соответственно, дней. </w:t>
      </w:r>
    </w:p>
    <w:p w:rsidR="00AB1F66" w:rsidRPr="00976230" w:rsidRDefault="00E843A9" w:rsidP="00976230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     При расчёте </w:t>
      </w:r>
      <w:r>
        <w:rPr>
          <w:i/>
          <w:color w:val="000000"/>
          <w:szCs w:val="28"/>
        </w:rPr>
        <w:t>ПО</w:t>
      </w:r>
      <w:r>
        <w:rPr>
          <w:i/>
          <w:color w:val="000000"/>
          <w:szCs w:val="28"/>
          <w:vertAlign w:val="subscript"/>
        </w:rPr>
        <w:t>кз</w:t>
      </w:r>
      <w:r>
        <w:rPr>
          <w:i/>
          <w:color w:val="000000"/>
          <w:szCs w:val="28"/>
        </w:rPr>
        <w:t xml:space="preserve"> </w:t>
      </w:r>
      <w:r>
        <w:rPr>
          <w:color w:val="000000"/>
          <w:szCs w:val="28"/>
        </w:rPr>
        <w:t>принять, что затраты на закупку сырья и матери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лов составляют среднегодовую величину материальных запасов (табл.7 стр.7) с коэффициентом 12,0</w:t>
      </w:r>
      <w:r>
        <w:rPr>
          <w:position w:val="-4"/>
          <w:szCs w:val="28"/>
        </w:rPr>
        <w:object w:dxaOrig="200" w:dyaOrig="220">
          <v:shape id="_x0000_i1044" type="#_x0000_t75" style="width:9.75pt;height:11.25pt" o:ole="">
            <v:imagedata r:id="rId46" o:title=""/>
          </v:shape>
          <o:OLEObject Type="Embed" ProgID="Equation.3" ShapeID="_x0000_i1044" DrawAspect="Content" ObjectID="_1513287489" r:id="rId47"/>
        </w:object>
      </w:r>
      <w:r>
        <w:rPr>
          <w:szCs w:val="28"/>
        </w:rPr>
        <w:t>1,15</w:t>
      </w:r>
      <w:r w:rsidR="00976230">
        <w:rPr>
          <w:color w:val="000000"/>
          <w:szCs w:val="28"/>
        </w:rPr>
        <w:t>.</w:t>
      </w:r>
    </w:p>
    <w:p w:rsidR="00AB1F66" w:rsidRPr="004D698C" w:rsidRDefault="00AB1F66" w:rsidP="00AB1F66">
      <w:pPr>
        <w:shd w:val="clear" w:color="auto" w:fill="FFFFFF"/>
        <w:autoSpaceDE w:val="0"/>
        <w:autoSpaceDN w:val="0"/>
        <w:adjustRightInd w:val="0"/>
        <w:rPr>
          <w:szCs w:val="28"/>
        </w:rPr>
      </w:pPr>
      <w:r w:rsidRPr="004D698C">
        <w:rPr>
          <w:szCs w:val="28"/>
        </w:rPr>
        <w:t>ПО</w:t>
      </w:r>
      <w:r w:rsidRPr="004D698C">
        <w:rPr>
          <w:szCs w:val="28"/>
          <w:vertAlign w:val="subscript"/>
        </w:rPr>
        <w:t>дз=</w:t>
      </w:r>
      <w:r w:rsidRPr="004D698C">
        <w:rPr>
          <w:szCs w:val="28"/>
        </w:rPr>
        <w:t>360/</w:t>
      </w:r>
      <w:r w:rsidRPr="004D698C">
        <w:rPr>
          <w:szCs w:val="28"/>
          <w:lang w:val="en-US"/>
        </w:rPr>
        <w:t>k</w:t>
      </w:r>
      <w:r w:rsidRPr="004D698C">
        <w:rPr>
          <w:szCs w:val="28"/>
          <w:vertAlign w:val="subscript"/>
        </w:rPr>
        <w:t>обор дз</w:t>
      </w:r>
      <w:r w:rsidRPr="004D698C">
        <w:rPr>
          <w:szCs w:val="28"/>
        </w:rPr>
        <w:t>=3</w:t>
      </w:r>
      <w:r w:rsidR="00F454AE">
        <w:rPr>
          <w:szCs w:val="28"/>
        </w:rPr>
        <w:t>60/26,3</w:t>
      </w:r>
      <w:r w:rsidR="0032184B">
        <w:rPr>
          <w:szCs w:val="28"/>
        </w:rPr>
        <w:t xml:space="preserve"> =14</w:t>
      </w:r>
      <w:r w:rsidRPr="004D698C">
        <w:rPr>
          <w:szCs w:val="28"/>
        </w:rPr>
        <w:t xml:space="preserve">     </w:t>
      </w:r>
      <w:r w:rsidRPr="004D698C">
        <w:rPr>
          <w:szCs w:val="28"/>
          <w:lang w:val="en-US"/>
        </w:rPr>
        <w:t>k</w:t>
      </w:r>
      <w:r w:rsidRPr="004D698C">
        <w:rPr>
          <w:szCs w:val="28"/>
          <w:vertAlign w:val="subscript"/>
        </w:rPr>
        <w:t>обор дз</w:t>
      </w:r>
      <w:r w:rsidRPr="004D698C">
        <w:rPr>
          <w:szCs w:val="28"/>
        </w:rPr>
        <w:t>=</w:t>
      </w:r>
      <w:r w:rsidR="00E16838">
        <w:rPr>
          <w:szCs w:val="28"/>
        </w:rPr>
        <w:t>В</w:t>
      </w:r>
      <w:r w:rsidRPr="004D698C">
        <w:rPr>
          <w:szCs w:val="28"/>
        </w:rPr>
        <w:t>/ДЗ</w:t>
      </w:r>
      <w:r w:rsidRPr="004D698C">
        <w:rPr>
          <w:szCs w:val="28"/>
          <w:vertAlign w:val="subscript"/>
        </w:rPr>
        <w:t>ср</w:t>
      </w:r>
      <w:r w:rsidR="00E16838">
        <w:rPr>
          <w:szCs w:val="28"/>
        </w:rPr>
        <w:t>=132228</w:t>
      </w:r>
      <w:r w:rsidR="00F454AE">
        <w:rPr>
          <w:szCs w:val="28"/>
        </w:rPr>
        <w:t>/(1600+8468)/2 = 26,3</w:t>
      </w:r>
    </w:p>
    <w:p w:rsidR="00AB1F66" w:rsidRPr="004D698C" w:rsidRDefault="00AB1F66" w:rsidP="00AB1F66">
      <w:pPr>
        <w:shd w:val="clear" w:color="auto" w:fill="FFFFFF"/>
        <w:autoSpaceDE w:val="0"/>
        <w:autoSpaceDN w:val="0"/>
        <w:adjustRightInd w:val="0"/>
        <w:rPr>
          <w:szCs w:val="28"/>
        </w:rPr>
      </w:pPr>
      <w:r w:rsidRPr="004D698C">
        <w:rPr>
          <w:szCs w:val="28"/>
        </w:rPr>
        <w:t>ПО</w:t>
      </w:r>
      <w:r w:rsidRPr="004D698C">
        <w:rPr>
          <w:szCs w:val="28"/>
          <w:vertAlign w:val="subscript"/>
        </w:rPr>
        <w:t>мз</w:t>
      </w:r>
      <w:r w:rsidRPr="004D698C">
        <w:rPr>
          <w:szCs w:val="28"/>
        </w:rPr>
        <w:t>=360/</w:t>
      </w:r>
      <w:r w:rsidRPr="004D698C">
        <w:rPr>
          <w:szCs w:val="28"/>
          <w:lang w:val="en-US"/>
        </w:rPr>
        <w:t>k</w:t>
      </w:r>
      <w:r>
        <w:rPr>
          <w:szCs w:val="28"/>
          <w:vertAlign w:val="subscript"/>
        </w:rPr>
        <w:t xml:space="preserve">обор </w:t>
      </w:r>
      <w:r w:rsidRPr="004D698C">
        <w:rPr>
          <w:szCs w:val="28"/>
          <w:vertAlign w:val="subscript"/>
        </w:rPr>
        <w:t>мз</w:t>
      </w:r>
      <w:r w:rsidRPr="004D698C">
        <w:rPr>
          <w:szCs w:val="28"/>
        </w:rPr>
        <w:t xml:space="preserve">=360/5,76=63  </w:t>
      </w:r>
      <w:r w:rsidRPr="004D698C">
        <w:rPr>
          <w:szCs w:val="28"/>
          <w:lang w:val="en-US"/>
        </w:rPr>
        <w:t>k</w:t>
      </w:r>
      <w:r w:rsidRPr="004D698C">
        <w:rPr>
          <w:szCs w:val="28"/>
          <w:vertAlign w:val="subscript"/>
        </w:rPr>
        <w:t>обор мз</w:t>
      </w:r>
      <w:r w:rsidRPr="004D698C">
        <w:rPr>
          <w:szCs w:val="28"/>
        </w:rPr>
        <w:t>=Себ/Зап.</w:t>
      </w:r>
      <w:r w:rsidRPr="004D698C">
        <w:rPr>
          <w:szCs w:val="28"/>
          <w:vertAlign w:val="subscript"/>
        </w:rPr>
        <w:t>ср</w:t>
      </w:r>
      <w:r w:rsidRPr="004D698C">
        <w:rPr>
          <w:szCs w:val="28"/>
        </w:rPr>
        <w:t>=105783/(7062+29682)/2=5,76</w:t>
      </w:r>
    </w:p>
    <w:p w:rsidR="00B74FB8" w:rsidRDefault="00AB1F66" w:rsidP="00AB1F66">
      <w:pPr>
        <w:shd w:val="clear" w:color="auto" w:fill="FFFFFF"/>
        <w:autoSpaceDE w:val="0"/>
        <w:autoSpaceDN w:val="0"/>
        <w:adjustRightInd w:val="0"/>
        <w:rPr>
          <w:szCs w:val="28"/>
        </w:rPr>
      </w:pPr>
      <w:r w:rsidRPr="004D698C">
        <w:rPr>
          <w:szCs w:val="28"/>
        </w:rPr>
        <w:t>ПО</w:t>
      </w:r>
      <w:r w:rsidRPr="004D698C">
        <w:rPr>
          <w:szCs w:val="28"/>
          <w:vertAlign w:val="subscript"/>
        </w:rPr>
        <w:t>кз</w:t>
      </w:r>
      <w:r w:rsidRPr="004D698C">
        <w:rPr>
          <w:szCs w:val="28"/>
        </w:rPr>
        <w:t>=360/</w:t>
      </w:r>
      <w:r w:rsidRPr="004D698C">
        <w:rPr>
          <w:szCs w:val="28"/>
          <w:lang w:val="en-US"/>
        </w:rPr>
        <w:t>k</w:t>
      </w:r>
      <w:r w:rsidRPr="004D698C">
        <w:rPr>
          <w:szCs w:val="28"/>
          <w:vertAlign w:val="subscript"/>
        </w:rPr>
        <w:t>обор кз</w:t>
      </w:r>
      <w:r w:rsidRPr="004D698C">
        <w:rPr>
          <w:szCs w:val="28"/>
        </w:rPr>
        <w:t>=360/15,6=2</w:t>
      </w:r>
      <w:r w:rsidR="00976230">
        <w:rPr>
          <w:szCs w:val="28"/>
        </w:rPr>
        <w:t>3</w:t>
      </w:r>
      <w:r w:rsidRPr="004D698C">
        <w:rPr>
          <w:szCs w:val="28"/>
        </w:rPr>
        <w:t xml:space="preserve">  </w:t>
      </w:r>
      <w:r w:rsidRPr="004D698C">
        <w:rPr>
          <w:szCs w:val="28"/>
          <w:lang w:val="en-US"/>
        </w:rPr>
        <w:t>k</w:t>
      </w:r>
      <w:r w:rsidRPr="004D698C">
        <w:rPr>
          <w:szCs w:val="28"/>
          <w:vertAlign w:val="subscript"/>
        </w:rPr>
        <w:t>обор кз</w:t>
      </w:r>
      <w:r w:rsidRPr="004D698C">
        <w:rPr>
          <w:szCs w:val="28"/>
        </w:rPr>
        <w:t>=Затр</w:t>
      </w:r>
      <w:r w:rsidRPr="004D698C">
        <w:rPr>
          <w:szCs w:val="28"/>
          <w:vertAlign w:val="subscript"/>
        </w:rPr>
        <w:t>ср</w:t>
      </w:r>
      <w:r w:rsidRPr="004D698C">
        <w:rPr>
          <w:szCs w:val="28"/>
        </w:rPr>
        <w:t>*12*1,15/КЗ</w:t>
      </w:r>
      <w:r w:rsidRPr="004D698C">
        <w:rPr>
          <w:szCs w:val="28"/>
          <w:vertAlign w:val="subscript"/>
        </w:rPr>
        <w:t>ср</w:t>
      </w:r>
      <w:r w:rsidRPr="004D698C">
        <w:rPr>
          <w:szCs w:val="28"/>
        </w:rPr>
        <w:t>= (7062+29682)/2 / (7595+24796)/2=1,13;   1,13*12*1,15=15,6</w:t>
      </w:r>
    </w:p>
    <w:p w:rsidR="00AB1F66" w:rsidRPr="00976230" w:rsidRDefault="00976230" w:rsidP="00AB1F66">
      <w:pPr>
        <w:shd w:val="clear" w:color="auto" w:fill="FFFFFF"/>
        <w:autoSpaceDE w:val="0"/>
        <w:autoSpaceDN w:val="0"/>
        <w:adjustRightInd w:val="0"/>
        <w:rPr>
          <w:szCs w:val="28"/>
        </w:rPr>
      </w:pPr>
      <m:oMath>
        <m:r>
          <w:rPr>
            <w:rFonts w:ascii="Cambria Math" w:hAnsi="Cambria Math"/>
            <w:szCs w:val="28"/>
          </w:rPr>
          <m:t>ОК=132228</m:t>
        </m:r>
        <m:r>
          <w:rPr>
            <w:rFonts w:ascii="Cambria Math" w:hAnsi="Cambria Math"/>
            <w:szCs w:val="28"/>
          </w:rPr>
          <m:t>⋅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14+63-23</m:t>
            </m:r>
          </m:num>
          <m:den>
            <m:r>
              <w:rPr>
                <w:rFonts w:ascii="Cambria Math" w:hAnsi="Cambria Math"/>
                <w:szCs w:val="28"/>
              </w:rPr>
              <m:t>360</m:t>
            </m:r>
          </m:den>
        </m:f>
        <m:r>
          <w:rPr>
            <w:rFonts w:ascii="Cambria Math" w:hAnsi="Cambria Math"/>
            <w:szCs w:val="28"/>
          </w:rPr>
          <m:t>=14692</m:t>
        </m:r>
      </m:oMath>
      <w:r w:rsidRPr="00676435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тыс. руб.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Если требуемый оборотный капитал меньше фактической его вел</w:t>
      </w:r>
      <w:r>
        <w:rPr>
          <w:szCs w:val="28"/>
        </w:rPr>
        <w:t>и</w:t>
      </w:r>
      <w:r>
        <w:rPr>
          <w:szCs w:val="28"/>
        </w:rPr>
        <w:t>чины, то разность между фактической его величиной и рассчитанной потре</w:t>
      </w:r>
      <w:r>
        <w:rPr>
          <w:szCs w:val="28"/>
        </w:rPr>
        <w:t>б</w:t>
      </w:r>
      <w:r>
        <w:rPr>
          <w:szCs w:val="28"/>
        </w:rPr>
        <w:t>ностью прибавляется к суммарной текущей стоимости денежных потоков, в противном случае – вычитается.  Таким образом, рыночная стоимость пре</w:t>
      </w:r>
      <w:r>
        <w:rPr>
          <w:szCs w:val="28"/>
        </w:rPr>
        <w:t>д</w:t>
      </w:r>
      <w:r>
        <w:rPr>
          <w:szCs w:val="28"/>
        </w:rPr>
        <w:t>приятия определяется:</w:t>
      </w:r>
    </w:p>
    <w:p w:rsidR="00E843A9" w:rsidRDefault="00E843A9" w:rsidP="00E843A9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итоговая строка табл.13 + разность между фактической стоимостью оборотного капитала и его потребностью.</w:t>
      </w:r>
    </w:p>
    <w:p w:rsidR="005545BF" w:rsidRDefault="00ED1FFF" w:rsidP="008F573C">
      <w:r>
        <w:t>27529,10+15027,1-14692</w:t>
      </w:r>
      <w:r w:rsidR="004519BE">
        <w:t>=</w:t>
      </w:r>
      <w:r>
        <w:t>27864,2</w:t>
      </w:r>
      <w:r w:rsidR="00095825">
        <w:t xml:space="preserve"> тыс. руб.</w:t>
      </w:r>
    </w:p>
    <w:p w:rsidR="001425AA" w:rsidRDefault="001425AA" w:rsidP="001425AA">
      <w:pPr>
        <w:pStyle w:val="1"/>
      </w:pPr>
    </w:p>
    <w:p w:rsidR="001425AA" w:rsidRDefault="001425AA" w:rsidP="001425AA">
      <w:pPr>
        <w:pStyle w:val="1"/>
      </w:pPr>
      <w:bookmarkStart w:id="17" w:name="_Toc439545425"/>
      <w:r>
        <w:t>5.3. Согласование результатов, полученных на основе разных подходов</w:t>
      </w:r>
      <w:bookmarkEnd w:id="17"/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Применение разных подходов к определению стоимости дей</w:t>
      </w:r>
      <w:r>
        <w:rPr>
          <w:color w:val="000000"/>
          <w:szCs w:val="28"/>
        </w:rPr>
        <w:softHyphen/>
        <w:t>ствующего предприятия дало значительно различающиеся ре</w:t>
      </w:r>
      <w:r>
        <w:rPr>
          <w:color w:val="000000"/>
          <w:szCs w:val="28"/>
        </w:rPr>
        <w:softHyphen/>
        <w:t>зультаты. Для определения итоговой величины рыночной стоимости предприятия необходимо проанал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зировать каждый из примененных методов с учетом характера деятельности предприятия, структуры его активов, количества и качества данных, по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крепляющих каждый метод.</w:t>
      </w:r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В процессе оценки методом дисконтирования будущего денежного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тока установлена стоимость предприятия с учетом суще</w:t>
      </w:r>
      <w:r w:rsidR="00AA4B80">
        <w:rPr>
          <w:color w:val="000000"/>
          <w:szCs w:val="28"/>
        </w:rPr>
        <w:t>1</w:t>
      </w:r>
      <w:r>
        <w:rPr>
          <w:color w:val="000000"/>
          <w:szCs w:val="28"/>
        </w:rPr>
        <w:t>ствующих и план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руемых объемов выручки от реализации продукции и затрат, а также рыно</w:t>
      </w:r>
      <w:r>
        <w:rPr>
          <w:color w:val="000000"/>
          <w:szCs w:val="28"/>
        </w:rPr>
        <w:t>ч</w:t>
      </w:r>
      <w:r>
        <w:rPr>
          <w:color w:val="000000"/>
          <w:szCs w:val="28"/>
        </w:rPr>
        <w:t>ный аспект, так как ставка дисконтирования основана на рыночных данных. Доходный подход в наибольшей степени отражает интересы инвестора.</w:t>
      </w:r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 xml:space="preserve">     Методы сравнительного подхода не применять из-за отсутствия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форма-ции о ценах продаж аналогичных предприятий ни целиком, ни по ч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стям.</w:t>
      </w:r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Исходя из сказанного необходимо правильно выбрать окончательный результат стоимости 100%-ного контроля над предприятием. Логичнее всего за величину рыночной стоимости предприятия принять сумму, которую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вестор будет готов заплатить с учетом будущих ожиданий от бизнеса, т.е. полученную согласно доходному подходу. Результаты применения затратн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 подхода следует учесть как менее значительно влияющие на итоговую сто</w:t>
      </w:r>
      <w:r>
        <w:rPr>
          <w:color w:val="000000"/>
          <w:szCs w:val="28"/>
        </w:rPr>
        <w:softHyphen/>
        <w:t>имость предприятия, в том числе из-за того, что затратный подход осн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ван на оценке активов, а основное имущество, используемое в деятельности предприятия, находится не в собственности, а в аренде. В связи с этим бол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ший вес (94%) присвоен доходному подходу, а результаты затратного подх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да учтены как меньше влияющие на итоговую стоимость предприятия и предпочтения инвестора (вес затратного подхода — 6%).</w:t>
      </w:r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color w:val="000000"/>
          <w:szCs w:val="28"/>
        </w:rPr>
        <w:t>Результаты согласования представлены в табл. 14.</w:t>
      </w:r>
    </w:p>
    <w:p w:rsidR="001425AA" w:rsidRDefault="001425AA" w:rsidP="001425AA">
      <w:pPr>
        <w:shd w:val="clear" w:color="auto" w:fill="FFFFFF"/>
        <w:autoSpaceDE w:val="0"/>
        <w:autoSpaceDN w:val="0"/>
        <w:adjustRightInd w:val="0"/>
        <w:jc w:val="right"/>
        <w:rPr>
          <w:i/>
          <w:iCs/>
          <w:color w:val="000000"/>
          <w:szCs w:val="28"/>
        </w:rPr>
      </w:pPr>
    </w:p>
    <w:p w:rsidR="001425AA" w:rsidRPr="001425AA" w:rsidRDefault="001425AA" w:rsidP="001425AA">
      <w:r w:rsidRPr="001425AA">
        <w:t>Таблица 14</w:t>
      </w:r>
      <w:r>
        <w:t xml:space="preserve"> - </w:t>
      </w:r>
      <w:r w:rsidRPr="001425AA">
        <w:rPr>
          <w:bCs/>
        </w:rPr>
        <w:t>Согласование результатов, полученных различными по</w:t>
      </w:r>
      <w:r w:rsidRPr="001425AA">
        <w:rPr>
          <w:bCs/>
        </w:rPr>
        <w:t>д</w:t>
      </w:r>
      <w:r w:rsidRPr="001425AA">
        <w:rPr>
          <w:bCs/>
        </w:rPr>
        <w:t>ходами</w:t>
      </w:r>
      <w:r>
        <w:rPr>
          <w:bCs/>
        </w:rPr>
        <w:t xml:space="preserve"> </w:t>
      </w:r>
      <w:r w:rsidRPr="001425AA">
        <w:rPr>
          <w:bCs/>
        </w:rPr>
        <w:t>к оценке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0"/>
        <w:gridCol w:w="3060"/>
        <w:gridCol w:w="900"/>
        <w:gridCol w:w="2160"/>
      </w:tblGrid>
      <w:tr w:rsidR="001425AA" w:rsidRPr="001425AA" w:rsidTr="00846ABB">
        <w:trPr>
          <w:trHeight w:val="432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Подход к оценке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Стоимость объекта оценки, тыс.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Вес, 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Взвешенное зна</w:t>
            </w:r>
            <w:r w:rsidRPr="001425AA">
              <w:rPr>
                <w:bCs/>
                <w:color w:val="000000"/>
                <w:sz w:val="24"/>
              </w:rPr>
              <w:softHyphen/>
              <w:t>чение, тыс. руб.</w:t>
            </w:r>
          </w:p>
        </w:tc>
      </w:tr>
      <w:tr w:rsidR="001425AA" w:rsidRPr="001425AA" w:rsidTr="00846ABB">
        <w:trPr>
          <w:trHeight w:val="240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Затратный</w:t>
            </w:r>
            <w:r w:rsidRPr="001425AA">
              <w:rPr>
                <w:sz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74166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25116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sz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921F05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1506,96</w:t>
            </w:r>
          </w:p>
        </w:tc>
      </w:tr>
      <w:tr w:rsidR="001425AA" w:rsidRPr="001425AA" w:rsidTr="00846ABB">
        <w:trPr>
          <w:trHeight w:val="230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Доходный</w:t>
            </w:r>
            <w:r w:rsidRPr="001425AA">
              <w:rPr>
                <w:sz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ED1FFF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27854,2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sz w:val="24"/>
              </w:rPr>
              <w:t>94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956F3B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26192,35</w:t>
            </w:r>
          </w:p>
        </w:tc>
      </w:tr>
      <w:tr w:rsidR="001425AA" w:rsidRPr="001425AA" w:rsidTr="00846ABB">
        <w:trPr>
          <w:trHeight w:val="230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Сравнительный</w:t>
            </w:r>
            <w:r w:rsidRPr="001425AA">
              <w:rPr>
                <w:sz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sz w:val="24"/>
              </w:rPr>
              <w:t>Не применялся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sz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1425AA" w:rsidRPr="001425AA" w:rsidTr="00846ABB">
        <w:trPr>
          <w:trHeight w:val="269"/>
          <w:jc w:val="center"/>
        </w:trPr>
        <w:tc>
          <w:tcPr>
            <w:tcW w:w="6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1425AA">
              <w:rPr>
                <w:sz w:val="24"/>
              </w:rPr>
              <w:t xml:space="preserve">Итого рыночная стоимость предприятия на момент оценки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1425AA" w:rsidP="001425A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1425AA">
              <w:rPr>
                <w:bCs/>
                <w:color w:val="000000"/>
                <w:sz w:val="24"/>
              </w:rPr>
              <w:t>100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5AA" w:rsidRPr="001425AA" w:rsidRDefault="00956F3B" w:rsidP="00BD561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27699,31</w:t>
            </w:r>
          </w:p>
        </w:tc>
      </w:tr>
    </w:tbl>
    <w:p w:rsidR="00095825" w:rsidRDefault="00095825" w:rsidP="008F573C"/>
    <w:p w:rsidR="00EE6DDF" w:rsidRDefault="00EE6DDF" w:rsidP="00EE6DDF">
      <w:pPr>
        <w:pStyle w:val="1"/>
      </w:pPr>
      <w:bookmarkStart w:id="18" w:name="_Toc439545426"/>
      <w:r>
        <w:t>5.4. Применение премий и скидок при оценке пакета акций</w:t>
      </w:r>
      <w:bookmarkEnd w:id="18"/>
    </w:p>
    <w:p w:rsidR="00EE6DDF" w:rsidRPr="00EE6DDF" w:rsidRDefault="00EE6DDF" w:rsidP="00EE6DDF"/>
    <w:p w:rsidR="00EE6DDF" w:rsidRDefault="00EE6DDF" w:rsidP="00EE6DDF">
      <w:pPr>
        <w:rPr>
          <w:szCs w:val="28"/>
        </w:rPr>
      </w:pPr>
      <w:r>
        <w:rPr>
          <w:color w:val="000000"/>
          <w:szCs w:val="28"/>
        </w:rPr>
        <w:t>Оценивается пакет акций 75%. Пакет акций контрольный, поэтому не требуется скидка на неконтрольный характер. Оцениваемое предприятие —  акционерное общество с публичной продажей акций, поэтому не требуется скидка на недостаточную ликвидность. Таким образом, стоимость оценива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мого пакета акций составляет 75% от рыночной стоимости предприятия .Произвести расчёт.</w:t>
      </w:r>
    </w:p>
    <w:p w:rsidR="00744668" w:rsidRDefault="000C51A5" w:rsidP="008F573C">
      <w:r>
        <w:t>27699,31*0,75=20744,48</w:t>
      </w:r>
      <w:r w:rsidR="00EE6DDF">
        <w:t xml:space="preserve"> тыс. руб.</w:t>
      </w:r>
    </w:p>
    <w:p w:rsidR="00744668" w:rsidRDefault="00744668">
      <w:pPr>
        <w:spacing w:after="200" w:line="276" w:lineRule="auto"/>
        <w:ind w:firstLine="0"/>
        <w:jc w:val="left"/>
      </w:pPr>
      <w:r>
        <w:br w:type="page"/>
      </w:r>
    </w:p>
    <w:p w:rsidR="00095825" w:rsidRDefault="00744668" w:rsidP="00744668">
      <w:pPr>
        <w:pStyle w:val="1"/>
      </w:pPr>
      <w:bookmarkStart w:id="19" w:name="_Toc439545427"/>
      <w:r>
        <w:t>Заключение</w:t>
      </w:r>
      <w:bookmarkEnd w:id="19"/>
    </w:p>
    <w:p w:rsidR="00744668" w:rsidRDefault="00744668" w:rsidP="00744668"/>
    <w:p w:rsidR="00744668" w:rsidRPr="004D698C" w:rsidRDefault="00744668" w:rsidP="00744668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 w:rsidRPr="004D698C">
        <w:rPr>
          <w:iCs/>
          <w:color w:val="000000"/>
          <w:szCs w:val="28"/>
        </w:rPr>
        <w:t>В условиях рыночной экономики возникает значительное число ситу</w:t>
      </w:r>
      <w:r w:rsidRPr="004D698C">
        <w:rPr>
          <w:iCs/>
          <w:color w:val="000000"/>
          <w:szCs w:val="28"/>
        </w:rPr>
        <w:t>а</w:t>
      </w:r>
      <w:r w:rsidRPr="004D698C">
        <w:rPr>
          <w:iCs/>
          <w:color w:val="000000"/>
          <w:szCs w:val="28"/>
        </w:rPr>
        <w:t xml:space="preserve">ций, когда необходимо определение стоимости экономических активов. </w:t>
      </w:r>
    </w:p>
    <w:p w:rsidR="00744668" w:rsidRPr="004D698C" w:rsidRDefault="00744668" w:rsidP="00744668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 w:rsidRPr="004D698C">
        <w:rPr>
          <w:iCs/>
          <w:color w:val="000000"/>
          <w:szCs w:val="28"/>
        </w:rPr>
        <w:t>Знание методологии оценки и наличие базовых навыков оценки явл</w:t>
      </w:r>
      <w:r w:rsidRPr="004D698C">
        <w:rPr>
          <w:iCs/>
          <w:color w:val="000000"/>
          <w:szCs w:val="28"/>
        </w:rPr>
        <w:t>я</w:t>
      </w:r>
      <w:r w:rsidRPr="004D698C">
        <w:rPr>
          <w:iCs/>
          <w:color w:val="000000"/>
          <w:szCs w:val="28"/>
        </w:rPr>
        <w:t>ются совершенно обязательным условием успешного карьерного роста. По мере продвижения по карьерной лестнице в управлении у менеджера будет находиться все больше разного вида активов: начиная от нескольких комп</w:t>
      </w:r>
      <w:r w:rsidRPr="004D698C">
        <w:rPr>
          <w:iCs/>
          <w:color w:val="000000"/>
          <w:szCs w:val="28"/>
        </w:rPr>
        <w:t>ь</w:t>
      </w:r>
      <w:r w:rsidRPr="004D698C">
        <w:rPr>
          <w:iCs/>
          <w:color w:val="000000"/>
          <w:szCs w:val="28"/>
        </w:rPr>
        <w:t>ютеров, оргтехники и мебели до группы производственных площадок с ра</w:t>
      </w:r>
      <w:r w:rsidRPr="004D698C">
        <w:rPr>
          <w:iCs/>
          <w:color w:val="000000"/>
          <w:szCs w:val="28"/>
        </w:rPr>
        <w:t>с</w:t>
      </w:r>
      <w:r w:rsidRPr="004D698C">
        <w:rPr>
          <w:iCs/>
          <w:color w:val="000000"/>
          <w:szCs w:val="28"/>
        </w:rPr>
        <w:t>положенными на них объектами движимого и недвижимого имущества у р</w:t>
      </w:r>
      <w:r w:rsidRPr="004D698C">
        <w:rPr>
          <w:iCs/>
          <w:color w:val="000000"/>
          <w:szCs w:val="28"/>
        </w:rPr>
        <w:t>у</w:t>
      </w:r>
      <w:r w:rsidRPr="004D698C">
        <w:rPr>
          <w:iCs/>
          <w:color w:val="000000"/>
          <w:szCs w:val="28"/>
        </w:rPr>
        <w:t>ководителя предприятия. Соответственно, все чаще будет возникать необх</w:t>
      </w:r>
      <w:r w:rsidRPr="004D698C">
        <w:rPr>
          <w:iCs/>
          <w:color w:val="000000"/>
          <w:szCs w:val="28"/>
        </w:rPr>
        <w:t>о</w:t>
      </w:r>
      <w:r w:rsidRPr="004D698C">
        <w:rPr>
          <w:iCs/>
          <w:color w:val="000000"/>
          <w:szCs w:val="28"/>
        </w:rPr>
        <w:t>димость хотя бы качественной, приблизительной оценки стоимости активов, находящихся в управлении, а также выявление ее динамики. Изменение ст</w:t>
      </w:r>
      <w:r w:rsidRPr="004D698C">
        <w:rPr>
          <w:iCs/>
          <w:color w:val="000000"/>
          <w:szCs w:val="28"/>
        </w:rPr>
        <w:t>о</w:t>
      </w:r>
      <w:r w:rsidRPr="004D698C">
        <w:rPr>
          <w:iCs/>
          <w:color w:val="000000"/>
          <w:szCs w:val="28"/>
        </w:rPr>
        <w:t>имости предприятия само по себе не может являться основанием для хара</w:t>
      </w:r>
      <w:r w:rsidRPr="004D698C">
        <w:rPr>
          <w:iCs/>
          <w:color w:val="000000"/>
          <w:szCs w:val="28"/>
        </w:rPr>
        <w:t>к</w:t>
      </w:r>
      <w:r w:rsidRPr="004D698C">
        <w:rPr>
          <w:iCs/>
          <w:color w:val="000000"/>
          <w:szCs w:val="28"/>
        </w:rPr>
        <w:t>теристики качества его управления. Вот почему так важно применять ра</w:t>
      </w:r>
      <w:r w:rsidRPr="004D698C">
        <w:rPr>
          <w:iCs/>
          <w:color w:val="000000"/>
          <w:szCs w:val="28"/>
        </w:rPr>
        <w:t>з</w:t>
      </w:r>
      <w:r w:rsidRPr="004D698C">
        <w:rPr>
          <w:iCs/>
          <w:color w:val="000000"/>
          <w:szCs w:val="28"/>
        </w:rPr>
        <w:t xml:space="preserve">личные подходы при оценке стоимости бизнеса. </w:t>
      </w:r>
    </w:p>
    <w:p w:rsidR="00744668" w:rsidRPr="004D698C" w:rsidRDefault="00744668" w:rsidP="00744668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 w:rsidRPr="004D698C">
        <w:rPr>
          <w:iCs/>
          <w:color w:val="000000"/>
          <w:szCs w:val="28"/>
        </w:rPr>
        <w:t>В данной контрольной работе анализируемое предприятие было пр</w:t>
      </w:r>
      <w:r w:rsidRPr="004D698C">
        <w:rPr>
          <w:iCs/>
          <w:color w:val="000000"/>
          <w:szCs w:val="28"/>
        </w:rPr>
        <w:t>о</w:t>
      </w:r>
      <w:r w:rsidRPr="004D698C">
        <w:rPr>
          <w:iCs/>
          <w:color w:val="000000"/>
          <w:szCs w:val="28"/>
        </w:rPr>
        <w:t>анализировано двумя способами: в рамках затратного подхода применён м</w:t>
      </w:r>
      <w:r w:rsidRPr="004D698C">
        <w:rPr>
          <w:iCs/>
          <w:color w:val="000000"/>
          <w:szCs w:val="28"/>
        </w:rPr>
        <w:t>е</w:t>
      </w:r>
      <w:r w:rsidRPr="004D698C">
        <w:rPr>
          <w:iCs/>
          <w:color w:val="000000"/>
          <w:szCs w:val="28"/>
        </w:rPr>
        <w:t>тод чистых активов, а в рамках доходного подхода – метод дисконтирования денежных потоков. Применение указанных метолов дало значительно разл</w:t>
      </w:r>
      <w:r w:rsidRPr="004D698C">
        <w:rPr>
          <w:iCs/>
          <w:color w:val="000000"/>
          <w:szCs w:val="28"/>
        </w:rPr>
        <w:t>и</w:t>
      </w:r>
      <w:r w:rsidRPr="004D698C">
        <w:rPr>
          <w:iCs/>
          <w:color w:val="000000"/>
          <w:szCs w:val="28"/>
        </w:rPr>
        <w:t>чающиеся результаты, которые были учтены при согласовании результатов оценки. В итоге в ходе выполнения контрольной работы была установлена рыночная стоимость ан</w:t>
      </w:r>
      <w:r>
        <w:rPr>
          <w:iCs/>
          <w:color w:val="000000"/>
          <w:szCs w:val="28"/>
        </w:rPr>
        <w:t>ал</w:t>
      </w:r>
      <w:r w:rsidR="0056038D">
        <w:rPr>
          <w:iCs/>
          <w:color w:val="000000"/>
          <w:szCs w:val="28"/>
        </w:rPr>
        <w:t>изируемого предприятия – 27699,31</w:t>
      </w:r>
      <w:r w:rsidRPr="004D698C">
        <w:rPr>
          <w:iCs/>
          <w:color w:val="000000"/>
          <w:szCs w:val="28"/>
        </w:rPr>
        <w:t xml:space="preserve"> тыс. рублей. </w:t>
      </w:r>
    </w:p>
    <w:p w:rsidR="00744668" w:rsidRPr="004D698C" w:rsidRDefault="00744668" w:rsidP="00744668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  <w:r w:rsidRPr="004D698C">
        <w:rPr>
          <w:iCs/>
          <w:color w:val="000000"/>
          <w:szCs w:val="28"/>
        </w:rPr>
        <w:t>Таким образом, поставленная задача в ходе выполнения контрольной работы выполнена в полном объёме.</w:t>
      </w:r>
    </w:p>
    <w:p w:rsidR="00744668" w:rsidRPr="00E54767" w:rsidRDefault="00744668" w:rsidP="00744668">
      <w:pPr>
        <w:shd w:val="clear" w:color="auto" w:fill="FFFFFF"/>
        <w:autoSpaceDE w:val="0"/>
        <w:autoSpaceDN w:val="0"/>
        <w:adjustRightInd w:val="0"/>
        <w:rPr>
          <w:iCs/>
          <w:color w:val="000000"/>
          <w:szCs w:val="28"/>
        </w:rPr>
      </w:pPr>
    </w:p>
    <w:p w:rsidR="00676435" w:rsidRDefault="00676435">
      <w:pPr>
        <w:spacing w:after="200" w:line="276" w:lineRule="auto"/>
        <w:ind w:firstLine="0"/>
        <w:jc w:val="left"/>
      </w:pPr>
      <w:r>
        <w:br w:type="page"/>
      </w:r>
    </w:p>
    <w:p w:rsidR="00744668" w:rsidRDefault="00676435" w:rsidP="002D4E3C">
      <w:pPr>
        <w:pStyle w:val="1"/>
      </w:pPr>
      <w:bookmarkStart w:id="20" w:name="_Toc439545428"/>
      <w:r>
        <w:t>Список литературы</w:t>
      </w:r>
      <w:bookmarkEnd w:id="20"/>
    </w:p>
    <w:p w:rsidR="00676435" w:rsidRDefault="00676435" w:rsidP="00744668"/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Федеральный закон от 29.07.1998 N 135-ФЗ (ред. от 13.07.2015) "Об оц</w:t>
      </w:r>
      <w:r w:rsidRPr="00676435">
        <w:rPr>
          <w:rFonts w:eastAsia="Times New Roman"/>
          <w:szCs w:val="28"/>
          <w:lang w:eastAsia="ru-RU"/>
        </w:rPr>
        <w:t>е</w:t>
      </w:r>
      <w:r w:rsidRPr="00676435">
        <w:rPr>
          <w:rFonts w:eastAsia="Times New Roman"/>
          <w:szCs w:val="28"/>
          <w:lang w:eastAsia="ru-RU"/>
        </w:rPr>
        <w:t>ночной деятельности в Российской Федерации" (с изм. и доп., вступ. в с</w:t>
      </w:r>
      <w:r w:rsidRPr="00676435">
        <w:rPr>
          <w:rFonts w:eastAsia="Times New Roman"/>
          <w:szCs w:val="28"/>
          <w:lang w:eastAsia="ru-RU"/>
        </w:rPr>
        <w:t>и</w:t>
      </w:r>
      <w:r w:rsidRPr="00676435">
        <w:rPr>
          <w:rFonts w:eastAsia="Times New Roman"/>
          <w:szCs w:val="28"/>
          <w:lang w:eastAsia="ru-RU"/>
        </w:rPr>
        <w:t>лу с 01.01.2016)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Стандарты оценки, обязательные к применению субъектами оц</w:t>
      </w:r>
      <w:r w:rsidRPr="00676435">
        <w:rPr>
          <w:rFonts w:eastAsia="Times New Roman"/>
          <w:szCs w:val="28"/>
          <w:lang w:eastAsia="ru-RU"/>
        </w:rPr>
        <w:t>е</w:t>
      </w:r>
      <w:r w:rsidRPr="00676435">
        <w:rPr>
          <w:rFonts w:eastAsia="Times New Roman"/>
          <w:szCs w:val="28"/>
          <w:lang w:eastAsia="ru-RU"/>
        </w:rPr>
        <w:t>ночной деятельности: Постановление Правительства Российской Федерации от 6 июля 2001 №519.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Валдайцев, В.С. Оценка бизнеса и инноваций: Учебное пособие для ст</w:t>
      </w:r>
      <w:r w:rsidRPr="00676435">
        <w:rPr>
          <w:rFonts w:eastAsia="Times New Roman"/>
          <w:szCs w:val="28"/>
          <w:lang w:eastAsia="ru-RU"/>
        </w:rPr>
        <w:t>у</w:t>
      </w:r>
      <w:r w:rsidRPr="00676435">
        <w:rPr>
          <w:rFonts w:eastAsia="Times New Roman"/>
          <w:szCs w:val="28"/>
          <w:lang w:eastAsia="ru-RU"/>
        </w:rPr>
        <w:t>дентов и пр</w:t>
      </w:r>
      <w:r w:rsidRPr="00676435">
        <w:rPr>
          <w:rFonts w:eastAsia="Times New Roman"/>
          <w:szCs w:val="28"/>
          <w:lang w:eastAsia="ru-RU"/>
        </w:rPr>
        <w:t>е</w:t>
      </w:r>
      <w:r w:rsidRPr="00676435">
        <w:rPr>
          <w:rFonts w:eastAsia="Times New Roman"/>
          <w:szCs w:val="28"/>
          <w:lang w:eastAsia="ru-RU"/>
        </w:rPr>
        <w:t>подавателей. / В.С. Валдайцев. – М.: Филинъ, 2006. – 486 с.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Валдайцев, С.В. Оценка бизнеса и управление стоимостью предпри</w:t>
      </w:r>
      <w:r w:rsidRPr="00676435">
        <w:rPr>
          <w:rFonts w:eastAsia="Times New Roman"/>
          <w:szCs w:val="28"/>
          <w:lang w:eastAsia="ru-RU"/>
        </w:rPr>
        <w:t>я</w:t>
      </w:r>
      <w:r w:rsidRPr="00676435">
        <w:rPr>
          <w:rFonts w:eastAsia="Times New Roman"/>
          <w:szCs w:val="28"/>
          <w:lang w:eastAsia="ru-RU"/>
        </w:rPr>
        <w:t>тия: Учебное пособие для вузов. / С.В. Валдайцев. – GUMER-INFO, 2007. – 720 с.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Григорьев, В.В. Оценка предприятия: теория и практика. / В.В. Григор</w:t>
      </w:r>
      <w:r w:rsidRPr="00676435">
        <w:rPr>
          <w:rFonts w:eastAsia="Times New Roman"/>
          <w:szCs w:val="28"/>
          <w:lang w:eastAsia="ru-RU"/>
        </w:rPr>
        <w:t>ь</w:t>
      </w:r>
      <w:r w:rsidRPr="00676435">
        <w:rPr>
          <w:rFonts w:eastAsia="Times New Roman"/>
          <w:szCs w:val="28"/>
          <w:lang w:eastAsia="ru-RU"/>
        </w:rPr>
        <w:t>ев. – М.: НОРМА-ИНФРА-М, 2006. – 320 с.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Есипов, В.E. Оценка бизнеса: учебник /В.Е. Есипов. – 2-е изд. – СПб.: П</w:t>
      </w:r>
      <w:r w:rsidRPr="00676435">
        <w:rPr>
          <w:rFonts w:eastAsia="Times New Roman"/>
          <w:szCs w:val="28"/>
          <w:lang w:eastAsia="ru-RU"/>
        </w:rPr>
        <w:t>и</w:t>
      </w:r>
      <w:r w:rsidRPr="00676435">
        <w:rPr>
          <w:rFonts w:eastAsia="Times New Roman"/>
          <w:szCs w:val="28"/>
          <w:lang w:eastAsia="ru-RU"/>
        </w:rPr>
        <w:t>тер, 2006. – 464 с.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Оценка бизнеса: Учебник / А.Г. Грязнова, М.А. Федотова. – М.: «Фина</w:t>
      </w:r>
      <w:r w:rsidRPr="00676435">
        <w:rPr>
          <w:rFonts w:eastAsia="Times New Roman"/>
          <w:szCs w:val="28"/>
          <w:lang w:eastAsia="ru-RU"/>
        </w:rPr>
        <w:t>н</w:t>
      </w:r>
      <w:r w:rsidRPr="00676435">
        <w:rPr>
          <w:rFonts w:eastAsia="Times New Roman"/>
          <w:szCs w:val="28"/>
          <w:lang w:eastAsia="ru-RU"/>
        </w:rPr>
        <w:t>сы и стат</w:t>
      </w:r>
      <w:r w:rsidRPr="00676435">
        <w:rPr>
          <w:rFonts w:eastAsia="Times New Roman"/>
          <w:szCs w:val="28"/>
          <w:lang w:eastAsia="ru-RU"/>
        </w:rPr>
        <w:t>и</w:t>
      </w:r>
      <w:r w:rsidRPr="00676435">
        <w:rPr>
          <w:rFonts w:eastAsia="Times New Roman"/>
          <w:szCs w:val="28"/>
          <w:lang w:eastAsia="ru-RU"/>
        </w:rPr>
        <w:t>стика», 2011. – 387 с.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Рутгайзер В.М.  Оценка стоимости бизнеса. Учебное пособие. – М.: И</w:t>
      </w:r>
      <w:r w:rsidRPr="00676435">
        <w:rPr>
          <w:rFonts w:eastAsia="Times New Roman"/>
          <w:szCs w:val="28"/>
          <w:lang w:eastAsia="ru-RU"/>
        </w:rPr>
        <w:t>н</w:t>
      </w:r>
      <w:r w:rsidRPr="00676435">
        <w:rPr>
          <w:rFonts w:eastAsia="Times New Roman"/>
          <w:szCs w:val="28"/>
          <w:lang w:eastAsia="ru-RU"/>
        </w:rPr>
        <w:t>фра-М, 2009. – 312с.</w:t>
      </w:r>
    </w:p>
    <w:p w:rsidR="00676435" w:rsidRPr="00676435" w:rsidRDefault="00676435" w:rsidP="00676435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eastAsia="Times New Roman"/>
          <w:szCs w:val="28"/>
          <w:lang w:eastAsia="ru-RU"/>
        </w:rPr>
      </w:pPr>
      <w:r w:rsidRPr="00676435">
        <w:rPr>
          <w:rFonts w:eastAsia="Times New Roman"/>
          <w:szCs w:val="28"/>
          <w:lang w:eastAsia="ru-RU"/>
        </w:rPr>
        <w:t>Щербаков, В.А. Оценка стоимости предприятия (бизнеса). / В.А. Щерб</w:t>
      </w:r>
      <w:r w:rsidRPr="00676435">
        <w:rPr>
          <w:rFonts w:eastAsia="Times New Roman"/>
          <w:szCs w:val="28"/>
          <w:lang w:eastAsia="ru-RU"/>
        </w:rPr>
        <w:t>а</w:t>
      </w:r>
      <w:r w:rsidRPr="00676435">
        <w:rPr>
          <w:rFonts w:eastAsia="Times New Roman"/>
          <w:szCs w:val="28"/>
          <w:lang w:eastAsia="ru-RU"/>
        </w:rPr>
        <w:t>ков. – М.: И</w:t>
      </w:r>
      <w:r w:rsidRPr="00676435">
        <w:rPr>
          <w:rFonts w:eastAsia="Times New Roman"/>
          <w:szCs w:val="28"/>
          <w:lang w:eastAsia="ru-RU"/>
        </w:rPr>
        <w:t>з</w:t>
      </w:r>
      <w:r w:rsidRPr="00676435">
        <w:rPr>
          <w:rFonts w:eastAsia="Times New Roman"/>
          <w:szCs w:val="28"/>
          <w:lang w:eastAsia="ru-RU"/>
        </w:rPr>
        <w:t>дательство Омега, 2006. – 288 с.</w:t>
      </w:r>
    </w:p>
    <w:p w:rsidR="005378A3" w:rsidRPr="005378A3" w:rsidRDefault="005378A3" w:rsidP="00867C57"/>
    <w:p w:rsidR="009E3FBA" w:rsidRPr="005D45CA" w:rsidRDefault="009E3FBA" w:rsidP="009E3FBA">
      <w:pPr>
        <w:ind w:firstLine="0"/>
      </w:pPr>
    </w:p>
    <w:p w:rsidR="005D45CA" w:rsidRPr="005D45CA" w:rsidRDefault="005D45CA" w:rsidP="005D45CA"/>
    <w:sectPr w:rsidR="005D45CA" w:rsidRPr="005D45CA" w:rsidSect="00BC7721">
      <w:footerReference w:type="default" r:id="rId4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1A9" w:rsidRDefault="005721A9" w:rsidP="00BC7721">
      <w:pPr>
        <w:spacing w:line="240" w:lineRule="auto"/>
      </w:pPr>
      <w:r>
        <w:separator/>
      </w:r>
    </w:p>
  </w:endnote>
  <w:endnote w:type="continuationSeparator" w:id="0">
    <w:p w:rsidR="005721A9" w:rsidRDefault="005721A9" w:rsidP="00BC77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705" w:rsidRDefault="008B1705" w:rsidP="00BC772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721A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1A9" w:rsidRDefault="005721A9" w:rsidP="00BC7721">
      <w:pPr>
        <w:spacing w:line="240" w:lineRule="auto"/>
      </w:pPr>
      <w:r>
        <w:separator/>
      </w:r>
    </w:p>
  </w:footnote>
  <w:footnote w:type="continuationSeparator" w:id="0">
    <w:p w:rsidR="005721A9" w:rsidRDefault="005721A9" w:rsidP="00BC77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FC3"/>
    <w:multiLevelType w:val="hybridMultilevel"/>
    <w:tmpl w:val="C64CEBEE"/>
    <w:lvl w:ilvl="0" w:tplc="442259CE">
      <w:start w:val="2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5347C3"/>
    <w:multiLevelType w:val="multilevel"/>
    <w:tmpl w:val="AAA05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07B39"/>
    <w:multiLevelType w:val="multilevel"/>
    <w:tmpl w:val="6C6CE7E8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2F6"/>
    <w:rsid w:val="000452AA"/>
    <w:rsid w:val="00045432"/>
    <w:rsid w:val="00094860"/>
    <w:rsid w:val="00095825"/>
    <w:rsid w:val="000C51A5"/>
    <w:rsid w:val="000C6C04"/>
    <w:rsid w:val="000D0153"/>
    <w:rsid w:val="000D245E"/>
    <w:rsid w:val="000F451B"/>
    <w:rsid w:val="00103622"/>
    <w:rsid w:val="0011205E"/>
    <w:rsid w:val="00134012"/>
    <w:rsid w:val="001414A1"/>
    <w:rsid w:val="00141548"/>
    <w:rsid w:val="00141706"/>
    <w:rsid w:val="001425AA"/>
    <w:rsid w:val="00144ECA"/>
    <w:rsid w:val="00153C67"/>
    <w:rsid w:val="00181658"/>
    <w:rsid w:val="001F2061"/>
    <w:rsid w:val="00213546"/>
    <w:rsid w:val="002203A3"/>
    <w:rsid w:val="00242675"/>
    <w:rsid w:val="00253DEF"/>
    <w:rsid w:val="002637D7"/>
    <w:rsid w:val="00287AA2"/>
    <w:rsid w:val="002922F6"/>
    <w:rsid w:val="002A2328"/>
    <w:rsid w:val="002C6C62"/>
    <w:rsid w:val="002D4E3C"/>
    <w:rsid w:val="0032184B"/>
    <w:rsid w:val="0032630F"/>
    <w:rsid w:val="00377709"/>
    <w:rsid w:val="00397630"/>
    <w:rsid w:val="003A0DE5"/>
    <w:rsid w:val="003A6FA6"/>
    <w:rsid w:val="003B6B41"/>
    <w:rsid w:val="003B7C5B"/>
    <w:rsid w:val="003D755F"/>
    <w:rsid w:val="003F0158"/>
    <w:rsid w:val="003F69C5"/>
    <w:rsid w:val="00413ED4"/>
    <w:rsid w:val="0043056F"/>
    <w:rsid w:val="00444D48"/>
    <w:rsid w:val="004519BE"/>
    <w:rsid w:val="004627D4"/>
    <w:rsid w:val="00472322"/>
    <w:rsid w:val="00504FD2"/>
    <w:rsid w:val="005378A3"/>
    <w:rsid w:val="0054481E"/>
    <w:rsid w:val="005545BF"/>
    <w:rsid w:val="0056038D"/>
    <w:rsid w:val="00561980"/>
    <w:rsid w:val="005721A9"/>
    <w:rsid w:val="0057365E"/>
    <w:rsid w:val="00573D1A"/>
    <w:rsid w:val="00593A4D"/>
    <w:rsid w:val="005D45CA"/>
    <w:rsid w:val="005D5F49"/>
    <w:rsid w:val="005F23FF"/>
    <w:rsid w:val="00603FD9"/>
    <w:rsid w:val="0062591C"/>
    <w:rsid w:val="00641E73"/>
    <w:rsid w:val="00672801"/>
    <w:rsid w:val="00675CF9"/>
    <w:rsid w:val="00676435"/>
    <w:rsid w:val="006B0D2C"/>
    <w:rsid w:val="0074166A"/>
    <w:rsid w:val="00744668"/>
    <w:rsid w:val="00783C00"/>
    <w:rsid w:val="00784BC1"/>
    <w:rsid w:val="00796668"/>
    <w:rsid w:val="007A566B"/>
    <w:rsid w:val="007D0E14"/>
    <w:rsid w:val="007D697A"/>
    <w:rsid w:val="007E5F19"/>
    <w:rsid w:val="007E613B"/>
    <w:rsid w:val="007F41A4"/>
    <w:rsid w:val="0081734C"/>
    <w:rsid w:val="00842B2B"/>
    <w:rsid w:val="00846ABB"/>
    <w:rsid w:val="00851AC9"/>
    <w:rsid w:val="00867C57"/>
    <w:rsid w:val="008763B1"/>
    <w:rsid w:val="00891E6A"/>
    <w:rsid w:val="008A72F2"/>
    <w:rsid w:val="008B1705"/>
    <w:rsid w:val="008F01BB"/>
    <w:rsid w:val="008F573C"/>
    <w:rsid w:val="00913F34"/>
    <w:rsid w:val="00921F05"/>
    <w:rsid w:val="00922289"/>
    <w:rsid w:val="00941CED"/>
    <w:rsid w:val="00956F3B"/>
    <w:rsid w:val="00966733"/>
    <w:rsid w:val="00973E9B"/>
    <w:rsid w:val="00976230"/>
    <w:rsid w:val="0099739F"/>
    <w:rsid w:val="009A097B"/>
    <w:rsid w:val="009E1A42"/>
    <w:rsid w:val="009E3FBA"/>
    <w:rsid w:val="009F4EBD"/>
    <w:rsid w:val="00A32A9A"/>
    <w:rsid w:val="00A5357C"/>
    <w:rsid w:val="00A82E0D"/>
    <w:rsid w:val="00A93133"/>
    <w:rsid w:val="00AA4B80"/>
    <w:rsid w:val="00AB1F66"/>
    <w:rsid w:val="00AB2A0D"/>
    <w:rsid w:val="00AC415A"/>
    <w:rsid w:val="00AD5538"/>
    <w:rsid w:val="00AD63B0"/>
    <w:rsid w:val="00AE1CA5"/>
    <w:rsid w:val="00B1098C"/>
    <w:rsid w:val="00B16F6F"/>
    <w:rsid w:val="00B406DB"/>
    <w:rsid w:val="00B55BED"/>
    <w:rsid w:val="00B57AB7"/>
    <w:rsid w:val="00B61C4D"/>
    <w:rsid w:val="00B7050D"/>
    <w:rsid w:val="00B74FB8"/>
    <w:rsid w:val="00BC7721"/>
    <w:rsid w:val="00BD561B"/>
    <w:rsid w:val="00BF047E"/>
    <w:rsid w:val="00C1449C"/>
    <w:rsid w:val="00C22BF6"/>
    <w:rsid w:val="00C41F63"/>
    <w:rsid w:val="00C95289"/>
    <w:rsid w:val="00CC671A"/>
    <w:rsid w:val="00CD337A"/>
    <w:rsid w:val="00CE0C07"/>
    <w:rsid w:val="00CE4C74"/>
    <w:rsid w:val="00D3722D"/>
    <w:rsid w:val="00D6571D"/>
    <w:rsid w:val="00D80E1D"/>
    <w:rsid w:val="00D853FD"/>
    <w:rsid w:val="00D930AA"/>
    <w:rsid w:val="00DA77F3"/>
    <w:rsid w:val="00DB3CA7"/>
    <w:rsid w:val="00DC7B5D"/>
    <w:rsid w:val="00DD4B3C"/>
    <w:rsid w:val="00DF080D"/>
    <w:rsid w:val="00DF24F3"/>
    <w:rsid w:val="00E16838"/>
    <w:rsid w:val="00E2027A"/>
    <w:rsid w:val="00E7014F"/>
    <w:rsid w:val="00E843A9"/>
    <w:rsid w:val="00E867F4"/>
    <w:rsid w:val="00ED1FFF"/>
    <w:rsid w:val="00EE02F2"/>
    <w:rsid w:val="00EE6DDF"/>
    <w:rsid w:val="00EF54A5"/>
    <w:rsid w:val="00F3537E"/>
    <w:rsid w:val="00F37EDB"/>
    <w:rsid w:val="00F454AE"/>
    <w:rsid w:val="00F51A42"/>
    <w:rsid w:val="00F71BD4"/>
    <w:rsid w:val="00F832D4"/>
    <w:rsid w:val="00FB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0F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2630F"/>
    <w:pPr>
      <w:outlineLvl w:val="0"/>
    </w:pPr>
  </w:style>
  <w:style w:type="paragraph" w:styleId="2">
    <w:name w:val="heading 2"/>
    <w:basedOn w:val="1"/>
    <w:next w:val="a"/>
    <w:link w:val="20"/>
    <w:uiPriority w:val="9"/>
    <w:unhideWhenUsed/>
    <w:qFormat/>
    <w:rsid w:val="0032630F"/>
    <w:pPr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7E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30F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32630F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D0E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E1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37ED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5">
    <w:name w:val="No Spacing"/>
    <w:uiPriority w:val="1"/>
    <w:qFormat/>
    <w:rsid w:val="00EF54A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styleId="a6">
    <w:name w:val="Placeholder Text"/>
    <w:basedOn w:val="a0"/>
    <w:uiPriority w:val="99"/>
    <w:semiHidden/>
    <w:rsid w:val="00253DEF"/>
    <w:rPr>
      <w:color w:val="808080"/>
    </w:rPr>
  </w:style>
  <w:style w:type="paragraph" w:styleId="a7">
    <w:name w:val="header"/>
    <w:basedOn w:val="a"/>
    <w:link w:val="a8"/>
    <w:uiPriority w:val="99"/>
    <w:unhideWhenUsed/>
    <w:rsid w:val="00BC772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7721"/>
    <w:rPr>
      <w:rFonts w:ascii="Times New Roman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BC772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7721"/>
    <w:rPr>
      <w:rFonts w:ascii="Times New Roman" w:hAnsi="Times New Roman" w:cs="Times New Roman"/>
      <w:sz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BC7721"/>
    <w:pPr>
      <w:keepNext/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C77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C7721"/>
    <w:pPr>
      <w:spacing w:after="100"/>
      <w:ind w:left="280"/>
    </w:pPr>
  </w:style>
  <w:style w:type="character" w:styleId="ac">
    <w:name w:val="Hyperlink"/>
    <w:basedOn w:val="a0"/>
    <w:uiPriority w:val="99"/>
    <w:unhideWhenUsed/>
    <w:rsid w:val="00BC77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0F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2630F"/>
    <w:pPr>
      <w:outlineLvl w:val="0"/>
    </w:pPr>
  </w:style>
  <w:style w:type="paragraph" w:styleId="2">
    <w:name w:val="heading 2"/>
    <w:basedOn w:val="1"/>
    <w:next w:val="a"/>
    <w:link w:val="20"/>
    <w:uiPriority w:val="9"/>
    <w:unhideWhenUsed/>
    <w:qFormat/>
    <w:rsid w:val="0032630F"/>
    <w:pPr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7E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30F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32630F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D0E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E1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37ED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5">
    <w:name w:val="No Spacing"/>
    <w:uiPriority w:val="1"/>
    <w:qFormat/>
    <w:rsid w:val="00EF54A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styleId="a6">
    <w:name w:val="Placeholder Text"/>
    <w:basedOn w:val="a0"/>
    <w:uiPriority w:val="99"/>
    <w:semiHidden/>
    <w:rsid w:val="00253DEF"/>
    <w:rPr>
      <w:color w:val="808080"/>
    </w:rPr>
  </w:style>
  <w:style w:type="paragraph" w:styleId="a7">
    <w:name w:val="header"/>
    <w:basedOn w:val="a"/>
    <w:link w:val="a8"/>
    <w:uiPriority w:val="99"/>
    <w:unhideWhenUsed/>
    <w:rsid w:val="00BC772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7721"/>
    <w:rPr>
      <w:rFonts w:ascii="Times New Roman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BC772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7721"/>
    <w:rPr>
      <w:rFonts w:ascii="Times New Roman" w:hAnsi="Times New Roman" w:cs="Times New Roman"/>
      <w:sz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BC7721"/>
    <w:pPr>
      <w:keepNext/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C77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C7721"/>
    <w:pPr>
      <w:spacing w:after="100"/>
      <w:ind w:left="280"/>
    </w:pPr>
  </w:style>
  <w:style w:type="character" w:styleId="ac">
    <w:name w:val="Hyperlink"/>
    <w:basedOn w:val="a0"/>
    <w:uiPriority w:val="99"/>
    <w:unhideWhenUsed/>
    <w:rsid w:val="00BC77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9.bin"/><Relationship Id="rId11" Type="http://schemas.openxmlformats.org/officeDocument/2006/relationships/chart" Target="charts/chart2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3.bin"/><Relationship Id="rId49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18.bin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7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8;&#1085;&#1089;&#1090;&#1080;&#1090;&#1091;&#1090;%20&#1101;&#1082;&#1086;&#1085;&#1086;&#1084;&#1080;&#1082;&#1072;\&#1054;&#1094;&#1077;&#1085;&#1082;&#1072;%20&#1089;&#1090;&#1086;&#1080;&#1084;&#1086;&#1089;&#1090;&#1080;%20&#1073;&#1080;&#1079;&#1085;&#1077;&#1089;&#1072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8;&#1085;&#1089;&#1090;&#1080;&#1090;&#1091;&#1090;%20&#1101;&#1082;&#1086;&#1085;&#1086;&#1084;&#1080;&#1082;&#1072;\&#1054;&#1094;&#1077;&#1085;&#1082;&#1072;%20&#1089;&#1090;&#1086;&#1080;&#1084;&#1086;&#1089;&#1090;&#1080;%20&#1073;&#1080;&#1079;&#1085;&#1077;&#1089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Лист1!$A$4:$A$10</c:f>
              <c:strCache>
                <c:ptCount val="7"/>
                <c:pt idx="0">
                  <c:v>Россия</c:v>
                </c:pt>
                <c:pt idx="1">
                  <c:v>США</c:v>
                </c:pt>
                <c:pt idx="2">
                  <c:v>Великобритания</c:v>
                </c:pt>
                <c:pt idx="3">
                  <c:v>Чехия</c:v>
                </c:pt>
                <c:pt idx="4">
                  <c:v>Венгрия</c:v>
                </c:pt>
                <c:pt idx="5">
                  <c:v>Германия</c:v>
                </c:pt>
                <c:pt idx="6">
                  <c:v>Польша</c:v>
                </c:pt>
              </c:strCache>
            </c:strRef>
          </c:cat>
          <c:val>
            <c:numRef>
              <c:f>Лист1!$B$4:$B$10</c:f>
              <c:numCache>
                <c:formatCode>General</c:formatCode>
                <c:ptCount val="7"/>
                <c:pt idx="0">
                  <c:v>3000</c:v>
                </c:pt>
                <c:pt idx="1">
                  <c:v>1600</c:v>
                </c:pt>
                <c:pt idx="2">
                  <c:v>1100</c:v>
                </c:pt>
                <c:pt idx="3">
                  <c:v>1166</c:v>
                </c:pt>
                <c:pt idx="4">
                  <c:v>766</c:v>
                </c:pt>
                <c:pt idx="5">
                  <c:v>696</c:v>
                </c:pt>
                <c:pt idx="6">
                  <c:v>600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86093312"/>
        <c:axId val="287260672"/>
      </c:barChart>
      <c:catAx>
        <c:axId val="286093312"/>
        <c:scaling>
          <c:orientation val="minMax"/>
        </c:scaling>
        <c:delete val="0"/>
        <c:axPos val="b"/>
        <c:majorTickMark val="out"/>
        <c:minorTickMark val="none"/>
        <c:tickLblPos val="nextTo"/>
        <c:crossAx val="287260672"/>
        <c:crosses val="autoZero"/>
        <c:auto val="1"/>
        <c:lblAlgn val="ctr"/>
        <c:lblOffset val="100"/>
        <c:noMultiLvlLbl val="0"/>
      </c:catAx>
      <c:valAx>
        <c:axId val="287260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0933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0"/>
          <c:order val="0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Лист1!$A$12:$A$17</c:f>
              <c:strCache>
                <c:ptCount val="6"/>
                <c:pt idx="0">
                  <c:v>почтовые отделения</c:v>
                </c:pt>
                <c:pt idx="1">
                  <c:v>супермаркеты и АЗС</c:v>
                </c:pt>
                <c:pt idx="2">
                  <c:v>лотки</c:v>
                </c:pt>
                <c:pt idx="3">
                  <c:v>киоски</c:v>
                </c:pt>
                <c:pt idx="4">
                  <c:v>"ручники"</c:v>
                </c:pt>
                <c:pt idx="5">
                  <c:v>другие</c:v>
                </c:pt>
              </c:strCache>
            </c:strRef>
          </c:cat>
          <c:val>
            <c:numRef>
              <c:f>Лист1!$B$12:$B$17</c:f>
              <c:numCache>
                <c:formatCode>0%</c:formatCode>
                <c:ptCount val="6"/>
                <c:pt idx="0">
                  <c:v>0.15</c:v>
                </c:pt>
                <c:pt idx="1">
                  <c:v>0.15</c:v>
                </c:pt>
                <c:pt idx="2">
                  <c:v>0.3</c:v>
                </c:pt>
                <c:pt idx="3">
                  <c:v>0.37</c:v>
                </c:pt>
                <c:pt idx="4">
                  <c:v>0.15</c:v>
                </c:pt>
                <c:pt idx="5">
                  <c:v>0.04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51650-A661-4D55-8D37-70CBAF8C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7068</Words>
  <Characters>40289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47263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MASHINA</dc:creator>
  <cp:lastModifiedBy>MASHINA</cp:lastModifiedBy>
  <cp:revision>4</cp:revision>
  <dcterms:created xsi:type="dcterms:W3CDTF">2016-01-02T21:41:00Z</dcterms:created>
  <dcterms:modified xsi:type="dcterms:W3CDTF">2016-01-02T21:48:00Z</dcterms:modified>
</cp:coreProperties>
</file>