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imes New Roman" w:hAnsi="Times New Roman" w:cs="Times New Roman"/>
          <w:b w:val="0"/>
          <w:bCs w:val="0"/>
          <w:color w:val="000000" w:themeColor="text1"/>
          <w:sz w:val="20"/>
          <w:szCs w:val="20"/>
          <w:lang w:eastAsia="ru-RU"/>
        </w:rPr>
        <w:id w:val="334048466"/>
        <w:docPartObj>
          <w:docPartGallery w:val="Table of Contents"/>
          <w:docPartUnique/>
        </w:docPartObj>
      </w:sdtPr>
      <w:sdtEndPr/>
      <w:sdtContent>
        <w:p w:rsidR="003B6DFE" w:rsidRPr="003B6DFE" w:rsidRDefault="003B6DFE" w:rsidP="003B6DFE">
          <w:pPr>
            <w:pStyle w:val="ae"/>
            <w:jc w:val="center"/>
            <w:rPr>
              <w:rFonts w:ascii="Times New Roman" w:hAnsi="Times New Roman" w:cs="Times New Roman"/>
              <w:color w:val="000000" w:themeColor="text1"/>
            </w:rPr>
          </w:pPr>
          <w:r w:rsidRPr="003B6DFE">
            <w:rPr>
              <w:rFonts w:ascii="Times New Roman" w:hAnsi="Times New Roman" w:cs="Times New Roman"/>
              <w:color w:val="000000" w:themeColor="text1"/>
            </w:rPr>
            <w:t>Оглавление</w:t>
          </w:r>
        </w:p>
        <w:p w:rsidR="003B6DFE" w:rsidRPr="003B6DFE" w:rsidRDefault="003B6DFE" w:rsidP="003B6DFE">
          <w:pPr>
            <w:pStyle w:val="11"/>
            <w:tabs>
              <w:tab w:val="right" w:leader="dot" w:pos="9345"/>
            </w:tabs>
            <w:spacing w:line="360" w:lineRule="auto"/>
            <w:rPr>
              <w:rFonts w:eastAsiaTheme="minorEastAsia"/>
              <w:noProof/>
              <w:color w:val="000000" w:themeColor="text1"/>
              <w:sz w:val="28"/>
              <w:szCs w:val="28"/>
            </w:rPr>
          </w:pPr>
          <w:r w:rsidRPr="003B6DFE">
            <w:rPr>
              <w:color w:val="000000" w:themeColor="text1"/>
              <w:sz w:val="28"/>
              <w:szCs w:val="28"/>
            </w:rPr>
            <w:fldChar w:fldCharType="begin"/>
          </w:r>
          <w:r w:rsidRPr="003B6DFE">
            <w:rPr>
              <w:color w:val="000000" w:themeColor="text1"/>
              <w:sz w:val="28"/>
              <w:szCs w:val="28"/>
            </w:rPr>
            <w:instrText xml:space="preserve"> TOC \o "1-3" \h \z \u </w:instrText>
          </w:r>
          <w:r w:rsidRPr="003B6DFE">
            <w:rPr>
              <w:color w:val="000000" w:themeColor="text1"/>
              <w:sz w:val="28"/>
              <w:szCs w:val="28"/>
            </w:rPr>
            <w:fldChar w:fldCharType="separate"/>
          </w:r>
          <w:hyperlink w:anchor="_Toc434496948" w:history="1">
            <w:r w:rsidRPr="003B6DFE">
              <w:rPr>
                <w:rStyle w:val="af"/>
                <w:noProof/>
                <w:color w:val="000000" w:themeColor="text1"/>
                <w:sz w:val="28"/>
                <w:szCs w:val="28"/>
              </w:rPr>
              <w:t>Тема 19. Операционно-кассовое обслуживание коммерческим банком юридических и физических  лиц</w:t>
            </w:r>
            <w:r w:rsidRPr="003B6DFE">
              <w:rPr>
                <w:noProof/>
                <w:webHidden/>
                <w:color w:val="000000" w:themeColor="text1"/>
                <w:sz w:val="28"/>
                <w:szCs w:val="28"/>
              </w:rPr>
              <w:tab/>
            </w:r>
            <w:r w:rsidRPr="003B6DFE">
              <w:rPr>
                <w:noProof/>
                <w:webHidden/>
                <w:color w:val="000000" w:themeColor="text1"/>
                <w:sz w:val="28"/>
                <w:szCs w:val="28"/>
              </w:rPr>
              <w:fldChar w:fldCharType="begin"/>
            </w:r>
            <w:r w:rsidRPr="003B6DFE">
              <w:rPr>
                <w:noProof/>
                <w:webHidden/>
                <w:color w:val="000000" w:themeColor="text1"/>
                <w:sz w:val="28"/>
                <w:szCs w:val="28"/>
              </w:rPr>
              <w:instrText xml:space="preserve"> PAGEREF _Toc434496948 \h </w:instrText>
            </w:r>
            <w:r w:rsidRPr="003B6DFE">
              <w:rPr>
                <w:noProof/>
                <w:webHidden/>
                <w:color w:val="000000" w:themeColor="text1"/>
                <w:sz w:val="28"/>
                <w:szCs w:val="28"/>
              </w:rPr>
            </w:r>
            <w:r w:rsidRPr="003B6DFE">
              <w:rPr>
                <w:noProof/>
                <w:webHidden/>
                <w:color w:val="000000" w:themeColor="text1"/>
                <w:sz w:val="28"/>
                <w:szCs w:val="28"/>
              </w:rPr>
              <w:fldChar w:fldCharType="separate"/>
            </w:r>
            <w:r w:rsidRPr="003B6DFE">
              <w:rPr>
                <w:noProof/>
                <w:webHidden/>
                <w:color w:val="000000" w:themeColor="text1"/>
                <w:sz w:val="28"/>
                <w:szCs w:val="28"/>
              </w:rPr>
              <w:t>3</w:t>
            </w:r>
            <w:r w:rsidRPr="003B6DFE">
              <w:rPr>
                <w:noProof/>
                <w:webHidden/>
                <w:color w:val="000000" w:themeColor="text1"/>
                <w:sz w:val="28"/>
                <w:szCs w:val="28"/>
              </w:rPr>
              <w:fldChar w:fldCharType="end"/>
            </w:r>
          </w:hyperlink>
        </w:p>
        <w:p w:rsidR="003B6DFE" w:rsidRPr="003B6DFE" w:rsidRDefault="00E556F8" w:rsidP="003B6DFE">
          <w:pPr>
            <w:pStyle w:val="11"/>
            <w:tabs>
              <w:tab w:val="right" w:leader="dot" w:pos="9345"/>
            </w:tabs>
            <w:spacing w:line="360" w:lineRule="auto"/>
            <w:rPr>
              <w:rFonts w:eastAsiaTheme="minorEastAsia"/>
              <w:noProof/>
              <w:color w:val="000000" w:themeColor="text1"/>
              <w:sz w:val="28"/>
              <w:szCs w:val="28"/>
            </w:rPr>
          </w:pPr>
          <w:hyperlink w:anchor="_Toc434496949" w:history="1">
            <w:r w:rsidR="003B6DFE" w:rsidRPr="003B6DFE">
              <w:rPr>
                <w:rStyle w:val="af"/>
                <w:noProof/>
                <w:color w:val="000000" w:themeColor="text1"/>
                <w:sz w:val="28"/>
                <w:szCs w:val="28"/>
              </w:rPr>
              <w:t>1. Понятие операционно-кассового обслуживания, его правовые и организационные основы в России.</w:t>
            </w:r>
            <w:r w:rsidR="003B6DFE" w:rsidRPr="003B6DFE">
              <w:rPr>
                <w:noProof/>
                <w:webHidden/>
                <w:color w:val="000000" w:themeColor="text1"/>
                <w:sz w:val="28"/>
                <w:szCs w:val="28"/>
              </w:rPr>
              <w:tab/>
            </w:r>
            <w:r w:rsidR="003B6DFE" w:rsidRPr="003B6DFE">
              <w:rPr>
                <w:noProof/>
                <w:webHidden/>
                <w:color w:val="000000" w:themeColor="text1"/>
                <w:sz w:val="28"/>
                <w:szCs w:val="28"/>
              </w:rPr>
              <w:fldChar w:fldCharType="begin"/>
            </w:r>
            <w:r w:rsidR="003B6DFE" w:rsidRPr="003B6DFE">
              <w:rPr>
                <w:noProof/>
                <w:webHidden/>
                <w:color w:val="000000" w:themeColor="text1"/>
                <w:sz w:val="28"/>
                <w:szCs w:val="28"/>
              </w:rPr>
              <w:instrText xml:space="preserve"> PAGEREF _Toc434496949 \h </w:instrText>
            </w:r>
            <w:r w:rsidR="003B6DFE" w:rsidRPr="003B6DFE">
              <w:rPr>
                <w:noProof/>
                <w:webHidden/>
                <w:color w:val="000000" w:themeColor="text1"/>
                <w:sz w:val="28"/>
                <w:szCs w:val="28"/>
              </w:rPr>
            </w:r>
            <w:r w:rsidR="003B6DFE" w:rsidRPr="003B6DFE">
              <w:rPr>
                <w:noProof/>
                <w:webHidden/>
                <w:color w:val="000000" w:themeColor="text1"/>
                <w:sz w:val="28"/>
                <w:szCs w:val="28"/>
              </w:rPr>
              <w:fldChar w:fldCharType="separate"/>
            </w:r>
            <w:r w:rsidR="003B6DFE" w:rsidRPr="003B6DFE">
              <w:rPr>
                <w:noProof/>
                <w:webHidden/>
                <w:color w:val="000000" w:themeColor="text1"/>
                <w:sz w:val="28"/>
                <w:szCs w:val="28"/>
              </w:rPr>
              <w:t>3</w:t>
            </w:r>
            <w:r w:rsidR="003B6DFE" w:rsidRPr="003B6DFE">
              <w:rPr>
                <w:noProof/>
                <w:webHidden/>
                <w:color w:val="000000" w:themeColor="text1"/>
                <w:sz w:val="28"/>
                <w:szCs w:val="28"/>
              </w:rPr>
              <w:fldChar w:fldCharType="end"/>
            </w:r>
          </w:hyperlink>
        </w:p>
        <w:p w:rsidR="003B6DFE" w:rsidRPr="003B6DFE" w:rsidRDefault="00E556F8" w:rsidP="003B6DFE">
          <w:pPr>
            <w:pStyle w:val="11"/>
            <w:tabs>
              <w:tab w:val="right" w:leader="dot" w:pos="9345"/>
            </w:tabs>
            <w:spacing w:line="360" w:lineRule="auto"/>
            <w:rPr>
              <w:rFonts w:eastAsiaTheme="minorEastAsia"/>
              <w:noProof/>
              <w:color w:val="000000" w:themeColor="text1"/>
              <w:sz w:val="28"/>
              <w:szCs w:val="28"/>
            </w:rPr>
          </w:pPr>
          <w:hyperlink w:anchor="_Toc434496950" w:history="1">
            <w:r w:rsidR="003B6DFE" w:rsidRPr="003B6DFE">
              <w:rPr>
                <w:rStyle w:val="af"/>
                <w:noProof/>
                <w:color w:val="000000" w:themeColor="text1"/>
                <w:sz w:val="28"/>
                <w:szCs w:val="28"/>
              </w:rPr>
              <w:t>2. Расчетно-кассовое обслуживание юридических и физических лиц.</w:t>
            </w:r>
            <w:r w:rsidR="003B6DFE" w:rsidRPr="003B6DFE">
              <w:rPr>
                <w:noProof/>
                <w:webHidden/>
                <w:color w:val="000000" w:themeColor="text1"/>
                <w:sz w:val="28"/>
                <w:szCs w:val="28"/>
              </w:rPr>
              <w:tab/>
            </w:r>
            <w:r w:rsidR="003B6DFE" w:rsidRPr="003B6DFE">
              <w:rPr>
                <w:noProof/>
                <w:webHidden/>
                <w:color w:val="000000" w:themeColor="text1"/>
                <w:sz w:val="28"/>
                <w:szCs w:val="28"/>
              </w:rPr>
              <w:fldChar w:fldCharType="begin"/>
            </w:r>
            <w:r w:rsidR="003B6DFE" w:rsidRPr="003B6DFE">
              <w:rPr>
                <w:noProof/>
                <w:webHidden/>
                <w:color w:val="000000" w:themeColor="text1"/>
                <w:sz w:val="28"/>
                <w:szCs w:val="28"/>
              </w:rPr>
              <w:instrText xml:space="preserve"> PAGEREF _Toc434496950 \h </w:instrText>
            </w:r>
            <w:r w:rsidR="003B6DFE" w:rsidRPr="003B6DFE">
              <w:rPr>
                <w:noProof/>
                <w:webHidden/>
                <w:color w:val="000000" w:themeColor="text1"/>
                <w:sz w:val="28"/>
                <w:szCs w:val="28"/>
              </w:rPr>
            </w:r>
            <w:r w:rsidR="003B6DFE" w:rsidRPr="003B6DFE">
              <w:rPr>
                <w:noProof/>
                <w:webHidden/>
                <w:color w:val="000000" w:themeColor="text1"/>
                <w:sz w:val="28"/>
                <w:szCs w:val="28"/>
              </w:rPr>
              <w:fldChar w:fldCharType="separate"/>
            </w:r>
            <w:r w:rsidR="003B6DFE" w:rsidRPr="003B6DFE">
              <w:rPr>
                <w:noProof/>
                <w:webHidden/>
                <w:color w:val="000000" w:themeColor="text1"/>
                <w:sz w:val="28"/>
                <w:szCs w:val="28"/>
              </w:rPr>
              <w:t>7</w:t>
            </w:r>
            <w:r w:rsidR="003B6DFE" w:rsidRPr="003B6DFE">
              <w:rPr>
                <w:noProof/>
                <w:webHidden/>
                <w:color w:val="000000" w:themeColor="text1"/>
                <w:sz w:val="28"/>
                <w:szCs w:val="28"/>
              </w:rPr>
              <w:fldChar w:fldCharType="end"/>
            </w:r>
          </w:hyperlink>
        </w:p>
        <w:p w:rsidR="003B6DFE" w:rsidRPr="003B6DFE" w:rsidRDefault="00E556F8" w:rsidP="003B6DFE">
          <w:pPr>
            <w:pStyle w:val="11"/>
            <w:tabs>
              <w:tab w:val="right" w:leader="dot" w:pos="9345"/>
            </w:tabs>
            <w:spacing w:line="360" w:lineRule="auto"/>
            <w:rPr>
              <w:rFonts w:eastAsiaTheme="minorEastAsia"/>
              <w:noProof/>
              <w:color w:val="000000" w:themeColor="text1"/>
              <w:sz w:val="28"/>
              <w:szCs w:val="28"/>
            </w:rPr>
          </w:pPr>
          <w:hyperlink w:anchor="_Toc434496951" w:history="1">
            <w:r w:rsidR="003B6DFE" w:rsidRPr="003B6DFE">
              <w:rPr>
                <w:rStyle w:val="af"/>
                <w:noProof/>
                <w:color w:val="000000" w:themeColor="text1"/>
                <w:sz w:val="28"/>
                <w:szCs w:val="28"/>
              </w:rPr>
              <w:t>3. Анализ расчетно-кассового обслуживания клиентов конкретного банка.</w:t>
            </w:r>
            <w:r w:rsidR="003B6DFE" w:rsidRPr="003B6DFE">
              <w:rPr>
                <w:noProof/>
                <w:webHidden/>
                <w:color w:val="000000" w:themeColor="text1"/>
                <w:sz w:val="28"/>
                <w:szCs w:val="28"/>
              </w:rPr>
              <w:tab/>
            </w:r>
            <w:r w:rsidR="003B6DFE" w:rsidRPr="003B6DFE">
              <w:rPr>
                <w:noProof/>
                <w:webHidden/>
                <w:color w:val="000000" w:themeColor="text1"/>
                <w:sz w:val="28"/>
                <w:szCs w:val="28"/>
              </w:rPr>
              <w:fldChar w:fldCharType="begin"/>
            </w:r>
            <w:r w:rsidR="003B6DFE" w:rsidRPr="003B6DFE">
              <w:rPr>
                <w:noProof/>
                <w:webHidden/>
                <w:color w:val="000000" w:themeColor="text1"/>
                <w:sz w:val="28"/>
                <w:szCs w:val="28"/>
              </w:rPr>
              <w:instrText xml:space="preserve"> PAGEREF _Toc434496951 \h </w:instrText>
            </w:r>
            <w:r w:rsidR="003B6DFE" w:rsidRPr="003B6DFE">
              <w:rPr>
                <w:noProof/>
                <w:webHidden/>
                <w:color w:val="000000" w:themeColor="text1"/>
                <w:sz w:val="28"/>
                <w:szCs w:val="28"/>
              </w:rPr>
            </w:r>
            <w:r w:rsidR="003B6DFE" w:rsidRPr="003B6DFE">
              <w:rPr>
                <w:noProof/>
                <w:webHidden/>
                <w:color w:val="000000" w:themeColor="text1"/>
                <w:sz w:val="28"/>
                <w:szCs w:val="28"/>
              </w:rPr>
              <w:fldChar w:fldCharType="separate"/>
            </w:r>
            <w:r w:rsidR="003B6DFE" w:rsidRPr="003B6DFE">
              <w:rPr>
                <w:noProof/>
                <w:webHidden/>
                <w:color w:val="000000" w:themeColor="text1"/>
                <w:sz w:val="28"/>
                <w:szCs w:val="28"/>
              </w:rPr>
              <w:t>9</w:t>
            </w:r>
            <w:r w:rsidR="003B6DFE" w:rsidRPr="003B6DFE">
              <w:rPr>
                <w:noProof/>
                <w:webHidden/>
                <w:color w:val="000000" w:themeColor="text1"/>
                <w:sz w:val="28"/>
                <w:szCs w:val="28"/>
              </w:rPr>
              <w:fldChar w:fldCharType="end"/>
            </w:r>
          </w:hyperlink>
        </w:p>
        <w:p w:rsidR="003B6DFE" w:rsidRPr="003B6DFE" w:rsidRDefault="00E556F8" w:rsidP="003B6DFE">
          <w:pPr>
            <w:pStyle w:val="11"/>
            <w:tabs>
              <w:tab w:val="right" w:leader="dot" w:pos="9345"/>
            </w:tabs>
            <w:spacing w:line="360" w:lineRule="auto"/>
            <w:rPr>
              <w:rFonts w:eastAsiaTheme="minorEastAsia"/>
              <w:noProof/>
              <w:color w:val="000000" w:themeColor="text1"/>
              <w:sz w:val="28"/>
              <w:szCs w:val="28"/>
            </w:rPr>
          </w:pPr>
          <w:hyperlink w:anchor="_Toc434496952" w:history="1">
            <w:r w:rsidR="003B6DFE" w:rsidRPr="003B6DFE">
              <w:rPr>
                <w:rStyle w:val="af"/>
                <w:noProof/>
                <w:color w:val="000000" w:themeColor="text1"/>
                <w:sz w:val="28"/>
                <w:szCs w:val="28"/>
              </w:rPr>
              <w:t>Задача № 19</w:t>
            </w:r>
            <w:r w:rsidR="003B6DFE" w:rsidRPr="003B6DFE">
              <w:rPr>
                <w:noProof/>
                <w:webHidden/>
                <w:color w:val="000000" w:themeColor="text1"/>
                <w:sz w:val="28"/>
                <w:szCs w:val="28"/>
              </w:rPr>
              <w:tab/>
            </w:r>
            <w:r w:rsidR="003B6DFE" w:rsidRPr="003B6DFE">
              <w:rPr>
                <w:noProof/>
                <w:webHidden/>
                <w:color w:val="000000" w:themeColor="text1"/>
                <w:sz w:val="28"/>
                <w:szCs w:val="28"/>
              </w:rPr>
              <w:fldChar w:fldCharType="begin"/>
            </w:r>
            <w:r w:rsidR="003B6DFE" w:rsidRPr="003B6DFE">
              <w:rPr>
                <w:noProof/>
                <w:webHidden/>
                <w:color w:val="000000" w:themeColor="text1"/>
                <w:sz w:val="28"/>
                <w:szCs w:val="28"/>
              </w:rPr>
              <w:instrText xml:space="preserve"> PAGEREF _Toc434496952 \h </w:instrText>
            </w:r>
            <w:r w:rsidR="003B6DFE" w:rsidRPr="003B6DFE">
              <w:rPr>
                <w:noProof/>
                <w:webHidden/>
                <w:color w:val="000000" w:themeColor="text1"/>
                <w:sz w:val="28"/>
                <w:szCs w:val="28"/>
              </w:rPr>
            </w:r>
            <w:r w:rsidR="003B6DFE" w:rsidRPr="003B6DFE">
              <w:rPr>
                <w:noProof/>
                <w:webHidden/>
                <w:color w:val="000000" w:themeColor="text1"/>
                <w:sz w:val="28"/>
                <w:szCs w:val="28"/>
              </w:rPr>
              <w:fldChar w:fldCharType="separate"/>
            </w:r>
            <w:r w:rsidR="003B6DFE" w:rsidRPr="003B6DFE">
              <w:rPr>
                <w:noProof/>
                <w:webHidden/>
                <w:color w:val="000000" w:themeColor="text1"/>
                <w:sz w:val="28"/>
                <w:szCs w:val="28"/>
              </w:rPr>
              <w:t>13</w:t>
            </w:r>
            <w:r w:rsidR="003B6DFE" w:rsidRPr="003B6DFE">
              <w:rPr>
                <w:noProof/>
                <w:webHidden/>
                <w:color w:val="000000" w:themeColor="text1"/>
                <w:sz w:val="28"/>
                <w:szCs w:val="28"/>
              </w:rPr>
              <w:fldChar w:fldCharType="end"/>
            </w:r>
          </w:hyperlink>
        </w:p>
        <w:p w:rsidR="003B6DFE" w:rsidRPr="003B6DFE" w:rsidRDefault="00E556F8" w:rsidP="003B6DFE">
          <w:pPr>
            <w:pStyle w:val="11"/>
            <w:tabs>
              <w:tab w:val="right" w:leader="dot" w:pos="9345"/>
            </w:tabs>
            <w:spacing w:line="360" w:lineRule="auto"/>
            <w:rPr>
              <w:rFonts w:eastAsiaTheme="minorEastAsia"/>
              <w:noProof/>
              <w:color w:val="000000" w:themeColor="text1"/>
              <w:sz w:val="28"/>
              <w:szCs w:val="28"/>
            </w:rPr>
          </w:pPr>
          <w:hyperlink w:anchor="_Toc434496953" w:history="1">
            <w:r w:rsidR="003B6DFE" w:rsidRPr="003B6DFE">
              <w:rPr>
                <w:rStyle w:val="af"/>
                <w:noProof/>
                <w:color w:val="000000" w:themeColor="text1"/>
                <w:sz w:val="28"/>
                <w:szCs w:val="28"/>
              </w:rPr>
              <w:t>Список источников</w:t>
            </w:r>
            <w:r w:rsidR="003B6DFE" w:rsidRPr="003B6DFE">
              <w:rPr>
                <w:noProof/>
                <w:webHidden/>
                <w:color w:val="000000" w:themeColor="text1"/>
                <w:sz w:val="28"/>
                <w:szCs w:val="28"/>
              </w:rPr>
              <w:tab/>
            </w:r>
            <w:r w:rsidR="003B6DFE" w:rsidRPr="003B6DFE">
              <w:rPr>
                <w:noProof/>
                <w:webHidden/>
                <w:color w:val="000000" w:themeColor="text1"/>
                <w:sz w:val="28"/>
                <w:szCs w:val="28"/>
              </w:rPr>
              <w:fldChar w:fldCharType="begin"/>
            </w:r>
            <w:r w:rsidR="003B6DFE" w:rsidRPr="003B6DFE">
              <w:rPr>
                <w:noProof/>
                <w:webHidden/>
                <w:color w:val="000000" w:themeColor="text1"/>
                <w:sz w:val="28"/>
                <w:szCs w:val="28"/>
              </w:rPr>
              <w:instrText xml:space="preserve"> PAGEREF _Toc434496953 \h </w:instrText>
            </w:r>
            <w:r w:rsidR="003B6DFE" w:rsidRPr="003B6DFE">
              <w:rPr>
                <w:noProof/>
                <w:webHidden/>
                <w:color w:val="000000" w:themeColor="text1"/>
                <w:sz w:val="28"/>
                <w:szCs w:val="28"/>
              </w:rPr>
            </w:r>
            <w:r w:rsidR="003B6DFE" w:rsidRPr="003B6DFE">
              <w:rPr>
                <w:noProof/>
                <w:webHidden/>
                <w:color w:val="000000" w:themeColor="text1"/>
                <w:sz w:val="28"/>
                <w:szCs w:val="28"/>
              </w:rPr>
              <w:fldChar w:fldCharType="separate"/>
            </w:r>
            <w:r w:rsidR="003B6DFE" w:rsidRPr="003B6DFE">
              <w:rPr>
                <w:noProof/>
                <w:webHidden/>
                <w:color w:val="000000" w:themeColor="text1"/>
                <w:sz w:val="28"/>
                <w:szCs w:val="28"/>
              </w:rPr>
              <w:t>19</w:t>
            </w:r>
            <w:r w:rsidR="003B6DFE" w:rsidRPr="003B6DFE">
              <w:rPr>
                <w:noProof/>
                <w:webHidden/>
                <w:color w:val="000000" w:themeColor="text1"/>
                <w:sz w:val="28"/>
                <w:szCs w:val="28"/>
              </w:rPr>
              <w:fldChar w:fldCharType="end"/>
            </w:r>
          </w:hyperlink>
        </w:p>
        <w:p w:rsidR="003B6DFE" w:rsidRPr="003B6DFE" w:rsidRDefault="003B6DFE" w:rsidP="003B6DFE">
          <w:pPr>
            <w:spacing w:line="360" w:lineRule="auto"/>
            <w:rPr>
              <w:color w:val="000000" w:themeColor="text1"/>
            </w:rPr>
          </w:pPr>
          <w:r w:rsidRPr="003B6DFE">
            <w:rPr>
              <w:b/>
              <w:bCs/>
              <w:color w:val="000000" w:themeColor="text1"/>
              <w:sz w:val="28"/>
              <w:szCs w:val="28"/>
            </w:rPr>
            <w:fldChar w:fldCharType="end"/>
          </w:r>
        </w:p>
      </w:sdtContent>
    </w:sdt>
    <w:p w:rsidR="003B6DFE" w:rsidRDefault="003B6DFE" w:rsidP="003B6DFE">
      <w:pPr>
        <w:spacing w:line="360" w:lineRule="auto"/>
        <w:jc w:val="center"/>
        <w:rPr>
          <w:sz w:val="28"/>
          <w:szCs w:val="28"/>
        </w:rPr>
      </w:pPr>
    </w:p>
    <w:p w:rsidR="003B6DFE" w:rsidRDefault="003B6DFE" w:rsidP="003B6DFE">
      <w:pPr>
        <w:spacing w:line="360" w:lineRule="auto"/>
        <w:jc w:val="center"/>
        <w:rPr>
          <w:sz w:val="28"/>
          <w:szCs w:val="28"/>
        </w:rPr>
      </w:pPr>
      <w:bookmarkStart w:id="0" w:name="_GoBack"/>
      <w:bookmarkEnd w:id="0"/>
    </w:p>
    <w:p w:rsidR="003B6DFE" w:rsidRDefault="003B6DFE" w:rsidP="003B6DFE">
      <w:pPr>
        <w:spacing w:line="360" w:lineRule="auto"/>
        <w:jc w:val="center"/>
        <w:rPr>
          <w:sz w:val="28"/>
          <w:szCs w:val="28"/>
        </w:rPr>
      </w:pPr>
    </w:p>
    <w:p w:rsidR="003B6DFE" w:rsidRDefault="003B6DFE" w:rsidP="003B6DFE">
      <w:pPr>
        <w:spacing w:line="360" w:lineRule="auto"/>
        <w:jc w:val="center"/>
        <w:rPr>
          <w:sz w:val="28"/>
          <w:szCs w:val="28"/>
        </w:rPr>
      </w:pPr>
    </w:p>
    <w:p w:rsidR="003B6DFE" w:rsidRDefault="003B6DFE" w:rsidP="003B6DFE">
      <w:pPr>
        <w:spacing w:line="360" w:lineRule="auto"/>
        <w:jc w:val="center"/>
        <w:rPr>
          <w:sz w:val="28"/>
          <w:szCs w:val="28"/>
        </w:rPr>
      </w:pPr>
    </w:p>
    <w:p w:rsidR="003B6DFE" w:rsidRDefault="003B6DFE" w:rsidP="003B6DFE">
      <w:pPr>
        <w:spacing w:line="360" w:lineRule="auto"/>
        <w:jc w:val="center"/>
        <w:rPr>
          <w:sz w:val="28"/>
          <w:szCs w:val="28"/>
        </w:rPr>
      </w:pPr>
    </w:p>
    <w:p w:rsidR="003B6DFE" w:rsidRDefault="003B6DFE" w:rsidP="003B6DFE">
      <w:pPr>
        <w:spacing w:line="360" w:lineRule="auto"/>
        <w:jc w:val="center"/>
        <w:rPr>
          <w:sz w:val="28"/>
          <w:szCs w:val="28"/>
        </w:rPr>
      </w:pPr>
    </w:p>
    <w:p w:rsidR="003B6DFE" w:rsidRDefault="003B6DFE" w:rsidP="003B6DFE">
      <w:pPr>
        <w:pStyle w:val="1"/>
        <w:tabs>
          <w:tab w:val="left" w:pos="993"/>
        </w:tabs>
        <w:spacing w:before="120" w:line="360" w:lineRule="auto"/>
        <w:jc w:val="both"/>
        <w:rPr>
          <w:rFonts w:ascii="Times New Roman" w:eastAsia="Times New Roman" w:hAnsi="Times New Roman" w:cs="Times New Roman"/>
          <w:b w:val="0"/>
          <w:bCs w:val="0"/>
          <w:color w:val="auto"/>
        </w:rPr>
      </w:pPr>
      <w:bookmarkStart w:id="1" w:name="_Toc434003535"/>
      <w:bookmarkStart w:id="2" w:name="_Toc434496948"/>
    </w:p>
    <w:p w:rsidR="003B6DFE" w:rsidRDefault="003B6DFE" w:rsidP="003B6DFE"/>
    <w:p w:rsidR="003B6DFE" w:rsidRDefault="003B6DFE" w:rsidP="003B6DFE"/>
    <w:p w:rsidR="003B6DFE" w:rsidRDefault="003B6DFE" w:rsidP="003B6DFE"/>
    <w:p w:rsidR="003B6DFE" w:rsidRDefault="003B6DFE" w:rsidP="003B6DFE"/>
    <w:p w:rsidR="003B6DFE" w:rsidRDefault="003B6DFE" w:rsidP="003B6DFE"/>
    <w:p w:rsidR="003B6DFE" w:rsidRDefault="003B6DFE" w:rsidP="003B6DFE"/>
    <w:p w:rsidR="003B6DFE" w:rsidRDefault="003B6DFE" w:rsidP="003B6DFE"/>
    <w:p w:rsidR="003B6DFE" w:rsidRDefault="003B6DFE" w:rsidP="003B6DFE"/>
    <w:p w:rsidR="003B6DFE" w:rsidRDefault="003B6DFE" w:rsidP="003B6DFE"/>
    <w:p w:rsidR="003B6DFE" w:rsidRDefault="003B6DFE" w:rsidP="003B6DFE"/>
    <w:p w:rsidR="003B6DFE" w:rsidRDefault="003B6DFE" w:rsidP="003B6DFE"/>
    <w:p w:rsidR="003B6DFE" w:rsidRDefault="003B6DFE" w:rsidP="003B6DFE"/>
    <w:p w:rsidR="003B6DFE" w:rsidRPr="003B6DFE" w:rsidRDefault="003B6DFE" w:rsidP="003B6DFE"/>
    <w:p w:rsidR="00CC0955" w:rsidRPr="00672BEE" w:rsidRDefault="00CC0955" w:rsidP="003B6DFE">
      <w:pPr>
        <w:pStyle w:val="1"/>
        <w:tabs>
          <w:tab w:val="left" w:pos="993"/>
        </w:tabs>
        <w:spacing w:before="120" w:line="360" w:lineRule="auto"/>
        <w:ind w:firstLine="709"/>
        <w:jc w:val="both"/>
        <w:rPr>
          <w:rFonts w:ascii="Times New Roman" w:hAnsi="Times New Roman" w:cs="Times New Roman"/>
          <w:color w:val="auto"/>
        </w:rPr>
      </w:pPr>
      <w:r w:rsidRPr="00672BEE">
        <w:rPr>
          <w:rFonts w:ascii="Times New Roman" w:hAnsi="Times New Roman" w:cs="Times New Roman"/>
          <w:color w:val="auto"/>
        </w:rPr>
        <w:lastRenderedPageBreak/>
        <w:t>Тема 19. Операционно-кассовое обслуживание коммерческим ба</w:t>
      </w:r>
      <w:r w:rsidRPr="00672BEE">
        <w:rPr>
          <w:rFonts w:ascii="Times New Roman" w:hAnsi="Times New Roman" w:cs="Times New Roman"/>
          <w:color w:val="auto"/>
        </w:rPr>
        <w:t>н</w:t>
      </w:r>
      <w:r w:rsidRPr="00672BEE">
        <w:rPr>
          <w:rFonts w:ascii="Times New Roman" w:hAnsi="Times New Roman" w:cs="Times New Roman"/>
          <w:color w:val="auto"/>
        </w:rPr>
        <w:t>ком юридических и физических  лиц</w:t>
      </w:r>
      <w:bookmarkEnd w:id="1"/>
      <w:bookmarkEnd w:id="2"/>
    </w:p>
    <w:p w:rsidR="00CC0955" w:rsidRPr="00672BEE" w:rsidRDefault="000442AD" w:rsidP="000442AD">
      <w:pPr>
        <w:pStyle w:val="1"/>
        <w:tabs>
          <w:tab w:val="left" w:pos="993"/>
        </w:tabs>
        <w:spacing w:before="120" w:line="360" w:lineRule="auto"/>
        <w:ind w:firstLine="709"/>
        <w:jc w:val="both"/>
        <w:rPr>
          <w:rFonts w:ascii="Times New Roman" w:hAnsi="Times New Roman" w:cs="Times New Roman"/>
          <w:color w:val="auto"/>
        </w:rPr>
      </w:pPr>
      <w:bookmarkStart w:id="3" w:name="_Toc434003536"/>
      <w:bookmarkStart w:id="4" w:name="_Toc434496949"/>
      <w:r w:rsidRPr="00672BEE">
        <w:rPr>
          <w:rFonts w:ascii="Times New Roman" w:hAnsi="Times New Roman" w:cs="Times New Roman"/>
          <w:color w:val="auto"/>
        </w:rPr>
        <w:t xml:space="preserve">1. </w:t>
      </w:r>
      <w:r w:rsidR="00CC0955" w:rsidRPr="00672BEE">
        <w:rPr>
          <w:rFonts w:ascii="Times New Roman" w:hAnsi="Times New Roman" w:cs="Times New Roman"/>
          <w:color w:val="auto"/>
        </w:rPr>
        <w:t>Понятие операционно-кассового обслуживания, его правовые и организационные основы в России.</w:t>
      </w:r>
      <w:bookmarkEnd w:id="3"/>
      <w:bookmarkEnd w:id="4"/>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Расчётно-кассовое обслуживание (РКО) юридических лиц и индивид</w:t>
      </w:r>
      <w:r w:rsidRPr="000442AD">
        <w:rPr>
          <w:color w:val="000000"/>
          <w:sz w:val="28"/>
          <w:szCs w:val="28"/>
        </w:rPr>
        <w:t>у</w:t>
      </w:r>
      <w:r w:rsidRPr="000442AD">
        <w:rPr>
          <w:color w:val="000000"/>
          <w:sz w:val="28"/>
          <w:szCs w:val="28"/>
        </w:rPr>
        <w:t>альных предпринимателей – одна из основных функций банка. Это комплекс услуг по хранению, перемещению и регистрации движения финансовых средств компаний.</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Порядок осуществления российскими банками расчётно-кассового о</w:t>
      </w:r>
      <w:r w:rsidRPr="000442AD">
        <w:rPr>
          <w:color w:val="000000"/>
          <w:sz w:val="28"/>
          <w:szCs w:val="28"/>
        </w:rPr>
        <w:t>б</w:t>
      </w:r>
      <w:r w:rsidRPr="000442AD">
        <w:rPr>
          <w:color w:val="000000"/>
          <w:sz w:val="28"/>
          <w:szCs w:val="28"/>
        </w:rPr>
        <w:t>служивания юридических лиц регламентируется следующими правовыми нормами: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ФЗ «О банках и банковской деятельности»,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Гражданский кодекс РФ,</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ряд Положений Центробанка РФ.</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Помимо этого, соответствующие взаимоотношения между банком и его клиентом регулируются посредством подписанного обеими сторонами дог</w:t>
      </w:r>
      <w:r w:rsidRPr="000442AD">
        <w:rPr>
          <w:color w:val="000000"/>
          <w:sz w:val="28"/>
          <w:szCs w:val="28"/>
        </w:rPr>
        <w:t>о</w:t>
      </w:r>
      <w:r w:rsidRPr="000442AD">
        <w:rPr>
          <w:color w:val="000000"/>
          <w:sz w:val="28"/>
          <w:szCs w:val="28"/>
        </w:rPr>
        <w:t>вора об РКО. Заключить такой договор с выбранным банком имеет право любая коммерческая и некоммерческая организация вне зависимости от формы собственности, имеющая статус юр</w:t>
      </w:r>
      <w:r w:rsidR="00672BEE" w:rsidRPr="00672BEE">
        <w:rPr>
          <w:color w:val="000000"/>
          <w:sz w:val="28"/>
          <w:szCs w:val="28"/>
        </w:rPr>
        <w:t xml:space="preserve">. </w:t>
      </w:r>
      <w:r w:rsidRPr="000442AD">
        <w:rPr>
          <w:color w:val="000000"/>
          <w:sz w:val="28"/>
          <w:szCs w:val="28"/>
        </w:rPr>
        <w:t>лица или предпринимателя. О</w:t>
      </w:r>
      <w:r w:rsidRPr="000442AD">
        <w:rPr>
          <w:color w:val="000000"/>
          <w:sz w:val="28"/>
          <w:szCs w:val="28"/>
        </w:rPr>
        <w:t>т</w:t>
      </w:r>
      <w:r w:rsidRPr="000442AD">
        <w:rPr>
          <w:color w:val="000000"/>
          <w:sz w:val="28"/>
          <w:szCs w:val="28"/>
        </w:rPr>
        <w:t>крыв расчетный счёт в рублях или иностранной валюте (долларах, евро), его владелец может распоряжаться средствами для ведения коммерческой и н</w:t>
      </w:r>
      <w:r w:rsidRPr="000442AD">
        <w:rPr>
          <w:color w:val="000000"/>
          <w:sz w:val="28"/>
          <w:szCs w:val="28"/>
        </w:rPr>
        <w:t>е</w:t>
      </w:r>
      <w:r w:rsidRPr="000442AD">
        <w:rPr>
          <w:color w:val="000000"/>
          <w:sz w:val="28"/>
          <w:szCs w:val="28"/>
        </w:rPr>
        <w:t xml:space="preserve">коммерческой деятельности (именно этим счёт расчётный отличается </w:t>
      </w:r>
      <w:proofErr w:type="gramStart"/>
      <w:r w:rsidRPr="000442AD">
        <w:rPr>
          <w:color w:val="000000"/>
          <w:sz w:val="28"/>
          <w:szCs w:val="28"/>
        </w:rPr>
        <w:t>от</w:t>
      </w:r>
      <w:proofErr w:type="gramEnd"/>
      <w:r w:rsidRPr="000442AD">
        <w:rPr>
          <w:color w:val="000000"/>
          <w:sz w:val="28"/>
          <w:szCs w:val="28"/>
        </w:rPr>
        <w:t xml:space="preserve"> т</w:t>
      </w:r>
      <w:r w:rsidRPr="000442AD">
        <w:rPr>
          <w:color w:val="000000"/>
          <w:sz w:val="28"/>
          <w:szCs w:val="28"/>
        </w:rPr>
        <w:t>е</w:t>
      </w:r>
      <w:r w:rsidRPr="000442AD">
        <w:rPr>
          <w:color w:val="000000"/>
          <w:sz w:val="28"/>
          <w:szCs w:val="28"/>
        </w:rPr>
        <w:t>кущего).</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 рамках договора банк берёт на себя обязанность по хранению дене</w:t>
      </w:r>
      <w:r w:rsidRPr="000442AD">
        <w:rPr>
          <w:color w:val="000000"/>
          <w:sz w:val="28"/>
          <w:szCs w:val="28"/>
        </w:rPr>
        <w:t>ж</w:t>
      </w:r>
      <w:r w:rsidRPr="000442AD">
        <w:rPr>
          <w:color w:val="000000"/>
          <w:sz w:val="28"/>
          <w:szCs w:val="28"/>
        </w:rPr>
        <w:t>ных средств клиента, своевременному зачислению поступающих сумм, их перечислению и выдаче по распоряжению руководства предприятия, а также по оперативному, корректному совершению прочих действий, определённых договором и не противоречащих законодательным нормам.</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Из чего состоит расчётно-кассовое обслуживание юридических лиц?</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 xml:space="preserve">Комплекс услуг, предоставляемых по договору РКО, заключается в </w:t>
      </w:r>
      <w:r w:rsidRPr="000442AD">
        <w:rPr>
          <w:color w:val="000000"/>
          <w:sz w:val="28"/>
          <w:szCs w:val="28"/>
        </w:rPr>
        <w:lastRenderedPageBreak/>
        <w:t>следующем:</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обеспечение оперативного, бесперебойного движения денежных пот</w:t>
      </w:r>
      <w:r w:rsidRPr="000442AD">
        <w:rPr>
          <w:color w:val="000000"/>
          <w:sz w:val="28"/>
          <w:szCs w:val="28"/>
        </w:rPr>
        <w:t>о</w:t>
      </w:r>
      <w:r w:rsidRPr="000442AD">
        <w:rPr>
          <w:color w:val="000000"/>
          <w:sz w:val="28"/>
          <w:szCs w:val="28"/>
        </w:rPr>
        <w:t>ков клиента;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проведение операций с валютой;</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приём/выдача наличных денежных средств.</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Выполнение этих задач осуществляется разными способами с прим</w:t>
      </w:r>
      <w:r w:rsidRPr="000442AD">
        <w:rPr>
          <w:color w:val="000000"/>
          <w:sz w:val="28"/>
          <w:szCs w:val="28"/>
        </w:rPr>
        <w:t>е</w:t>
      </w:r>
      <w:r w:rsidRPr="000442AD">
        <w:rPr>
          <w:color w:val="000000"/>
          <w:sz w:val="28"/>
          <w:szCs w:val="28"/>
        </w:rPr>
        <w:t>нением специальных финансовых инструментов, главным и основным из к</w:t>
      </w:r>
      <w:r w:rsidRPr="000442AD">
        <w:rPr>
          <w:color w:val="000000"/>
          <w:sz w:val="28"/>
          <w:szCs w:val="28"/>
        </w:rPr>
        <w:t>о</w:t>
      </w:r>
      <w:r w:rsidRPr="000442AD">
        <w:rPr>
          <w:color w:val="000000"/>
          <w:sz w:val="28"/>
          <w:szCs w:val="28"/>
        </w:rPr>
        <w:t>торых является расчётный счёт. Только после его открытия могут быть д</w:t>
      </w:r>
      <w:r w:rsidRPr="000442AD">
        <w:rPr>
          <w:color w:val="000000"/>
          <w:sz w:val="28"/>
          <w:szCs w:val="28"/>
        </w:rPr>
        <w:t>о</w:t>
      </w:r>
      <w:r w:rsidRPr="000442AD">
        <w:rPr>
          <w:color w:val="000000"/>
          <w:sz w:val="28"/>
          <w:szCs w:val="28"/>
        </w:rPr>
        <w:t>ступны другие банковские продукты по обращению финансов.</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Расчётно-кассовое обслуживание безналичных операций – это:</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обеспечение оперативного выполнения поручений клиента;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систематическое информирование о поступлении/выбытии денежных средств;</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подготовка и выдача итоговых результатов финансовых операций (в</w:t>
      </w:r>
      <w:r w:rsidRPr="000442AD">
        <w:rPr>
          <w:color w:val="000000"/>
          <w:sz w:val="28"/>
          <w:szCs w:val="28"/>
        </w:rPr>
        <w:t>ы</w:t>
      </w:r>
      <w:r w:rsidRPr="000442AD">
        <w:rPr>
          <w:color w:val="000000"/>
          <w:sz w:val="28"/>
          <w:szCs w:val="28"/>
        </w:rPr>
        <w:t>дача выписок).</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Для управления финансами банки предоставляют пакет услуг – осно</w:t>
      </w:r>
      <w:r w:rsidRPr="000442AD">
        <w:rPr>
          <w:color w:val="000000"/>
          <w:sz w:val="28"/>
          <w:szCs w:val="28"/>
        </w:rPr>
        <w:t>в</w:t>
      </w:r>
      <w:r w:rsidRPr="000442AD">
        <w:rPr>
          <w:color w:val="000000"/>
          <w:sz w:val="28"/>
          <w:szCs w:val="28"/>
        </w:rPr>
        <w:t>ных и дополнительных, – из которых предприятие самостоятельно выбирает необходимые и наиболее удобные.</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Компания взаимодействует с кредитным учреждением посредством п</w:t>
      </w:r>
      <w:r w:rsidRPr="000442AD">
        <w:rPr>
          <w:color w:val="000000"/>
          <w:sz w:val="28"/>
          <w:szCs w:val="28"/>
        </w:rPr>
        <w:t>е</w:t>
      </w:r>
      <w:r w:rsidRPr="000442AD">
        <w:rPr>
          <w:color w:val="000000"/>
          <w:sz w:val="28"/>
          <w:szCs w:val="28"/>
        </w:rPr>
        <w:t>редачи ему поручений на проведение действий с денежными средствами. Для этого существует два способа.</w:t>
      </w:r>
    </w:p>
    <w:p w:rsidR="000442AD" w:rsidRPr="000442AD" w:rsidRDefault="000442AD" w:rsidP="000442AD">
      <w:pPr>
        <w:tabs>
          <w:tab w:val="left" w:pos="993"/>
        </w:tabs>
        <w:spacing w:line="360" w:lineRule="auto"/>
        <w:ind w:firstLine="709"/>
        <w:jc w:val="both"/>
        <w:rPr>
          <w:color w:val="000000"/>
          <w:sz w:val="28"/>
          <w:szCs w:val="28"/>
        </w:rPr>
      </w:pPr>
      <w:proofErr w:type="gramStart"/>
      <w:r w:rsidRPr="000442AD">
        <w:rPr>
          <w:color w:val="000000"/>
          <w:sz w:val="28"/>
          <w:szCs w:val="28"/>
        </w:rPr>
        <w:t>Классический</w:t>
      </w:r>
      <w:proofErr w:type="gramEnd"/>
      <w:r w:rsidRPr="000442AD">
        <w:rPr>
          <w:color w:val="000000"/>
          <w:sz w:val="28"/>
          <w:szCs w:val="28"/>
        </w:rPr>
        <w:t xml:space="preserve"> – передача распоряжений на бумаге лично или через д</w:t>
      </w:r>
      <w:r w:rsidRPr="000442AD">
        <w:rPr>
          <w:color w:val="000000"/>
          <w:sz w:val="28"/>
          <w:szCs w:val="28"/>
        </w:rPr>
        <w:t>о</w:t>
      </w:r>
      <w:r w:rsidRPr="000442AD">
        <w:rPr>
          <w:color w:val="000000"/>
          <w:sz w:val="28"/>
          <w:szCs w:val="28"/>
        </w:rPr>
        <w:t>веренное лицо. Так как для этого затрачивается время на поездку в офис ба</w:t>
      </w:r>
      <w:r w:rsidRPr="000442AD">
        <w:rPr>
          <w:color w:val="000000"/>
          <w:sz w:val="28"/>
          <w:szCs w:val="28"/>
        </w:rPr>
        <w:t>н</w:t>
      </w:r>
      <w:r w:rsidRPr="000442AD">
        <w:rPr>
          <w:color w:val="000000"/>
          <w:sz w:val="28"/>
          <w:szCs w:val="28"/>
        </w:rPr>
        <w:t>ка, то постоянно им пользуется малое число предприятий.</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Онлайн-банкинг – метод управления финансами, основанный на д</w:t>
      </w:r>
      <w:r w:rsidRPr="000442AD">
        <w:rPr>
          <w:color w:val="000000"/>
          <w:sz w:val="28"/>
          <w:szCs w:val="28"/>
        </w:rPr>
        <w:t>и</w:t>
      </w:r>
      <w:r w:rsidRPr="000442AD">
        <w:rPr>
          <w:color w:val="000000"/>
          <w:sz w:val="28"/>
          <w:szCs w:val="28"/>
        </w:rPr>
        <w:t>станционном представлении (через интернет) платёжных поруч</w:t>
      </w:r>
      <w:r w:rsidRPr="000442AD">
        <w:rPr>
          <w:color w:val="000000"/>
          <w:sz w:val="28"/>
          <w:szCs w:val="28"/>
        </w:rPr>
        <w:t>е</w:t>
      </w:r>
      <w:r w:rsidRPr="000442AD">
        <w:rPr>
          <w:color w:val="000000"/>
          <w:sz w:val="28"/>
          <w:szCs w:val="28"/>
        </w:rPr>
        <w:t>ний/требований. Этот способ предпочитают большинство организаций.</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Каждый из них имеет свой тариф и отдельно указывается в договоре на РКО.</w:t>
      </w:r>
    </w:p>
    <w:p w:rsidR="000442AD" w:rsidRPr="000442AD" w:rsidRDefault="000442AD" w:rsidP="000442AD">
      <w:pPr>
        <w:tabs>
          <w:tab w:val="left" w:pos="993"/>
        </w:tabs>
        <w:spacing w:line="360" w:lineRule="auto"/>
        <w:ind w:firstLine="709"/>
        <w:jc w:val="both"/>
        <w:rPr>
          <w:color w:val="000000"/>
          <w:sz w:val="28"/>
          <w:szCs w:val="28"/>
        </w:rPr>
      </w:pP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lastRenderedPageBreak/>
        <w:t>Получив распоряжение компании (любым способом) на совершение платежа, банк выполняет его по условиям заключённого между ними ста</w:t>
      </w:r>
      <w:r w:rsidRPr="000442AD">
        <w:rPr>
          <w:color w:val="000000"/>
          <w:sz w:val="28"/>
          <w:szCs w:val="28"/>
        </w:rPr>
        <w:t>н</w:t>
      </w:r>
      <w:r w:rsidRPr="000442AD">
        <w:rPr>
          <w:color w:val="000000"/>
          <w:sz w:val="28"/>
          <w:szCs w:val="28"/>
        </w:rPr>
        <w:t>дартного соглашения, то есть согласно общему режимному графику. По ж</w:t>
      </w:r>
      <w:r w:rsidRPr="000442AD">
        <w:rPr>
          <w:color w:val="000000"/>
          <w:sz w:val="28"/>
          <w:szCs w:val="28"/>
        </w:rPr>
        <w:t>е</w:t>
      </w:r>
      <w:r w:rsidRPr="000442AD">
        <w:rPr>
          <w:color w:val="000000"/>
          <w:sz w:val="28"/>
          <w:szCs w:val="28"/>
        </w:rPr>
        <w:t>ланию клиента после подписания специального договора к типовому ко</w:t>
      </w:r>
      <w:r w:rsidRPr="000442AD">
        <w:rPr>
          <w:color w:val="000000"/>
          <w:sz w:val="28"/>
          <w:szCs w:val="28"/>
        </w:rPr>
        <w:t>м</w:t>
      </w:r>
      <w:r w:rsidRPr="000442AD">
        <w:rPr>
          <w:color w:val="000000"/>
          <w:sz w:val="28"/>
          <w:szCs w:val="28"/>
        </w:rPr>
        <w:t>плекту РКО добавляется дополнительная функция – осуществление расчётов с поставщиками по системе Банковских Электронных Срочных Платежей (БЭСП). То есть финансовое учреждение за отдельную плату выполняет п</w:t>
      </w:r>
      <w:r w:rsidRPr="000442AD">
        <w:rPr>
          <w:color w:val="000000"/>
          <w:sz w:val="28"/>
          <w:szCs w:val="28"/>
        </w:rPr>
        <w:t>о</w:t>
      </w:r>
      <w:r w:rsidRPr="000442AD">
        <w:rPr>
          <w:color w:val="000000"/>
          <w:sz w:val="28"/>
          <w:szCs w:val="28"/>
        </w:rPr>
        <w:t>ручения клиента сразу в момент их поступления, а не по общему режиму, установленному внутренними правилами.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Если компания желает осуществлять деятельность не только в рублях, то ей необходимо открыть валютный счёт, точнее, три: текущий (для расп</w:t>
      </w:r>
      <w:r w:rsidRPr="000442AD">
        <w:rPr>
          <w:color w:val="000000"/>
          <w:sz w:val="28"/>
          <w:szCs w:val="28"/>
        </w:rPr>
        <w:t>о</w:t>
      </w:r>
      <w:r w:rsidRPr="000442AD">
        <w:rPr>
          <w:color w:val="000000"/>
          <w:sz w:val="28"/>
          <w:szCs w:val="28"/>
        </w:rPr>
        <w:t xml:space="preserve">ряжения имеющейся у </w:t>
      </w:r>
      <w:proofErr w:type="spellStart"/>
      <w:r w:rsidRPr="000442AD">
        <w:rPr>
          <w:color w:val="000000"/>
          <w:sz w:val="28"/>
          <w:szCs w:val="28"/>
        </w:rPr>
        <w:t>юрлица</w:t>
      </w:r>
      <w:proofErr w:type="spellEnd"/>
      <w:r w:rsidRPr="000442AD">
        <w:rPr>
          <w:color w:val="000000"/>
          <w:sz w:val="28"/>
          <w:szCs w:val="28"/>
        </w:rPr>
        <w:t xml:space="preserve"> иностранной валютой), транзитный (для учёта поступающей выручки) и для учёта приобретенной на внутреннем рынке иностранной валюты.</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 состав услуг по РКО валютных счетов входит:</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приобретение/реализация валюты по поручению компании;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продажа обязательной части валютной выручки;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конверсионные операции;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перечисление/получение средств в инвалюте по экспортно-импортным сделкам клиента.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Если предприятие находится на расчётно-кассовом обслуживании в кредитном учреждении, ему может быть доступна (после подписания о</w:t>
      </w:r>
      <w:r w:rsidRPr="000442AD">
        <w:rPr>
          <w:color w:val="000000"/>
          <w:sz w:val="28"/>
          <w:szCs w:val="28"/>
        </w:rPr>
        <w:t>т</w:t>
      </w:r>
      <w:r w:rsidRPr="000442AD">
        <w:rPr>
          <w:color w:val="000000"/>
          <w:sz w:val="28"/>
          <w:szCs w:val="28"/>
        </w:rPr>
        <w:t xml:space="preserve">дельного договора) услуга по приему банковских карт для оплаты товаров в торговой точке – </w:t>
      </w:r>
      <w:proofErr w:type="spellStart"/>
      <w:r w:rsidRPr="000442AD">
        <w:rPr>
          <w:color w:val="000000"/>
          <w:sz w:val="28"/>
          <w:szCs w:val="28"/>
        </w:rPr>
        <w:t>эквайринг</w:t>
      </w:r>
      <w:proofErr w:type="spellEnd"/>
      <w:r w:rsidRPr="000442AD">
        <w:rPr>
          <w:color w:val="000000"/>
          <w:sz w:val="28"/>
          <w:szCs w:val="28"/>
        </w:rPr>
        <w:t>. Финансовая организация, осуществляющая т</w:t>
      </w:r>
      <w:r w:rsidRPr="000442AD">
        <w:rPr>
          <w:color w:val="000000"/>
          <w:sz w:val="28"/>
          <w:szCs w:val="28"/>
        </w:rPr>
        <w:t>а</w:t>
      </w:r>
      <w:r w:rsidRPr="000442AD">
        <w:rPr>
          <w:color w:val="000000"/>
          <w:sz w:val="28"/>
          <w:szCs w:val="28"/>
        </w:rPr>
        <w:t>кую деятельность, называется банком-</w:t>
      </w:r>
      <w:proofErr w:type="spellStart"/>
      <w:r w:rsidRPr="000442AD">
        <w:rPr>
          <w:color w:val="000000"/>
          <w:sz w:val="28"/>
          <w:szCs w:val="28"/>
        </w:rPr>
        <w:t>эквайером</w:t>
      </w:r>
      <w:proofErr w:type="spellEnd"/>
      <w:r w:rsidRPr="000442AD">
        <w:rPr>
          <w:color w:val="000000"/>
          <w:sz w:val="28"/>
          <w:szCs w:val="28"/>
        </w:rPr>
        <w:t>. При этом она должна не только установить соответствующее оборудование в магазине, но и своевр</w:t>
      </w:r>
      <w:r w:rsidRPr="000442AD">
        <w:rPr>
          <w:color w:val="000000"/>
          <w:sz w:val="28"/>
          <w:szCs w:val="28"/>
        </w:rPr>
        <w:t>е</w:t>
      </w:r>
      <w:r w:rsidRPr="000442AD">
        <w:rPr>
          <w:color w:val="000000"/>
          <w:sz w:val="28"/>
          <w:szCs w:val="28"/>
        </w:rPr>
        <w:t>менно проводить все мероприятия, связанные с использованием карт.</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Аналогичная услуга предоставляется при приёме оплат с использов</w:t>
      </w:r>
      <w:r w:rsidRPr="000442AD">
        <w:rPr>
          <w:color w:val="000000"/>
          <w:sz w:val="28"/>
          <w:szCs w:val="28"/>
        </w:rPr>
        <w:t>а</w:t>
      </w:r>
      <w:r w:rsidRPr="000442AD">
        <w:rPr>
          <w:color w:val="000000"/>
          <w:sz w:val="28"/>
          <w:szCs w:val="28"/>
        </w:rPr>
        <w:t>нием платёжных карт в сети Интернет. В этом случае терминалы для счит</w:t>
      </w:r>
      <w:r w:rsidRPr="000442AD">
        <w:rPr>
          <w:color w:val="000000"/>
          <w:sz w:val="28"/>
          <w:szCs w:val="28"/>
        </w:rPr>
        <w:t>ы</w:t>
      </w:r>
      <w:r w:rsidRPr="000442AD">
        <w:rPr>
          <w:color w:val="000000"/>
          <w:sz w:val="28"/>
          <w:szCs w:val="28"/>
        </w:rPr>
        <w:t xml:space="preserve">вания информации о карте заменяет специальная форма, которую заполняет </w:t>
      </w:r>
      <w:r w:rsidRPr="000442AD">
        <w:rPr>
          <w:color w:val="000000"/>
          <w:sz w:val="28"/>
          <w:szCs w:val="28"/>
        </w:rPr>
        <w:lastRenderedPageBreak/>
        <w:t>покупатель, а деятельность называется интернет-</w:t>
      </w:r>
      <w:proofErr w:type="spellStart"/>
      <w:r w:rsidRPr="000442AD">
        <w:rPr>
          <w:color w:val="000000"/>
          <w:sz w:val="28"/>
          <w:szCs w:val="28"/>
        </w:rPr>
        <w:t>эквайрингом</w:t>
      </w:r>
      <w:proofErr w:type="spellEnd"/>
      <w:r w:rsidRPr="000442AD">
        <w:rPr>
          <w:color w:val="000000"/>
          <w:sz w:val="28"/>
          <w:szCs w:val="28"/>
        </w:rPr>
        <w:t>.</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После подписания договора на РКО организация может оформить в о</w:t>
      </w:r>
      <w:r w:rsidRPr="000442AD">
        <w:rPr>
          <w:color w:val="000000"/>
          <w:sz w:val="28"/>
          <w:szCs w:val="28"/>
        </w:rPr>
        <w:t>б</w:t>
      </w:r>
      <w:r w:rsidRPr="000442AD">
        <w:rPr>
          <w:color w:val="000000"/>
          <w:sz w:val="28"/>
          <w:szCs w:val="28"/>
        </w:rPr>
        <w:t>служивающем банке чековую книжку. Она служит для получения наличных денег на финансирование хозяйственной стороны деятельности компании, выдачу заработной платы, оплату поставщикам.</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Альтернативой чековой книжке служит корпоративная банковская ка</w:t>
      </w:r>
      <w:r w:rsidRPr="000442AD">
        <w:rPr>
          <w:color w:val="000000"/>
          <w:sz w:val="28"/>
          <w:szCs w:val="28"/>
        </w:rPr>
        <w:t>р</w:t>
      </w:r>
      <w:r w:rsidRPr="000442AD">
        <w:rPr>
          <w:color w:val="000000"/>
          <w:sz w:val="28"/>
          <w:szCs w:val="28"/>
        </w:rPr>
        <w:t>та. Её оформление сопровождается открытием специального счёта, по кот</w:t>
      </w:r>
      <w:r w:rsidRPr="000442AD">
        <w:rPr>
          <w:color w:val="000000"/>
          <w:sz w:val="28"/>
          <w:szCs w:val="28"/>
        </w:rPr>
        <w:t>о</w:t>
      </w:r>
      <w:r w:rsidRPr="000442AD">
        <w:rPr>
          <w:color w:val="000000"/>
          <w:sz w:val="28"/>
          <w:szCs w:val="28"/>
        </w:rPr>
        <w:t>рому кредитная организация ведёт реестр операций, выдаёт выписки с об</w:t>
      </w:r>
      <w:r w:rsidRPr="000442AD">
        <w:rPr>
          <w:color w:val="000000"/>
          <w:sz w:val="28"/>
          <w:szCs w:val="28"/>
        </w:rPr>
        <w:t>о</w:t>
      </w:r>
      <w:r w:rsidRPr="000442AD">
        <w:rPr>
          <w:color w:val="000000"/>
          <w:sz w:val="28"/>
          <w:szCs w:val="28"/>
        </w:rPr>
        <w:t>ротами и остатками.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 состав РКО входит и приём наличных денег. Уполномоченный с</w:t>
      </w:r>
      <w:r w:rsidRPr="000442AD">
        <w:rPr>
          <w:color w:val="000000"/>
          <w:sz w:val="28"/>
          <w:szCs w:val="28"/>
        </w:rPr>
        <w:t>о</w:t>
      </w:r>
      <w:r w:rsidRPr="000442AD">
        <w:rPr>
          <w:color w:val="000000"/>
          <w:sz w:val="28"/>
          <w:szCs w:val="28"/>
        </w:rPr>
        <w:t>трудник предприятия вносит их на счёт, оформляя при этом приходный ка</w:t>
      </w:r>
      <w:r w:rsidRPr="000442AD">
        <w:rPr>
          <w:color w:val="000000"/>
          <w:sz w:val="28"/>
          <w:szCs w:val="28"/>
        </w:rPr>
        <w:t>с</w:t>
      </w:r>
      <w:r w:rsidRPr="000442AD">
        <w:rPr>
          <w:color w:val="000000"/>
          <w:sz w:val="28"/>
          <w:szCs w:val="28"/>
        </w:rPr>
        <w:t>совый ордер.</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Если предприятию систематически требуется вносить/получать бол</w:t>
      </w:r>
      <w:r w:rsidRPr="000442AD">
        <w:rPr>
          <w:color w:val="000000"/>
          <w:sz w:val="28"/>
          <w:szCs w:val="28"/>
        </w:rPr>
        <w:t>ь</w:t>
      </w:r>
      <w:r w:rsidRPr="000442AD">
        <w:rPr>
          <w:color w:val="000000"/>
          <w:sz w:val="28"/>
          <w:szCs w:val="28"/>
        </w:rPr>
        <w:t>шие суммы денег, то в целях безопасности оно может воспользоваться усл</w:t>
      </w:r>
      <w:r w:rsidRPr="000442AD">
        <w:rPr>
          <w:color w:val="000000"/>
          <w:sz w:val="28"/>
          <w:szCs w:val="28"/>
        </w:rPr>
        <w:t>у</w:t>
      </w:r>
      <w:r w:rsidRPr="000442AD">
        <w:rPr>
          <w:color w:val="000000"/>
          <w:sz w:val="28"/>
          <w:szCs w:val="28"/>
        </w:rPr>
        <w:t>гой инкассации, доступной после открытия расчётного счёта и подписания соответствующего договора.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На каких условиях производится расчётно-кассовое обслуживание в банках России?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Расчётно-кассовое обслуживание – платная услуга, стоимость которой для юридического лица будет складываться из двух слагаемых. За базовый комплект взимается фиксированный тариф (некоторые позиции могут быть бесплатными для клиента – зависит от выбранного кредитного учреждения). Открытие рублевого расчётного счёта обходится в 900–3500 рублей, цена за ведение документации по дебетовым, кредитовым оборотам с выдачей вып</w:t>
      </w:r>
      <w:r w:rsidRPr="000442AD">
        <w:rPr>
          <w:color w:val="000000"/>
          <w:sz w:val="28"/>
          <w:szCs w:val="28"/>
        </w:rPr>
        <w:t>и</w:t>
      </w:r>
      <w:r w:rsidRPr="000442AD">
        <w:rPr>
          <w:color w:val="000000"/>
          <w:sz w:val="28"/>
          <w:szCs w:val="28"/>
        </w:rPr>
        <w:t>сок колеблется от 350 до 1100 рублей ежемесячно. Стоимость дополнител</w:t>
      </w:r>
      <w:r w:rsidRPr="000442AD">
        <w:rPr>
          <w:color w:val="000000"/>
          <w:sz w:val="28"/>
          <w:szCs w:val="28"/>
        </w:rPr>
        <w:t>ь</w:t>
      </w:r>
      <w:r w:rsidRPr="000442AD">
        <w:rPr>
          <w:color w:val="000000"/>
          <w:sz w:val="28"/>
          <w:szCs w:val="28"/>
        </w:rPr>
        <w:t xml:space="preserve">ных услуг обычно составляет фиксированный процент от суммы операции. В частности, </w:t>
      </w:r>
      <w:proofErr w:type="spellStart"/>
      <w:r w:rsidRPr="000442AD">
        <w:rPr>
          <w:color w:val="000000"/>
          <w:sz w:val="28"/>
          <w:szCs w:val="28"/>
        </w:rPr>
        <w:t>эквайринг</w:t>
      </w:r>
      <w:proofErr w:type="spellEnd"/>
      <w:r w:rsidRPr="000442AD">
        <w:rPr>
          <w:color w:val="000000"/>
          <w:sz w:val="28"/>
          <w:szCs w:val="28"/>
        </w:rPr>
        <w:t xml:space="preserve"> или пользование системой БЭСП обойдется предпри</w:t>
      </w:r>
      <w:r w:rsidRPr="000442AD">
        <w:rPr>
          <w:color w:val="000000"/>
          <w:sz w:val="28"/>
          <w:szCs w:val="28"/>
        </w:rPr>
        <w:t>я</w:t>
      </w:r>
      <w:r w:rsidRPr="000442AD">
        <w:rPr>
          <w:color w:val="000000"/>
          <w:sz w:val="28"/>
          <w:szCs w:val="28"/>
        </w:rPr>
        <w:t>тию в 1,5-4% от суммы транзакции (размер комиссионного вознаграждения устанавливается банком).</w:t>
      </w:r>
    </w:p>
    <w:p w:rsidR="000442AD" w:rsidRPr="000442AD" w:rsidRDefault="000442AD" w:rsidP="000442AD">
      <w:pPr>
        <w:tabs>
          <w:tab w:val="left" w:pos="993"/>
        </w:tabs>
        <w:spacing w:line="360" w:lineRule="auto"/>
        <w:ind w:firstLine="709"/>
        <w:jc w:val="both"/>
        <w:rPr>
          <w:color w:val="000000"/>
          <w:sz w:val="28"/>
          <w:szCs w:val="28"/>
        </w:rPr>
      </w:pPr>
    </w:p>
    <w:p w:rsidR="00CC0955" w:rsidRPr="00672BEE" w:rsidRDefault="000442AD" w:rsidP="000442AD">
      <w:pPr>
        <w:pStyle w:val="1"/>
        <w:tabs>
          <w:tab w:val="left" w:pos="993"/>
        </w:tabs>
        <w:spacing w:before="120" w:line="360" w:lineRule="auto"/>
        <w:ind w:firstLine="709"/>
        <w:jc w:val="both"/>
        <w:rPr>
          <w:rFonts w:ascii="Times New Roman" w:hAnsi="Times New Roman" w:cs="Times New Roman"/>
          <w:color w:val="auto"/>
        </w:rPr>
      </w:pPr>
      <w:bookmarkStart w:id="5" w:name="_Toc434003537"/>
      <w:bookmarkStart w:id="6" w:name="_Toc434496950"/>
      <w:r w:rsidRPr="00672BEE">
        <w:rPr>
          <w:rFonts w:ascii="Times New Roman" w:hAnsi="Times New Roman" w:cs="Times New Roman"/>
          <w:color w:val="auto"/>
        </w:rPr>
        <w:lastRenderedPageBreak/>
        <w:t xml:space="preserve">2. </w:t>
      </w:r>
      <w:r w:rsidR="00CC0955" w:rsidRPr="00672BEE">
        <w:rPr>
          <w:rFonts w:ascii="Times New Roman" w:hAnsi="Times New Roman" w:cs="Times New Roman"/>
          <w:color w:val="auto"/>
        </w:rPr>
        <w:t>Расчетно-кассовое обслуживание юридических и физических лиц.</w:t>
      </w:r>
      <w:bookmarkEnd w:id="5"/>
      <w:bookmarkEnd w:id="6"/>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Расчетно-кассовое обслуживание (РКО) включает в себя открытие и ведение банковских счетов юридических и физических лиц. РКО — это кр</w:t>
      </w:r>
      <w:r w:rsidRPr="000442AD">
        <w:rPr>
          <w:color w:val="000000"/>
          <w:sz w:val="28"/>
          <w:szCs w:val="28"/>
        </w:rPr>
        <w:t>и</w:t>
      </w:r>
      <w:r w:rsidRPr="000442AD">
        <w:rPr>
          <w:color w:val="000000"/>
          <w:sz w:val="28"/>
          <w:szCs w:val="28"/>
        </w:rPr>
        <w:t>терий, по которому банк отличается от небанковской кредитной организации (еще привлечение и размещение денежных средств за счет и от имени банка). Для РКО характерны черты пассивных (остатки денежных средств на ра</w:t>
      </w:r>
      <w:r w:rsidRPr="000442AD">
        <w:rPr>
          <w:color w:val="000000"/>
          <w:sz w:val="28"/>
          <w:szCs w:val="28"/>
        </w:rPr>
        <w:t>с</w:t>
      </w:r>
      <w:r w:rsidRPr="000442AD">
        <w:rPr>
          <w:color w:val="000000"/>
          <w:sz w:val="28"/>
          <w:szCs w:val="28"/>
        </w:rPr>
        <w:t>четном счете являются кредитными ресурсами) и активных операций (прин</w:t>
      </w:r>
      <w:r w:rsidRPr="000442AD">
        <w:rPr>
          <w:color w:val="000000"/>
          <w:sz w:val="28"/>
          <w:szCs w:val="28"/>
        </w:rPr>
        <w:t>о</w:t>
      </w:r>
      <w:r w:rsidRPr="000442AD">
        <w:rPr>
          <w:color w:val="000000"/>
          <w:sz w:val="28"/>
          <w:szCs w:val="28"/>
        </w:rPr>
        <w:t>сят доход в виде комиссионных). РКО в качестве заемных средств — более легкий способ, более дешевый, чем депозиты, ценные бумаги МБК.</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Задача по проведению безналичных расчетов между юридическими и физическими лицами возложена на банки. С этой целью банки осуществляют РКО клиентов. Чтобы стать клиентом банка и встать на РКО, юридические и физические лица должны открыть в банке счет и заключить договор на РКО. Банковский счет служит для хранения денежных средств, принадлежащих клиенту — владельцу счета, а также для учета поступлений и выбытий д</w:t>
      </w:r>
      <w:r w:rsidRPr="000442AD">
        <w:rPr>
          <w:color w:val="000000"/>
          <w:sz w:val="28"/>
          <w:szCs w:val="28"/>
        </w:rPr>
        <w:t>е</w:t>
      </w:r>
      <w:r w:rsidRPr="000442AD">
        <w:rPr>
          <w:color w:val="000000"/>
          <w:sz w:val="28"/>
          <w:szCs w:val="28"/>
        </w:rPr>
        <w:t>нежных средств.</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Виды счетов:</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w:t>
      </w:r>
      <w:r w:rsidRPr="000442AD">
        <w:rPr>
          <w:color w:val="000000"/>
          <w:sz w:val="28"/>
          <w:szCs w:val="28"/>
        </w:rPr>
        <w:tab/>
        <w:t>расчетный счет — для юридических лиц и резидентов (или для и</w:t>
      </w:r>
      <w:r w:rsidRPr="000442AD">
        <w:rPr>
          <w:color w:val="000000"/>
          <w:sz w:val="28"/>
          <w:szCs w:val="28"/>
        </w:rPr>
        <w:t>н</w:t>
      </w:r>
      <w:r w:rsidRPr="000442AD">
        <w:rPr>
          <w:color w:val="000000"/>
          <w:sz w:val="28"/>
          <w:szCs w:val="28"/>
        </w:rPr>
        <w:t>дивидуальных предпринимателей). Предназначен для зачисления выручки, полученных кредитов, расчетов с поставщиками, выплаты налогов, зарплаты, отчислений в фонды;</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w:t>
      </w:r>
      <w:r w:rsidRPr="000442AD">
        <w:rPr>
          <w:color w:val="000000"/>
          <w:sz w:val="28"/>
          <w:szCs w:val="28"/>
        </w:rPr>
        <w:tab/>
        <w:t>временный расчетный (накопительный) счет — для вновь создава</w:t>
      </w:r>
      <w:r w:rsidRPr="000442AD">
        <w:rPr>
          <w:color w:val="000000"/>
          <w:sz w:val="28"/>
          <w:szCs w:val="28"/>
        </w:rPr>
        <w:t>е</w:t>
      </w:r>
      <w:r w:rsidRPr="000442AD">
        <w:rPr>
          <w:color w:val="000000"/>
          <w:sz w:val="28"/>
          <w:szCs w:val="28"/>
        </w:rPr>
        <w:t>мых юридических лиц. Для аккумулирования взносов учредителей в УК. Платежи со счета не производятся;</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w:t>
      </w:r>
      <w:r w:rsidRPr="000442AD">
        <w:rPr>
          <w:color w:val="000000"/>
          <w:sz w:val="28"/>
          <w:szCs w:val="28"/>
        </w:rPr>
        <w:tab/>
        <w:t>текущий счет — для организаций, не занимающихся предприним</w:t>
      </w:r>
      <w:r w:rsidRPr="000442AD">
        <w:rPr>
          <w:color w:val="000000"/>
          <w:sz w:val="28"/>
          <w:szCs w:val="28"/>
        </w:rPr>
        <w:t>а</w:t>
      </w:r>
      <w:r w:rsidRPr="000442AD">
        <w:rPr>
          <w:color w:val="000000"/>
          <w:sz w:val="28"/>
          <w:szCs w:val="28"/>
        </w:rPr>
        <w:t>тельской деятельностью (</w:t>
      </w:r>
      <w:proofErr w:type="gramStart"/>
      <w:r w:rsidRPr="000442AD">
        <w:rPr>
          <w:color w:val="000000"/>
          <w:sz w:val="28"/>
          <w:szCs w:val="28"/>
        </w:rPr>
        <w:t>религиозные</w:t>
      </w:r>
      <w:proofErr w:type="gramEnd"/>
      <w:r w:rsidRPr="000442AD">
        <w:rPr>
          <w:color w:val="000000"/>
          <w:sz w:val="28"/>
          <w:szCs w:val="28"/>
        </w:rPr>
        <w:t>, благотворительные). Для расчетов в соответствии с уставными целями деятельности организации;</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w:t>
      </w:r>
      <w:r w:rsidRPr="000442AD">
        <w:rPr>
          <w:color w:val="000000"/>
          <w:sz w:val="28"/>
          <w:szCs w:val="28"/>
        </w:rPr>
        <w:tab/>
        <w:t>бюджетные счета — для предприятий и организаций, которым выд</w:t>
      </w:r>
      <w:r w:rsidRPr="000442AD">
        <w:rPr>
          <w:color w:val="000000"/>
          <w:sz w:val="28"/>
          <w:szCs w:val="28"/>
        </w:rPr>
        <w:t>е</w:t>
      </w:r>
      <w:r w:rsidRPr="000442AD">
        <w:rPr>
          <w:color w:val="000000"/>
          <w:sz w:val="28"/>
          <w:szCs w:val="28"/>
        </w:rPr>
        <w:t>ляются средства за счет федерального и местного бюджетов для целевого и</w:t>
      </w:r>
      <w:r w:rsidRPr="000442AD">
        <w:rPr>
          <w:color w:val="000000"/>
          <w:sz w:val="28"/>
          <w:szCs w:val="28"/>
        </w:rPr>
        <w:t>с</w:t>
      </w:r>
      <w:r w:rsidRPr="000442AD">
        <w:rPr>
          <w:color w:val="000000"/>
          <w:sz w:val="28"/>
          <w:szCs w:val="28"/>
        </w:rPr>
        <w:lastRenderedPageBreak/>
        <w:t>пользования;</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w:t>
      </w:r>
      <w:r w:rsidRPr="000442AD">
        <w:rPr>
          <w:color w:val="000000"/>
          <w:sz w:val="28"/>
          <w:szCs w:val="28"/>
        </w:rPr>
        <w:tab/>
        <w:t>текущие валютные счета — для предприятий, организаций и пре</w:t>
      </w:r>
      <w:r w:rsidRPr="000442AD">
        <w:rPr>
          <w:color w:val="000000"/>
          <w:sz w:val="28"/>
          <w:szCs w:val="28"/>
        </w:rPr>
        <w:t>д</w:t>
      </w:r>
      <w:r w:rsidRPr="000442AD">
        <w:rPr>
          <w:color w:val="000000"/>
          <w:sz w:val="28"/>
          <w:szCs w:val="28"/>
        </w:rPr>
        <w:t>принимателей в уполномоченных банках;</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w:t>
      </w:r>
      <w:r w:rsidRPr="000442AD">
        <w:rPr>
          <w:color w:val="000000"/>
          <w:sz w:val="28"/>
          <w:szCs w:val="28"/>
        </w:rPr>
        <w:tab/>
        <w:t>транзитные валютные счета — предприятиям и организациям-экспортерам для зачисления в полном объеме поступлений в валюте с усл</w:t>
      </w:r>
      <w:r w:rsidRPr="000442AD">
        <w:rPr>
          <w:color w:val="000000"/>
          <w:sz w:val="28"/>
          <w:szCs w:val="28"/>
        </w:rPr>
        <w:t>о</w:t>
      </w:r>
      <w:r w:rsidRPr="000442AD">
        <w:rPr>
          <w:color w:val="000000"/>
          <w:sz w:val="28"/>
          <w:szCs w:val="28"/>
        </w:rPr>
        <w:t>вием обязательной продажи части этой валюты на внутреннем рынке РФ;</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w:t>
      </w:r>
      <w:r w:rsidRPr="000442AD">
        <w:rPr>
          <w:color w:val="000000"/>
          <w:sz w:val="28"/>
          <w:szCs w:val="28"/>
        </w:rPr>
        <w:tab/>
        <w:t>корреспондентские счета банки открывают друг для друга и в ЦБ (Ностро и Лоро).</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Одним из основных видов операций, проводимых с помощью банко</w:t>
      </w:r>
      <w:r w:rsidRPr="000442AD">
        <w:rPr>
          <w:color w:val="000000"/>
          <w:sz w:val="28"/>
          <w:szCs w:val="28"/>
        </w:rPr>
        <w:t>в</w:t>
      </w:r>
      <w:r w:rsidRPr="000442AD">
        <w:rPr>
          <w:color w:val="000000"/>
          <w:sz w:val="28"/>
          <w:szCs w:val="28"/>
        </w:rPr>
        <w:t>ского счета, является осуществление безналичных расчетов.</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Формы безналичных расчетов: расчеты платежными поручениями (ПП), расчеты по инкассо, расчеты по аккредитиву, расчеты чеками и др.</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1. Расчеты ПП. ПП — это письменное распоряжение плательщика ба</w:t>
      </w:r>
      <w:r w:rsidRPr="000442AD">
        <w:rPr>
          <w:color w:val="000000"/>
          <w:sz w:val="28"/>
          <w:szCs w:val="28"/>
        </w:rPr>
        <w:t>н</w:t>
      </w:r>
      <w:r w:rsidRPr="000442AD">
        <w:rPr>
          <w:color w:val="000000"/>
          <w:sz w:val="28"/>
          <w:szCs w:val="28"/>
        </w:rPr>
        <w:t>ку оплатить указанную сумму в данном распоряжении лицу, обозначенному получателем денежных средств, за счет сре</w:t>
      </w:r>
      <w:proofErr w:type="gramStart"/>
      <w:r w:rsidRPr="000442AD">
        <w:rPr>
          <w:color w:val="000000"/>
          <w:sz w:val="28"/>
          <w:szCs w:val="28"/>
        </w:rPr>
        <w:t>дств пл</w:t>
      </w:r>
      <w:proofErr w:type="gramEnd"/>
      <w:r w:rsidRPr="000442AD">
        <w:rPr>
          <w:color w:val="000000"/>
          <w:sz w:val="28"/>
          <w:szCs w:val="28"/>
        </w:rPr>
        <w:t>ательщика на расчетном счете. Банк зачисляет денежные средства на расчетный счет получателя.</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2.</w:t>
      </w:r>
      <w:r w:rsidRPr="000442AD">
        <w:rPr>
          <w:color w:val="000000"/>
          <w:sz w:val="28"/>
          <w:szCs w:val="28"/>
        </w:rPr>
        <w:tab/>
        <w:t>Расчеты по инкассо — это форма проведения безналичных расчетов, когда клиент дает банку поручение осуществить за счет клиента действия по получению от плательщика платежа в пользу клиента. Расчетные документы: инкассовое поручение, платежное требование-поручение.</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3.</w:t>
      </w:r>
      <w:r w:rsidRPr="000442AD">
        <w:rPr>
          <w:color w:val="000000"/>
          <w:sz w:val="28"/>
          <w:szCs w:val="28"/>
        </w:rPr>
        <w:tab/>
        <w:t>Расчеты по аккредитиву. Банк, действуя по поручению плательщика, обязуется провести платежи получателю. Банк-эмитент — банк плательщика, выставивший аккредитив. Исполняющий банк — банк, обслуживающий п</w:t>
      </w:r>
      <w:r w:rsidRPr="000442AD">
        <w:rPr>
          <w:color w:val="000000"/>
          <w:sz w:val="28"/>
          <w:szCs w:val="28"/>
        </w:rPr>
        <w:t>о</w:t>
      </w:r>
      <w:r w:rsidRPr="000442AD">
        <w:rPr>
          <w:color w:val="000000"/>
          <w:sz w:val="28"/>
          <w:szCs w:val="28"/>
        </w:rPr>
        <w:t xml:space="preserve">лучателя денежных средств. Аккредитив — самый сложный и дорогой вид безналичного расчета. Виды: покрытый, непокрытый, отзывной и </w:t>
      </w:r>
      <w:proofErr w:type="spellStart"/>
      <w:r w:rsidRPr="000442AD">
        <w:rPr>
          <w:color w:val="000000"/>
          <w:sz w:val="28"/>
          <w:szCs w:val="28"/>
        </w:rPr>
        <w:t>неотзы</w:t>
      </w:r>
      <w:r w:rsidRPr="000442AD">
        <w:rPr>
          <w:color w:val="000000"/>
          <w:sz w:val="28"/>
          <w:szCs w:val="28"/>
        </w:rPr>
        <w:t>в</w:t>
      </w:r>
      <w:r w:rsidRPr="000442AD">
        <w:rPr>
          <w:color w:val="000000"/>
          <w:sz w:val="28"/>
          <w:szCs w:val="28"/>
        </w:rPr>
        <w:t>ной</w:t>
      </w:r>
      <w:proofErr w:type="spellEnd"/>
      <w:r w:rsidRPr="000442AD">
        <w:rPr>
          <w:color w:val="000000"/>
          <w:sz w:val="28"/>
          <w:szCs w:val="28"/>
        </w:rPr>
        <w:t>.</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4.</w:t>
      </w:r>
      <w:r w:rsidRPr="000442AD">
        <w:rPr>
          <w:color w:val="000000"/>
          <w:sz w:val="28"/>
          <w:szCs w:val="28"/>
        </w:rPr>
        <w:tab/>
        <w:t>Расчеты чеками. Чек — ценная бумага, содержащая ничем не об</w:t>
      </w:r>
      <w:r w:rsidRPr="000442AD">
        <w:rPr>
          <w:color w:val="000000"/>
          <w:sz w:val="28"/>
          <w:szCs w:val="28"/>
        </w:rPr>
        <w:t>у</w:t>
      </w:r>
      <w:r w:rsidRPr="000442AD">
        <w:rPr>
          <w:color w:val="000000"/>
          <w:sz w:val="28"/>
          <w:szCs w:val="28"/>
        </w:rPr>
        <w:t>словленное распоряжение чекодателя банку произвести платеж указанной в нем суммы чекодателю.</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Иные формы безналичных расчетов:</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lastRenderedPageBreak/>
        <w:t>1) с использованием пластиковых карт;</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2) клиринг — зачет взаимных требований;</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3) расчеты дорожными чеками — альтернатива наличных денег;</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4) электронные расчеты.</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Кассовое обслуживание: прием наличных денежных средств от клиента и зачисление на его счет, списание денежных средств со счета клиента и в</w:t>
      </w:r>
      <w:r w:rsidRPr="000442AD">
        <w:rPr>
          <w:color w:val="000000"/>
          <w:sz w:val="28"/>
          <w:szCs w:val="28"/>
        </w:rPr>
        <w:t>ы</w:t>
      </w:r>
      <w:r w:rsidRPr="000442AD">
        <w:rPr>
          <w:color w:val="000000"/>
          <w:sz w:val="28"/>
          <w:szCs w:val="28"/>
        </w:rPr>
        <w:t>дача их в форме наличности; инкассация денежных сре</w:t>
      </w:r>
      <w:proofErr w:type="gramStart"/>
      <w:r w:rsidRPr="000442AD">
        <w:rPr>
          <w:color w:val="000000"/>
          <w:sz w:val="28"/>
          <w:szCs w:val="28"/>
        </w:rPr>
        <w:t>дств кл</w:t>
      </w:r>
      <w:proofErr w:type="gramEnd"/>
      <w:r w:rsidRPr="000442AD">
        <w:rPr>
          <w:color w:val="000000"/>
          <w:sz w:val="28"/>
          <w:szCs w:val="28"/>
        </w:rPr>
        <w:t>иента.</w:t>
      </w:r>
    </w:p>
    <w:p w:rsidR="000442AD" w:rsidRPr="000442AD" w:rsidRDefault="000442AD" w:rsidP="000442AD">
      <w:pPr>
        <w:pStyle w:val="a4"/>
        <w:tabs>
          <w:tab w:val="left" w:pos="993"/>
        </w:tabs>
        <w:spacing w:line="360" w:lineRule="auto"/>
        <w:ind w:left="0" w:firstLine="709"/>
        <w:jc w:val="both"/>
        <w:rPr>
          <w:color w:val="000000"/>
          <w:sz w:val="28"/>
          <w:szCs w:val="28"/>
        </w:rPr>
      </w:pPr>
      <w:r w:rsidRPr="000442AD">
        <w:rPr>
          <w:color w:val="000000"/>
          <w:sz w:val="28"/>
          <w:szCs w:val="28"/>
        </w:rPr>
        <w:t>Основной риск при осуществлении РКО — невозможность своевр</w:t>
      </w:r>
      <w:r w:rsidRPr="000442AD">
        <w:rPr>
          <w:color w:val="000000"/>
          <w:sz w:val="28"/>
          <w:szCs w:val="28"/>
        </w:rPr>
        <w:t>е</w:t>
      </w:r>
      <w:r w:rsidRPr="000442AD">
        <w:rPr>
          <w:color w:val="000000"/>
          <w:sz w:val="28"/>
          <w:szCs w:val="28"/>
        </w:rPr>
        <w:t>менного проведения платежей клиента, риск потери ликвидности плюс оп</w:t>
      </w:r>
      <w:r w:rsidRPr="000442AD">
        <w:rPr>
          <w:color w:val="000000"/>
          <w:sz w:val="28"/>
          <w:szCs w:val="28"/>
        </w:rPr>
        <w:t>е</w:t>
      </w:r>
      <w:r w:rsidRPr="000442AD">
        <w:rPr>
          <w:color w:val="000000"/>
          <w:sz w:val="28"/>
          <w:szCs w:val="28"/>
        </w:rPr>
        <w:t>рационный риск (сбои в компьютерной сети, неправильные зачисления); н</w:t>
      </w:r>
      <w:r w:rsidRPr="000442AD">
        <w:rPr>
          <w:color w:val="000000"/>
          <w:sz w:val="28"/>
          <w:szCs w:val="28"/>
        </w:rPr>
        <w:t>е</w:t>
      </w:r>
      <w:r w:rsidRPr="000442AD">
        <w:rPr>
          <w:color w:val="000000"/>
          <w:sz w:val="28"/>
          <w:szCs w:val="28"/>
        </w:rPr>
        <w:t>грамотное управление активом и пассивом банка.</w:t>
      </w:r>
    </w:p>
    <w:p w:rsidR="000442AD" w:rsidRPr="00672BEE" w:rsidRDefault="000442AD" w:rsidP="000442AD">
      <w:pPr>
        <w:tabs>
          <w:tab w:val="left" w:pos="993"/>
        </w:tabs>
        <w:spacing w:line="360" w:lineRule="auto"/>
        <w:ind w:firstLine="709"/>
        <w:jc w:val="both"/>
        <w:rPr>
          <w:color w:val="000000"/>
          <w:sz w:val="28"/>
          <w:szCs w:val="28"/>
        </w:rPr>
      </w:pPr>
    </w:p>
    <w:p w:rsidR="00CC0955" w:rsidRPr="00672BEE" w:rsidRDefault="000442AD" w:rsidP="000442AD">
      <w:pPr>
        <w:pStyle w:val="1"/>
        <w:tabs>
          <w:tab w:val="left" w:pos="993"/>
        </w:tabs>
        <w:spacing w:before="120" w:line="360" w:lineRule="auto"/>
        <w:ind w:firstLine="709"/>
        <w:jc w:val="both"/>
        <w:rPr>
          <w:rFonts w:ascii="Times New Roman" w:hAnsi="Times New Roman" w:cs="Times New Roman"/>
          <w:color w:val="auto"/>
        </w:rPr>
      </w:pPr>
      <w:bookmarkStart w:id="7" w:name="_Toc434003538"/>
      <w:bookmarkStart w:id="8" w:name="_Toc434496951"/>
      <w:r w:rsidRPr="00672BEE">
        <w:rPr>
          <w:rFonts w:ascii="Times New Roman" w:hAnsi="Times New Roman" w:cs="Times New Roman"/>
          <w:color w:val="auto"/>
        </w:rPr>
        <w:t xml:space="preserve">3. </w:t>
      </w:r>
      <w:r w:rsidR="00CC0955" w:rsidRPr="00672BEE">
        <w:rPr>
          <w:rFonts w:ascii="Times New Roman" w:hAnsi="Times New Roman" w:cs="Times New Roman"/>
          <w:color w:val="auto"/>
        </w:rPr>
        <w:t>Анализ расчетно-кассового обслуживания клиентов конкретного банка.</w:t>
      </w:r>
      <w:bookmarkEnd w:id="7"/>
      <w:bookmarkEnd w:id="8"/>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 расчетно-кассовое обслуживание для юридических лиц и частных клиентов включено ведение банковских счетов.</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По договору, заключаемому с клиентом, Сбербанк берет на себя обяз</w:t>
      </w:r>
      <w:r w:rsidRPr="000442AD">
        <w:rPr>
          <w:color w:val="000000"/>
          <w:sz w:val="28"/>
          <w:szCs w:val="28"/>
        </w:rPr>
        <w:t>а</w:t>
      </w:r>
      <w:r w:rsidRPr="000442AD">
        <w:rPr>
          <w:color w:val="000000"/>
          <w:sz w:val="28"/>
          <w:szCs w:val="28"/>
        </w:rPr>
        <w:t>тельства: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открыть счет на условиях выбранного клиентом пакета услуг;</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принимать от владельца и зачислять на счет денежные средства (суммы не ограничены);</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выдавать определенные суммы (по распоряжению клиента, с соблюд</w:t>
      </w:r>
      <w:r w:rsidRPr="000442AD">
        <w:rPr>
          <w:color w:val="000000"/>
          <w:sz w:val="28"/>
          <w:szCs w:val="28"/>
        </w:rPr>
        <w:t>е</w:t>
      </w:r>
      <w:r w:rsidRPr="000442AD">
        <w:rPr>
          <w:color w:val="000000"/>
          <w:sz w:val="28"/>
          <w:szCs w:val="28"/>
        </w:rPr>
        <w:t>нием безопасных схем);</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осуществлять перевод средств на иные счета и выполнять прочие ф</w:t>
      </w:r>
      <w:r w:rsidRPr="000442AD">
        <w:rPr>
          <w:color w:val="000000"/>
          <w:sz w:val="28"/>
          <w:szCs w:val="28"/>
        </w:rPr>
        <w:t>и</w:t>
      </w:r>
      <w:r w:rsidRPr="000442AD">
        <w:rPr>
          <w:color w:val="000000"/>
          <w:sz w:val="28"/>
          <w:szCs w:val="28"/>
        </w:rPr>
        <w:t>нансовые операции (по распоряжению клиента, с соблюдением безопасных схем).</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Все процедуры, связанные с расчетно-кассовыми операциями, Сбе</w:t>
      </w:r>
      <w:r w:rsidRPr="000442AD">
        <w:rPr>
          <w:color w:val="000000"/>
          <w:sz w:val="28"/>
          <w:szCs w:val="28"/>
        </w:rPr>
        <w:t>р</w:t>
      </w:r>
      <w:r w:rsidRPr="000442AD">
        <w:rPr>
          <w:color w:val="000000"/>
          <w:sz w:val="28"/>
          <w:szCs w:val="28"/>
        </w:rPr>
        <w:t>банк осуществляет, руководствуясь ГК и НК РФ и иными законодательными актами.</w:t>
      </w:r>
    </w:p>
    <w:p w:rsidR="000442AD" w:rsidRPr="000442AD" w:rsidRDefault="000442AD" w:rsidP="000442AD">
      <w:pPr>
        <w:tabs>
          <w:tab w:val="left" w:pos="993"/>
        </w:tabs>
        <w:spacing w:line="360" w:lineRule="auto"/>
        <w:ind w:firstLine="709"/>
        <w:jc w:val="both"/>
        <w:rPr>
          <w:color w:val="000000"/>
          <w:sz w:val="28"/>
          <w:szCs w:val="28"/>
        </w:rPr>
      </w:pPr>
    </w:p>
    <w:p w:rsidR="000442AD" w:rsidRPr="000442AD" w:rsidRDefault="000442AD" w:rsidP="000442AD">
      <w:pPr>
        <w:tabs>
          <w:tab w:val="left" w:pos="993"/>
        </w:tabs>
        <w:spacing w:line="360" w:lineRule="auto"/>
        <w:ind w:firstLine="709"/>
        <w:jc w:val="both"/>
        <w:rPr>
          <w:b/>
          <w:color w:val="000000"/>
          <w:sz w:val="28"/>
          <w:szCs w:val="28"/>
        </w:rPr>
      </w:pPr>
      <w:r w:rsidRPr="000442AD">
        <w:rPr>
          <w:b/>
          <w:color w:val="000000"/>
          <w:sz w:val="28"/>
          <w:szCs w:val="28"/>
        </w:rPr>
        <w:lastRenderedPageBreak/>
        <w:t>Открытие и ведение счетов</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Банковские счета — инструмент для движения безналичных средств, принадлежащих физическим либо юридическим лицам. Сбербанк предлагает разные тарифные планы на эту услугу.</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Преимущества открытия и ведения счетов в Сбербанке</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Сбербанк разрабатывает и запускает инновационные продукты, кот</w:t>
      </w:r>
      <w:r w:rsidRPr="000442AD">
        <w:rPr>
          <w:color w:val="000000"/>
          <w:sz w:val="28"/>
          <w:szCs w:val="28"/>
        </w:rPr>
        <w:t>о</w:t>
      </w:r>
      <w:r w:rsidRPr="000442AD">
        <w:rPr>
          <w:color w:val="000000"/>
          <w:sz w:val="28"/>
          <w:szCs w:val="28"/>
        </w:rPr>
        <w:t>рые позволяют сделать ведение бизнеса удобнее</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Крупнейшая в России филиальная сеть позволяет всегда быть террит</w:t>
      </w:r>
      <w:r w:rsidRPr="000442AD">
        <w:rPr>
          <w:color w:val="000000"/>
          <w:sz w:val="28"/>
          <w:szCs w:val="28"/>
        </w:rPr>
        <w:t>о</w:t>
      </w:r>
      <w:r w:rsidRPr="000442AD">
        <w:rPr>
          <w:color w:val="000000"/>
          <w:sz w:val="28"/>
          <w:szCs w:val="28"/>
        </w:rPr>
        <w:t>риально рядом с Клиентом</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Собственная расчетная система, охватывающая территорию всей стр</w:t>
      </w:r>
      <w:r w:rsidRPr="000442AD">
        <w:rPr>
          <w:color w:val="000000"/>
          <w:sz w:val="28"/>
          <w:szCs w:val="28"/>
        </w:rPr>
        <w:t>а</w:t>
      </w:r>
      <w:r w:rsidRPr="000442AD">
        <w:rPr>
          <w:color w:val="000000"/>
          <w:sz w:val="28"/>
          <w:szCs w:val="28"/>
        </w:rPr>
        <w:t>ны, широкая сеть банков-корреспондентов за рубежом позволяют проводить значительные объемы платежей как внутри РФ, так и за ее пределы за мин</w:t>
      </w:r>
      <w:r w:rsidRPr="000442AD">
        <w:rPr>
          <w:color w:val="000000"/>
          <w:sz w:val="28"/>
          <w:szCs w:val="28"/>
        </w:rPr>
        <w:t>и</w:t>
      </w:r>
      <w:r w:rsidRPr="000442AD">
        <w:rPr>
          <w:color w:val="000000"/>
          <w:sz w:val="28"/>
          <w:szCs w:val="28"/>
        </w:rPr>
        <w:t>мальное время</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Обеспечение возможности расчетно-кассового обслуживания на ед</w:t>
      </w:r>
      <w:r w:rsidRPr="000442AD">
        <w:rPr>
          <w:color w:val="000000"/>
          <w:sz w:val="28"/>
          <w:szCs w:val="28"/>
        </w:rPr>
        <w:t>и</w:t>
      </w:r>
      <w:r w:rsidRPr="000442AD">
        <w:rPr>
          <w:color w:val="000000"/>
          <w:sz w:val="28"/>
          <w:szCs w:val="28"/>
        </w:rPr>
        <w:t>ных условиях многофилиальных и холдинговых компаний на всей террит</w:t>
      </w:r>
      <w:r w:rsidRPr="000442AD">
        <w:rPr>
          <w:color w:val="000000"/>
          <w:sz w:val="28"/>
          <w:szCs w:val="28"/>
        </w:rPr>
        <w:t>о</w:t>
      </w:r>
      <w:r w:rsidRPr="000442AD">
        <w:rPr>
          <w:color w:val="000000"/>
          <w:sz w:val="28"/>
          <w:szCs w:val="28"/>
        </w:rPr>
        <w:t>рии РФ</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Сбербанк проводит широкий спектр операций с наличностью. Выдача наличных средств без ограничения суммы в пределах остатка на счете клие</w:t>
      </w:r>
      <w:r w:rsidRPr="000442AD">
        <w:rPr>
          <w:color w:val="000000"/>
          <w:sz w:val="28"/>
          <w:szCs w:val="28"/>
        </w:rPr>
        <w:t>н</w:t>
      </w:r>
      <w:r w:rsidRPr="000442AD">
        <w:rPr>
          <w:color w:val="000000"/>
          <w:sz w:val="28"/>
          <w:szCs w:val="28"/>
        </w:rPr>
        <w:t>та, широкий спектр видов иностранной валюты, а также конкурентные поз</w:t>
      </w:r>
      <w:r w:rsidRPr="000442AD">
        <w:rPr>
          <w:color w:val="000000"/>
          <w:sz w:val="28"/>
          <w:szCs w:val="28"/>
        </w:rPr>
        <w:t>и</w:t>
      </w:r>
      <w:r w:rsidRPr="000442AD">
        <w:rPr>
          <w:color w:val="000000"/>
          <w:sz w:val="28"/>
          <w:szCs w:val="28"/>
        </w:rPr>
        <w:t>ции на денежных рынках позволяют предлагать клиентам наиболее выгодные ценовые условия по данным видам операций</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Профессиональное сопровождение и оказание клиентам консультаций по вопросам внешнеэкономической деятельности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Открытие банковских счетов в валюте РФ и иностранной валюте ос</w:t>
      </w:r>
      <w:r w:rsidRPr="000442AD">
        <w:rPr>
          <w:color w:val="000000"/>
          <w:sz w:val="28"/>
          <w:szCs w:val="28"/>
        </w:rPr>
        <w:t>у</w:t>
      </w:r>
      <w:r w:rsidRPr="000442AD">
        <w:rPr>
          <w:color w:val="000000"/>
          <w:sz w:val="28"/>
          <w:szCs w:val="28"/>
        </w:rPr>
        <w:t>ществляется в кратчайшие сроки. Возможно открытие счета в день пред</w:t>
      </w:r>
      <w:r w:rsidRPr="000442AD">
        <w:rPr>
          <w:color w:val="000000"/>
          <w:sz w:val="28"/>
          <w:szCs w:val="28"/>
        </w:rPr>
        <w:t>о</w:t>
      </w:r>
      <w:r w:rsidRPr="000442AD">
        <w:rPr>
          <w:color w:val="000000"/>
          <w:sz w:val="28"/>
          <w:szCs w:val="28"/>
        </w:rPr>
        <w:t>ставления клиентом полного пакета документов (при условии согласия кл</w:t>
      </w:r>
      <w:r w:rsidRPr="000442AD">
        <w:rPr>
          <w:color w:val="000000"/>
          <w:sz w:val="28"/>
          <w:szCs w:val="28"/>
        </w:rPr>
        <w:t>и</w:t>
      </w:r>
      <w:r w:rsidRPr="000442AD">
        <w:rPr>
          <w:color w:val="000000"/>
          <w:sz w:val="28"/>
          <w:szCs w:val="28"/>
        </w:rPr>
        <w:t>ента подписать дополнительное соглашение к договору банковского счета)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Оказание помощи Клиенту в изготовлении копий документов, необх</w:t>
      </w:r>
      <w:r w:rsidRPr="000442AD">
        <w:rPr>
          <w:color w:val="000000"/>
          <w:sz w:val="28"/>
          <w:szCs w:val="28"/>
        </w:rPr>
        <w:t>о</w:t>
      </w:r>
      <w:r w:rsidRPr="000442AD">
        <w:rPr>
          <w:color w:val="000000"/>
          <w:sz w:val="28"/>
          <w:szCs w:val="28"/>
        </w:rPr>
        <w:t>димых для открытия счета, а также в оформлении карточки с образцами по</w:t>
      </w:r>
      <w:r w:rsidRPr="000442AD">
        <w:rPr>
          <w:color w:val="000000"/>
          <w:sz w:val="28"/>
          <w:szCs w:val="28"/>
        </w:rPr>
        <w:t>д</w:t>
      </w:r>
      <w:r w:rsidRPr="000442AD">
        <w:rPr>
          <w:color w:val="000000"/>
          <w:sz w:val="28"/>
          <w:szCs w:val="28"/>
        </w:rPr>
        <w:t xml:space="preserve">писей и оттиска печати. Карточка с образцами подписей и оттиска печати </w:t>
      </w:r>
      <w:r w:rsidRPr="000442AD">
        <w:rPr>
          <w:color w:val="000000"/>
          <w:sz w:val="28"/>
          <w:szCs w:val="28"/>
        </w:rPr>
        <w:lastRenderedPageBreak/>
        <w:t>может быть оформлена в присутствии сотрудника Сбербанка самостоятел</w:t>
      </w:r>
      <w:r w:rsidRPr="000442AD">
        <w:rPr>
          <w:color w:val="000000"/>
          <w:sz w:val="28"/>
          <w:szCs w:val="28"/>
        </w:rPr>
        <w:t>ь</w:t>
      </w:r>
      <w:r w:rsidRPr="000442AD">
        <w:rPr>
          <w:color w:val="000000"/>
          <w:sz w:val="28"/>
          <w:szCs w:val="28"/>
        </w:rPr>
        <w:t>но, без нотариального свидетельствования подлинности подписей*</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Клиенты имеют возможность получить необходимые консультации по вопросу открытия счета в любом удобном структурном подразделении, ос</w:t>
      </w:r>
      <w:r w:rsidRPr="000442AD">
        <w:rPr>
          <w:color w:val="000000"/>
          <w:sz w:val="28"/>
          <w:szCs w:val="28"/>
        </w:rPr>
        <w:t>у</w:t>
      </w:r>
      <w:r w:rsidRPr="000442AD">
        <w:rPr>
          <w:color w:val="000000"/>
          <w:sz w:val="28"/>
          <w:szCs w:val="28"/>
        </w:rPr>
        <w:t>ществляющем обслуживание юридических лиц и индивидуальных предпр</w:t>
      </w:r>
      <w:r w:rsidRPr="000442AD">
        <w:rPr>
          <w:color w:val="000000"/>
          <w:sz w:val="28"/>
          <w:szCs w:val="28"/>
        </w:rPr>
        <w:t>и</w:t>
      </w:r>
      <w:r w:rsidRPr="000442AD">
        <w:rPr>
          <w:color w:val="000000"/>
          <w:sz w:val="28"/>
          <w:szCs w:val="28"/>
        </w:rPr>
        <w:t>нимателей (и приравненных к ним лиц)</w:t>
      </w:r>
    </w:p>
    <w:p w:rsid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 26.10.2015 по 31.12.2016 г. (включительно) Сбербанк предлагает сп</w:t>
      </w:r>
      <w:r w:rsidRPr="000442AD">
        <w:rPr>
          <w:color w:val="000000"/>
          <w:sz w:val="28"/>
          <w:szCs w:val="28"/>
        </w:rPr>
        <w:t>е</w:t>
      </w:r>
      <w:r w:rsidRPr="000442AD">
        <w:rPr>
          <w:color w:val="000000"/>
          <w:sz w:val="28"/>
          <w:szCs w:val="28"/>
        </w:rPr>
        <w:t>циальные условия обслуживания юридическим лицам и индивидуальным предпринимателям, являющимся клиентами кредитных организаций, у кот</w:t>
      </w:r>
      <w:r w:rsidRPr="000442AD">
        <w:rPr>
          <w:color w:val="000000"/>
          <w:sz w:val="28"/>
          <w:szCs w:val="28"/>
        </w:rPr>
        <w:t>о</w:t>
      </w:r>
      <w:r w:rsidRPr="000442AD">
        <w:rPr>
          <w:color w:val="000000"/>
          <w:sz w:val="28"/>
          <w:szCs w:val="28"/>
        </w:rPr>
        <w:t>рых Банком России отозваны лицензии на осуществление банковской де</w:t>
      </w:r>
      <w:r w:rsidRPr="000442AD">
        <w:rPr>
          <w:color w:val="000000"/>
          <w:sz w:val="28"/>
          <w:szCs w:val="28"/>
        </w:rPr>
        <w:t>я</w:t>
      </w:r>
      <w:r w:rsidRPr="000442AD">
        <w:rPr>
          <w:color w:val="000000"/>
          <w:sz w:val="28"/>
          <w:szCs w:val="28"/>
        </w:rPr>
        <w:t>тельности в период  с 26.10.2015 до 01.11.2016 (включительно).</w:t>
      </w:r>
    </w:p>
    <w:p w:rsidR="000442AD" w:rsidRPr="000442AD" w:rsidRDefault="000442AD" w:rsidP="000442AD">
      <w:pPr>
        <w:tabs>
          <w:tab w:val="left" w:pos="993"/>
        </w:tabs>
        <w:spacing w:line="360" w:lineRule="auto"/>
        <w:ind w:firstLine="709"/>
        <w:jc w:val="both"/>
        <w:rPr>
          <w:b/>
          <w:color w:val="000000"/>
          <w:sz w:val="28"/>
          <w:szCs w:val="28"/>
        </w:rPr>
      </w:pPr>
      <w:r w:rsidRPr="000442AD">
        <w:rPr>
          <w:b/>
          <w:color w:val="000000"/>
          <w:sz w:val="28"/>
          <w:szCs w:val="28"/>
        </w:rPr>
        <w:t>Прием денежной наличности через устройства самообслуживания</w:t>
      </w:r>
    </w:p>
    <w:p w:rsid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Внесение денежных средств на расчетный счет через банкоматы и и</w:t>
      </w:r>
      <w:r w:rsidRPr="000442AD">
        <w:rPr>
          <w:color w:val="000000"/>
          <w:sz w:val="28"/>
          <w:szCs w:val="28"/>
        </w:rPr>
        <w:t>н</w:t>
      </w:r>
      <w:r w:rsidRPr="000442AD">
        <w:rPr>
          <w:color w:val="000000"/>
          <w:sz w:val="28"/>
          <w:szCs w:val="28"/>
        </w:rPr>
        <w:t>формационно-платежные терминалы Сбербанка, не посещая отделение Ба</w:t>
      </w:r>
      <w:r w:rsidRPr="000442AD">
        <w:rPr>
          <w:color w:val="000000"/>
          <w:sz w:val="28"/>
          <w:szCs w:val="28"/>
        </w:rPr>
        <w:t>н</w:t>
      </w:r>
      <w:r w:rsidRPr="000442AD">
        <w:rPr>
          <w:color w:val="000000"/>
          <w:sz w:val="28"/>
          <w:szCs w:val="28"/>
        </w:rPr>
        <w:t>ка.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Преимущества приема наличности на Ваш расчетный счет через устройства самообслуживания:</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Возможность внесения выручки на расчетный счет в любое удобное для Вас время</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Нет необходимости посещать отделение Банка — Вы можете использ</w:t>
      </w:r>
      <w:r w:rsidRPr="000442AD">
        <w:rPr>
          <w:color w:val="000000"/>
          <w:sz w:val="28"/>
          <w:szCs w:val="28"/>
        </w:rPr>
        <w:t>о</w:t>
      </w:r>
      <w:r w:rsidRPr="000442AD">
        <w:rPr>
          <w:color w:val="000000"/>
          <w:sz w:val="28"/>
          <w:szCs w:val="28"/>
        </w:rPr>
        <w:t>вать ближайшее к Вам устройство самообслуживания</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Денежные средства зачисляются на Ваш расчетный счет в режиме о</w:t>
      </w:r>
      <w:r w:rsidRPr="000442AD">
        <w:rPr>
          <w:color w:val="000000"/>
          <w:sz w:val="28"/>
          <w:szCs w:val="28"/>
        </w:rPr>
        <w:t>н</w:t>
      </w:r>
      <w:r w:rsidRPr="000442AD">
        <w:rPr>
          <w:color w:val="000000"/>
          <w:sz w:val="28"/>
          <w:szCs w:val="28"/>
        </w:rPr>
        <w:t>лайн</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Как подключить и начать пользоваться:</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Для активации услуги достаточно получить идентификационный код (ИК) в отделении Банка по месту открытия Вашего расчетного счета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Если Вам необходимо организовать доступ к услуге для доверенного круга лиц, достаточно предоставить в отделение Банка необходимые дов</w:t>
      </w:r>
      <w:r w:rsidRPr="000442AD">
        <w:rPr>
          <w:color w:val="000000"/>
          <w:sz w:val="28"/>
          <w:szCs w:val="28"/>
        </w:rPr>
        <w:t>е</w:t>
      </w:r>
      <w:r w:rsidRPr="000442AD">
        <w:rPr>
          <w:color w:val="000000"/>
          <w:sz w:val="28"/>
          <w:szCs w:val="28"/>
        </w:rPr>
        <w:t>ренности на уполномоченных лиц.</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Ваши уполномоченные представители получают отдельные идентиф</w:t>
      </w:r>
      <w:r w:rsidRPr="000442AD">
        <w:rPr>
          <w:color w:val="000000"/>
          <w:sz w:val="28"/>
          <w:szCs w:val="28"/>
        </w:rPr>
        <w:t>и</w:t>
      </w:r>
      <w:r w:rsidRPr="000442AD">
        <w:rPr>
          <w:color w:val="000000"/>
          <w:sz w:val="28"/>
          <w:szCs w:val="28"/>
        </w:rPr>
        <w:lastRenderedPageBreak/>
        <w:t>кационные коды в отделении Банка по месту ведения счета.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Основные условия предоставления услуги: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денежные средства в валюте РФ могут быть внесены только на расче</w:t>
      </w:r>
      <w:r w:rsidRPr="000442AD">
        <w:rPr>
          <w:color w:val="000000"/>
          <w:sz w:val="28"/>
          <w:szCs w:val="28"/>
        </w:rPr>
        <w:t>т</w:t>
      </w:r>
      <w:r w:rsidRPr="000442AD">
        <w:rPr>
          <w:color w:val="000000"/>
          <w:sz w:val="28"/>
          <w:szCs w:val="28"/>
        </w:rPr>
        <w:t>ные счета, открытые в Сбербанке</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 рамках одной операции можно внести не более 40 банкнот Банка Ро</w:t>
      </w:r>
      <w:r w:rsidRPr="000442AD">
        <w:rPr>
          <w:color w:val="000000"/>
          <w:sz w:val="28"/>
          <w:szCs w:val="28"/>
        </w:rPr>
        <w:t>с</w:t>
      </w:r>
      <w:r w:rsidRPr="000442AD">
        <w:rPr>
          <w:color w:val="000000"/>
          <w:sz w:val="28"/>
          <w:szCs w:val="28"/>
        </w:rPr>
        <w:t>сии, монеты не принимаются</w:t>
      </w:r>
    </w:p>
    <w:p w:rsid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внесенная сумма денежных средств зачисляется на счет в полном об</w:t>
      </w:r>
      <w:r w:rsidRPr="000442AD">
        <w:rPr>
          <w:color w:val="000000"/>
          <w:sz w:val="28"/>
          <w:szCs w:val="28"/>
        </w:rPr>
        <w:t>ъ</w:t>
      </w:r>
      <w:r w:rsidRPr="000442AD">
        <w:rPr>
          <w:color w:val="000000"/>
          <w:sz w:val="28"/>
          <w:szCs w:val="28"/>
        </w:rPr>
        <w:t>еме, сдача не выдается</w:t>
      </w:r>
    </w:p>
    <w:p w:rsidR="000442AD" w:rsidRPr="000442AD" w:rsidRDefault="000442AD" w:rsidP="000442AD">
      <w:pPr>
        <w:tabs>
          <w:tab w:val="left" w:pos="993"/>
        </w:tabs>
        <w:spacing w:line="360" w:lineRule="auto"/>
        <w:ind w:firstLine="709"/>
        <w:jc w:val="both"/>
        <w:rPr>
          <w:b/>
          <w:color w:val="000000"/>
          <w:sz w:val="28"/>
          <w:szCs w:val="28"/>
        </w:rPr>
      </w:pPr>
      <w:r w:rsidRPr="000442AD">
        <w:rPr>
          <w:b/>
          <w:color w:val="000000"/>
          <w:sz w:val="28"/>
          <w:szCs w:val="28"/>
        </w:rPr>
        <w:t>Конверсионные операции</w:t>
      </w:r>
    </w:p>
    <w:p w:rsid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К конверсионным операциям относятся покупка и продажа иностра</w:t>
      </w:r>
      <w:r w:rsidRPr="000442AD">
        <w:rPr>
          <w:color w:val="000000"/>
          <w:sz w:val="28"/>
          <w:szCs w:val="28"/>
        </w:rPr>
        <w:t>н</w:t>
      </w:r>
      <w:r w:rsidRPr="000442AD">
        <w:rPr>
          <w:color w:val="000000"/>
          <w:sz w:val="28"/>
          <w:szCs w:val="28"/>
        </w:rPr>
        <w:t>ной валюты. Сбербанк обеспечивает прозрачность условий и оперативность оказания таких услуг.</w:t>
      </w:r>
    </w:p>
    <w:p w:rsidR="000442AD" w:rsidRPr="000442AD" w:rsidRDefault="000442AD" w:rsidP="00672BEE">
      <w:pPr>
        <w:tabs>
          <w:tab w:val="left" w:pos="993"/>
        </w:tabs>
        <w:spacing w:line="360" w:lineRule="auto"/>
        <w:ind w:firstLine="709"/>
        <w:jc w:val="both"/>
        <w:rPr>
          <w:color w:val="000000"/>
          <w:sz w:val="28"/>
          <w:szCs w:val="28"/>
        </w:rPr>
      </w:pPr>
      <w:r w:rsidRPr="000442AD">
        <w:rPr>
          <w:color w:val="000000"/>
          <w:sz w:val="28"/>
          <w:szCs w:val="28"/>
        </w:rPr>
        <w:t>Сбербанк России является активным участником российского и ме</w:t>
      </w:r>
      <w:r w:rsidRPr="000442AD">
        <w:rPr>
          <w:color w:val="000000"/>
          <w:sz w:val="28"/>
          <w:szCs w:val="28"/>
        </w:rPr>
        <w:t>ж</w:t>
      </w:r>
      <w:r w:rsidRPr="000442AD">
        <w:rPr>
          <w:color w:val="000000"/>
          <w:sz w:val="28"/>
          <w:szCs w:val="28"/>
        </w:rPr>
        <w:t>дународного денежного рынка и проводит конверсионные операции более чем с 20 видами валют:</w:t>
      </w:r>
      <w:r w:rsidR="00672BEE" w:rsidRPr="00672BEE">
        <w:rPr>
          <w:color w:val="000000"/>
          <w:sz w:val="28"/>
          <w:szCs w:val="28"/>
        </w:rPr>
        <w:t xml:space="preserve"> </w:t>
      </w:r>
      <w:r w:rsidRPr="000442AD">
        <w:rPr>
          <w:color w:val="000000"/>
          <w:sz w:val="28"/>
          <w:szCs w:val="28"/>
        </w:rPr>
        <w:t>российский рубль (RUB), доллар США (USD), единая европейская валюта (EUR), австралийский доллар (AUD), белорусский рубль (BYR), канадский доллар (CAD), швейцарский франк (CHF), китайский юань (CNY), чешская крона (CZK), датская крона (DKK), эстонская крона (EEK), английский фунт стерлингов (GBP), японская йена (JPY), казахский тенге (KZT), литовский лит (LTL), норвежская крона (NOK), польский злотый (PLN), шведская крона (SEK), украинская гривна (UAH), клиринговая инди</w:t>
      </w:r>
      <w:r w:rsidRPr="000442AD">
        <w:rPr>
          <w:color w:val="000000"/>
          <w:sz w:val="28"/>
          <w:szCs w:val="28"/>
        </w:rPr>
        <w:t>й</w:t>
      </w:r>
      <w:r w:rsidRPr="000442AD">
        <w:rPr>
          <w:color w:val="000000"/>
          <w:sz w:val="28"/>
          <w:szCs w:val="28"/>
        </w:rPr>
        <w:t>ская рупия.</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Сбербанк предлагает:</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операции с датами валютирования от 1 дня до одного года;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гибкие ценовые условия совершения операции;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индивидуальный подход;</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исполнение заявок по текущему биржевому курсу при совершении операций на ММВБ;</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проведение операций на любые суммы;</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возможность хеджирования валютных рисков с помощью инструме</w:t>
      </w:r>
      <w:r w:rsidRPr="000442AD">
        <w:rPr>
          <w:color w:val="000000"/>
          <w:sz w:val="28"/>
          <w:szCs w:val="28"/>
        </w:rPr>
        <w:t>н</w:t>
      </w:r>
      <w:r w:rsidRPr="000442AD">
        <w:rPr>
          <w:color w:val="000000"/>
          <w:sz w:val="28"/>
          <w:szCs w:val="28"/>
        </w:rPr>
        <w:lastRenderedPageBreak/>
        <w:t>тов срочного рынка.</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Сбербанк России проводит конверсионные операции:</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 банками-резидентами — на основании Соглашения об общих услов</w:t>
      </w:r>
      <w:r w:rsidRPr="000442AD">
        <w:rPr>
          <w:color w:val="000000"/>
          <w:sz w:val="28"/>
          <w:szCs w:val="28"/>
        </w:rPr>
        <w:t>и</w:t>
      </w:r>
      <w:r w:rsidRPr="000442AD">
        <w:rPr>
          <w:color w:val="000000"/>
          <w:sz w:val="28"/>
          <w:szCs w:val="28"/>
        </w:rPr>
        <w:t>ях проведения двухсторонних сделок на межбанковском рынке;</w:t>
      </w:r>
    </w:p>
    <w:p w:rsidR="000442AD" w:rsidRP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 банками-нерезидентами, на которых установлен лимит риска (в этом случае наличие подписанного Соглашения не требуется);</w:t>
      </w:r>
    </w:p>
    <w:p w:rsidR="000442AD" w:rsidRDefault="000442AD" w:rsidP="000442AD">
      <w:pPr>
        <w:tabs>
          <w:tab w:val="left" w:pos="993"/>
        </w:tabs>
        <w:spacing w:line="360" w:lineRule="auto"/>
        <w:ind w:firstLine="709"/>
        <w:jc w:val="both"/>
        <w:rPr>
          <w:color w:val="000000"/>
          <w:sz w:val="28"/>
          <w:szCs w:val="28"/>
        </w:rPr>
      </w:pPr>
      <w:r w:rsidRPr="000442AD">
        <w:rPr>
          <w:color w:val="000000"/>
          <w:sz w:val="28"/>
          <w:szCs w:val="28"/>
        </w:rPr>
        <w:t>с банками-нерезидентами, на которых не установлен лимит риска — на условиях предоплаты и на основании Соглашения об общих условиях пров</w:t>
      </w:r>
      <w:r w:rsidRPr="000442AD">
        <w:rPr>
          <w:color w:val="000000"/>
          <w:sz w:val="28"/>
          <w:szCs w:val="28"/>
        </w:rPr>
        <w:t>е</w:t>
      </w:r>
      <w:r w:rsidRPr="000442AD">
        <w:rPr>
          <w:color w:val="000000"/>
          <w:sz w:val="28"/>
          <w:szCs w:val="28"/>
        </w:rPr>
        <w:t>дения двухсторонних сделок на межбанковском рынке.</w:t>
      </w:r>
    </w:p>
    <w:p w:rsidR="000442AD" w:rsidRPr="000442AD" w:rsidRDefault="000442AD" w:rsidP="000442AD">
      <w:pPr>
        <w:tabs>
          <w:tab w:val="left" w:pos="993"/>
        </w:tabs>
        <w:spacing w:line="360" w:lineRule="auto"/>
        <w:ind w:firstLine="709"/>
        <w:jc w:val="both"/>
        <w:rPr>
          <w:color w:val="000000"/>
          <w:sz w:val="28"/>
          <w:szCs w:val="28"/>
        </w:rPr>
      </w:pPr>
    </w:p>
    <w:p w:rsidR="00CC0955" w:rsidRPr="00672BEE" w:rsidRDefault="00CC0955" w:rsidP="000442AD">
      <w:pPr>
        <w:pStyle w:val="1"/>
        <w:tabs>
          <w:tab w:val="left" w:pos="993"/>
        </w:tabs>
        <w:spacing w:before="120" w:line="360" w:lineRule="auto"/>
        <w:ind w:firstLine="709"/>
        <w:jc w:val="both"/>
        <w:rPr>
          <w:rFonts w:ascii="Times New Roman" w:hAnsi="Times New Roman" w:cs="Times New Roman"/>
          <w:color w:val="auto"/>
        </w:rPr>
      </w:pPr>
      <w:bookmarkStart w:id="9" w:name="_Toc434003539"/>
      <w:bookmarkStart w:id="10" w:name="_Toc434496952"/>
      <w:r w:rsidRPr="00672BEE">
        <w:rPr>
          <w:rFonts w:ascii="Times New Roman" w:hAnsi="Times New Roman" w:cs="Times New Roman"/>
          <w:color w:val="auto"/>
        </w:rPr>
        <w:t>Задача № 19</w:t>
      </w:r>
      <w:bookmarkEnd w:id="9"/>
      <w:bookmarkEnd w:id="10"/>
    </w:p>
    <w:p w:rsidR="00CC0955" w:rsidRPr="000442AD" w:rsidRDefault="00CC0955" w:rsidP="000442AD">
      <w:pPr>
        <w:tabs>
          <w:tab w:val="left" w:pos="993"/>
        </w:tabs>
        <w:spacing w:line="360" w:lineRule="auto"/>
        <w:ind w:firstLine="709"/>
        <w:jc w:val="both"/>
        <w:rPr>
          <w:sz w:val="28"/>
          <w:szCs w:val="28"/>
        </w:rPr>
      </w:pPr>
      <w:r w:rsidRPr="000442AD">
        <w:rPr>
          <w:sz w:val="28"/>
          <w:szCs w:val="28"/>
        </w:rPr>
        <w:t>Акционерное общество, расчетный счет которого открыт в банке</w:t>
      </w:r>
      <w:proofErr w:type="gramStart"/>
      <w:r w:rsidRPr="000442AD">
        <w:rPr>
          <w:sz w:val="28"/>
          <w:szCs w:val="28"/>
        </w:rPr>
        <w:t xml:space="preserve"> А</w:t>
      </w:r>
      <w:proofErr w:type="gramEnd"/>
      <w:r w:rsidRPr="000442AD">
        <w:rPr>
          <w:sz w:val="28"/>
          <w:szCs w:val="28"/>
        </w:rPr>
        <w:t>, обратилось в банк Б с просьбой о выдаче кредита на производственные цели в сумме 40 млн. руб. сроком на 10 месяцев под 22% годовых.</w:t>
      </w:r>
    </w:p>
    <w:p w:rsidR="00CC0955" w:rsidRPr="000442AD" w:rsidRDefault="00CC0955" w:rsidP="000442AD">
      <w:pPr>
        <w:tabs>
          <w:tab w:val="left" w:pos="993"/>
        </w:tabs>
        <w:spacing w:line="360" w:lineRule="auto"/>
        <w:ind w:firstLine="709"/>
        <w:jc w:val="both"/>
        <w:rPr>
          <w:sz w:val="28"/>
          <w:szCs w:val="28"/>
        </w:rPr>
      </w:pPr>
      <w:r w:rsidRPr="000442AD">
        <w:rPr>
          <w:sz w:val="28"/>
          <w:szCs w:val="28"/>
        </w:rPr>
        <w:t>В обеспечении ссуды банк</w:t>
      </w:r>
      <w:proofErr w:type="gramStart"/>
      <w:r w:rsidRPr="000442AD">
        <w:rPr>
          <w:sz w:val="28"/>
          <w:szCs w:val="28"/>
        </w:rPr>
        <w:t xml:space="preserve"> А</w:t>
      </w:r>
      <w:proofErr w:type="gramEnd"/>
      <w:r w:rsidRPr="000442AD">
        <w:rPr>
          <w:sz w:val="28"/>
          <w:szCs w:val="28"/>
        </w:rPr>
        <w:t xml:space="preserve"> может предоставить банку Б гарантию.</w:t>
      </w:r>
    </w:p>
    <w:p w:rsidR="00CC0955" w:rsidRPr="000442AD" w:rsidRDefault="00CC0955" w:rsidP="000442AD">
      <w:pPr>
        <w:tabs>
          <w:tab w:val="left" w:pos="993"/>
        </w:tabs>
        <w:spacing w:line="360" w:lineRule="auto"/>
        <w:ind w:firstLine="709"/>
        <w:jc w:val="both"/>
        <w:rPr>
          <w:sz w:val="28"/>
          <w:szCs w:val="28"/>
        </w:rPr>
      </w:pPr>
      <w:r w:rsidRPr="000442AD">
        <w:rPr>
          <w:sz w:val="28"/>
          <w:szCs w:val="28"/>
        </w:rPr>
        <w:t xml:space="preserve">Заемщик отнесен банком ко </w:t>
      </w:r>
      <w:r w:rsidRPr="000442AD">
        <w:rPr>
          <w:sz w:val="28"/>
          <w:szCs w:val="28"/>
          <w:lang w:val="en-US"/>
        </w:rPr>
        <w:t>II</w:t>
      </w:r>
      <w:r w:rsidRPr="000442AD">
        <w:rPr>
          <w:sz w:val="28"/>
          <w:szCs w:val="28"/>
        </w:rPr>
        <w:t xml:space="preserve"> классу кредитоспособности. В соотве</w:t>
      </w:r>
      <w:r w:rsidRPr="000442AD">
        <w:rPr>
          <w:sz w:val="28"/>
          <w:szCs w:val="28"/>
        </w:rPr>
        <w:t>т</w:t>
      </w:r>
      <w:r w:rsidRPr="000442AD">
        <w:rPr>
          <w:sz w:val="28"/>
          <w:szCs w:val="28"/>
        </w:rPr>
        <w:t>ствии с ТЭО срок окупаемости кредитуемых мероприятий – 7 месяцев.</w:t>
      </w:r>
    </w:p>
    <w:p w:rsidR="00CC0955" w:rsidRPr="000442AD" w:rsidRDefault="00CC0955" w:rsidP="000442AD">
      <w:pPr>
        <w:tabs>
          <w:tab w:val="left" w:pos="993"/>
        </w:tabs>
        <w:spacing w:line="360" w:lineRule="auto"/>
        <w:ind w:firstLine="709"/>
        <w:jc w:val="both"/>
        <w:rPr>
          <w:sz w:val="28"/>
          <w:szCs w:val="28"/>
        </w:rPr>
      </w:pPr>
      <w:r w:rsidRPr="000442AD">
        <w:rPr>
          <w:sz w:val="28"/>
          <w:szCs w:val="28"/>
        </w:rPr>
        <w:t>Акционерное общество неоднократно получало кредиты в банке</w:t>
      </w:r>
      <w:proofErr w:type="gramStart"/>
      <w:r w:rsidRPr="000442AD">
        <w:rPr>
          <w:sz w:val="28"/>
          <w:szCs w:val="28"/>
        </w:rPr>
        <w:t xml:space="preserve"> А</w:t>
      </w:r>
      <w:proofErr w:type="gramEnd"/>
      <w:r w:rsidRPr="000442AD">
        <w:rPr>
          <w:sz w:val="28"/>
          <w:szCs w:val="28"/>
        </w:rPr>
        <w:t>, из них 3 ссуды было погашено в срок, 1 была пролонгирована. В настоящее время задолженность акционерного общества по ссуде в банке</w:t>
      </w:r>
      <w:proofErr w:type="gramStart"/>
      <w:r w:rsidRPr="000442AD">
        <w:rPr>
          <w:sz w:val="28"/>
          <w:szCs w:val="28"/>
        </w:rPr>
        <w:t xml:space="preserve"> А</w:t>
      </w:r>
      <w:proofErr w:type="gramEnd"/>
      <w:r w:rsidRPr="000442AD">
        <w:rPr>
          <w:sz w:val="28"/>
          <w:szCs w:val="28"/>
        </w:rPr>
        <w:t xml:space="preserve"> – 180 млн. руб.</w:t>
      </w:r>
    </w:p>
    <w:p w:rsidR="00CC0955" w:rsidRPr="000442AD" w:rsidRDefault="00CC0955" w:rsidP="000442AD">
      <w:pPr>
        <w:tabs>
          <w:tab w:val="left" w:pos="993"/>
        </w:tabs>
        <w:spacing w:line="360" w:lineRule="auto"/>
        <w:ind w:firstLine="709"/>
        <w:jc w:val="both"/>
        <w:rPr>
          <w:sz w:val="28"/>
          <w:szCs w:val="28"/>
        </w:rPr>
      </w:pPr>
      <w:r w:rsidRPr="000442AD">
        <w:rPr>
          <w:sz w:val="28"/>
          <w:szCs w:val="28"/>
        </w:rPr>
        <w:t>Банк</w:t>
      </w:r>
      <w:proofErr w:type="gramStart"/>
      <w:r w:rsidRPr="000442AD">
        <w:rPr>
          <w:sz w:val="28"/>
          <w:szCs w:val="28"/>
        </w:rPr>
        <w:t xml:space="preserve"> Б</w:t>
      </w:r>
      <w:proofErr w:type="gramEnd"/>
      <w:r w:rsidRPr="000442AD">
        <w:rPr>
          <w:sz w:val="28"/>
          <w:szCs w:val="28"/>
        </w:rPr>
        <w:t xml:space="preserve"> считает банк А первоклассным заемщиком и выдал ему ме</w:t>
      </w:r>
      <w:r w:rsidRPr="000442AD">
        <w:rPr>
          <w:sz w:val="28"/>
          <w:szCs w:val="28"/>
        </w:rPr>
        <w:t>ж</w:t>
      </w:r>
      <w:r w:rsidRPr="000442AD">
        <w:rPr>
          <w:sz w:val="28"/>
          <w:szCs w:val="28"/>
        </w:rPr>
        <w:t>банковский кредит сроком на 1 месяц в сумме 120 млн. руб.</w:t>
      </w:r>
    </w:p>
    <w:p w:rsidR="00CC0955" w:rsidRPr="000442AD" w:rsidRDefault="00CC0955" w:rsidP="000442AD">
      <w:pPr>
        <w:tabs>
          <w:tab w:val="left" w:pos="993"/>
        </w:tabs>
        <w:spacing w:line="360" w:lineRule="auto"/>
        <w:ind w:firstLine="709"/>
        <w:jc w:val="both"/>
        <w:rPr>
          <w:sz w:val="28"/>
          <w:szCs w:val="28"/>
        </w:rPr>
      </w:pPr>
      <w:r w:rsidRPr="000442AD">
        <w:rPr>
          <w:sz w:val="28"/>
          <w:szCs w:val="28"/>
        </w:rPr>
        <w:t>Собственный капитал банка</w:t>
      </w:r>
      <w:proofErr w:type="gramStart"/>
      <w:r w:rsidRPr="000442AD">
        <w:rPr>
          <w:sz w:val="28"/>
          <w:szCs w:val="28"/>
        </w:rPr>
        <w:t xml:space="preserve"> А</w:t>
      </w:r>
      <w:proofErr w:type="gramEnd"/>
      <w:r w:rsidRPr="000442AD">
        <w:rPr>
          <w:sz w:val="28"/>
          <w:szCs w:val="28"/>
        </w:rPr>
        <w:t xml:space="preserve"> составляет 300 млн. руб., банка Б – 320 млн. руб.</w:t>
      </w:r>
    </w:p>
    <w:p w:rsidR="00CC0955" w:rsidRPr="000442AD" w:rsidRDefault="00CC0955" w:rsidP="000442AD">
      <w:pPr>
        <w:tabs>
          <w:tab w:val="left" w:pos="993"/>
        </w:tabs>
        <w:spacing w:line="360" w:lineRule="auto"/>
        <w:ind w:firstLine="709"/>
        <w:jc w:val="both"/>
        <w:rPr>
          <w:i/>
          <w:sz w:val="28"/>
          <w:szCs w:val="28"/>
        </w:rPr>
      </w:pPr>
      <w:r w:rsidRPr="000442AD">
        <w:rPr>
          <w:i/>
          <w:sz w:val="28"/>
          <w:szCs w:val="28"/>
        </w:rPr>
        <w:t>Требуется:</w:t>
      </w:r>
    </w:p>
    <w:p w:rsidR="00CC0955" w:rsidRDefault="00F31A57" w:rsidP="00F31A57">
      <w:pPr>
        <w:tabs>
          <w:tab w:val="left" w:pos="993"/>
        </w:tabs>
        <w:spacing w:line="360" w:lineRule="auto"/>
        <w:ind w:firstLine="709"/>
        <w:jc w:val="both"/>
        <w:rPr>
          <w:sz w:val="28"/>
          <w:szCs w:val="28"/>
        </w:rPr>
      </w:pPr>
      <w:r>
        <w:rPr>
          <w:sz w:val="28"/>
          <w:szCs w:val="28"/>
        </w:rPr>
        <w:t xml:space="preserve">1. </w:t>
      </w:r>
      <w:r w:rsidR="00CC0955" w:rsidRPr="000442AD">
        <w:rPr>
          <w:sz w:val="28"/>
          <w:szCs w:val="28"/>
        </w:rPr>
        <w:t>Проанализировать возможность выдачи ссуды.</w:t>
      </w:r>
    </w:p>
    <w:p w:rsidR="00F31A57" w:rsidRPr="000442AD" w:rsidRDefault="007561E9" w:rsidP="00F31A57">
      <w:pPr>
        <w:tabs>
          <w:tab w:val="left" w:pos="993"/>
        </w:tabs>
        <w:spacing w:line="360" w:lineRule="auto"/>
        <w:ind w:firstLine="709"/>
        <w:jc w:val="both"/>
        <w:rPr>
          <w:sz w:val="28"/>
          <w:szCs w:val="28"/>
        </w:rPr>
      </w:pPr>
      <w:r>
        <w:rPr>
          <w:sz w:val="28"/>
          <w:szCs w:val="28"/>
        </w:rPr>
        <w:t>В условии нет полных данных для принятия решения о выдаче ссуды. Прямых препятствий этому нет: у заемщика хорошая кредитная история, обеспечением выступает га</w:t>
      </w:r>
      <w:r w:rsidR="007C120A">
        <w:rPr>
          <w:sz w:val="28"/>
          <w:szCs w:val="28"/>
        </w:rPr>
        <w:t xml:space="preserve">рантия первоклассного банка, что минимизирует </w:t>
      </w:r>
      <w:r w:rsidR="007C120A">
        <w:rPr>
          <w:sz w:val="28"/>
          <w:szCs w:val="28"/>
        </w:rPr>
        <w:lastRenderedPageBreak/>
        <w:t>риски.</w:t>
      </w:r>
    </w:p>
    <w:p w:rsidR="00CC0955" w:rsidRDefault="00F31A57" w:rsidP="00F31A57">
      <w:pPr>
        <w:tabs>
          <w:tab w:val="left" w:pos="993"/>
        </w:tabs>
        <w:spacing w:line="360" w:lineRule="auto"/>
        <w:ind w:firstLine="709"/>
        <w:jc w:val="both"/>
        <w:rPr>
          <w:sz w:val="28"/>
          <w:szCs w:val="28"/>
        </w:rPr>
      </w:pPr>
      <w:r>
        <w:rPr>
          <w:sz w:val="28"/>
          <w:szCs w:val="28"/>
        </w:rPr>
        <w:t xml:space="preserve">2. </w:t>
      </w:r>
      <w:r w:rsidR="00CC0955" w:rsidRPr="000442AD">
        <w:rPr>
          <w:sz w:val="28"/>
          <w:szCs w:val="28"/>
        </w:rPr>
        <w:t>Дать рекомендации банку</w:t>
      </w:r>
      <w:proofErr w:type="gramStart"/>
      <w:r w:rsidR="00CC0955" w:rsidRPr="000442AD">
        <w:rPr>
          <w:sz w:val="28"/>
          <w:szCs w:val="28"/>
        </w:rPr>
        <w:t xml:space="preserve"> Б</w:t>
      </w:r>
      <w:proofErr w:type="gramEnd"/>
      <w:r w:rsidR="00CC0955" w:rsidRPr="000442AD">
        <w:rPr>
          <w:sz w:val="28"/>
          <w:szCs w:val="28"/>
        </w:rPr>
        <w:t xml:space="preserve"> по определению суммы гарантии, пред</w:t>
      </w:r>
      <w:r w:rsidR="00CC0955" w:rsidRPr="000442AD">
        <w:rPr>
          <w:sz w:val="28"/>
          <w:szCs w:val="28"/>
        </w:rPr>
        <w:t>о</w:t>
      </w:r>
      <w:r w:rsidR="00CC0955" w:rsidRPr="000442AD">
        <w:rPr>
          <w:sz w:val="28"/>
          <w:szCs w:val="28"/>
        </w:rPr>
        <w:t>ставляемой банком А.</w:t>
      </w:r>
    </w:p>
    <w:p w:rsidR="00F31A57" w:rsidRDefault="007C120A" w:rsidP="00F31A57">
      <w:pPr>
        <w:tabs>
          <w:tab w:val="left" w:pos="993"/>
        </w:tabs>
        <w:spacing w:line="360" w:lineRule="auto"/>
        <w:ind w:firstLine="709"/>
        <w:jc w:val="both"/>
        <w:rPr>
          <w:sz w:val="28"/>
          <w:szCs w:val="28"/>
        </w:rPr>
      </w:pPr>
      <w:r>
        <w:rPr>
          <w:sz w:val="28"/>
          <w:szCs w:val="28"/>
        </w:rPr>
        <w:t>Сумма гарантии должна покрывать сумму основного долга и проценты по нему:</w:t>
      </w:r>
    </w:p>
    <w:p w:rsidR="007C120A" w:rsidRPr="000442AD" w:rsidRDefault="007C120A" w:rsidP="00F31A57">
      <w:pPr>
        <w:tabs>
          <w:tab w:val="left" w:pos="993"/>
        </w:tabs>
        <w:spacing w:line="360" w:lineRule="auto"/>
        <w:ind w:firstLine="709"/>
        <w:jc w:val="both"/>
        <w:rPr>
          <w:sz w:val="28"/>
          <w:szCs w:val="28"/>
        </w:rPr>
      </w:pPr>
      <w:r>
        <w:rPr>
          <w:sz w:val="28"/>
          <w:szCs w:val="28"/>
        </w:rPr>
        <w:t>Г = 40 000 000 * (1 + 22/100* 10/12) = 47 333 333 руб.</w:t>
      </w:r>
    </w:p>
    <w:p w:rsidR="00CC0955" w:rsidRPr="000442AD" w:rsidRDefault="00F31A57" w:rsidP="00F31A57">
      <w:pPr>
        <w:tabs>
          <w:tab w:val="left" w:pos="993"/>
        </w:tabs>
        <w:spacing w:line="360" w:lineRule="auto"/>
        <w:ind w:firstLine="709"/>
        <w:jc w:val="both"/>
        <w:rPr>
          <w:sz w:val="28"/>
          <w:szCs w:val="28"/>
        </w:rPr>
      </w:pPr>
      <w:r>
        <w:rPr>
          <w:sz w:val="28"/>
          <w:szCs w:val="28"/>
        </w:rPr>
        <w:t xml:space="preserve">3. </w:t>
      </w:r>
      <w:r w:rsidR="00CC0955" w:rsidRPr="000442AD">
        <w:rPr>
          <w:sz w:val="28"/>
          <w:szCs w:val="28"/>
        </w:rPr>
        <w:t>Перечислить документы, которые банк</w:t>
      </w:r>
      <w:proofErr w:type="gramStart"/>
      <w:r w:rsidR="00CC0955" w:rsidRPr="000442AD">
        <w:rPr>
          <w:sz w:val="28"/>
          <w:szCs w:val="28"/>
        </w:rPr>
        <w:t xml:space="preserve"> Б</w:t>
      </w:r>
      <w:proofErr w:type="gramEnd"/>
      <w:r w:rsidR="00CC0955" w:rsidRPr="000442AD">
        <w:rPr>
          <w:sz w:val="28"/>
          <w:szCs w:val="28"/>
        </w:rPr>
        <w:t xml:space="preserve"> должен потребовать от з</w:t>
      </w:r>
      <w:r w:rsidR="00CC0955" w:rsidRPr="000442AD">
        <w:rPr>
          <w:sz w:val="28"/>
          <w:szCs w:val="28"/>
        </w:rPr>
        <w:t>а</w:t>
      </w:r>
      <w:r w:rsidR="00CC0955" w:rsidRPr="000442AD">
        <w:rPr>
          <w:sz w:val="28"/>
          <w:szCs w:val="28"/>
        </w:rPr>
        <w:t>емщика и гаранта</w:t>
      </w:r>
    </w:p>
    <w:p w:rsidR="007C120A" w:rsidRDefault="007C120A" w:rsidP="007C120A">
      <w:pPr>
        <w:tabs>
          <w:tab w:val="left" w:pos="993"/>
        </w:tabs>
        <w:spacing w:line="360" w:lineRule="auto"/>
        <w:ind w:firstLine="709"/>
        <w:jc w:val="both"/>
        <w:rPr>
          <w:b/>
          <w:sz w:val="28"/>
          <w:szCs w:val="28"/>
        </w:rPr>
      </w:pPr>
      <w:r w:rsidRPr="007C120A" w:rsidDel="00F27D1C">
        <w:rPr>
          <w:b/>
          <w:sz w:val="28"/>
          <w:szCs w:val="28"/>
        </w:rPr>
        <w:t>Перечень документов заемщика для рассмотрения вопроса о предоставлении гарантии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8"/>
        <w:gridCol w:w="1639"/>
        <w:gridCol w:w="1639"/>
        <w:gridCol w:w="1640"/>
      </w:tblGrid>
      <w:tr w:rsidR="007C120A" w:rsidRPr="007C120A" w:rsidTr="007C120A">
        <w:tc>
          <w:tcPr>
            <w:tcW w:w="4438" w:type="dxa"/>
            <w:vMerge w:val="restart"/>
            <w:shd w:val="clear" w:color="auto" w:fill="auto"/>
          </w:tcPr>
          <w:p w:rsidR="007C120A" w:rsidRPr="007C120A" w:rsidRDefault="007C120A" w:rsidP="007C120A">
            <w:pPr>
              <w:tabs>
                <w:tab w:val="left" w:pos="993"/>
              </w:tabs>
              <w:jc w:val="both"/>
              <w:rPr>
                <w:sz w:val="24"/>
                <w:szCs w:val="24"/>
              </w:rPr>
            </w:pPr>
            <w:r w:rsidRPr="007C120A">
              <w:rPr>
                <w:sz w:val="24"/>
                <w:szCs w:val="24"/>
              </w:rPr>
              <w:t xml:space="preserve">Документы </w:t>
            </w:r>
            <w:r w:rsidRPr="007C120A">
              <w:rPr>
                <w:sz w:val="24"/>
                <w:szCs w:val="24"/>
                <w:vertAlign w:val="superscript"/>
              </w:rPr>
              <w:footnoteReference w:id="1"/>
            </w:r>
          </w:p>
          <w:p w:rsidR="007C120A" w:rsidRPr="007C120A" w:rsidRDefault="007C120A" w:rsidP="007C120A">
            <w:pPr>
              <w:tabs>
                <w:tab w:val="left" w:pos="993"/>
              </w:tabs>
              <w:jc w:val="both"/>
              <w:rPr>
                <w:sz w:val="24"/>
                <w:szCs w:val="24"/>
              </w:rPr>
            </w:pPr>
          </w:p>
        </w:tc>
        <w:tc>
          <w:tcPr>
            <w:tcW w:w="4918" w:type="dxa"/>
            <w:gridSpan w:val="3"/>
            <w:shd w:val="clear" w:color="auto" w:fill="auto"/>
          </w:tcPr>
          <w:p w:rsidR="007C120A" w:rsidRPr="007C120A" w:rsidRDefault="007C120A" w:rsidP="007C120A">
            <w:pPr>
              <w:tabs>
                <w:tab w:val="left" w:pos="993"/>
              </w:tabs>
              <w:jc w:val="both"/>
              <w:rPr>
                <w:sz w:val="24"/>
                <w:szCs w:val="24"/>
              </w:rPr>
            </w:pPr>
            <w:r w:rsidRPr="007C120A">
              <w:rPr>
                <w:sz w:val="24"/>
                <w:szCs w:val="24"/>
              </w:rPr>
              <w:t>Клиенты</w:t>
            </w:r>
          </w:p>
        </w:tc>
      </w:tr>
      <w:tr w:rsidR="007C120A" w:rsidRPr="007C120A" w:rsidTr="007C120A">
        <w:tc>
          <w:tcPr>
            <w:tcW w:w="4438" w:type="dxa"/>
            <w:vMerge/>
            <w:shd w:val="clear" w:color="auto" w:fill="auto"/>
          </w:tcPr>
          <w:p w:rsidR="007C120A" w:rsidRPr="007C120A" w:rsidRDefault="007C120A" w:rsidP="007C120A">
            <w:pPr>
              <w:tabs>
                <w:tab w:val="left" w:pos="993"/>
              </w:tabs>
              <w:jc w:val="both"/>
              <w:rPr>
                <w:sz w:val="24"/>
                <w:szCs w:val="24"/>
              </w:rPr>
            </w:pP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Массовый сегмент</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Малый се</w:t>
            </w:r>
            <w:r w:rsidRPr="007C120A">
              <w:rPr>
                <w:sz w:val="24"/>
                <w:szCs w:val="24"/>
              </w:rPr>
              <w:t>г</w:t>
            </w:r>
            <w:r w:rsidRPr="007C120A">
              <w:rPr>
                <w:sz w:val="24"/>
                <w:szCs w:val="24"/>
              </w:rPr>
              <w:t>мент</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Средний се</w:t>
            </w:r>
            <w:r w:rsidRPr="007C120A">
              <w:rPr>
                <w:sz w:val="24"/>
                <w:szCs w:val="24"/>
              </w:rPr>
              <w:t>г</w:t>
            </w:r>
            <w:r w:rsidRPr="007C120A">
              <w:rPr>
                <w:sz w:val="24"/>
                <w:szCs w:val="24"/>
              </w:rPr>
              <w:t>мент</w:t>
            </w:r>
          </w:p>
        </w:tc>
      </w:tr>
      <w:tr w:rsidR="007C120A" w:rsidRPr="007C120A" w:rsidTr="007C120A">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Заявка от Заемщика (оригинал)</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r>
      <w:tr w:rsidR="007C120A" w:rsidRPr="007C120A" w:rsidTr="007C120A">
        <w:trPr>
          <w:trHeight w:val="891"/>
        </w:trPr>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Копия заключения кредитного подра</w:t>
            </w:r>
            <w:r w:rsidRPr="007C120A">
              <w:rPr>
                <w:sz w:val="24"/>
                <w:szCs w:val="24"/>
              </w:rPr>
              <w:t>з</w:t>
            </w:r>
            <w:r w:rsidRPr="007C120A">
              <w:rPr>
                <w:sz w:val="24"/>
                <w:szCs w:val="24"/>
              </w:rPr>
              <w:t>деления по форме Банка</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r>
      <w:tr w:rsidR="007C120A" w:rsidRPr="007C120A" w:rsidTr="007C120A">
        <w:trPr>
          <w:trHeight w:val="891"/>
        </w:trPr>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Формуляр по форме Корпорации, по</w:t>
            </w:r>
            <w:r w:rsidRPr="007C120A">
              <w:rPr>
                <w:sz w:val="24"/>
                <w:szCs w:val="24"/>
              </w:rPr>
              <w:t>д</w:t>
            </w:r>
            <w:r w:rsidRPr="007C120A">
              <w:rPr>
                <w:sz w:val="24"/>
                <w:szCs w:val="24"/>
              </w:rPr>
              <w:t>писанный уполномоченным лицом Ба</w:t>
            </w:r>
            <w:r w:rsidRPr="007C120A">
              <w:rPr>
                <w:sz w:val="24"/>
                <w:szCs w:val="24"/>
              </w:rPr>
              <w:t>н</w:t>
            </w:r>
            <w:r w:rsidRPr="007C120A">
              <w:rPr>
                <w:sz w:val="24"/>
                <w:szCs w:val="24"/>
              </w:rPr>
              <w:t xml:space="preserve">ка </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p w:rsidR="007C120A" w:rsidRPr="007C120A" w:rsidRDefault="007C120A" w:rsidP="007C120A">
            <w:pPr>
              <w:tabs>
                <w:tab w:val="left" w:pos="993"/>
              </w:tabs>
              <w:jc w:val="both"/>
              <w:rPr>
                <w:sz w:val="24"/>
                <w:szCs w:val="24"/>
              </w:rPr>
            </w:pP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p w:rsidR="007C120A" w:rsidRPr="007C120A" w:rsidRDefault="007C120A" w:rsidP="007C120A">
            <w:pPr>
              <w:tabs>
                <w:tab w:val="left" w:pos="993"/>
              </w:tabs>
              <w:jc w:val="both"/>
              <w:rPr>
                <w:sz w:val="24"/>
                <w:szCs w:val="24"/>
              </w:rPr>
            </w:pP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_</w:t>
            </w:r>
          </w:p>
        </w:tc>
      </w:tr>
      <w:tr w:rsidR="007C120A" w:rsidRPr="007C120A" w:rsidTr="007C120A">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 xml:space="preserve">Копия заключения </w:t>
            </w:r>
            <w:proofErr w:type="gramStart"/>
            <w:r w:rsidRPr="007C120A">
              <w:rPr>
                <w:sz w:val="24"/>
                <w:szCs w:val="24"/>
              </w:rPr>
              <w:t>риск-менеджмента</w:t>
            </w:r>
            <w:proofErr w:type="gramEnd"/>
            <w:r w:rsidRPr="007C120A">
              <w:rPr>
                <w:sz w:val="24"/>
                <w:szCs w:val="24"/>
              </w:rPr>
              <w:t xml:space="preserve"> по форме Банка (если его наличие пред</w:t>
            </w:r>
            <w:r w:rsidRPr="007C120A">
              <w:rPr>
                <w:sz w:val="24"/>
                <w:szCs w:val="24"/>
              </w:rPr>
              <w:t>у</w:t>
            </w:r>
            <w:r w:rsidRPr="007C120A">
              <w:rPr>
                <w:sz w:val="24"/>
                <w:szCs w:val="24"/>
              </w:rPr>
              <w:t>смотрено документами Банка)</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r>
      <w:tr w:rsidR="007C120A" w:rsidRPr="007C120A" w:rsidTr="007C120A">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Подтверждение принятия решения с указанием всех условий сделки</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r>
      <w:tr w:rsidR="007C120A" w:rsidRPr="007C120A" w:rsidTr="007C120A">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Проект решения (в случае если решение Корпорации необходимо до решения Банка) или подтверждения принятия решения с указанием всех условий</w:t>
            </w:r>
            <w:r w:rsidRPr="007C120A">
              <w:rPr>
                <w:sz w:val="24"/>
                <w:szCs w:val="24"/>
                <w:vertAlign w:val="superscript"/>
              </w:rPr>
              <w:footnoteReference w:id="2"/>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r>
      <w:tr w:rsidR="007C120A" w:rsidRPr="007C120A" w:rsidTr="007C120A">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Копии правоустанавливающих докуме</w:t>
            </w:r>
            <w:r w:rsidRPr="007C120A">
              <w:rPr>
                <w:sz w:val="24"/>
                <w:szCs w:val="24"/>
              </w:rPr>
              <w:t>н</w:t>
            </w:r>
            <w:r w:rsidRPr="007C120A">
              <w:rPr>
                <w:sz w:val="24"/>
                <w:szCs w:val="24"/>
              </w:rPr>
              <w:t>тов Заемщика</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r>
      <w:tr w:rsidR="007C120A" w:rsidRPr="007C120A" w:rsidTr="007C120A">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Копии финансовой отчетности Заемщ</w:t>
            </w:r>
            <w:r w:rsidRPr="007C120A">
              <w:rPr>
                <w:sz w:val="24"/>
                <w:szCs w:val="24"/>
              </w:rPr>
              <w:t>и</w:t>
            </w:r>
            <w:r w:rsidRPr="007C120A">
              <w:rPr>
                <w:sz w:val="24"/>
                <w:szCs w:val="24"/>
              </w:rPr>
              <w:t>ка</w:t>
            </w:r>
          </w:p>
        </w:tc>
        <w:tc>
          <w:tcPr>
            <w:tcW w:w="1639" w:type="dxa"/>
            <w:shd w:val="clear" w:color="auto" w:fill="auto"/>
          </w:tcPr>
          <w:p w:rsidR="007C120A" w:rsidRPr="007C120A" w:rsidRDefault="007C120A" w:rsidP="007C120A">
            <w:pPr>
              <w:tabs>
                <w:tab w:val="left" w:pos="993"/>
              </w:tabs>
              <w:jc w:val="both"/>
              <w:rPr>
                <w:sz w:val="24"/>
                <w:szCs w:val="24"/>
                <w:lang w:val="en-US"/>
              </w:rPr>
            </w:pPr>
            <w:r w:rsidRPr="007C120A">
              <w:rPr>
                <w:sz w:val="24"/>
                <w:szCs w:val="24"/>
                <w:lang w:val="en-US"/>
              </w:rPr>
              <w:t>+</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p w:rsidR="007C120A" w:rsidRPr="007C120A" w:rsidRDefault="007C120A" w:rsidP="007C120A">
            <w:pPr>
              <w:tabs>
                <w:tab w:val="left" w:pos="993"/>
              </w:tabs>
              <w:jc w:val="both"/>
              <w:rPr>
                <w:sz w:val="24"/>
                <w:szCs w:val="24"/>
              </w:rPr>
            </w:pPr>
            <w:r w:rsidRPr="007C120A">
              <w:rPr>
                <w:sz w:val="24"/>
                <w:szCs w:val="24"/>
              </w:rPr>
              <w:t>(дополн</w:t>
            </w:r>
            <w:r w:rsidRPr="007C120A">
              <w:rPr>
                <w:sz w:val="24"/>
                <w:szCs w:val="24"/>
              </w:rPr>
              <w:t>и</w:t>
            </w:r>
            <w:r w:rsidRPr="007C120A">
              <w:rPr>
                <w:sz w:val="24"/>
                <w:szCs w:val="24"/>
              </w:rPr>
              <w:t>тельно пре</w:t>
            </w:r>
            <w:r w:rsidRPr="007C120A">
              <w:rPr>
                <w:sz w:val="24"/>
                <w:szCs w:val="24"/>
              </w:rPr>
              <w:t>д</w:t>
            </w:r>
            <w:r w:rsidRPr="007C120A">
              <w:rPr>
                <w:sz w:val="24"/>
                <w:szCs w:val="24"/>
              </w:rPr>
              <w:t>ставляется отчетность по группе связанных компаний)</w:t>
            </w:r>
          </w:p>
        </w:tc>
      </w:tr>
      <w:tr w:rsidR="007C120A" w:rsidRPr="007C120A" w:rsidTr="007C120A">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lastRenderedPageBreak/>
              <w:t>Копии всех иных документов, получе</w:t>
            </w:r>
            <w:r w:rsidRPr="007C120A">
              <w:rPr>
                <w:sz w:val="24"/>
                <w:szCs w:val="24"/>
              </w:rPr>
              <w:t>н</w:t>
            </w:r>
            <w:r w:rsidRPr="007C120A">
              <w:rPr>
                <w:sz w:val="24"/>
                <w:szCs w:val="24"/>
              </w:rPr>
              <w:t>ных Банком от Заемщика /Группы св</w:t>
            </w:r>
            <w:r w:rsidRPr="007C120A">
              <w:rPr>
                <w:sz w:val="24"/>
                <w:szCs w:val="24"/>
              </w:rPr>
              <w:t>я</w:t>
            </w:r>
            <w:r w:rsidRPr="007C120A">
              <w:rPr>
                <w:sz w:val="24"/>
                <w:szCs w:val="24"/>
              </w:rPr>
              <w:t>занных компаний в процессе рассмотр</w:t>
            </w:r>
            <w:r w:rsidRPr="007C120A">
              <w:rPr>
                <w:sz w:val="24"/>
                <w:szCs w:val="24"/>
              </w:rPr>
              <w:t>е</w:t>
            </w:r>
            <w:r w:rsidRPr="007C120A">
              <w:rPr>
                <w:sz w:val="24"/>
                <w:szCs w:val="24"/>
              </w:rPr>
              <w:t>ния заявки</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r w:rsidRPr="007C120A">
              <w:rPr>
                <w:sz w:val="24"/>
                <w:szCs w:val="24"/>
                <w:vertAlign w:val="superscript"/>
              </w:rPr>
              <w:footnoteReference w:id="3"/>
            </w:r>
          </w:p>
        </w:tc>
      </w:tr>
      <w:tr w:rsidR="007C120A" w:rsidRPr="007C120A" w:rsidTr="007C120A">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Копии документов по обеспечению и копии заключений, на основании кот</w:t>
            </w:r>
            <w:r w:rsidRPr="007C120A">
              <w:rPr>
                <w:sz w:val="24"/>
                <w:szCs w:val="24"/>
              </w:rPr>
              <w:t>о</w:t>
            </w:r>
            <w:r w:rsidRPr="007C120A">
              <w:rPr>
                <w:sz w:val="24"/>
                <w:szCs w:val="24"/>
              </w:rPr>
              <w:t xml:space="preserve">рых Банк принял решение о стоимости закладываемого имущества </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_</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_</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r>
      <w:tr w:rsidR="007C120A" w:rsidRPr="007C120A" w:rsidTr="007C120A">
        <w:tc>
          <w:tcPr>
            <w:tcW w:w="4438" w:type="dxa"/>
            <w:shd w:val="clear" w:color="auto" w:fill="auto"/>
          </w:tcPr>
          <w:p w:rsidR="007C120A" w:rsidRPr="007C120A" w:rsidRDefault="007C120A" w:rsidP="007C120A">
            <w:pPr>
              <w:tabs>
                <w:tab w:val="left" w:pos="993"/>
              </w:tabs>
              <w:jc w:val="both"/>
              <w:rPr>
                <w:sz w:val="24"/>
                <w:szCs w:val="24"/>
              </w:rPr>
            </w:pPr>
            <w:r w:rsidRPr="007C120A">
              <w:rPr>
                <w:sz w:val="24"/>
                <w:szCs w:val="24"/>
              </w:rPr>
              <w:t>Дополнительные пояснения по заявке и документы по мотивированному запросу Корпорации</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c>
          <w:tcPr>
            <w:tcW w:w="1639" w:type="dxa"/>
            <w:shd w:val="clear" w:color="auto" w:fill="auto"/>
          </w:tcPr>
          <w:p w:rsidR="007C120A" w:rsidRPr="007C120A" w:rsidRDefault="007C120A" w:rsidP="007C120A">
            <w:pPr>
              <w:tabs>
                <w:tab w:val="left" w:pos="993"/>
              </w:tabs>
              <w:jc w:val="both"/>
              <w:rPr>
                <w:sz w:val="24"/>
                <w:szCs w:val="24"/>
              </w:rPr>
            </w:pPr>
            <w:r w:rsidRPr="007C120A">
              <w:rPr>
                <w:sz w:val="24"/>
                <w:szCs w:val="24"/>
              </w:rPr>
              <w:t xml:space="preserve">+ </w:t>
            </w:r>
          </w:p>
          <w:p w:rsidR="007C120A" w:rsidRPr="007C120A" w:rsidRDefault="007C120A" w:rsidP="007C120A">
            <w:pPr>
              <w:tabs>
                <w:tab w:val="left" w:pos="993"/>
              </w:tabs>
              <w:jc w:val="both"/>
              <w:rPr>
                <w:sz w:val="24"/>
                <w:szCs w:val="24"/>
              </w:rPr>
            </w:pPr>
            <w:r w:rsidRPr="007C120A">
              <w:rPr>
                <w:sz w:val="24"/>
                <w:szCs w:val="24"/>
              </w:rPr>
              <w:t>(вопросы и пояснения по заявке)</w:t>
            </w:r>
          </w:p>
        </w:tc>
        <w:tc>
          <w:tcPr>
            <w:tcW w:w="1640" w:type="dxa"/>
            <w:shd w:val="clear" w:color="auto" w:fill="auto"/>
          </w:tcPr>
          <w:p w:rsidR="007C120A" w:rsidRPr="007C120A" w:rsidRDefault="007C120A" w:rsidP="007C120A">
            <w:pPr>
              <w:tabs>
                <w:tab w:val="left" w:pos="993"/>
              </w:tabs>
              <w:jc w:val="both"/>
              <w:rPr>
                <w:sz w:val="24"/>
                <w:szCs w:val="24"/>
              </w:rPr>
            </w:pPr>
            <w:r w:rsidRPr="007C120A">
              <w:rPr>
                <w:sz w:val="24"/>
                <w:szCs w:val="24"/>
              </w:rPr>
              <w:t>+</w:t>
            </w:r>
          </w:p>
        </w:tc>
      </w:tr>
    </w:tbl>
    <w:p w:rsidR="007C120A" w:rsidRDefault="007C120A" w:rsidP="007C120A">
      <w:pPr>
        <w:tabs>
          <w:tab w:val="left" w:pos="993"/>
        </w:tabs>
        <w:spacing w:line="360" w:lineRule="auto"/>
        <w:ind w:firstLine="709"/>
        <w:jc w:val="both"/>
        <w:rPr>
          <w:b/>
          <w:sz w:val="28"/>
          <w:szCs w:val="28"/>
        </w:rPr>
      </w:pPr>
    </w:p>
    <w:p w:rsidR="007C120A" w:rsidRPr="007C120A" w:rsidRDefault="007C120A" w:rsidP="007C120A">
      <w:pPr>
        <w:tabs>
          <w:tab w:val="left" w:pos="993"/>
        </w:tabs>
        <w:spacing w:line="360" w:lineRule="auto"/>
        <w:ind w:firstLine="709"/>
        <w:jc w:val="both"/>
        <w:rPr>
          <w:sz w:val="28"/>
          <w:szCs w:val="28"/>
        </w:rPr>
      </w:pPr>
      <w:r w:rsidRPr="007C120A">
        <w:rPr>
          <w:sz w:val="28"/>
          <w:szCs w:val="28"/>
        </w:rPr>
        <w:t> Правоустанавливающие документы</w:t>
      </w:r>
      <w:r w:rsidRPr="007C120A">
        <w:rPr>
          <w:b/>
          <w:sz w:val="28"/>
          <w:szCs w:val="28"/>
        </w:rPr>
        <w:t xml:space="preserve"> </w:t>
      </w:r>
      <w:r w:rsidRPr="007C120A">
        <w:rPr>
          <w:sz w:val="28"/>
          <w:szCs w:val="28"/>
        </w:rPr>
        <w:t>Заемщика</w:t>
      </w:r>
      <w:r w:rsidRPr="007C120A">
        <w:rPr>
          <w:b/>
          <w:sz w:val="28"/>
          <w:szCs w:val="28"/>
        </w:rPr>
        <w:t>:</w:t>
      </w:r>
      <w:r w:rsidRPr="007C120A">
        <w:rPr>
          <w:sz w:val="28"/>
          <w:szCs w:val="28"/>
        </w:rPr>
        <w:t xml:space="preserve"> </w:t>
      </w:r>
    </w:p>
    <w:p w:rsidR="007C120A" w:rsidRPr="007C120A" w:rsidRDefault="007C120A" w:rsidP="007C120A">
      <w:pPr>
        <w:tabs>
          <w:tab w:val="left" w:pos="993"/>
        </w:tabs>
        <w:spacing w:line="360" w:lineRule="auto"/>
        <w:ind w:firstLine="709"/>
        <w:jc w:val="both"/>
        <w:rPr>
          <w:sz w:val="28"/>
          <w:szCs w:val="28"/>
        </w:rPr>
      </w:pPr>
      <w:r w:rsidRPr="007C120A">
        <w:rPr>
          <w:sz w:val="28"/>
          <w:szCs w:val="28"/>
        </w:rPr>
        <w:t>а) для индивидуальных предпринимателей:</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свидетельство о государственной регистрации физического лица в качестве индивидуального предпринимателя (ОГРН);</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свидетельство о постановке на учет физического лица в налоговом о</w:t>
      </w:r>
      <w:r w:rsidRPr="007C120A">
        <w:rPr>
          <w:sz w:val="28"/>
          <w:szCs w:val="28"/>
        </w:rPr>
        <w:t>р</w:t>
      </w:r>
      <w:r w:rsidRPr="007C120A">
        <w:rPr>
          <w:sz w:val="28"/>
          <w:szCs w:val="28"/>
        </w:rPr>
        <w:t>гане на территории Российской Федерации (ИНН);</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выписку из Единого государственного реестра индивидуальных пре</w:t>
      </w:r>
      <w:r w:rsidRPr="007C120A">
        <w:rPr>
          <w:sz w:val="28"/>
          <w:szCs w:val="28"/>
        </w:rPr>
        <w:t>д</w:t>
      </w:r>
      <w:r w:rsidRPr="007C120A">
        <w:rPr>
          <w:sz w:val="28"/>
          <w:szCs w:val="28"/>
        </w:rPr>
        <w:t>принимателей, выданную не ранее 1 (Одного) месяца до даты принятия зая</w:t>
      </w:r>
      <w:r w:rsidRPr="007C120A">
        <w:rPr>
          <w:sz w:val="28"/>
          <w:szCs w:val="28"/>
        </w:rPr>
        <w:t>в</w:t>
      </w:r>
      <w:r w:rsidRPr="007C120A">
        <w:rPr>
          <w:sz w:val="28"/>
          <w:szCs w:val="28"/>
        </w:rPr>
        <w:t>ления на предоставление поддержки (заверенную Банком копию);</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паспорт заявителя (все страницы, в т.ч. незаполненные);</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карточка образцов подписей и оттиска печати.</w:t>
      </w:r>
    </w:p>
    <w:p w:rsidR="007C120A" w:rsidRPr="007C120A" w:rsidRDefault="007C120A" w:rsidP="007C120A">
      <w:pPr>
        <w:tabs>
          <w:tab w:val="left" w:pos="993"/>
        </w:tabs>
        <w:spacing w:line="360" w:lineRule="auto"/>
        <w:ind w:firstLine="709"/>
        <w:jc w:val="both"/>
        <w:rPr>
          <w:sz w:val="28"/>
          <w:szCs w:val="28"/>
        </w:rPr>
      </w:pPr>
      <w:r w:rsidRPr="007C120A">
        <w:rPr>
          <w:sz w:val="28"/>
          <w:szCs w:val="28"/>
        </w:rPr>
        <w:t>б) для юридических лиц:</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свидетельство о государственной регистрации юридического лица (ОГРН);</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xml:space="preserve">- свидетельство </w:t>
      </w:r>
      <w:proofErr w:type="gramStart"/>
      <w:r w:rsidRPr="007C120A">
        <w:rPr>
          <w:sz w:val="28"/>
          <w:szCs w:val="28"/>
        </w:rPr>
        <w:t>о постановке на учет российской организации в налоговом органе по месту нахождения на территории</w:t>
      </w:r>
      <w:proofErr w:type="gramEnd"/>
      <w:r w:rsidRPr="007C120A">
        <w:rPr>
          <w:sz w:val="28"/>
          <w:szCs w:val="28"/>
        </w:rPr>
        <w:t xml:space="preserve"> Российской Федер</w:t>
      </w:r>
      <w:r w:rsidRPr="007C120A">
        <w:rPr>
          <w:sz w:val="28"/>
          <w:szCs w:val="28"/>
        </w:rPr>
        <w:t>а</w:t>
      </w:r>
      <w:r w:rsidRPr="007C120A">
        <w:rPr>
          <w:sz w:val="28"/>
          <w:szCs w:val="28"/>
        </w:rPr>
        <w:t>ции (ИНН);</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выписку из Единого государственного реестра юридических лиц, в</w:t>
      </w:r>
      <w:r w:rsidRPr="007C120A">
        <w:rPr>
          <w:sz w:val="28"/>
          <w:szCs w:val="28"/>
        </w:rPr>
        <w:t>ы</w:t>
      </w:r>
      <w:r w:rsidRPr="007C120A">
        <w:rPr>
          <w:sz w:val="28"/>
          <w:szCs w:val="28"/>
        </w:rPr>
        <w:lastRenderedPageBreak/>
        <w:t>данную не ранее 1 (одного) месяца до даты принятия заявления на предоставление поддержки (заверенную Банком копию);</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учредительный договор (при наличии);</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устав (в последней редакции);</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xml:space="preserve">- свидетельство </w:t>
      </w:r>
      <w:proofErr w:type="gramStart"/>
      <w:r w:rsidRPr="007C120A">
        <w:rPr>
          <w:sz w:val="28"/>
          <w:szCs w:val="28"/>
        </w:rPr>
        <w:t>о</w:t>
      </w:r>
      <w:proofErr w:type="gramEnd"/>
      <w:r w:rsidRPr="007C120A">
        <w:rPr>
          <w:sz w:val="28"/>
          <w:szCs w:val="28"/>
        </w:rPr>
        <w:t xml:space="preserve"> </w:t>
      </w:r>
      <w:proofErr w:type="gramStart"/>
      <w:r w:rsidRPr="007C120A">
        <w:rPr>
          <w:sz w:val="28"/>
          <w:szCs w:val="28"/>
        </w:rPr>
        <w:t>внесений</w:t>
      </w:r>
      <w:proofErr w:type="gramEnd"/>
      <w:r w:rsidRPr="007C120A">
        <w:rPr>
          <w:sz w:val="28"/>
          <w:szCs w:val="28"/>
        </w:rPr>
        <w:t xml:space="preserve"> изменений в Единый государственный р</w:t>
      </w:r>
      <w:r w:rsidRPr="007C120A">
        <w:rPr>
          <w:sz w:val="28"/>
          <w:szCs w:val="28"/>
        </w:rPr>
        <w:t>е</w:t>
      </w:r>
      <w:r w:rsidRPr="007C120A">
        <w:rPr>
          <w:sz w:val="28"/>
          <w:szCs w:val="28"/>
        </w:rPr>
        <w:t>естр юридических лиц (к последнему варианту Устава);</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xml:space="preserve">- документ, подтверждающий полномочия руководителя; </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xml:space="preserve">- копии паспортов учредителей, единоличного исполнительного органа организации (все страницы, в т.ч. незаполненные); </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решения органов управления и коллегиальных исполнительных орг</w:t>
      </w:r>
      <w:r w:rsidRPr="007C120A">
        <w:rPr>
          <w:sz w:val="28"/>
          <w:szCs w:val="28"/>
        </w:rPr>
        <w:t>а</w:t>
      </w:r>
      <w:r w:rsidRPr="007C120A">
        <w:rPr>
          <w:sz w:val="28"/>
          <w:szCs w:val="28"/>
        </w:rPr>
        <w:t>нов, подтверждающие право на заключение кредитной и обеспечительной сделок и необходимые одобрения этих сделок;</w:t>
      </w:r>
    </w:p>
    <w:p w:rsidR="007C120A" w:rsidRDefault="007C120A" w:rsidP="007C120A">
      <w:pPr>
        <w:tabs>
          <w:tab w:val="left" w:pos="993"/>
        </w:tabs>
        <w:spacing w:line="360" w:lineRule="auto"/>
        <w:ind w:firstLine="709"/>
        <w:jc w:val="both"/>
        <w:rPr>
          <w:sz w:val="28"/>
          <w:szCs w:val="28"/>
        </w:rPr>
      </w:pPr>
      <w:r w:rsidRPr="007C120A">
        <w:rPr>
          <w:sz w:val="28"/>
          <w:szCs w:val="28"/>
        </w:rPr>
        <w:t>- карточка образцов подписей и оттиска печати.</w:t>
      </w:r>
    </w:p>
    <w:p w:rsidR="007C120A" w:rsidRPr="007C120A" w:rsidRDefault="007C120A" w:rsidP="007C120A">
      <w:pPr>
        <w:tabs>
          <w:tab w:val="left" w:pos="993"/>
        </w:tabs>
        <w:spacing w:line="360" w:lineRule="auto"/>
        <w:ind w:firstLine="709"/>
        <w:jc w:val="both"/>
        <w:rPr>
          <w:sz w:val="28"/>
          <w:szCs w:val="28"/>
        </w:rPr>
      </w:pPr>
      <w:r w:rsidRPr="007C120A">
        <w:rPr>
          <w:sz w:val="28"/>
          <w:szCs w:val="28"/>
        </w:rPr>
        <w:t>Финансовая отчетность Заемщика (группы связанных компаний):</w:t>
      </w:r>
    </w:p>
    <w:p w:rsidR="007C120A" w:rsidRPr="007C120A" w:rsidRDefault="007C120A" w:rsidP="007C120A">
      <w:pPr>
        <w:tabs>
          <w:tab w:val="left" w:pos="993"/>
        </w:tabs>
        <w:spacing w:line="360" w:lineRule="auto"/>
        <w:ind w:firstLine="709"/>
        <w:jc w:val="both"/>
        <w:rPr>
          <w:b/>
          <w:sz w:val="28"/>
          <w:szCs w:val="28"/>
        </w:rPr>
      </w:pPr>
      <w:r w:rsidRPr="007C120A">
        <w:rPr>
          <w:sz w:val="28"/>
          <w:szCs w:val="28"/>
        </w:rPr>
        <w:t>- для юридических лиц, находящихся на общей системе налогооблож</w:t>
      </w:r>
      <w:r w:rsidRPr="007C120A">
        <w:rPr>
          <w:sz w:val="28"/>
          <w:szCs w:val="28"/>
        </w:rPr>
        <w:t>е</w:t>
      </w:r>
      <w:r w:rsidRPr="007C120A">
        <w:rPr>
          <w:sz w:val="28"/>
          <w:szCs w:val="28"/>
        </w:rPr>
        <w:t>ния</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xml:space="preserve">- бухгалтерский баланс на 2 </w:t>
      </w:r>
      <w:proofErr w:type="gramStart"/>
      <w:r w:rsidRPr="007C120A">
        <w:rPr>
          <w:sz w:val="28"/>
          <w:szCs w:val="28"/>
        </w:rPr>
        <w:t>последних</w:t>
      </w:r>
      <w:proofErr w:type="gramEnd"/>
      <w:r w:rsidRPr="007C120A">
        <w:rPr>
          <w:sz w:val="28"/>
          <w:szCs w:val="28"/>
        </w:rPr>
        <w:t xml:space="preserve"> полных года и на последнюю отчетную дату </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отчет о финансовых результатах за аналогичные периоды;</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приложения к последней годовой бухгалтерской отчетности (формы 3,4,5,6).</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для индивидуальных предпринимателей, находящихся на общей с</w:t>
      </w:r>
      <w:r w:rsidRPr="007C120A">
        <w:rPr>
          <w:sz w:val="28"/>
          <w:szCs w:val="28"/>
        </w:rPr>
        <w:t>и</w:t>
      </w:r>
      <w:r w:rsidRPr="007C120A">
        <w:rPr>
          <w:sz w:val="28"/>
          <w:szCs w:val="28"/>
        </w:rPr>
        <w:t>стеме налогообложения: декларация по НДФЛ, отчет в произвольной форме о наличии основных средств, дебиторской и кредиторской задолженности, товарных запасов (с предоставлением подтверждающих документов);</w:t>
      </w:r>
    </w:p>
    <w:p w:rsidR="007C120A" w:rsidRPr="007C120A" w:rsidRDefault="007C120A" w:rsidP="007C120A">
      <w:pPr>
        <w:tabs>
          <w:tab w:val="left" w:pos="993"/>
        </w:tabs>
        <w:spacing w:line="360" w:lineRule="auto"/>
        <w:ind w:firstLine="709"/>
        <w:jc w:val="both"/>
        <w:rPr>
          <w:sz w:val="28"/>
          <w:szCs w:val="28"/>
        </w:rPr>
      </w:pPr>
      <w:r w:rsidRPr="007C120A">
        <w:rPr>
          <w:sz w:val="28"/>
          <w:szCs w:val="28"/>
        </w:rPr>
        <w:t>- для индивидуальных предпринимателей и юридических лиц, пер</w:t>
      </w:r>
      <w:r w:rsidRPr="007C120A">
        <w:rPr>
          <w:sz w:val="28"/>
          <w:szCs w:val="28"/>
        </w:rPr>
        <w:t>е</w:t>
      </w:r>
      <w:r w:rsidRPr="007C120A">
        <w:rPr>
          <w:sz w:val="28"/>
          <w:szCs w:val="28"/>
        </w:rPr>
        <w:t>шедших на упрощенную систему налогообложения: декларации по единому налогу, отчет в произвольной форме о наличии основных средств, дебито</w:t>
      </w:r>
      <w:r w:rsidRPr="007C120A">
        <w:rPr>
          <w:sz w:val="28"/>
          <w:szCs w:val="28"/>
        </w:rPr>
        <w:t>р</w:t>
      </w:r>
      <w:r w:rsidRPr="007C120A">
        <w:rPr>
          <w:sz w:val="28"/>
          <w:szCs w:val="28"/>
        </w:rPr>
        <w:t>ской и кредиторской задолженности, товарных запасов (с предоставлением подтверждающих документов);</w:t>
      </w:r>
    </w:p>
    <w:p w:rsidR="007C120A" w:rsidRPr="007C120A" w:rsidRDefault="007C120A" w:rsidP="007C120A">
      <w:pPr>
        <w:tabs>
          <w:tab w:val="left" w:pos="993"/>
        </w:tabs>
        <w:spacing w:line="360" w:lineRule="auto"/>
        <w:ind w:firstLine="709"/>
        <w:jc w:val="both"/>
        <w:rPr>
          <w:sz w:val="28"/>
          <w:szCs w:val="28"/>
        </w:rPr>
      </w:pPr>
      <w:proofErr w:type="gramStart"/>
      <w:r w:rsidRPr="007C120A">
        <w:rPr>
          <w:sz w:val="28"/>
          <w:szCs w:val="28"/>
        </w:rPr>
        <w:lastRenderedPageBreak/>
        <w:t>- для индивидуальных предпринимателей и юридических лиц, пер</w:t>
      </w:r>
      <w:r w:rsidRPr="007C120A">
        <w:rPr>
          <w:sz w:val="28"/>
          <w:szCs w:val="28"/>
        </w:rPr>
        <w:t>е</w:t>
      </w:r>
      <w:r w:rsidRPr="007C120A">
        <w:rPr>
          <w:sz w:val="28"/>
          <w:szCs w:val="28"/>
        </w:rPr>
        <w:t>шедших на систему налогообложения в виде единого налога на вмененный доход: декларация по единому налогу на вмененный доход, отчет в прои</w:t>
      </w:r>
      <w:r w:rsidRPr="007C120A">
        <w:rPr>
          <w:sz w:val="28"/>
          <w:szCs w:val="28"/>
        </w:rPr>
        <w:t>з</w:t>
      </w:r>
      <w:r w:rsidRPr="007C120A">
        <w:rPr>
          <w:sz w:val="28"/>
          <w:szCs w:val="28"/>
        </w:rPr>
        <w:t>вольной форме о наличии основных средств, дебиторской и кредиторской з</w:t>
      </w:r>
      <w:r w:rsidRPr="007C120A">
        <w:rPr>
          <w:sz w:val="28"/>
          <w:szCs w:val="28"/>
        </w:rPr>
        <w:t>а</w:t>
      </w:r>
      <w:r w:rsidRPr="007C120A">
        <w:rPr>
          <w:sz w:val="28"/>
          <w:szCs w:val="28"/>
        </w:rPr>
        <w:t>долженности, товарных запасов (с предоставлением подтверждающих док</w:t>
      </w:r>
      <w:r w:rsidRPr="007C120A">
        <w:rPr>
          <w:sz w:val="28"/>
          <w:szCs w:val="28"/>
        </w:rPr>
        <w:t>у</w:t>
      </w:r>
      <w:r w:rsidRPr="007C120A">
        <w:rPr>
          <w:sz w:val="28"/>
          <w:szCs w:val="28"/>
        </w:rPr>
        <w:t>ментов.</w:t>
      </w:r>
      <w:proofErr w:type="gramEnd"/>
    </w:p>
    <w:p w:rsidR="007C120A" w:rsidRPr="007C120A" w:rsidRDefault="007C120A" w:rsidP="007C120A">
      <w:pPr>
        <w:tabs>
          <w:tab w:val="left" w:pos="993"/>
        </w:tabs>
        <w:spacing w:line="360" w:lineRule="auto"/>
        <w:ind w:firstLine="709"/>
        <w:jc w:val="both"/>
        <w:rPr>
          <w:sz w:val="28"/>
          <w:szCs w:val="28"/>
        </w:rPr>
      </w:pPr>
      <w:r w:rsidRPr="007C120A">
        <w:rPr>
          <w:sz w:val="28"/>
          <w:szCs w:val="28"/>
        </w:rPr>
        <w:t xml:space="preserve">По «Массовому сегменту» Банк обязан в течение 10 рабочих дней </w:t>
      </w:r>
      <w:proofErr w:type="gramStart"/>
      <w:r w:rsidRPr="007C120A">
        <w:rPr>
          <w:sz w:val="28"/>
          <w:szCs w:val="28"/>
        </w:rPr>
        <w:t>с д</w:t>
      </w:r>
      <w:r w:rsidRPr="007C120A">
        <w:rPr>
          <w:sz w:val="28"/>
          <w:szCs w:val="28"/>
        </w:rPr>
        <w:t>а</w:t>
      </w:r>
      <w:r w:rsidRPr="007C120A">
        <w:rPr>
          <w:sz w:val="28"/>
          <w:szCs w:val="28"/>
        </w:rPr>
        <w:t>ты предоставления</w:t>
      </w:r>
      <w:proofErr w:type="gramEnd"/>
      <w:r w:rsidRPr="007C120A">
        <w:rPr>
          <w:sz w:val="28"/>
          <w:szCs w:val="28"/>
        </w:rPr>
        <w:t xml:space="preserve"> Независимой гарантии предоставить в Корпорацию:</w:t>
      </w:r>
    </w:p>
    <w:p w:rsidR="007C120A" w:rsidRPr="007C120A" w:rsidRDefault="007C120A" w:rsidP="007C120A">
      <w:pPr>
        <w:numPr>
          <w:ilvl w:val="0"/>
          <w:numId w:val="7"/>
        </w:numPr>
        <w:tabs>
          <w:tab w:val="left" w:pos="993"/>
        </w:tabs>
        <w:spacing w:line="360" w:lineRule="auto"/>
        <w:jc w:val="both"/>
        <w:rPr>
          <w:sz w:val="28"/>
          <w:szCs w:val="28"/>
        </w:rPr>
      </w:pPr>
      <w:r w:rsidRPr="007C120A">
        <w:rPr>
          <w:sz w:val="28"/>
          <w:szCs w:val="28"/>
        </w:rPr>
        <w:t>Копии официальной Финансовой отчетности Заемщика;</w:t>
      </w:r>
    </w:p>
    <w:p w:rsidR="007C120A" w:rsidRPr="007C120A" w:rsidRDefault="007C120A" w:rsidP="007C120A">
      <w:pPr>
        <w:numPr>
          <w:ilvl w:val="0"/>
          <w:numId w:val="7"/>
        </w:numPr>
        <w:tabs>
          <w:tab w:val="left" w:pos="993"/>
        </w:tabs>
        <w:spacing w:line="360" w:lineRule="auto"/>
        <w:jc w:val="both"/>
        <w:rPr>
          <w:sz w:val="28"/>
          <w:szCs w:val="28"/>
        </w:rPr>
      </w:pPr>
      <w:r w:rsidRPr="007C120A">
        <w:rPr>
          <w:sz w:val="28"/>
          <w:szCs w:val="28"/>
        </w:rPr>
        <w:t>Копии имеющихся у Банка документов, содержащих информацию о фактической выручке, расходах, прибыли, имущественном состо</w:t>
      </w:r>
      <w:r w:rsidRPr="007C120A">
        <w:rPr>
          <w:sz w:val="28"/>
          <w:szCs w:val="28"/>
        </w:rPr>
        <w:t>я</w:t>
      </w:r>
      <w:r w:rsidRPr="007C120A">
        <w:rPr>
          <w:sz w:val="28"/>
          <w:szCs w:val="28"/>
        </w:rPr>
        <w:t>нии Заемщика (заявление-анкета на предоставление кредита и/или справки Заемщика и/или иная управленческая отчетность Заемщика и/или справки/заключения, формируемые кредитным аналитиком Банка после проведения выезда на место ведения бизнеса Заемщика и т.п.).</w:t>
      </w:r>
    </w:p>
    <w:p w:rsidR="007C120A" w:rsidRPr="007C120A" w:rsidRDefault="007C120A" w:rsidP="007C120A">
      <w:pPr>
        <w:tabs>
          <w:tab w:val="left" w:pos="993"/>
        </w:tabs>
        <w:spacing w:line="360" w:lineRule="auto"/>
        <w:ind w:firstLine="709"/>
        <w:jc w:val="both"/>
        <w:rPr>
          <w:sz w:val="28"/>
          <w:szCs w:val="28"/>
        </w:rPr>
      </w:pPr>
      <w:r w:rsidRPr="007C120A">
        <w:rPr>
          <w:sz w:val="28"/>
          <w:szCs w:val="28"/>
        </w:rPr>
        <w:t>Дополнительно для подхода «Средний сегмент» представляется:</w:t>
      </w:r>
    </w:p>
    <w:p w:rsidR="007C120A" w:rsidRDefault="007C120A" w:rsidP="007C120A">
      <w:pPr>
        <w:tabs>
          <w:tab w:val="left" w:pos="993"/>
        </w:tabs>
        <w:spacing w:line="360" w:lineRule="auto"/>
        <w:ind w:firstLine="709"/>
        <w:jc w:val="both"/>
        <w:rPr>
          <w:sz w:val="28"/>
          <w:szCs w:val="28"/>
        </w:rPr>
      </w:pPr>
      <w:r w:rsidRPr="007C120A">
        <w:rPr>
          <w:sz w:val="28"/>
          <w:szCs w:val="28"/>
        </w:rPr>
        <w:t>- справка из ФНС, подтверждающую отсутствие у Заемщика проср</w:t>
      </w:r>
      <w:r w:rsidRPr="007C120A">
        <w:rPr>
          <w:sz w:val="28"/>
          <w:szCs w:val="28"/>
        </w:rPr>
        <w:t>о</w:t>
      </w:r>
      <w:r w:rsidRPr="007C120A">
        <w:rPr>
          <w:sz w:val="28"/>
          <w:szCs w:val="28"/>
        </w:rPr>
        <w:t>ченной (неурегулированной) задолженности по налогам, сборам и иным об</w:t>
      </w:r>
      <w:r w:rsidRPr="007C120A">
        <w:rPr>
          <w:sz w:val="28"/>
          <w:szCs w:val="28"/>
        </w:rPr>
        <w:t>я</w:t>
      </w:r>
      <w:r w:rsidRPr="007C120A">
        <w:rPr>
          <w:sz w:val="28"/>
          <w:szCs w:val="28"/>
        </w:rPr>
        <w:t xml:space="preserve">зательным платежам в бюджеты бюджетной системы Российской Федерации и государственные внебюджетные фонды на актуальную дату (не более 30 (тридцати) дней на дату </w:t>
      </w:r>
      <w:proofErr w:type="spellStart"/>
      <w:proofErr w:type="gramStart"/>
      <w:r w:rsidRPr="007C120A">
        <w:rPr>
          <w:sz w:val="28"/>
          <w:szCs w:val="28"/>
        </w:rPr>
        <w:t>дату</w:t>
      </w:r>
      <w:proofErr w:type="spellEnd"/>
      <w:proofErr w:type="gramEnd"/>
      <w:r w:rsidRPr="007C120A">
        <w:rPr>
          <w:sz w:val="28"/>
          <w:szCs w:val="28"/>
        </w:rPr>
        <w:t xml:space="preserve"> выдачи Независимой гарантии). Допускается принятие решения о выдаче Независимой гарантии без предоставления да</w:t>
      </w:r>
      <w:r w:rsidRPr="007C120A">
        <w:rPr>
          <w:sz w:val="28"/>
          <w:szCs w:val="28"/>
        </w:rPr>
        <w:t>н</w:t>
      </w:r>
      <w:r w:rsidRPr="007C120A">
        <w:rPr>
          <w:sz w:val="28"/>
          <w:szCs w:val="28"/>
        </w:rPr>
        <w:t>ной справки с отлагательным условием предоставления актуальной справки до выдачи Независимой гарантии.</w:t>
      </w:r>
    </w:p>
    <w:p w:rsidR="007C120A" w:rsidRDefault="007C120A" w:rsidP="007C120A">
      <w:pPr>
        <w:tabs>
          <w:tab w:val="left" w:pos="993"/>
        </w:tabs>
        <w:spacing w:line="360" w:lineRule="auto"/>
        <w:ind w:firstLine="709"/>
        <w:jc w:val="both"/>
        <w:rPr>
          <w:sz w:val="28"/>
          <w:szCs w:val="28"/>
        </w:rPr>
      </w:pPr>
      <w:r w:rsidRPr="007C120A">
        <w:rPr>
          <w:sz w:val="28"/>
          <w:szCs w:val="28"/>
        </w:rPr>
        <w:t>Все указанные в настоящем Приложении документы должны быть з</w:t>
      </w:r>
      <w:r w:rsidRPr="007C120A">
        <w:rPr>
          <w:sz w:val="28"/>
          <w:szCs w:val="28"/>
        </w:rPr>
        <w:t>а</w:t>
      </w:r>
      <w:r w:rsidRPr="007C120A">
        <w:rPr>
          <w:sz w:val="28"/>
          <w:szCs w:val="28"/>
        </w:rPr>
        <w:t>верены уполномоченным лицом Банка, в том числе с использованием эле</w:t>
      </w:r>
      <w:r w:rsidRPr="007C120A">
        <w:rPr>
          <w:sz w:val="28"/>
          <w:szCs w:val="28"/>
        </w:rPr>
        <w:t>к</w:t>
      </w:r>
      <w:r w:rsidRPr="007C120A">
        <w:rPr>
          <w:sz w:val="28"/>
          <w:szCs w:val="28"/>
        </w:rPr>
        <w:t>тронной цифровой подписи в случае заключения между Корпорацией и Ба</w:t>
      </w:r>
      <w:r w:rsidRPr="007C120A">
        <w:rPr>
          <w:sz w:val="28"/>
          <w:szCs w:val="28"/>
        </w:rPr>
        <w:t>н</w:t>
      </w:r>
      <w:r w:rsidRPr="007C120A">
        <w:rPr>
          <w:sz w:val="28"/>
          <w:szCs w:val="28"/>
        </w:rPr>
        <w:t>ком отдельного соглашения об организации защищенного электронного д</w:t>
      </w:r>
      <w:r w:rsidRPr="007C120A">
        <w:rPr>
          <w:sz w:val="28"/>
          <w:szCs w:val="28"/>
        </w:rPr>
        <w:t>о</w:t>
      </w:r>
      <w:r w:rsidRPr="007C120A">
        <w:rPr>
          <w:sz w:val="28"/>
          <w:szCs w:val="28"/>
        </w:rPr>
        <w:t>кументооборота.</w:t>
      </w:r>
    </w:p>
    <w:p w:rsidR="007C120A" w:rsidRDefault="007C120A" w:rsidP="007C120A">
      <w:pPr>
        <w:tabs>
          <w:tab w:val="left" w:pos="993"/>
        </w:tabs>
        <w:spacing w:line="360" w:lineRule="auto"/>
        <w:ind w:firstLine="709"/>
        <w:jc w:val="both"/>
        <w:rPr>
          <w:sz w:val="28"/>
          <w:szCs w:val="28"/>
        </w:rPr>
      </w:pPr>
      <w:r w:rsidRPr="007C120A">
        <w:rPr>
          <w:sz w:val="28"/>
          <w:szCs w:val="28"/>
        </w:rPr>
        <w:lastRenderedPageBreak/>
        <w:t>Допускается рассмотрение Корпорацией вопроса о предоставлении г</w:t>
      </w:r>
      <w:r w:rsidRPr="007C120A">
        <w:rPr>
          <w:sz w:val="28"/>
          <w:szCs w:val="28"/>
        </w:rPr>
        <w:t>а</w:t>
      </w:r>
      <w:r w:rsidRPr="007C120A">
        <w:rPr>
          <w:sz w:val="28"/>
          <w:szCs w:val="28"/>
        </w:rPr>
        <w:t>рантии по «Массовому сегменту» при сумме заявки до 5 млн. рублей вкл</w:t>
      </w:r>
      <w:r w:rsidRPr="007C120A">
        <w:rPr>
          <w:sz w:val="28"/>
          <w:szCs w:val="28"/>
        </w:rPr>
        <w:t>ю</w:t>
      </w:r>
      <w:r w:rsidRPr="007C120A">
        <w:rPr>
          <w:sz w:val="28"/>
          <w:szCs w:val="28"/>
        </w:rPr>
        <w:t>чительно по продуктам «Прямая гарантия для инвестиций» и «Прямая гара</w:t>
      </w:r>
      <w:r w:rsidRPr="007C120A">
        <w:rPr>
          <w:sz w:val="28"/>
          <w:szCs w:val="28"/>
        </w:rPr>
        <w:t>н</w:t>
      </w:r>
      <w:r w:rsidRPr="007C120A">
        <w:rPr>
          <w:sz w:val="28"/>
          <w:szCs w:val="28"/>
        </w:rPr>
        <w:t>тия для обеспечения кредитов на исполнение контрактов» и с использован</w:t>
      </w:r>
      <w:r w:rsidRPr="007C120A">
        <w:rPr>
          <w:sz w:val="28"/>
          <w:szCs w:val="28"/>
        </w:rPr>
        <w:t>и</w:t>
      </w:r>
      <w:r w:rsidRPr="007C120A">
        <w:rPr>
          <w:sz w:val="28"/>
          <w:szCs w:val="28"/>
        </w:rPr>
        <w:t>ем системы электронного документооборота при предоставлении следующ</w:t>
      </w:r>
      <w:r w:rsidRPr="007C120A">
        <w:rPr>
          <w:sz w:val="28"/>
          <w:szCs w:val="28"/>
        </w:rPr>
        <w:t>е</w:t>
      </w:r>
      <w:r w:rsidRPr="007C120A">
        <w:rPr>
          <w:sz w:val="28"/>
          <w:szCs w:val="28"/>
        </w:rPr>
        <w:t>го перечня документов:</w:t>
      </w:r>
    </w:p>
    <w:p w:rsidR="007C120A" w:rsidRPr="007C120A" w:rsidRDefault="007C120A" w:rsidP="007C120A">
      <w:pPr>
        <w:numPr>
          <w:ilvl w:val="0"/>
          <w:numId w:val="6"/>
        </w:numPr>
        <w:tabs>
          <w:tab w:val="left" w:pos="993"/>
        </w:tabs>
        <w:spacing w:line="360" w:lineRule="auto"/>
        <w:jc w:val="both"/>
        <w:rPr>
          <w:sz w:val="28"/>
          <w:szCs w:val="28"/>
        </w:rPr>
      </w:pPr>
      <w:r w:rsidRPr="007C120A">
        <w:rPr>
          <w:sz w:val="28"/>
          <w:szCs w:val="28"/>
        </w:rPr>
        <w:t>Заявка от Заемщика;</w:t>
      </w:r>
    </w:p>
    <w:p w:rsidR="007C120A" w:rsidRPr="007C120A" w:rsidRDefault="007C120A" w:rsidP="007C120A">
      <w:pPr>
        <w:numPr>
          <w:ilvl w:val="0"/>
          <w:numId w:val="6"/>
        </w:numPr>
        <w:tabs>
          <w:tab w:val="left" w:pos="993"/>
        </w:tabs>
        <w:spacing w:line="360" w:lineRule="auto"/>
        <w:jc w:val="both"/>
        <w:rPr>
          <w:sz w:val="28"/>
          <w:szCs w:val="28"/>
        </w:rPr>
      </w:pPr>
      <w:r w:rsidRPr="007C120A">
        <w:rPr>
          <w:sz w:val="28"/>
          <w:szCs w:val="28"/>
        </w:rPr>
        <w:t>Формуляр по форме Приложения 8.1.;</w:t>
      </w:r>
    </w:p>
    <w:p w:rsidR="007C120A" w:rsidRPr="007C120A" w:rsidRDefault="007C120A" w:rsidP="007C120A">
      <w:pPr>
        <w:numPr>
          <w:ilvl w:val="0"/>
          <w:numId w:val="6"/>
        </w:numPr>
        <w:tabs>
          <w:tab w:val="left" w:pos="993"/>
        </w:tabs>
        <w:spacing w:line="360" w:lineRule="auto"/>
        <w:jc w:val="both"/>
        <w:rPr>
          <w:sz w:val="28"/>
          <w:szCs w:val="28"/>
        </w:rPr>
      </w:pPr>
      <w:r w:rsidRPr="007C120A">
        <w:rPr>
          <w:sz w:val="28"/>
          <w:szCs w:val="28"/>
        </w:rPr>
        <w:t>Выписка из ЕГРЮЛ/ЕГРИП выданная не ранее 1 (Одного) месяца до даты принятия заявления на предоставление гарантии;</w:t>
      </w:r>
    </w:p>
    <w:p w:rsidR="007C120A" w:rsidRPr="007C120A" w:rsidRDefault="007C120A" w:rsidP="007C120A">
      <w:pPr>
        <w:numPr>
          <w:ilvl w:val="0"/>
          <w:numId w:val="6"/>
        </w:numPr>
        <w:tabs>
          <w:tab w:val="left" w:pos="993"/>
        </w:tabs>
        <w:spacing w:line="360" w:lineRule="auto"/>
        <w:jc w:val="both"/>
        <w:rPr>
          <w:sz w:val="28"/>
          <w:szCs w:val="28"/>
        </w:rPr>
      </w:pPr>
      <w:r w:rsidRPr="007C120A">
        <w:rPr>
          <w:sz w:val="28"/>
          <w:szCs w:val="28"/>
        </w:rPr>
        <w:t>Паспорт Индивидуального предпринимателя либо паспорта учредит</w:t>
      </w:r>
      <w:r w:rsidRPr="007C120A">
        <w:rPr>
          <w:sz w:val="28"/>
          <w:szCs w:val="28"/>
        </w:rPr>
        <w:t>е</w:t>
      </w:r>
      <w:r w:rsidRPr="007C120A">
        <w:rPr>
          <w:sz w:val="28"/>
          <w:szCs w:val="28"/>
        </w:rPr>
        <w:t>лей, единоличного исполнительного органа организации (все стран</w:t>
      </w:r>
      <w:r w:rsidRPr="007C120A">
        <w:rPr>
          <w:sz w:val="28"/>
          <w:szCs w:val="28"/>
        </w:rPr>
        <w:t>и</w:t>
      </w:r>
      <w:r w:rsidRPr="007C120A">
        <w:rPr>
          <w:sz w:val="28"/>
          <w:szCs w:val="28"/>
        </w:rPr>
        <w:t>цы, в т.ч. незаполненные);</w:t>
      </w:r>
    </w:p>
    <w:p w:rsidR="007C120A" w:rsidRDefault="007C120A" w:rsidP="007C120A">
      <w:pPr>
        <w:numPr>
          <w:ilvl w:val="0"/>
          <w:numId w:val="6"/>
        </w:numPr>
        <w:tabs>
          <w:tab w:val="left" w:pos="993"/>
        </w:tabs>
        <w:spacing w:line="360" w:lineRule="auto"/>
        <w:jc w:val="both"/>
        <w:rPr>
          <w:sz w:val="28"/>
          <w:szCs w:val="28"/>
        </w:rPr>
      </w:pPr>
      <w:r w:rsidRPr="007C120A">
        <w:rPr>
          <w:sz w:val="28"/>
          <w:szCs w:val="28"/>
        </w:rPr>
        <w:t>Подтверждение принятия решения Банка с указанием всех условий сделки.</w:t>
      </w:r>
    </w:p>
    <w:p w:rsidR="007C120A" w:rsidRDefault="007C120A" w:rsidP="007C120A">
      <w:pPr>
        <w:tabs>
          <w:tab w:val="left" w:pos="993"/>
        </w:tabs>
        <w:spacing w:line="360" w:lineRule="auto"/>
        <w:ind w:firstLine="709"/>
        <w:jc w:val="both"/>
        <w:rPr>
          <w:sz w:val="28"/>
          <w:szCs w:val="28"/>
        </w:rPr>
      </w:pPr>
      <w:r w:rsidRPr="007C120A">
        <w:rPr>
          <w:sz w:val="28"/>
          <w:szCs w:val="28"/>
        </w:rPr>
        <w:t>После принятия решения Корпорацией о предоставлении Независимой гарантии по «Массовому сегменту» при сумме заявки до 5 млн. рублей до выдачи Независимой гарантии Банк обязан предоставить полный пакет д</w:t>
      </w:r>
      <w:r w:rsidRPr="007C120A">
        <w:rPr>
          <w:sz w:val="28"/>
          <w:szCs w:val="28"/>
        </w:rPr>
        <w:t>о</w:t>
      </w:r>
      <w:r w:rsidRPr="007C120A">
        <w:rPr>
          <w:sz w:val="28"/>
          <w:szCs w:val="28"/>
        </w:rPr>
        <w:t xml:space="preserve">кументов по Заемщику в соответствии с требованиями «Массовый сегмент». </w:t>
      </w:r>
    </w:p>
    <w:p w:rsidR="001C5B34" w:rsidRPr="000442AD" w:rsidRDefault="001C5B34" w:rsidP="000442AD">
      <w:pPr>
        <w:tabs>
          <w:tab w:val="left" w:pos="993"/>
        </w:tabs>
        <w:spacing w:line="360" w:lineRule="auto"/>
        <w:ind w:firstLine="709"/>
        <w:jc w:val="both"/>
        <w:rPr>
          <w:sz w:val="28"/>
          <w:szCs w:val="28"/>
        </w:rPr>
      </w:pPr>
    </w:p>
    <w:p w:rsidR="007561E9" w:rsidRDefault="007561E9">
      <w:pPr>
        <w:widowControl/>
        <w:autoSpaceDE/>
        <w:autoSpaceDN/>
        <w:adjustRightInd/>
        <w:spacing w:after="200" w:line="276" w:lineRule="auto"/>
        <w:rPr>
          <w:rFonts w:asciiTheme="majorHAnsi" w:eastAsiaTheme="majorEastAsia" w:hAnsiTheme="majorHAnsi" w:cstheme="majorBidi"/>
          <w:b/>
          <w:bCs/>
          <w:sz w:val="28"/>
          <w:szCs w:val="28"/>
        </w:rPr>
      </w:pPr>
      <w:bookmarkStart w:id="11" w:name="_Toc434003540"/>
      <w:r>
        <w:br w:type="page"/>
      </w:r>
    </w:p>
    <w:p w:rsidR="000442AD" w:rsidRPr="000442AD" w:rsidRDefault="000442AD" w:rsidP="000442AD">
      <w:pPr>
        <w:pStyle w:val="1"/>
        <w:tabs>
          <w:tab w:val="left" w:pos="993"/>
        </w:tabs>
        <w:spacing w:before="120" w:line="360" w:lineRule="auto"/>
        <w:ind w:firstLine="709"/>
        <w:jc w:val="both"/>
        <w:rPr>
          <w:color w:val="auto"/>
        </w:rPr>
      </w:pPr>
      <w:bookmarkStart w:id="12" w:name="_Toc434496953"/>
      <w:r w:rsidRPr="000442AD">
        <w:rPr>
          <w:color w:val="auto"/>
        </w:rPr>
        <w:lastRenderedPageBreak/>
        <w:t>Список источников</w:t>
      </w:r>
      <w:bookmarkEnd w:id="11"/>
      <w:bookmarkEnd w:id="12"/>
    </w:p>
    <w:p w:rsidR="007561E9" w:rsidRPr="00DE7B09" w:rsidRDefault="007561E9" w:rsidP="007561E9">
      <w:pPr>
        <w:numPr>
          <w:ilvl w:val="0"/>
          <w:numId w:val="5"/>
        </w:numPr>
        <w:tabs>
          <w:tab w:val="num" w:pos="0"/>
          <w:tab w:val="num" w:pos="1440"/>
          <w:tab w:val="num" w:pos="2203"/>
        </w:tabs>
        <w:autoSpaceDE/>
        <w:autoSpaceDN/>
        <w:adjustRightInd/>
        <w:spacing w:line="360" w:lineRule="auto"/>
        <w:ind w:left="0" w:firstLine="720"/>
        <w:jc w:val="both"/>
        <w:rPr>
          <w:sz w:val="28"/>
          <w:szCs w:val="28"/>
        </w:rPr>
      </w:pPr>
      <w:r>
        <w:rPr>
          <w:sz w:val="28"/>
          <w:szCs w:val="28"/>
        </w:rPr>
        <w:t>Гражданский кодекс (часть первая и вторая)</w:t>
      </w:r>
    </w:p>
    <w:p w:rsidR="007561E9" w:rsidRPr="00F95DA9" w:rsidRDefault="007561E9" w:rsidP="007561E9">
      <w:pPr>
        <w:numPr>
          <w:ilvl w:val="0"/>
          <w:numId w:val="5"/>
        </w:numPr>
        <w:tabs>
          <w:tab w:val="num" w:pos="0"/>
          <w:tab w:val="num" w:pos="1440"/>
          <w:tab w:val="num" w:pos="2203"/>
        </w:tabs>
        <w:autoSpaceDE/>
        <w:autoSpaceDN/>
        <w:adjustRightInd/>
        <w:spacing w:line="360" w:lineRule="auto"/>
        <w:ind w:left="0" w:firstLine="720"/>
        <w:jc w:val="both"/>
        <w:rPr>
          <w:sz w:val="28"/>
          <w:szCs w:val="28"/>
        </w:rPr>
      </w:pPr>
      <w:r>
        <w:rPr>
          <w:sz w:val="28"/>
          <w:szCs w:val="28"/>
        </w:rPr>
        <w:t>Федеральный   закон  от  02.12.90 г.  № 395-1 (ред. от 21.11.2011 года) «О банках и банковской деятельности».</w:t>
      </w:r>
    </w:p>
    <w:p w:rsidR="007561E9" w:rsidRPr="00DC13A2" w:rsidRDefault="007561E9" w:rsidP="007561E9">
      <w:pPr>
        <w:numPr>
          <w:ilvl w:val="0"/>
          <w:numId w:val="5"/>
        </w:numPr>
        <w:tabs>
          <w:tab w:val="num" w:pos="0"/>
          <w:tab w:val="num" w:pos="1440"/>
          <w:tab w:val="num" w:pos="2203"/>
        </w:tabs>
        <w:autoSpaceDE/>
        <w:autoSpaceDN/>
        <w:adjustRightInd/>
        <w:spacing w:line="360" w:lineRule="auto"/>
        <w:ind w:left="0" w:firstLine="720"/>
        <w:jc w:val="both"/>
        <w:rPr>
          <w:sz w:val="28"/>
          <w:szCs w:val="28"/>
        </w:rPr>
      </w:pPr>
      <w:proofErr w:type="gramStart"/>
      <w:r w:rsidRPr="00DC13A2">
        <w:rPr>
          <w:sz w:val="28"/>
          <w:szCs w:val="28"/>
        </w:rPr>
        <w:t>Закон от 02.08.1980 N 10 "О Центральном банке, денежном обр</w:t>
      </w:r>
      <w:r w:rsidRPr="00DC13A2">
        <w:rPr>
          <w:sz w:val="28"/>
          <w:szCs w:val="28"/>
        </w:rPr>
        <w:t>а</w:t>
      </w:r>
      <w:r w:rsidRPr="00DC13A2">
        <w:rPr>
          <w:sz w:val="28"/>
          <w:szCs w:val="28"/>
        </w:rPr>
        <w:t>щении и организации банковской системы" отменил действовавший ранее Закон от 19.05.1973 N 2 "О Валютном совете ОАЭ" и оформил передачу всех полномочий по регулированию денежного обращения и деятельности фина</w:t>
      </w:r>
      <w:r w:rsidRPr="00DC13A2">
        <w:rPr>
          <w:sz w:val="28"/>
          <w:szCs w:val="28"/>
        </w:rPr>
        <w:t>н</w:t>
      </w:r>
      <w:r w:rsidRPr="00DC13A2">
        <w:rPr>
          <w:sz w:val="28"/>
          <w:szCs w:val="28"/>
        </w:rPr>
        <w:t>сово-банковской системы от Валютного совета ОАЭ (</w:t>
      </w:r>
      <w:proofErr w:type="spellStart"/>
      <w:r w:rsidRPr="00DC13A2">
        <w:rPr>
          <w:sz w:val="28"/>
          <w:szCs w:val="28"/>
        </w:rPr>
        <w:t>The</w:t>
      </w:r>
      <w:proofErr w:type="spellEnd"/>
      <w:r w:rsidRPr="00DC13A2">
        <w:rPr>
          <w:sz w:val="28"/>
          <w:szCs w:val="28"/>
        </w:rPr>
        <w:t xml:space="preserve"> UAE </w:t>
      </w:r>
      <w:proofErr w:type="spellStart"/>
      <w:r w:rsidRPr="00DC13A2">
        <w:rPr>
          <w:sz w:val="28"/>
          <w:szCs w:val="28"/>
        </w:rPr>
        <w:t>Currency</w:t>
      </w:r>
      <w:proofErr w:type="spellEnd"/>
      <w:r w:rsidRPr="00DC13A2">
        <w:rPr>
          <w:sz w:val="28"/>
          <w:szCs w:val="28"/>
        </w:rPr>
        <w:t xml:space="preserve"> </w:t>
      </w:r>
      <w:proofErr w:type="spellStart"/>
      <w:r w:rsidRPr="00DC13A2">
        <w:rPr>
          <w:sz w:val="28"/>
          <w:szCs w:val="28"/>
        </w:rPr>
        <w:t>Board</w:t>
      </w:r>
      <w:proofErr w:type="spellEnd"/>
      <w:r w:rsidRPr="00DC13A2">
        <w:rPr>
          <w:sz w:val="28"/>
          <w:szCs w:val="28"/>
        </w:rPr>
        <w:t>) Центральному банку ОАЭ (</w:t>
      </w:r>
      <w:proofErr w:type="spellStart"/>
      <w:r w:rsidRPr="00DC13A2">
        <w:rPr>
          <w:sz w:val="28"/>
          <w:szCs w:val="28"/>
        </w:rPr>
        <w:t>The</w:t>
      </w:r>
      <w:proofErr w:type="spellEnd"/>
      <w:r w:rsidRPr="00DC13A2">
        <w:rPr>
          <w:sz w:val="28"/>
          <w:szCs w:val="28"/>
        </w:rPr>
        <w:t xml:space="preserve"> </w:t>
      </w:r>
      <w:proofErr w:type="spellStart"/>
      <w:r w:rsidRPr="00DC13A2">
        <w:rPr>
          <w:sz w:val="28"/>
          <w:szCs w:val="28"/>
        </w:rPr>
        <w:t>Central</w:t>
      </w:r>
      <w:proofErr w:type="spellEnd"/>
      <w:r w:rsidRPr="00DC13A2">
        <w:rPr>
          <w:sz w:val="28"/>
          <w:szCs w:val="28"/>
        </w:rPr>
        <w:t xml:space="preserve"> </w:t>
      </w:r>
      <w:proofErr w:type="spellStart"/>
      <w:r w:rsidRPr="00DC13A2">
        <w:rPr>
          <w:sz w:val="28"/>
          <w:szCs w:val="28"/>
        </w:rPr>
        <w:t>Bank</w:t>
      </w:r>
      <w:proofErr w:type="spellEnd"/>
      <w:r w:rsidRPr="00DC13A2">
        <w:rPr>
          <w:sz w:val="28"/>
          <w:szCs w:val="28"/>
        </w:rPr>
        <w:t xml:space="preserve"> </w:t>
      </w:r>
      <w:proofErr w:type="spellStart"/>
      <w:r w:rsidRPr="00DC13A2">
        <w:rPr>
          <w:sz w:val="28"/>
          <w:szCs w:val="28"/>
        </w:rPr>
        <w:t>of</w:t>
      </w:r>
      <w:proofErr w:type="spellEnd"/>
      <w:r w:rsidRPr="00DC13A2">
        <w:rPr>
          <w:sz w:val="28"/>
          <w:szCs w:val="28"/>
        </w:rPr>
        <w:t xml:space="preserve"> UAE).</w:t>
      </w:r>
      <w:proofErr w:type="gramEnd"/>
    </w:p>
    <w:p w:rsidR="007561E9" w:rsidRPr="00DC13A2" w:rsidRDefault="007561E9" w:rsidP="007561E9">
      <w:pPr>
        <w:numPr>
          <w:ilvl w:val="0"/>
          <w:numId w:val="5"/>
        </w:numPr>
        <w:tabs>
          <w:tab w:val="num" w:pos="0"/>
          <w:tab w:val="num" w:pos="1440"/>
          <w:tab w:val="num" w:pos="2203"/>
        </w:tabs>
        <w:autoSpaceDE/>
        <w:autoSpaceDN/>
        <w:adjustRightInd/>
        <w:spacing w:line="360" w:lineRule="auto"/>
        <w:ind w:left="0" w:firstLine="720"/>
        <w:jc w:val="both"/>
        <w:rPr>
          <w:sz w:val="28"/>
          <w:szCs w:val="28"/>
        </w:rPr>
      </w:pPr>
      <w:r w:rsidRPr="00DC13A2">
        <w:rPr>
          <w:sz w:val="28"/>
          <w:szCs w:val="28"/>
        </w:rPr>
        <w:t>Закон от 09.05.1967 N 28 "О дополнительных мерах регулиров</w:t>
      </w:r>
      <w:r w:rsidRPr="00DC13A2">
        <w:rPr>
          <w:sz w:val="28"/>
          <w:szCs w:val="28"/>
        </w:rPr>
        <w:t>а</w:t>
      </w:r>
      <w:r w:rsidRPr="00DC13A2">
        <w:rPr>
          <w:sz w:val="28"/>
          <w:szCs w:val="28"/>
        </w:rPr>
        <w:t>ния деятельности банков и создании Национального агентства по гаранти</w:t>
      </w:r>
      <w:r w:rsidRPr="00DC13A2">
        <w:rPr>
          <w:sz w:val="28"/>
          <w:szCs w:val="28"/>
        </w:rPr>
        <w:t>й</w:t>
      </w:r>
      <w:r w:rsidRPr="00DC13A2">
        <w:rPr>
          <w:sz w:val="28"/>
          <w:szCs w:val="28"/>
        </w:rPr>
        <w:t>ному страхованию депозитов".</w:t>
      </w:r>
    </w:p>
    <w:p w:rsidR="007561E9" w:rsidRPr="00DC13A2" w:rsidRDefault="007561E9" w:rsidP="007561E9">
      <w:pPr>
        <w:numPr>
          <w:ilvl w:val="0"/>
          <w:numId w:val="5"/>
        </w:numPr>
        <w:tabs>
          <w:tab w:val="num" w:pos="0"/>
          <w:tab w:val="num" w:pos="1440"/>
          <w:tab w:val="num" w:pos="2203"/>
        </w:tabs>
        <w:autoSpaceDE/>
        <w:autoSpaceDN/>
        <w:adjustRightInd/>
        <w:spacing w:line="360" w:lineRule="auto"/>
        <w:ind w:left="0" w:firstLine="720"/>
        <w:jc w:val="both"/>
        <w:rPr>
          <w:sz w:val="28"/>
          <w:szCs w:val="28"/>
        </w:rPr>
      </w:pPr>
      <w:r w:rsidRPr="00DC13A2">
        <w:rPr>
          <w:sz w:val="28"/>
          <w:szCs w:val="28"/>
        </w:rPr>
        <w:t>Закон от 09.05.1967 N 28 "О дополнительных мерах регулиров</w:t>
      </w:r>
      <w:r w:rsidRPr="00DC13A2">
        <w:rPr>
          <w:sz w:val="28"/>
          <w:szCs w:val="28"/>
        </w:rPr>
        <w:t>а</w:t>
      </w:r>
      <w:r w:rsidRPr="00DC13A2">
        <w:rPr>
          <w:sz w:val="28"/>
          <w:szCs w:val="28"/>
        </w:rPr>
        <w:t>ния деятельности банков и создании Национального агентства по гаранти</w:t>
      </w:r>
      <w:r w:rsidRPr="00DC13A2">
        <w:rPr>
          <w:sz w:val="28"/>
          <w:szCs w:val="28"/>
        </w:rPr>
        <w:t>й</w:t>
      </w:r>
      <w:r w:rsidRPr="00DC13A2">
        <w:rPr>
          <w:sz w:val="28"/>
          <w:szCs w:val="28"/>
        </w:rPr>
        <w:t>ному страхованию депозитов".</w:t>
      </w:r>
    </w:p>
    <w:p w:rsidR="007561E9" w:rsidRDefault="007561E9" w:rsidP="007561E9">
      <w:pPr>
        <w:numPr>
          <w:ilvl w:val="0"/>
          <w:numId w:val="5"/>
        </w:numPr>
        <w:tabs>
          <w:tab w:val="num" w:pos="0"/>
          <w:tab w:val="num" w:pos="1440"/>
          <w:tab w:val="num" w:pos="2203"/>
        </w:tabs>
        <w:autoSpaceDE/>
        <w:autoSpaceDN/>
        <w:adjustRightInd/>
        <w:spacing w:line="360" w:lineRule="auto"/>
        <w:ind w:left="0" w:firstLine="720"/>
        <w:jc w:val="both"/>
        <w:rPr>
          <w:sz w:val="28"/>
          <w:szCs w:val="28"/>
        </w:rPr>
      </w:pPr>
      <w:r w:rsidRPr="00031363">
        <w:rPr>
          <w:sz w:val="28"/>
          <w:szCs w:val="28"/>
        </w:rPr>
        <w:t>О Стратегии развития банковского сектора Российской Федер</w:t>
      </w:r>
      <w:r w:rsidRPr="00031363">
        <w:rPr>
          <w:sz w:val="28"/>
          <w:szCs w:val="28"/>
        </w:rPr>
        <w:t>а</w:t>
      </w:r>
      <w:r w:rsidRPr="00031363">
        <w:rPr>
          <w:sz w:val="28"/>
          <w:szCs w:val="28"/>
        </w:rPr>
        <w:t>ции на период до 2015 года. Заявление Правительства РФ № 1472п-П13, Ба</w:t>
      </w:r>
      <w:r w:rsidRPr="00031363">
        <w:rPr>
          <w:sz w:val="28"/>
          <w:szCs w:val="28"/>
        </w:rPr>
        <w:t>н</w:t>
      </w:r>
      <w:r w:rsidRPr="00031363">
        <w:rPr>
          <w:sz w:val="28"/>
          <w:szCs w:val="28"/>
        </w:rPr>
        <w:t>ка России № 01-001/1280 от 05.04.2011 [электронный ресурс] — Режим д</w:t>
      </w:r>
      <w:r w:rsidRPr="00031363">
        <w:rPr>
          <w:sz w:val="28"/>
          <w:szCs w:val="28"/>
        </w:rPr>
        <w:t>о</w:t>
      </w:r>
      <w:r w:rsidRPr="00031363">
        <w:rPr>
          <w:sz w:val="28"/>
          <w:szCs w:val="28"/>
        </w:rPr>
        <w:t>ступа. —URL</w:t>
      </w:r>
      <w:r w:rsidRPr="00031363">
        <w:rPr>
          <w:rStyle w:val="apple-converted-space"/>
          <w:sz w:val="28"/>
          <w:szCs w:val="28"/>
        </w:rPr>
        <w:t> </w:t>
      </w:r>
      <w:hyperlink r:id="rId9" w:history="1">
        <w:r w:rsidRPr="00BC2FF9">
          <w:rPr>
            <w:rStyle w:val="af"/>
            <w:sz w:val="28"/>
            <w:szCs w:val="28"/>
          </w:rPr>
          <w:t>http://www.consultant.ru</w:t>
        </w:r>
      </w:hyperlink>
      <w:r w:rsidRPr="00BC2FF9">
        <w:rPr>
          <w:sz w:val="28"/>
          <w:szCs w:val="28"/>
        </w:rPr>
        <w:t xml:space="preserve"> </w:t>
      </w:r>
    </w:p>
    <w:p w:rsidR="007561E9" w:rsidRDefault="007561E9" w:rsidP="007561E9">
      <w:pPr>
        <w:numPr>
          <w:ilvl w:val="0"/>
          <w:numId w:val="5"/>
        </w:numPr>
        <w:tabs>
          <w:tab w:val="num" w:pos="0"/>
          <w:tab w:val="num" w:pos="1440"/>
          <w:tab w:val="num" w:pos="2203"/>
        </w:tabs>
        <w:autoSpaceDE/>
        <w:autoSpaceDN/>
        <w:adjustRightInd/>
        <w:spacing w:line="360" w:lineRule="auto"/>
        <w:ind w:left="0" w:firstLine="720"/>
        <w:jc w:val="both"/>
        <w:rPr>
          <w:sz w:val="28"/>
          <w:szCs w:val="28"/>
        </w:rPr>
      </w:pPr>
      <w:r w:rsidRPr="00031363">
        <w:rPr>
          <w:sz w:val="28"/>
          <w:szCs w:val="28"/>
        </w:rPr>
        <w:t>Центральный банк РФ Бюллетень банковской статистики, 201</w:t>
      </w:r>
      <w:r>
        <w:rPr>
          <w:sz w:val="28"/>
          <w:szCs w:val="28"/>
        </w:rPr>
        <w:t>3</w:t>
      </w:r>
      <w:r w:rsidRPr="00031363">
        <w:rPr>
          <w:sz w:val="28"/>
          <w:szCs w:val="28"/>
        </w:rPr>
        <w:t xml:space="preserve"> , № 2 [электронный ресурс] — Официальный сайт Центрального Банка РФ, 2012. — Режим доступа. — URL: http</w:t>
      </w:r>
      <w:r w:rsidRPr="00BC2FF9">
        <w:rPr>
          <w:sz w:val="28"/>
          <w:szCs w:val="28"/>
        </w:rPr>
        <w:t>://</w:t>
      </w:r>
      <w:r w:rsidRPr="00BC2FF9">
        <w:rPr>
          <w:rStyle w:val="apple-converted-space"/>
          <w:sz w:val="28"/>
          <w:szCs w:val="28"/>
        </w:rPr>
        <w:t> </w:t>
      </w:r>
      <w:hyperlink r:id="rId10" w:history="1">
        <w:r w:rsidRPr="00BC2FF9">
          <w:rPr>
            <w:rStyle w:val="af"/>
            <w:sz w:val="28"/>
            <w:szCs w:val="28"/>
          </w:rPr>
          <w:t>www.cbr.ru</w:t>
        </w:r>
      </w:hyperlink>
      <w:r>
        <w:rPr>
          <w:sz w:val="28"/>
          <w:szCs w:val="28"/>
        </w:rPr>
        <w:t xml:space="preserve"> </w:t>
      </w:r>
    </w:p>
    <w:p w:rsidR="007561E9" w:rsidRDefault="007561E9" w:rsidP="007561E9">
      <w:pPr>
        <w:pStyle w:val="af2"/>
        <w:widowControl w:val="0"/>
        <w:numPr>
          <w:ilvl w:val="0"/>
          <w:numId w:val="5"/>
        </w:numPr>
        <w:tabs>
          <w:tab w:val="num" w:pos="0"/>
        </w:tabs>
        <w:spacing w:after="0" w:line="360" w:lineRule="auto"/>
        <w:ind w:left="0" w:firstLine="720"/>
        <w:jc w:val="both"/>
        <w:rPr>
          <w:rFonts w:ascii="Times New Roman" w:hAnsi="Times New Roman"/>
          <w:sz w:val="28"/>
          <w:szCs w:val="28"/>
        </w:rPr>
      </w:pPr>
      <w:proofErr w:type="spellStart"/>
      <w:r w:rsidRPr="00002015">
        <w:rPr>
          <w:rFonts w:ascii="Times New Roman" w:hAnsi="Times New Roman"/>
          <w:sz w:val="28"/>
          <w:szCs w:val="28"/>
        </w:rPr>
        <w:t>Бухвальд</w:t>
      </w:r>
      <w:proofErr w:type="spellEnd"/>
      <w:r w:rsidRPr="00002015">
        <w:rPr>
          <w:rFonts w:ascii="Times New Roman" w:hAnsi="Times New Roman"/>
          <w:sz w:val="28"/>
          <w:szCs w:val="28"/>
        </w:rPr>
        <w:t xml:space="preserve"> Б. Техника банковского дела.– М.: АО «ДИС», 2006.–240 с.</w:t>
      </w:r>
      <w:r>
        <w:rPr>
          <w:rFonts w:ascii="Times New Roman" w:hAnsi="Times New Roman"/>
          <w:sz w:val="28"/>
          <w:szCs w:val="28"/>
        </w:rPr>
        <w:t xml:space="preserve"> </w:t>
      </w:r>
    </w:p>
    <w:p w:rsidR="007561E9" w:rsidRPr="00002015" w:rsidRDefault="007561E9" w:rsidP="007561E9">
      <w:pPr>
        <w:pStyle w:val="af2"/>
        <w:widowControl w:val="0"/>
        <w:numPr>
          <w:ilvl w:val="0"/>
          <w:numId w:val="5"/>
        </w:numPr>
        <w:tabs>
          <w:tab w:val="num" w:pos="0"/>
        </w:tabs>
        <w:spacing w:after="0" w:line="360" w:lineRule="auto"/>
        <w:ind w:left="0" w:firstLine="720"/>
        <w:jc w:val="both"/>
        <w:rPr>
          <w:rFonts w:ascii="Times New Roman" w:hAnsi="Times New Roman"/>
          <w:sz w:val="28"/>
          <w:szCs w:val="28"/>
        </w:rPr>
      </w:pPr>
      <w:r w:rsidRPr="00002015">
        <w:rPr>
          <w:rFonts w:ascii="Times New Roman" w:hAnsi="Times New Roman"/>
          <w:sz w:val="28"/>
          <w:szCs w:val="28"/>
        </w:rPr>
        <w:t xml:space="preserve">Жуков Е.Ф. Банки и банковские операции: учебник / под </w:t>
      </w:r>
      <w:proofErr w:type="spellStart"/>
      <w:r w:rsidRPr="00002015">
        <w:rPr>
          <w:rFonts w:ascii="Times New Roman" w:hAnsi="Times New Roman"/>
          <w:sz w:val="28"/>
          <w:szCs w:val="28"/>
        </w:rPr>
        <w:t>ре</w:t>
      </w:r>
      <w:proofErr w:type="gramStart"/>
      <w:r w:rsidRPr="00002015">
        <w:rPr>
          <w:rFonts w:ascii="Times New Roman" w:hAnsi="Times New Roman"/>
          <w:sz w:val="28"/>
          <w:szCs w:val="28"/>
        </w:rPr>
        <w:t>д</w:t>
      </w:r>
      <w:proofErr w:type="spellEnd"/>
      <w:r w:rsidRPr="00002015">
        <w:rPr>
          <w:rFonts w:ascii="Times New Roman" w:hAnsi="Times New Roman"/>
          <w:sz w:val="28"/>
          <w:szCs w:val="28"/>
        </w:rPr>
        <w:t>–</w:t>
      </w:r>
      <w:proofErr w:type="gramEnd"/>
      <w:r w:rsidRPr="00002015">
        <w:rPr>
          <w:rFonts w:ascii="Times New Roman" w:hAnsi="Times New Roman"/>
          <w:sz w:val="28"/>
          <w:szCs w:val="28"/>
        </w:rPr>
        <w:t xml:space="preserve"> М: ЮНИТИ., 2008. – 388 с.</w:t>
      </w:r>
    </w:p>
    <w:p w:rsidR="007561E9" w:rsidRPr="00002015" w:rsidRDefault="007561E9" w:rsidP="007561E9">
      <w:pPr>
        <w:pStyle w:val="af2"/>
        <w:widowControl w:val="0"/>
        <w:numPr>
          <w:ilvl w:val="0"/>
          <w:numId w:val="5"/>
        </w:numPr>
        <w:tabs>
          <w:tab w:val="num" w:pos="0"/>
        </w:tabs>
        <w:spacing w:after="0" w:line="360" w:lineRule="auto"/>
        <w:ind w:left="0" w:firstLine="720"/>
        <w:jc w:val="both"/>
        <w:rPr>
          <w:rFonts w:ascii="Times New Roman" w:hAnsi="Times New Roman"/>
          <w:sz w:val="28"/>
          <w:szCs w:val="28"/>
        </w:rPr>
      </w:pPr>
      <w:r w:rsidRPr="00002015">
        <w:rPr>
          <w:rFonts w:ascii="Times New Roman" w:hAnsi="Times New Roman"/>
          <w:sz w:val="28"/>
          <w:szCs w:val="28"/>
        </w:rPr>
        <w:t>Коробова</w:t>
      </w:r>
      <w:r>
        <w:rPr>
          <w:rFonts w:ascii="Times New Roman" w:hAnsi="Times New Roman"/>
          <w:sz w:val="28"/>
          <w:szCs w:val="28"/>
        </w:rPr>
        <w:t xml:space="preserve"> Г.Г. </w:t>
      </w:r>
      <w:r w:rsidRPr="00002015">
        <w:rPr>
          <w:rFonts w:ascii="Times New Roman" w:hAnsi="Times New Roman"/>
          <w:sz w:val="28"/>
          <w:szCs w:val="28"/>
        </w:rPr>
        <w:t xml:space="preserve"> Банковское дело: Учебник. – М.: </w:t>
      </w:r>
      <w:proofErr w:type="spellStart"/>
      <w:r w:rsidRPr="00002015">
        <w:rPr>
          <w:rFonts w:ascii="Times New Roman" w:hAnsi="Times New Roman"/>
          <w:sz w:val="28"/>
          <w:szCs w:val="28"/>
        </w:rPr>
        <w:t>Экономистъ</w:t>
      </w:r>
      <w:proofErr w:type="spellEnd"/>
      <w:r w:rsidRPr="00002015">
        <w:rPr>
          <w:rFonts w:ascii="Times New Roman" w:hAnsi="Times New Roman"/>
          <w:sz w:val="28"/>
          <w:szCs w:val="28"/>
        </w:rPr>
        <w:t>, 2008. – 751с.</w:t>
      </w:r>
    </w:p>
    <w:p w:rsidR="007561E9" w:rsidRDefault="007561E9" w:rsidP="007561E9">
      <w:pPr>
        <w:pStyle w:val="af2"/>
        <w:widowControl w:val="0"/>
        <w:numPr>
          <w:ilvl w:val="0"/>
          <w:numId w:val="5"/>
        </w:numPr>
        <w:tabs>
          <w:tab w:val="num" w:pos="0"/>
        </w:tabs>
        <w:spacing w:after="0" w:line="360" w:lineRule="auto"/>
        <w:ind w:left="0" w:firstLine="720"/>
        <w:jc w:val="both"/>
        <w:rPr>
          <w:rFonts w:ascii="Times New Roman" w:hAnsi="Times New Roman"/>
          <w:sz w:val="28"/>
          <w:szCs w:val="28"/>
        </w:rPr>
      </w:pPr>
      <w:r w:rsidRPr="00002015">
        <w:rPr>
          <w:rFonts w:ascii="Times New Roman" w:hAnsi="Times New Roman"/>
          <w:sz w:val="28"/>
          <w:szCs w:val="28"/>
        </w:rPr>
        <w:t>Лаврушин О.И. Управление банковскими операциями (Банко</w:t>
      </w:r>
      <w:r w:rsidRPr="00002015">
        <w:rPr>
          <w:rFonts w:ascii="Times New Roman" w:hAnsi="Times New Roman"/>
          <w:sz w:val="28"/>
          <w:szCs w:val="28"/>
        </w:rPr>
        <w:t>в</w:t>
      </w:r>
      <w:r w:rsidRPr="00002015">
        <w:rPr>
          <w:rFonts w:ascii="Times New Roman" w:hAnsi="Times New Roman"/>
          <w:sz w:val="28"/>
          <w:szCs w:val="28"/>
        </w:rPr>
        <w:lastRenderedPageBreak/>
        <w:t>ский маркетинг).  – М.: Прогресс, 2007. – 678с.</w:t>
      </w:r>
      <w:r>
        <w:rPr>
          <w:rFonts w:ascii="Times New Roman" w:hAnsi="Times New Roman"/>
          <w:sz w:val="28"/>
          <w:szCs w:val="28"/>
        </w:rPr>
        <w:t xml:space="preserve"> </w:t>
      </w:r>
    </w:p>
    <w:p w:rsidR="001C0B52" w:rsidRPr="000442AD" w:rsidRDefault="001C0B52" w:rsidP="000442AD">
      <w:pPr>
        <w:tabs>
          <w:tab w:val="left" w:pos="993"/>
        </w:tabs>
        <w:spacing w:line="360" w:lineRule="auto"/>
        <w:ind w:firstLine="709"/>
        <w:jc w:val="both"/>
        <w:rPr>
          <w:sz w:val="28"/>
          <w:szCs w:val="28"/>
        </w:rPr>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p w:rsidR="001C0B52" w:rsidRPr="000442AD" w:rsidRDefault="001C0B52" w:rsidP="000442AD">
      <w:pPr>
        <w:tabs>
          <w:tab w:val="left" w:pos="993"/>
        </w:tabs>
        <w:spacing w:line="360" w:lineRule="auto"/>
        <w:ind w:firstLine="709"/>
        <w:jc w:val="both"/>
      </w:pPr>
    </w:p>
    <w:sectPr w:rsidR="001C0B52" w:rsidRPr="000442AD" w:rsidSect="003B6DFE">
      <w:headerReference w:type="default" r:id="rId11"/>
      <w:footerReference w:type="default" r:id="rId12"/>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6F8" w:rsidRDefault="00E556F8" w:rsidP="000442AD">
      <w:r>
        <w:separator/>
      </w:r>
    </w:p>
  </w:endnote>
  <w:endnote w:type="continuationSeparator" w:id="0">
    <w:p w:rsidR="00E556F8" w:rsidRDefault="00E556F8" w:rsidP="0004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9480172"/>
      <w:docPartObj>
        <w:docPartGallery w:val="Page Numbers (Bottom of Page)"/>
        <w:docPartUnique/>
      </w:docPartObj>
    </w:sdtPr>
    <w:sdtEndPr/>
    <w:sdtContent>
      <w:p w:rsidR="00672BEE" w:rsidRDefault="00672BEE">
        <w:pPr>
          <w:pStyle w:val="a9"/>
          <w:jc w:val="center"/>
        </w:pPr>
        <w:r>
          <w:fldChar w:fldCharType="begin"/>
        </w:r>
        <w:r>
          <w:instrText>PAGE   \* MERGEFORMAT</w:instrText>
        </w:r>
        <w:r>
          <w:fldChar w:fldCharType="separate"/>
        </w:r>
        <w:r w:rsidR="00930C3F">
          <w:rPr>
            <w:noProof/>
          </w:rPr>
          <w:t>2</w:t>
        </w:r>
        <w:r>
          <w:fldChar w:fldCharType="end"/>
        </w:r>
      </w:p>
    </w:sdtContent>
  </w:sdt>
  <w:p w:rsidR="00672BEE" w:rsidRDefault="00672BE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6F8" w:rsidRDefault="00E556F8" w:rsidP="000442AD">
      <w:r>
        <w:separator/>
      </w:r>
    </w:p>
  </w:footnote>
  <w:footnote w:type="continuationSeparator" w:id="0">
    <w:p w:rsidR="00E556F8" w:rsidRDefault="00E556F8" w:rsidP="000442AD">
      <w:r>
        <w:continuationSeparator/>
      </w:r>
    </w:p>
  </w:footnote>
  <w:footnote w:id="1">
    <w:p w:rsidR="007C120A" w:rsidRPr="0061437C" w:rsidRDefault="007C120A" w:rsidP="007C120A">
      <w:pPr>
        <w:pStyle w:val="ab"/>
        <w:jc w:val="both"/>
        <w:rPr>
          <w:color w:val="00000A"/>
          <w:kern w:val="1"/>
        </w:rPr>
      </w:pPr>
      <w:r>
        <w:rPr>
          <w:rStyle w:val="ad"/>
        </w:rPr>
        <w:footnoteRef/>
      </w:r>
      <w:r>
        <w:t xml:space="preserve"> </w:t>
      </w:r>
      <w:r w:rsidRPr="0061437C">
        <w:rPr>
          <w:color w:val="00000A"/>
          <w:kern w:val="1"/>
        </w:rPr>
        <w:t xml:space="preserve">Для документов, подготовленных Банком-партнером (заключения, формуляры и т.п.) предоставляются </w:t>
      </w:r>
      <w:r>
        <w:rPr>
          <w:color w:val="00000A"/>
          <w:kern w:val="1"/>
        </w:rPr>
        <w:t>з</w:t>
      </w:r>
      <w:r>
        <w:rPr>
          <w:color w:val="00000A"/>
          <w:kern w:val="1"/>
        </w:rPr>
        <w:t>а</w:t>
      </w:r>
      <w:r>
        <w:rPr>
          <w:color w:val="00000A"/>
          <w:kern w:val="1"/>
        </w:rPr>
        <w:t>веренные копии и соответствующие</w:t>
      </w:r>
      <w:r w:rsidRPr="0061437C">
        <w:rPr>
          <w:color w:val="00000A"/>
          <w:kern w:val="1"/>
        </w:rPr>
        <w:t xml:space="preserve"> им электронные файлы в формате  </w:t>
      </w:r>
      <w:proofErr w:type="spellStart"/>
      <w:r w:rsidRPr="0061437C">
        <w:rPr>
          <w:color w:val="00000A"/>
          <w:kern w:val="1"/>
        </w:rPr>
        <w:t>Word</w:t>
      </w:r>
      <w:proofErr w:type="spellEnd"/>
      <w:r w:rsidRPr="0061437C">
        <w:rPr>
          <w:color w:val="00000A"/>
          <w:kern w:val="1"/>
        </w:rPr>
        <w:t xml:space="preserve"> (текстовые документы) и </w:t>
      </w:r>
      <w:proofErr w:type="spellStart"/>
      <w:r w:rsidRPr="0061437C">
        <w:rPr>
          <w:color w:val="00000A"/>
          <w:kern w:val="1"/>
        </w:rPr>
        <w:t>Excel</w:t>
      </w:r>
      <w:proofErr w:type="spellEnd"/>
      <w:r w:rsidRPr="0061437C">
        <w:rPr>
          <w:color w:val="00000A"/>
          <w:kern w:val="1"/>
        </w:rPr>
        <w:t xml:space="preserve"> (для созданных в </w:t>
      </w:r>
      <w:proofErr w:type="spellStart"/>
      <w:r w:rsidRPr="0061437C">
        <w:rPr>
          <w:color w:val="00000A"/>
          <w:kern w:val="1"/>
        </w:rPr>
        <w:t>Excel</w:t>
      </w:r>
      <w:proofErr w:type="spellEnd"/>
      <w:r w:rsidRPr="0061437C">
        <w:rPr>
          <w:color w:val="00000A"/>
          <w:kern w:val="1"/>
        </w:rPr>
        <w:t xml:space="preserve"> документов)</w:t>
      </w:r>
    </w:p>
  </w:footnote>
  <w:footnote w:id="2">
    <w:p w:rsidR="007C120A" w:rsidRPr="00A44777" w:rsidRDefault="007C120A" w:rsidP="007C120A">
      <w:pPr>
        <w:pStyle w:val="ab"/>
      </w:pPr>
      <w:r>
        <w:rPr>
          <w:rStyle w:val="ad"/>
        </w:rPr>
        <w:footnoteRef/>
      </w:r>
      <w:r>
        <w:t xml:space="preserve"> </w:t>
      </w:r>
      <w:r w:rsidRPr="00DA2807">
        <w:rPr>
          <w:color w:val="00000A"/>
          <w:kern w:val="1"/>
        </w:rPr>
        <w:t>В случае направления заявки по продукту «Прямая гарантия, выдаваемая совместно с поручительством РГО (</w:t>
      </w:r>
      <w:proofErr w:type="spellStart"/>
      <w:r w:rsidRPr="00DA2807">
        <w:rPr>
          <w:color w:val="00000A"/>
          <w:kern w:val="1"/>
        </w:rPr>
        <w:t>согарантия</w:t>
      </w:r>
      <w:proofErr w:type="spellEnd"/>
      <w:r w:rsidRPr="00DA2807">
        <w:rPr>
          <w:color w:val="00000A"/>
          <w:kern w:val="1"/>
        </w:rPr>
        <w:t xml:space="preserve">)» в решении Банка в обязательном порядке указывается сумма и срок </w:t>
      </w:r>
      <w:proofErr w:type="spellStart"/>
      <w:r w:rsidRPr="00DA2807">
        <w:rPr>
          <w:color w:val="00000A"/>
          <w:kern w:val="1"/>
        </w:rPr>
        <w:t>поручительтсва</w:t>
      </w:r>
      <w:proofErr w:type="spellEnd"/>
      <w:r w:rsidRPr="00DA2807">
        <w:rPr>
          <w:color w:val="00000A"/>
          <w:kern w:val="1"/>
        </w:rPr>
        <w:t xml:space="preserve"> РГО</w:t>
      </w:r>
    </w:p>
  </w:footnote>
  <w:footnote w:id="3">
    <w:p w:rsidR="007C120A" w:rsidRPr="002719CC" w:rsidRDefault="007C120A" w:rsidP="007C120A">
      <w:pPr>
        <w:tabs>
          <w:tab w:val="left" w:pos="708"/>
        </w:tabs>
        <w:jc w:val="both"/>
        <w:rPr>
          <w:color w:val="00000A"/>
          <w:kern w:val="1"/>
        </w:rPr>
      </w:pPr>
      <w:r>
        <w:rPr>
          <w:rStyle w:val="ad"/>
        </w:rPr>
        <w:footnoteRef/>
      </w:r>
      <w:r>
        <w:t xml:space="preserve"> </w:t>
      </w:r>
      <w:proofErr w:type="gramStart"/>
      <w:r>
        <w:rPr>
          <w:color w:val="00000A"/>
          <w:kern w:val="1"/>
        </w:rPr>
        <w:t>В</w:t>
      </w:r>
      <w:r w:rsidRPr="002719CC">
        <w:rPr>
          <w:color w:val="00000A"/>
          <w:kern w:val="1"/>
        </w:rPr>
        <w:t>озможно</w:t>
      </w:r>
      <w:proofErr w:type="gramEnd"/>
      <w:r w:rsidRPr="002719CC">
        <w:rPr>
          <w:color w:val="00000A"/>
          <w:kern w:val="1"/>
        </w:rPr>
        <w:t xml:space="preserve"> направление в </w:t>
      </w:r>
      <w:r>
        <w:rPr>
          <w:color w:val="00000A"/>
          <w:kern w:val="1"/>
        </w:rPr>
        <w:t>Корпорацию</w:t>
      </w:r>
      <w:r w:rsidRPr="002719CC">
        <w:rPr>
          <w:color w:val="00000A"/>
          <w:kern w:val="1"/>
        </w:rPr>
        <w:t xml:space="preserve"> части полученных от Заемщика документов, которая  (по мнению Банка-партнера) будет способствовать сокращению времени рассмотрения заявки за счет минимизации к</w:t>
      </w:r>
      <w:r w:rsidRPr="002719CC">
        <w:rPr>
          <w:color w:val="00000A"/>
          <w:kern w:val="1"/>
        </w:rPr>
        <w:t>о</w:t>
      </w:r>
      <w:r w:rsidRPr="002719CC">
        <w:rPr>
          <w:color w:val="00000A"/>
          <w:kern w:val="1"/>
        </w:rPr>
        <w:t xml:space="preserve">личества дополнительно запрашиваемых документов по мотивированному запросу </w:t>
      </w:r>
      <w:r>
        <w:rPr>
          <w:color w:val="00000A"/>
          <w:kern w:val="1"/>
        </w:rPr>
        <w:t>Корпорации</w:t>
      </w:r>
      <w:r w:rsidRPr="002719CC">
        <w:rPr>
          <w:color w:val="00000A"/>
          <w:kern w:val="1"/>
        </w:rPr>
        <w:t xml:space="preserve">. </w:t>
      </w:r>
      <w:r w:rsidRPr="002719CC">
        <w:t xml:space="preserve">Например: </w:t>
      </w:r>
      <w:proofErr w:type="gramStart"/>
      <w:r w:rsidRPr="002719CC">
        <w:t>экономическое</w:t>
      </w:r>
      <w:proofErr w:type="gramEnd"/>
      <w:r w:rsidRPr="002719CC">
        <w:t xml:space="preserve"> </w:t>
      </w:r>
      <w:proofErr w:type="spellStart"/>
      <w:r w:rsidRPr="002719CC">
        <w:t>обосновение</w:t>
      </w:r>
      <w:proofErr w:type="spellEnd"/>
      <w:r w:rsidRPr="002719CC">
        <w:t>, бизнес-план, финансовая модель, расшифровки ключевых статей отчетности и т.п.</w:t>
      </w:r>
    </w:p>
    <w:p w:rsidR="007C120A" w:rsidRPr="003D4AAB" w:rsidRDefault="007C120A" w:rsidP="007C120A">
      <w:pPr>
        <w:tabs>
          <w:tab w:val="left" w:pos="708"/>
        </w:tabs>
        <w:jc w:val="both"/>
        <w:rPr>
          <w:color w:val="00000A"/>
          <w:kern w:val="1"/>
          <w:sz w:val="24"/>
          <w:szCs w:val="24"/>
        </w:rPr>
      </w:pPr>
    </w:p>
    <w:p w:rsidR="007C120A" w:rsidRDefault="007C120A" w:rsidP="007C120A">
      <w:pPr>
        <w:pStyle w:val="ab"/>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E9" w:rsidRDefault="003B6DFE" w:rsidP="003B6DFE">
    <w:pPr>
      <w:pStyle w:val="a7"/>
      <w:tabs>
        <w:tab w:val="left" w:pos="3945"/>
      </w:tabs>
    </w:pPr>
    <w:r>
      <w:tab/>
    </w:r>
    <w:r>
      <w:tab/>
    </w:r>
    <w:r>
      <w:tab/>
    </w:r>
  </w:p>
  <w:p w:rsidR="007561E9" w:rsidRDefault="007561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17D24C5E"/>
    <w:name w:val="WW8Num4"/>
    <w:lvl w:ilvl="0">
      <w:start w:val="1"/>
      <w:numFmt w:val="decimal"/>
      <w:lvlText w:val="%1."/>
      <w:lvlJc w:val="left"/>
      <w:pPr>
        <w:tabs>
          <w:tab w:val="num" w:pos="2203"/>
        </w:tabs>
        <w:ind w:left="2203" w:hanging="360"/>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1">
    <w:nsid w:val="03835934"/>
    <w:multiLevelType w:val="hybridMultilevel"/>
    <w:tmpl w:val="8D6A9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D06D82"/>
    <w:multiLevelType w:val="hybridMultilevel"/>
    <w:tmpl w:val="B9544690"/>
    <w:lvl w:ilvl="0" w:tplc="0419000F">
      <w:start w:val="1"/>
      <w:numFmt w:val="decimal"/>
      <w:lvlText w:val="%1."/>
      <w:lvlJc w:val="left"/>
      <w:pPr>
        <w:tabs>
          <w:tab w:val="num" w:pos="1353"/>
        </w:tabs>
        <w:ind w:left="1353"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2A3467"/>
    <w:multiLevelType w:val="hybridMultilevel"/>
    <w:tmpl w:val="C11A75AC"/>
    <w:lvl w:ilvl="0" w:tplc="2F1480C0">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
    <w:nsid w:val="2766212D"/>
    <w:multiLevelType w:val="hybridMultilevel"/>
    <w:tmpl w:val="FBDE1398"/>
    <w:lvl w:ilvl="0" w:tplc="70E44EB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33AC0D8F"/>
    <w:multiLevelType w:val="hybridMultilevel"/>
    <w:tmpl w:val="718EE518"/>
    <w:lvl w:ilvl="0" w:tplc="7FC2C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97B45DD"/>
    <w:multiLevelType w:val="hybridMultilevel"/>
    <w:tmpl w:val="421CB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84618A"/>
    <w:rsid w:val="000442AD"/>
    <w:rsid w:val="001C0B52"/>
    <w:rsid w:val="001C5B34"/>
    <w:rsid w:val="002416CB"/>
    <w:rsid w:val="00361D76"/>
    <w:rsid w:val="003B6DFE"/>
    <w:rsid w:val="004F4FF3"/>
    <w:rsid w:val="00672BEE"/>
    <w:rsid w:val="006918AA"/>
    <w:rsid w:val="007561E9"/>
    <w:rsid w:val="007C120A"/>
    <w:rsid w:val="0084618A"/>
    <w:rsid w:val="00930C3F"/>
    <w:rsid w:val="00A36F90"/>
    <w:rsid w:val="00A73DE7"/>
    <w:rsid w:val="00CC0955"/>
    <w:rsid w:val="00D0510C"/>
    <w:rsid w:val="00E47187"/>
    <w:rsid w:val="00E556F8"/>
    <w:rsid w:val="00F31A57"/>
    <w:rsid w:val="00F60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9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442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5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C0955"/>
    <w:pPr>
      <w:ind w:left="720"/>
      <w:contextualSpacing/>
    </w:pPr>
  </w:style>
  <w:style w:type="paragraph" w:customStyle="1" w:styleId="ConsNonformat">
    <w:name w:val="ConsNonformat"/>
    <w:rsid w:val="001C0B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Plain Text"/>
    <w:basedOn w:val="a"/>
    <w:link w:val="a6"/>
    <w:uiPriority w:val="99"/>
    <w:semiHidden/>
    <w:unhideWhenUsed/>
    <w:rsid w:val="001C0B52"/>
    <w:pPr>
      <w:widowControl/>
      <w:autoSpaceDE/>
      <w:autoSpaceDN/>
      <w:adjustRightInd/>
      <w:spacing w:line="360" w:lineRule="auto"/>
      <w:jc w:val="both"/>
    </w:pPr>
    <w:rPr>
      <w:rFonts w:ascii="Courier New" w:hAnsi="Courier New" w:cs="Courier New"/>
    </w:rPr>
  </w:style>
  <w:style w:type="character" w:customStyle="1" w:styleId="a6">
    <w:name w:val="Текст Знак"/>
    <w:basedOn w:val="a0"/>
    <w:link w:val="a5"/>
    <w:uiPriority w:val="99"/>
    <w:semiHidden/>
    <w:rsid w:val="001C0B52"/>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0442AD"/>
    <w:rPr>
      <w:rFonts w:asciiTheme="majorHAnsi" w:eastAsiaTheme="majorEastAsia" w:hAnsiTheme="majorHAnsi" w:cstheme="majorBidi"/>
      <w:b/>
      <w:bCs/>
      <w:color w:val="365F91" w:themeColor="accent1" w:themeShade="BF"/>
      <w:sz w:val="28"/>
      <w:szCs w:val="28"/>
      <w:lang w:eastAsia="ru-RU"/>
    </w:rPr>
  </w:style>
  <w:style w:type="paragraph" w:styleId="a7">
    <w:name w:val="header"/>
    <w:basedOn w:val="a"/>
    <w:link w:val="a8"/>
    <w:uiPriority w:val="99"/>
    <w:unhideWhenUsed/>
    <w:rsid w:val="000442AD"/>
    <w:pPr>
      <w:tabs>
        <w:tab w:val="center" w:pos="4677"/>
        <w:tab w:val="right" w:pos="9355"/>
      </w:tabs>
    </w:pPr>
  </w:style>
  <w:style w:type="character" w:customStyle="1" w:styleId="a8">
    <w:name w:val="Верхний колонтитул Знак"/>
    <w:basedOn w:val="a0"/>
    <w:link w:val="a7"/>
    <w:uiPriority w:val="99"/>
    <w:rsid w:val="000442AD"/>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0442AD"/>
    <w:pPr>
      <w:tabs>
        <w:tab w:val="center" w:pos="4677"/>
        <w:tab w:val="right" w:pos="9355"/>
      </w:tabs>
    </w:pPr>
  </w:style>
  <w:style w:type="character" w:customStyle="1" w:styleId="aa">
    <w:name w:val="Нижний колонтитул Знак"/>
    <w:basedOn w:val="a0"/>
    <w:link w:val="a9"/>
    <w:uiPriority w:val="99"/>
    <w:rsid w:val="000442AD"/>
    <w:rPr>
      <w:rFonts w:ascii="Times New Roman" w:eastAsia="Times New Roman" w:hAnsi="Times New Roman" w:cs="Times New Roman"/>
      <w:sz w:val="20"/>
      <w:szCs w:val="20"/>
      <w:lang w:eastAsia="ru-RU"/>
    </w:rPr>
  </w:style>
  <w:style w:type="paragraph" w:styleId="ab">
    <w:name w:val="footnote text"/>
    <w:basedOn w:val="a"/>
    <w:link w:val="ac"/>
    <w:uiPriority w:val="99"/>
    <w:semiHidden/>
    <w:unhideWhenUsed/>
    <w:rsid w:val="000442AD"/>
  </w:style>
  <w:style w:type="character" w:customStyle="1" w:styleId="ac">
    <w:name w:val="Текст сноски Знак"/>
    <w:basedOn w:val="a0"/>
    <w:link w:val="ab"/>
    <w:uiPriority w:val="99"/>
    <w:semiHidden/>
    <w:rsid w:val="000442AD"/>
    <w:rPr>
      <w:rFonts w:ascii="Times New Roman" w:eastAsia="Times New Roman" w:hAnsi="Times New Roman" w:cs="Times New Roman"/>
      <w:sz w:val="20"/>
      <w:szCs w:val="20"/>
      <w:lang w:eastAsia="ru-RU"/>
    </w:rPr>
  </w:style>
  <w:style w:type="character" w:styleId="ad">
    <w:name w:val="footnote reference"/>
    <w:basedOn w:val="a0"/>
    <w:unhideWhenUsed/>
    <w:rsid w:val="000442AD"/>
    <w:rPr>
      <w:vertAlign w:val="superscript"/>
    </w:rPr>
  </w:style>
  <w:style w:type="paragraph" w:styleId="ae">
    <w:name w:val="TOC Heading"/>
    <w:basedOn w:val="1"/>
    <w:next w:val="a"/>
    <w:uiPriority w:val="39"/>
    <w:unhideWhenUsed/>
    <w:qFormat/>
    <w:rsid w:val="000442AD"/>
    <w:pPr>
      <w:widowControl/>
      <w:autoSpaceDE/>
      <w:autoSpaceDN/>
      <w:adjustRightInd/>
      <w:spacing w:line="276" w:lineRule="auto"/>
      <w:outlineLvl w:val="9"/>
    </w:pPr>
    <w:rPr>
      <w:lang w:eastAsia="en-US"/>
    </w:rPr>
  </w:style>
  <w:style w:type="paragraph" w:styleId="11">
    <w:name w:val="toc 1"/>
    <w:basedOn w:val="a"/>
    <w:next w:val="a"/>
    <w:autoRedefine/>
    <w:uiPriority w:val="39"/>
    <w:unhideWhenUsed/>
    <w:rsid w:val="000442AD"/>
    <w:pPr>
      <w:spacing w:after="100"/>
    </w:pPr>
  </w:style>
  <w:style w:type="character" w:styleId="af">
    <w:name w:val="Hyperlink"/>
    <w:basedOn w:val="a0"/>
    <w:uiPriority w:val="99"/>
    <w:unhideWhenUsed/>
    <w:rsid w:val="000442AD"/>
    <w:rPr>
      <w:color w:val="0000FF" w:themeColor="hyperlink"/>
      <w:u w:val="single"/>
    </w:rPr>
  </w:style>
  <w:style w:type="paragraph" w:styleId="af0">
    <w:name w:val="Balloon Text"/>
    <w:basedOn w:val="a"/>
    <w:link w:val="af1"/>
    <w:uiPriority w:val="99"/>
    <w:semiHidden/>
    <w:unhideWhenUsed/>
    <w:rsid w:val="000442AD"/>
    <w:rPr>
      <w:rFonts w:ascii="Tahoma" w:hAnsi="Tahoma" w:cs="Tahoma"/>
      <w:sz w:val="16"/>
      <w:szCs w:val="16"/>
    </w:rPr>
  </w:style>
  <w:style w:type="character" w:customStyle="1" w:styleId="af1">
    <w:name w:val="Текст выноски Знак"/>
    <w:basedOn w:val="a0"/>
    <w:link w:val="af0"/>
    <w:uiPriority w:val="99"/>
    <w:semiHidden/>
    <w:rsid w:val="000442AD"/>
    <w:rPr>
      <w:rFonts w:ascii="Tahoma" w:eastAsia="Times New Roman" w:hAnsi="Tahoma" w:cs="Tahoma"/>
      <w:sz w:val="16"/>
      <w:szCs w:val="16"/>
      <w:lang w:eastAsia="ru-RU"/>
    </w:rPr>
  </w:style>
  <w:style w:type="paragraph" w:styleId="af2">
    <w:name w:val="Body Text Indent"/>
    <w:basedOn w:val="a"/>
    <w:link w:val="af3"/>
    <w:uiPriority w:val="99"/>
    <w:unhideWhenUsed/>
    <w:rsid w:val="007561E9"/>
    <w:pPr>
      <w:widowControl/>
      <w:autoSpaceDE/>
      <w:autoSpaceDN/>
      <w:adjustRightInd/>
      <w:spacing w:after="120" w:line="276" w:lineRule="auto"/>
      <w:ind w:left="283"/>
    </w:pPr>
    <w:rPr>
      <w:rFonts w:ascii="Calibri" w:hAnsi="Calibri"/>
      <w:sz w:val="22"/>
      <w:szCs w:val="22"/>
    </w:rPr>
  </w:style>
  <w:style w:type="character" w:customStyle="1" w:styleId="af3">
    <w:name w:val="Основной текст с отступом Знак"/>
    <w:basedOn w:val="a0"/>
    <w:link w:val="af2"/>
    <w:uiPriority w:val="99"/>
    <w:rsid w:val="007561E9"/>
    <w:rPr>
      <w:rFonts w:ascii="Calibri" w:eastAsia="Times New Roman" w:hAnsi="Calibri" w:cs="Times New Roman"/>
      <w:lang w:eastAsia="ru-RU"/>
    </w:rPr>
  </w:style>
  <w:style w:type="character" w:customStyle="1" w:styleId="apple-converted-space">
    <w:name w:val="apple-converted-space"/>
    <w:basedOn w:val="a0"/>
    <w:rsid w:val="007561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9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5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C0955"/>
    <w:pPr>
      <w:ind w:left="720"/>
      <w:contextualSpacing/>
    </w:pPr>
  </w:style>
  <w:style w:type="paragraph" w:customStyle="1" w:styleId="ConsNonformat">
    <w:name w:val="ConsNonformat"/>
    <w:rsid w:val="001C0B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Plain Text"/>
    <w:basedOn w:val="a"/>
    <w:link w:val="a6"/>
    <w:uiPriority w:val="99"/>
    <w:semiHidden/>
    <w:unhideWhenUsed/>
    <w:rsid w:val="001C0B52"/>
    <w:pPr>
      <w:widowControl/>
      <w:autoSpaceDE/>
      <w:autoSpaceDN/>
      <w:adjustRightInd/>
      <w:spacing w:line="360" w:lineRule="auto"/>
      <w:jc w:val="both"/>
    </w:pPr>
    <w:rPr>
      <w:rFonts w:ascii="Courier New" w:hAnsi="Courier New" w:cs="Courier New"/>
    </w:rPr>
  </w:style>
  <w:style w:type="character" w:customStyle="1" w:styleId="a6">
    <w:name w:val="Текст Знак"/>
    <w:basedOn w:val="a0"/>
    <w:link w:val="a5"/>
    <w:uiPriority w:val="99"/>
    <w:semiHidden/>
    <w:rsid w:val="001C0B5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8323">
      <w:bodyDiv w:val="1"/>
      <w:marLeft w:val="0"/>
      <w:marRight w:val="0"/>
      <w:marTop w:val="0"/>
      <w:marBottom w:val="0"/>
      <w:divBdr>
        <w:top w:val="none" w:sz="0" w:space="0" w:color="auto"/>
        <w:left w:val="none" w:sz="0" w:space="0" w:color="auto"/>
        <w:bottom w:val="none" w:sz="0" w:space="0" w:color="auto"/>
        <w:right w:val="none" w:sz="0" w:space="0" w:color="auto"/>
      </w:divBdr>
    </w:div>
    <w:div w:id="307365413">
      <w:bodyDiv w:val="1"/>
      <w:marLeft w:val="0"/>
      <w:marRight w:val="0"/>
      <w:marTop w:val="0"/>
      <w:marBottom w:val="0"/>
      <w:divBdr>
        <w:top w:val="none" w:sz="0" w:space="0" w:color="auto"/>
        <w:left w:val="none" w:sz="0" w:space="0" w:color="auto"/>
        <w:bottom w:val="none" w:sz="0" w:space="0" w:color="auto"/>
        <w:right w:val="none" w:sz="0" w:space="0" w:color="auto"/>
      </w:divBdr>
      <w:divsChild>
        <w:div w:id="141117128">
          <w:marLeft w:val="0"/>
          <w:marRight w:val="0"/>
          <w:marTop w:val="360"/>
          <w:marBottom w:val="360"/>
          <w:divBdr>
            <w:top w:val="none" w:sz="0" w:space="0" w:color="auto"/>
            <w:left w:val="none" w:sz="0" w:space="0" w:color="auto"/>
            <w:bottom w:val="none" w:sz="0" w:space="0" w:color="auto"/>
            <w:right w:val="none" w:sz="0" w:space="0" w:color="auto"/>
          </w:divBdr>
        </w:div>
      </w:divsChild>
    </w:div>
    <w:div w:id="316082037">
      <w:bodyDiv w:val="1"/>
      <w:marLeft w:val="0"/>
      <w:marRight w:val="0"/>
      <w:marTop w:val="0"/>
      <w:marBottom w:val="0"/>
      <w:divBdr>
        <w:top w:val="none" w:sz="0" w:space="0" w:color="auto"/>
        <w:left w:val="none" w:sz="0" w:space="0" w:color="auto"/>
        <w:bottom w:val="none" w:sz="0" w:space="0" w:color="auto"/>
        <w:right w:val="none" w:sz="0" w:space="0" w:color="auto"/>
      </w:divBdr>
    </w:div>
    <w:div w:id="341205274">
      <w:bodyDiv w:val="1"/>
      <w:marLeft w:val="0"/>
      <w:marRight w:val="0"/>
      <w:marTop w:val="0"/>
      <w:marBottom w:val="0"/>
      <w:divBdr>
        <w:top w:val="none" w:sz="0" w:space="0" w:color="auto"/>
        <w:left w:val="none" w:sz="0" w:space="0" w:color="auto"/>
        <w:bottom w:val="none" w:sz="0" w:space="0" w:color="auto"/>
        <w:right w:val="none" w:sz="0" w:space="0" w:color="auto"/>
      </w:divBdr>
    </w:div>
    <w:div w:id="501046993">
      <w:bodyDiv w:val="1"/>
      <w:marLeft w:val="0"/>
      <w:marRight w:val="0"/>
      <w:marTop w:val="0"/>
      <w:marBottom w:val="0"/>
      <w:divBdr>
        <w:top w:val="none" w:sz="0" w:space="0" w:color="auto"/>
        <w:left w:val="none" w:sz="0" w:space="0" w:color="auto"/>
        <w:bottom w:val="none" w:sz="0" w:space="0" w:color="auto"/>
        <w:right w:val="none" w:sz="0" w:space="0" w:color="auto"/>
      </w:divBdr>
    </w:div>
    <w:div w:id="636489419">
      <w:bodyDiv w:val="1"/>
      <w:marLeft w:val="0"/>
      <w:marRight w:val="0"/>
      <w:marTop w:val="0"/>
      <w:marBottom w:val="0"/>
      <w:divBdr>
        <w:top w:val="none" w:sz="0" w:space="0" w:color="auto"/>
        <w:left w:val="none" w:sz="0" w:space="0" w:color="auto"/>
        <w:bottom w:val="none" w:sz="0" w:space="0" w:color="auto"/>
        <w:right w:val="none" w:sz="0" w:space="0" w:color="auto"/>
      </w:divBdr>
    </w:div>
    <w:div w:id="923144911">
      <w:bodyDiv w:val="1"/>
      <w:marLeft w:val="0"/>
      <w:marRight w:val="0"/>
      <w:marTop w:val="0"/>
      <w:marBottom w:val="0"/>
      <w:divBdr>
        <w:top w:val="none" w:sz="0" w:space="0" w:color="auto"/>
        <w:left w:val="none" w:sz="0" w:space="0" w:color="auto"/>
        <w:bottom w:val="none" w:sz="0" w:space="0" w:color="auto"/>
        <w:right w:val="none" w:sz="0" w:space="0" w:color="auto"/>
      </w:divBdr>
    </w:div>
    <w:div w:id="1125150979">
      <w:bodyDiv w:val="1"/>
      <w:marLeft w:val="0"/>
      <w:marRight w:val="0"/>
      <w:marTop w:val="0"/>
      <w:marBottom w:val="0"/>
      <w:divBdr>
        <w:top w:val="none" w:sz="0" w:space="0" w:color="auto"/>
        <w:left w:val="none" w:sz="0" w:space="0" w:color="auto"/>
        <w:bottom w:val="none" w:sz="0" w:space="0" w:color="auto"/>
        <w:right w:val="none" w:sz="0" w:space="0" w:color="auto"/>
      </w:divBdr>
    </w:div>
    <w:div w:id="1350450468">
      <w:bodyDiv w:val="1"/>
      <w:marLeft w:val="0"/>
      <w:marRight w:val="0"/>
      <w:marTop w:val="0"/>
      <w:marBottom w:val="0"/>
      <w:divBdr>
        <w:top w:val="none" w:sz="0" w:space="0" w:color="auto"/>
        <w:left w:val="none" w:sz="0" w:space="0" w:color="auto"/>
        <w:bottom w:val="none" w:sz="0" w:space="0" w:color="auto"/>
        <w:right w:val="none" w:sz="0" w:space="0" w:color="auto"/>
      </w:divBdr>
    </w:div>
    <w:div w:id="1715275902">
      <w:bodyDiv w:val="1"/>
      <w:marLeft w:val="0"/>
      <w:marRight w:val="0"/>
      <w:marTop w:val="0"/>
      <w:marBottom w:val="0"/>
      <w:divBdr>
        <w:top w:val="none" w:sz="0" w:space="0" w:color="auto"/>
        <w:left w:val="none" w:sz="0" w:space="0" w:color="auto"/>
        <w:bottom w:val="none" w:sz="0" w:space="0" w:color="auto"/>
        <w:right w:val="none" w:sz="0" w:space="0" w:color="auto"/>
      </w:divBdr>
      <w:divsChild>
        <w:div w:id="334461049">
          <w:marLeft w:val="0"/>
          <w:marRight w:val="0"/>
          <w:marTop w:val="0"/>
          <w:marBottom w:val="372"/>
          <w:divBdr>
            <w:top w:val="single" w:sz="4" w:space="11" w:color="E1E1E1"/>
            <w:left w:val="single" w:sz="4" w:space="13" w:color="E1E1E1"/>
            <w:bottom w:val="single" w:sz="4" w:space="3" w:color="E1E1E1"/>
            <w:right w:val="single" w:sz="4" w:space="13" w:color="E1E1E1"/>
          </w:divBdr>
          <w:divsChild>
            <w:div w:id="1288849140">
              <w:marLeft w:val="0"/>
              <w:marRight w:val="0"/>
              <w:marTop w:val="0"/>
              <w:marBottom w:val="0"/>
              <w:divBdr>
                <w:top w:val="none" w:sz="0" w:space="0" w:color="auto"/>
                <w:left w:val="none" w:sz="0" w:space="0" w:color="auto"/>
                <w:bottom w:val="none" w:sz="0" w:space="0" w:color="auto"/>
                <w:right w:val="none" w:sz="0" w:space="0" w:color="auto"/>
              </w:divBdr>
              <w:divsChild>
                <w:div w:id="1788498678">
                  <w:marLeft w:val="0"/>
                  <w:marRight w:val="0"/>
                  <w:marTop w:val="0"/>
                  <w:marBottom w:val="0"/>
                  <w:divBdr>
                    <w:top w:val="none" w:sz="0" w:space="0" w:color="auto"/>
                    <w:left w:val="none" w:sz="0" w:space="0" w:color="auto"/>
                    <w:bottom w:val="none" w:sz="0" w:space="0" w:color="auto"/>
                    <w:right w:val="none" w:sz="0" w:space="0" w:color="auto"/>
                  </w:divBdr>
                  <w:divsChild>
                    <w:div w:id="968508427">
                      <w:marLeft w:val="0"/>
                      <w:marRight w:val="0"/>
                      <w:marTop w:val="0"/>
                      <w:marBottom w:val="0"/>
                      <w:divBdr>
                        <w:top w:val="none" w:sz="0" w:space="0" w:color="auto"/>
                        <w:left w:val="none" w:sz="0" w:space="0" w:color="auto"/>
                        <w:bottom w:val="none" w:sz="0" w:space="0" w:color="auto"/>
                        <w:right w:val="none" w:sz="0" w:space="0" w:color="auto"/>
                      </w:divBdr>
                      <w:divsChild>
                        <w:div w:id="141361257">
                          <w:marLeft w:val="0"/>
                          <w:marRight w:val="0"/>
                          <w:marTop w:val="0"/>
                          <w:marBottom w:val="0"/>
                          <w:divBdr>
                            <w:top w:val="none" w:sz="0" w:space="0" w:color="auto"/>
                            <w:left w:val="none" w:sz="0" w:space="0" w:color="auto"/>
                            <w:bottom w:val="none" w:sz="0" w:space="0" w:color="auto"/>
                            <w:right w:val="none" w:sz="0" w:space="0" w:color="auto"/>
                          </w:divBdr>
                          <w:divsChild>
                            <w:div w:id="1681732098">
                              <w:marLeft w:val="0"/>
                              <w:marRight w:val="0"/>
                              <w:marTop w:val="0"/>
                              <w:marBottom w:val="0"/>
                              <w:divBdr>
                                <w:top w:val="none" w:sz="0" w:space="0" w:color="auto"/>
                                <w:left w:val="none" w:sz="0" w:space="0" w:color="auto"/>
                                <w:bottom w:val="none" w:sz="0" w:space="0" w:color="auto"/>
                                <w:right w:val="none" w:sz="0" w:space="0" w:color="auto"/>
                              </w:divBdr>
                              <w:divsChild>
                                <w:div w:id="824013054">
                                  <w:marLeft w:val="0"/>
                                  <w:marRight w:val="0"/>
                                  <w:marTop w:val="0"/>
                                  <w:marBottom w:val="0"/>
                                  <w:divBdr>
                                    <w:top w:val="none" w:sz="0" w:space="0" w:color="auto"/>
                                    <w:left w:val="none" w:sz="0" w:space="0" w:color="auto"/>
                                    <w:bottom w:val="none" w:sz="0" w:space="0" w:color="auto"/>
                                    <w:right w:val="none" w:sz="0" w:space="0" w:color="auto"/>
                                  </w:divBdr>
                                  <w:divsChild>
                                    <w:div w:id="1296446315">
                                      <w:marLeft w:val="0"/>
                                      <w:marRight w:val="0"/>
                                      <w:marTop w:val="0"/>
                                      <w:marBottom w:val="0"/>
                                      <w:divBdr>
                                        <w:top w:val="none" w:sz="0" w:space="0" w:color="auto"/>
                                        <w:left w:val="none" w:sz="0" w:space="0" w:color="auto"/>
                                        <w:bottom w:val="none" w:sz="0" w:space="0" w:color="auto"/>
                                        <w:right w:val="none" w:sz="0" w:space="0" w:color="auto"/>
                                      </w:divBdr>
                                      <w:divsChild>
                                        <w:div w:id="50771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57829">
          <w:marLeft w:val="0"/>
          <w:marRight w:val="0"/>
          <w:marTop w:val="0"/>
          <w:marBottom w:val="372"/>
          <w:divBdr>
            <w:top w:val="single" w:sz="4" w:space="11" w:color="E1E1E1"/>
            <w:left w:val="single" w:sz="4" w:space="13" w:color="E1E1E1"/>
            <w:bottom w:val="single" w:sz="4" w:space="3" w:color="E1E1E1"/>
            <w:right w:val="single" w:sz="4" w:space="13" w:color="E1E1E1"/>
          </w:divBdr>
          <w:divsChild>
            <w:div w:id="2134053099">
              <w:marLeft w:val="0"/>
              <w:marRight w:val="0"/>
              <w:marTop w:val="0"/>
              <w:marBottom w:val="0"/>
              <w:divBdr>
                <w:top w:val="none" w:sz="0" w:space="0" w:color="auto"/>
                <w:left w:val="none" w:sz="0" w:space="0" w:color="auto"/>
                <w:bottom w:val="none" w:sz="0" w:space="0" w:color="auto"/>
                <w:right w:val="none" w:sz="0" w:space="0" w:color="auto"/>
              </w:divBdr>
              <w:divsChild>
                <w:div w:id="1724600722">
                  <w:marLeft w:val="0"/>
                  <w:marRight w:val="0"/>
                  <w:marTop w:val="0"/>
                  <w:marBottom w:val="0"/>
                  <w:divBdr>
                    <w:top w:val="none" w:sz="0" w:space="0" w:color="auto"/>
                    <w:left w:val="none" w:sz="0" w:space="0" w:color="auto"/>
                    <w:bottom w:val="none" w:sz="0" w:space="0" w:color="auto"/>
                    <w:right w:val="none" w:sz="0" w:space="0" w:color="auto"/>
                  </w:divBdr>
                  <w:divsChild>
                    <w:div w:id="2080444333">
                      <w:marLeft w:val="0"/>
                      <w:marRight w:val="0"/>
                      <w:marTop w:val="0"/>
                      <w:marBottom w:val="0"/>
                      <w:divBdr>
                        <w:top w:val="none" w:sz="0" w:space="0" w:color="auto"/>
                        <w:left w:val="none" w:sz="0" w:space="0" w:color="auto"/>
                        <w:bottom w:val="none" w:sz="0" w:space="0" w:color="auto"/>
                        <w:right w:val="none" w:sz="0" w:space="0" w:color="auto"/>
                      </w:divBdr>
                      <w:divsChild>
                        <w:div w:id="732389356">
                          <w:marLeft w:val="0"/>
                          <w:marRight w:val="0"/>
                          <w:marTop w:val="0"/>
                          <w:marBottom w:val="0"/>
                          <w:divBdr>
                            <w:top w:val="none" w:sz="0" w:space="0" w:color="auto"/>
                            <w:left w:val="none" w:sz="0" w:space="0" w:color="auto"/>
                            <w:bottom w:val="none" w:sz="0" w:space="0" w:color="auto"/>
                            <w:right w:val="none" w:sz="0" w:space="0" w:color="auto"/>
                          </w:divBdr>
                          <w:divsChild>
                            <w:div w:id="1832597846">
                              <w:marLeft w:val="0"/>
                              <w:marRight w:val="0"/>
                              <w:marTop w:val="0"/>
                              <w:marBottom w:val="0"/>
                              <w:divBdr>
                                <w:top w:val="none" w:sz="0" w:space="0" w:color="auto"/>
                                <w:left w:val="none" w:sz="0" w:space="0" w:color="auto"/>
                                <w:bottom w:val="none" w:sz="0" w:space="0" w:color="auto"/>
                                <w:right w:val="none" w:sz="0" w:space="0" w:color="auto"/>
                              </w:divBdr>
                              <w:divsChild>
                                <w:div w:id="1487667900">
                                  <w:marLeft w:val="0"/>
                                  <w:marRight w:val="0"/>
                                  <w:marTop w:val="0"/>
                                  <w:marBottom w:val="0"/>
                                  <w:divBdr>
                                    <w:top w:val="none" w:sz="0" w:space="0" w:color="auto"/>
                                    <w:left w:val="none" w:sz="0" w:space="0" w:color="auto"/>
                                    <w:bottom w:val="none" w:sz="0" w:space="0" w:color="auto"/>
                                    <w:right w:val="none" w:sz="0" w:space="0" w:color="auto"/>
                                  </w:divBdr>
                                  <w:divsChild>
                                    <w:div w:id="16921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625420">
      <w:bodyDiv w:val="1"/>
      <w:marLeft w:val="0"/>
      <w:marRight w:val="0"/>
      <w:marTop w:val="0"/>
      <w:marBottom w:val="0"/>
      <w:divBdr>
        <w:top w:val="none" w:sz="0" w:space="0" w:color="auto"/>
        <w:left w:val="none" w:sz="0" w:space="0" w:color="auto"/>
        <w:bottom w:val="none" w:sz="0" w:space="0" w:color="auto"/>
        <w:right w:val="none" w:sz="0" w:space="0" w:color="auto"/>
      </w:divBdr>
    </w:div>
    <w:div w:id="1962761814">
      <w:bodyDiv w:val="1"/>
      <w:marLeft w:val="0"/>
      <w:marRight w:val="0"/>
      <w:marTop w:val="0"/>
      <w:marBottom w:val="0"/>
      <w:divBdr>
        <w:top w:val="none" w:sz="0" w:space="0" w:color="auto"/>
        <w:left w:val="none" w:sz="0" w:space="0" w:color="auto"/>
        <w:bottom w:val="none" w:sz="0" w:space="0" w:color="auto"/>
        <w:right w:val="none" w:sz="0" w:space="0" w:color="auto"/>
      </w:divBdr>
    </w:div>
    <w:div w:id="2030719840">
      <w:bodyDiv w:val="1"/>
      <w:marLeft w:val="0"/>
      <w:marRight w:val="0"/>
      <w:marTop w:val="0"/>
      <w:marBottom w:val="0"/>
      <w:divBdr>
        <w:top w:val="none" w:sz="0" w:space="0" w:color="auto"/>
        <w:left w:val="none" w:sz="0" w:space="0" w:color="auto"/>
        <w:bottom w:val="none" w:sz="0" w:space="0" w:color="auto"/>
        <w:right w:val="none" w:sz="0" w:space="0" w:color="auto"/>
      </w:divBdr>
    </w:div>
    <w:div w:id="209041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br.ru/" TargetMode="External"/><Relationship Id="rId4" Type="http://schemas.microsoft.com/office/2007/relationships/stylesWithEffects" Target="stylesWithEffects.xml"/><Relationship Id="rId9" Type="http://schemas.openxmlformats.org/officeDocument/2006/relationships/hyperlink" Target="http://www.consult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8325E-B0B1-4E66-AA25-7044C6E79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4068</Words>
  <Characters>23192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Терешин</dc:creator>
  <cp:lastModifiedBy>Евгений Терешин</cp:lastModifiedBy>
  <cp:revision>9</cp:revision>
  <dcterms:created xsi:type="dcterms:W3CDTF">2015-10-30T18:19:00Z</dcterms:created>
  <dcterms:modified xsi:type="dcterms:W3CDTF">2015-12-24T11:05:00Z</dcterms:modified>
</cp:coreProperties>
</file>