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92A" w:rsidRDefault="0018392A" w:rsidP="001839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18392A" w:rsidRDefault="0018392A" w:rsidP="001839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18392A" w:rsidRDefault="0018392A" w:rsidP="001839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18392A" w:rsidRDefault="0018392A" w:rsidP="001839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18392A" w:rsidRDefault="0018392A" w:rsidP="001839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</w:rPr>
        <w:t>Финуниверситет</w:t>
      </w:r>
      <w:proofErr w:type="spellEnd"/>
      <w:r>
        <w:rPr>
          <w:b/>
          <w:sz w:val="28"/>
          <w:szCs w:val="28"/>
        </w:rPr>
        <w:t>)</w:t>
      </w:r>
    </w:p>
    <w:p w:rsidR="0018392A" w:rsidRDefault="0018392A" w:rsidP="001839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Уфимский филиал</w:t>
      </w:r>
    </w:p>
    <w:p w:rsidR="0018392A" w:rsidRDefault="0018392A" w:rsidP="0018392A">
      <w:pPr>
        <w:jc w:val="center"/>
        <w:rPr>
          <w:b/>
          <w:sz w:val="28"/>
          <w:szCs w:val="28"/>
        </w:rPr>
      </w:pPr>
    </w:p>
    <w:p w:rsidR="0018392A" w:rsidRDefault="0018392A" w:rsidP="001839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«Бухгалтерский учет, аудит, статистика»</w:t>
      </w:r>
    </w:p>
    <w:p w:rsidR="0018392A" w:rsidRDefault="0018392A" w:rsidP="0018392A">
      <w:pPr>
        <w:jc w:val="center"/>
        <w:rPr>
          <w:b/>
          <w:sz w:val="28"/>
          <w:szCs w:val="28"/>
        </w:rPr>
      </w:pPr>
    </w:p>
    <w:p w:rsidR="0018392A" w:rsidRDefault="0018392A" w:rsidP="0018392A">
      <w:pPr>
        <w:jc w:val="right"/>
        <w:rPr>
          <w:b/>
          <w:sz w:val="28"/>
          <w:szCs w:val="28"/>
        </w:rPr>
      </w:pPr>
    </w:p>
    <w:p w:rsidR="0018392A" w:rsidRDefault="0018392A" w:rsidP="0018392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8392A" w:rsidRDefault="0018392A" w:rsidP="0018392A">
      <w:pPr>
        <w:jc w:val="right"/>
        <w:rPr>
          <w:sz w:val="28"/>
          <w:szCs w:val="28"/>
        </w:rPr>
      </w:pPr>
    </w:p>
    <w:p w:rsidR="0018392A" w:rsidRDefault="0018392A" w:rsidP="0018392A">
      <w:pPr>
        <w:jc w:val="right"/>
        <w:rPr>
          <w:sz w:val="28"/>
          <w:szCs w:val="28"/>
        </w:rPr>
      </w:pPr>
    </w:p>
    <w:p w:rsidR="0018392A" w:rsidRDefault="0018392A" w:rsidP="00AE1D28">
      <w:pPr>
        <w:rPr>
          <w:sz w:val="32"/>
          <w:szCs w:val="32"/>
        </w:rPr>
      </w:pPr>
    </w:p>
    <w:p w:rsidR="0018392A" w:rsidRDefault="0018392A" w:rsidP="0018392A">
      <w:pPr>
        <w:jc w:val="center"/>
        <w:rPr>
          <w:sz w:val="32"/>
          <w:szCs w:val="32"/>
        </w:rPr>
      </w:pPr>
    </w:p>
    <w:p w:rsidR="0018392A" w:rsidRDefault="0018392A" w:rsidP="0018392A">
      <w:pPr>
        <w:jc w:val="center"/>
        <w:rPr>
          <w:sz w:val="32"/>
          <w:szCs w:val="32"/>
        </w:rPr>
      </w:pPr>
    </w:p>
    <w:p w:rsidR="0018392A" w:rsidRDefault="0018392A" w:rsidP="0018392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КОНТРОЛЬНО-АНАЛИТИЧЕСКАЯ РАБОТА</w:t>
      </w:r>
    </w:p>
    <w:p w:rsidR="0018392A" w:rsidRDefault="0018392A" w:rsidP="0018392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ДИСЦИПЛИНЕ «СТАТИСТИКА»</w:t>
      </w:r>
    </w:p>
    <w:p w:rsidR="0018392A" w:rsidRDefault="0018392A" w:rsidP="0018392A">
      <w:pPr>
        <w:jc w:val="center"/>
        <w:rPr>
          <w:b/>
          <w:sz w:val="32"/>
          <w:szCs w:val="32"/>
        </w:rPr>
      </w:pPr>
    </w:p>
    <w:p w:rsidR="0018392A" w:rsidRDefault="0018392A" w:rsidP="0018392A">
      <w:pPr>
        <w:jc w:val="center"/>
        <w:rPr>
          <w:b/>
          <w:sz w:val="32"/>
          <w:szCs w:val="32"/>
        </w:rPr>
      </w:pPr>
      <w:r>
        <w:rPr>
          <w:sz w:val="32"/>
          <w:szCs w:val="32"/>
        </w:rPr>
        <w:t>На тему</w:t>
      </w:r>
      <w:r>
        <w:rPr>
          <w:b/>
          <w:sz w:val="32"/>
          <w:szCs w:val="32"/>
        </w:rPr>
        <w:t xml:space="preserve"> «</w:t>
      </w:r>
      <w:r w:rsidR="00AE1D28">
        <w:rPr>
          <w:sz w:val="32"/>
          <w:szCs w:val="32"/>
        </w:rPr>
        <w:t>Статистический анализ динамики заработной платы в сельском хозяйстве по данным РФ за 2010 – 2014 гг.</w:t>
      </w:r>
      <w:r>
        <w:rPr>
          <w:b/>
          <w:sz w:val="32"/>
          <w:szCs w:val="32"/>
        </w:rPr>
        <w:t>»</w:t>
      </w:r>
    </w:p>
    <w:p w:rsidR="0018392A" w:rsidRDefault="0018392A" w:rsidP="0018392A">
      <w:pPr>
        <w:jc w:val="center"/>
        <w:rPr>
          <w:b/>
          <w:sz w:val="32"/>
          <w:szCs w:val="32"/>
        </w:rPr>
      </w:pPr>
    </w:p>
    <w:p w:rsidR="0018392A" w:rsidRDefault="0018392A" w:rsidP="0018392A">
      <w:pPr>
        <w:jc w:val="center"/>
        <w:rPr>
          <w:b/>
          <w:sz w:val="32"/>
          <w:szCs w:val="32"/>
        </w:rPr>
      </w:pPr>
    </w:p>
    <w:p w:rsidR="0018392A" w:rsidRDefault="0018392A" w:rsidP="0018392A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Направление подготовки </w:t>
      </w:r>
    </w:p>
    <w:p w:rsidR="0018392A" w:rsidRDefault="0018392A" w:rsidP="0018392A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Экономика </w:t>
      </w:r>
    </w:p>
    <w:p w:rsidR="0018392A" w:rsidRPr="0018392A" w:rsidRDefault="0018392A" w:rsidP="0018392A">
      <w:pPr>
        <w:jc w:val="center"/>
        <w:rPr>
          <w:sz w:val="32"/>
          <w:szCs w:val="32"/>
        </w:rPr>
      </w:pPr>
      <w:r>
        <w:rPr>
          <w:sz w:val="32"/>
          <w:szCs w:val="32"/>
        </w:rPr>
        <w:t>Профиль «Финансы и кредит»</w:t>
      </w:r>
    </w:p>
    <w:p w:rsidR="0018392A" w:rsidRDefault="0018392A" w:rsidP="0018392A">
      <w:pPr>
        <w:jc w:val="center"/>
        <w:rPr>
          <w:sz w:val="32"/>
          <w:szCs w:val="32"/>
        </w:rPr>
      </w:pPr>
    </w:p>
    <w:p w:rsidR="0018392A" w:rsidRDefault="0018392A" w:rsidP="0018392A">
      <w:pPr>
        <w:jc w:val="center"/>
        <w:rPr>
          <w:sz w:val="32"/>
          <w:szCs w:val="32"/>
        </w:rPr>
      </w:pPr>
    </w:p>
    <w:p w:rsidR="0018392A" w:rsidRDefault="0018392A" w:rsidP="0018392A">
      <w:pPr>
        <w:jc w:val="center"/>
        <w:rPr>
          <w:sz w:val="32"/>
          <w:szCs w:val="32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5"/>
        <w:gridCol w:w="3286"/>
        <w:gridCol w:w="3286"/>
      </w:tblGrid>
      <w:tr w:rsidR="0018392A" w:rsidTr="0018392A">
        <w:tc>
          <w:tcPr>
            <w:tcW w:w="3285" w:type="dxa"/>
            <w:hideMark/>
          </w:tcPr>
          <w:p w:rsidR="0018392A" w:rsidRDefault="001839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Студент </w:t>
            </w:r>
          </w:p>
        </w:tc>
        <w:tc>
          <w:tcPr>
            <w:tcW w:w="3286" w:type="dxa"/>
          </w:tcPr>
          <w:p w:rsidR="0018392A" w:rsidRDefault="0018392A">
            <w:pPr>
              <w:pBdr>
                <w:bottom w:val="single" w:sz="12" w:space="1" w:color="auto"/>
              </w:pBd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Зайнетдинова</w:t>
            </w:r>
            <w:proofErr w:type="spellEnd"/>
            <w:r>
              <w:rPr>
                <w:sz w:val="28"/>
                <w:szCs w:val="28"/>
              </w:rPr>
              <w:t xml:space="preserve"> К.У. 120БЭ-ФК1</w:t>
            </w:r>
          </w:p>
          <w:p w:rsidR="0018392A" w:rsidRDefault="0018392A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>(ФИО, курс, группа)</w:t>
            </w:r>
          </w:p>
        </w:tc>
        <w:tc>
          <w:tcPr>
            <w:tcW w:w="3286" w:type="dxa"/>
          </w:tcPr>
          <w:p w:rsidR="0018392A" w:rsidRDefault="0018392A">
            <w:pPr>
              <w:pBdr>
                <w:bottom w:val="single" w:sz="12" w:space="1" w:color="auto"/>
              </w:pBdr>
              <w:jc w:val="right"/>
              <w:rPr>
                <w:sz w:val="28"/>
                <w:szCs w:val="28"/>
              </w:rPr>
            </w:pPr>
          </w:p>
          <w:p w:rsidR="0018392A" w:rsidRDefault="0018392A">
            <w:pPr>
              <w:pBdr>
                <w:bottom w:val="single" w:sz="12" w:space="1" w:color="auto"/>
              </w:pBdr>
              <w:jc w:val="right"/>
              <w:rPr>
                <w:sz w:val="28"/>
                <w:szCs w:val="28"/>
              </w:rPr>
            </w:pPr>
          </w:p>
          <w:p w:rsidR="0018392A" w:rsidRDefault="0018392A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>(подпись)</w:t>
            </w:r>
          </w:p>
        </w:tc>
      </w:tr>
      <w:tr w:rsidR="0018392A" w:rsidTr="0018392A">
        <w:tc>
          <w:tcPr>
            <w:tcW w:w="3285" w:type="dxa"/>
            <w:hideMark/>
          </w:tcPr>
          <w:p w:rsidR="0018392A" w:rsidRDefault="001839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Преподаватель  </w:t>
            </w:r>
          </w:p>
        </w:tc>
        <w:tc>
          <w:tcPr>
            <w:tcW w:w="3286" w:type="dxa"/>
          </w:tcPr>
          <w:p w:rsidR="0018392A" w:rsidRDefault="0018392A">
            <w:pPr>
              <w:pBdr>
                <w:bottom w:val="single" w:sz="12" w:space="1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Бакирова Р. Р.</w:t>
            </w:r>
            <w:r w:rsidRPr="0018392A">
              <w:rPr>
                <w:sz w:val="28"/>
                <w:szCs w:val="28"/>
              </w:rPr>
              <w:t>, к.э.н., доцент</w:t>
            </w:r>
          </w:p>
          <w:p w:rsidR="0018392A" w:rsidRDefault="0018392A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>(ФИО, должность)</w:t>
            </w:r>
          </w:p>
        </w:tc>
        <w:tc>
          <w:tcPr>
            <w:tcW w:w="3286" w:type="dxa"/>
          </w:tcPr>
          <w:p w:rsidR="0018392A" w:rsidRDefault="0018392A">
            <w:pPr>
              <w:pBdr>
                <w:bottom w:val="single" w:sz="12" w:space="1" w:color="auto"/>
              </w:pBdr>
              <w:jc w:val="center"/>
              <w:rPr>
                <w:sz w:val="28"/>
                <w:szCs w:val="28"/>
              </w:rPr>
            </w:pPr>
          </w:p>
          <w:p w:rsidR="0018392A" w:rsidRDefault="0018392A">
            <w:pPr>
              <w:pBdr>
                <w:bottom w:val="single" w:sz="12" w:space="1" w:color="auto"/>
              </w:pBdr>
              <w:jc w:val="center"/>
              <w:rPr>
                <w:sz w:val="28"/>
                <w:szCs w:val="28"/>
              </w:rPr>
            </w:pPr>
          </w:p>
          <w:p w:rsidR="0018392A" w:rsidRDefault="0018392A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>(подпись)</w:t>
            </w:r>
          </w:p>
        </w:tc>
      </w:tr>
    </w:tbl>
    <w:p w:rsidR="0018392A" w:rsidRDefault="0018392A" w:rsidP="0018392A">
      <w:pPr>
        <w:jc w:val="center"/>
        <w:rPr>
          <w:sz w:val="32"/>
          <w:szCs w:val="32"/>
        </w:rPr>
      </w:pPr>
    </w:p>
    <w:p w:rsidR="0018392A" w:rsidRDefault="0018392A" w:rsidP="0018392A">
      <w:pPr>
        <w:jc w:val="center"/>
        <w:rPr>
          <w:sz w:val="32"/>
          <w:szCs w:val="32"/>
        </w:rPr>
      </w:pPr>
    </w:p>
    <w:p w:rsidR="0018392A" w:rsidRDefault="0018392A" w:rsidP="0018392A">
      <w:pPr>
        <w:jc w:val="center"/>
        <w:rPr>
          <w:sz w:val="32"/>
          <w:szCs w:val="32"/>
        </w:rPr>
      </w:pPr>
    </w:p>
    <w:p w:rsidR="0018392A" w:rsidRDefault="0018392A" w:rsidP="0018392A">
      <w:pPr>
        <w:jc w:val="center"/>
        <w:rPr>
          <w:sz w:val="32"/>
          <w:szCs w:val="32"/>
        </w:rPr>
      </w:pPr>
    </w:p>
    <w:p w:rsidR="0018392A" w:rsidRDefault="0018392A" w:rsidP="0018392A">
      <w:pPr>
        <w:jc w:val="center"/>
        <w:rPr>
          <w:sz w:val="32"/>
          <w:szCs w:val="32"/>
        </w:rPr>
      </w:pPr>
    </w:p>
    <w:p w:rsidR="0018392A" w:rsidRDefault="0018392A" w:rsidP="0018392A">
      <w:pPr>
        <w:jc w:val="center"/>
        <w:rPr>
          <w:sz w:val="32"/>
          <w:szCs w:val="32"/>
        </w:rPr>
      </w:pPr>
    </w:p>
    <w:p w:rsidR="0018392A" w:rsidRDefault="0018392A" w:rsidP="0018392A">
      <w:pPr>
        <w:jc w:val="center"/>
        <w:rPr>
          <w:sz w:val="32"/>
          <w:szCs w:val="32"/>
        </w:rPr>
      </w:pPr>
      <w:r>
        <w:rPr>
          <w:sz w:val="32"/>
          <w:szCs w:val="32"/>
        </w:rPr>
        <w:t>Уфа 2015</w:t>
      </w:r>
    </w:p>
    <w:p w:rsidR="0018392A" w:rsidRDefault="0018392A" w:rsidP="0018392A">
      <w:pPr>
        <w:widowControl/>
        <w:autoSpaceDE/>
        <w:autoSpaceDN/>
        <w:adjustRightInd/>
        <w:rPr>
          <w:sz w:val="32"/>
          <w:szCs w:val="32"/>
        </w:rPr>
        <w:sectPr w:rsidR="0018392A" w:rsidSect="006927EE">
          <w:footerReference w:type="default" r:id="rId9"/>
          <w:footerReference w:type="first" r:id="rId10"/>
          <w:pgSz w:w="11909" w:h="16834"/>
          <w:pgMar w:top="851" w:right="567" w:bottom="1134" w:left="1701" w:header="720" w:footer="720" w:gutter="0"/>
          <w:cols w:space="720"/>
          <w:titlePg/>
          <w:docGrid w:linePitch="272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  <w:id w:val="-1656989067"/>
        <w:docPartObj>
          <w:docPartGallery w:val="Table of Contents"/>
          <w:docPartUnique/>
        </w:docPartObj>
      </w:sdtPr>
      <w:sdtEndPr/>
      <w:sdtContent>
        <w:p w:rsidR="00E27AA9" w:rsidRPr="00F52C55" w:rsidRDefault="00E27AA9" w:rsidP="006927EE">
          <w:pPr>
            <w:pStyle w:val="ad"/>
            <w:spacing w:after="240"/>
            <w:jc w:val="center"/>
            <w:rPr>
              <w:rFonts w:ascii="Times New Roman" w:hAnsi="Times New Roman" w:cs="Times New Roman"/>
              <w:color w:val="auto"/>
            </w:rPr>
          </w:pPr>
          <w:r w:rsidRPr="00F52C55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DA4425" w:rsidRPr="00F52C55" w:rsidRDefault="00DA4425" w:rsidP="00DA4425">
          <w:pPr>
            <w:rPr>
              <w:sz w:val="28"/>
              <w:szCs w:val="28"/>
            </w:rPr>
          </w:pPr>
        </w:p>
        <w:p w:rsidR="00F52C55" w:rsidRPr="00F52C55" w:rsidRDefault="00E27A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</w:rPr>
          </w:pPr>
          <w:r w:rsidRPr="00F52C55">
            <w:rPr>
              <w:sz w:val="28"/>
              <w:szCs w:val="28"/>
            </w:rPr>
            <w:fldChar w:fldCharType="begin"/>
          </w:r>
          <w:r w:rsidRPr="00F52C55">
            <w:rPr>
              <w:sz w:val="28"/>
              <w:szCs w:val="28"/>
            </w:rPr>
            <w:instrText xml:space="preserve"> TOC \o "1-3" \h \z \u </w:instrText>
          </w:r>
          <w:r w:rsidRPr="00F52C55">
            <w:rPr>
              <w:sz w:val="28"/>
              <w:szCs w:val="28"/>
            </w:rPr>
            <w:fldChar w:fldCharType="separate"/>
          </w:r>
          <w:hyperlink w:anchor="_Toc438328197" w:history="1">
            <w:r w:rsidR="00F52C55" w:rsidRPr="00F52C55">
              <w:rPr>
                <w:rStyle w:val="ac"/>
                <w:rFonts w:eastAsiaTheme="majorEastAsia"/>
                <w:noProof/>
                <w:sz w:val="28"/>
                <w:szCs w:val="28"/>
              </w:rPr>
              <w:t>Введение</w:t>
            </w:r>
            <w:r w:rsidR="00F52C55" w:rsidRPr="00F52C55">
              <w:rPr>
                <w:noProof/>
                <w:webHidden/>
                <w:sz w:val="28"/>
                <w:szCs w:val="28"/>
              </w:rPr>
              <w:tab/>
            </w:r>
            <w:r w:rsidR="00F52C55" w:rsidRPr="00F52C55">
              <w:rPr>
                <w:noProof/>
                <w:webHidden/>
                <w:sz w:val="28"/>
                <w:szCs w:val="28"/>
              </w:rPr>
              <w:fldChar w:fldCharType="begin"/>
            </w:r>
            <w:r w:rsidR="00F52C55" w:rsidRPr="00F52C55">
              <w:rPr>
                <w:noProof/>
                <w:webHidden/>
                <w:sz w:val="28"/>
                <w:szCs w:val="28"/>
              </w:rPr>
              <w:instrText xml:space="preserve"> PAGEREF _Toc438328197 \h </w:instrText>
            </w:r>
            <w:r w:rsidR="00F52C55" w:rsidRPr="00F52C55">
              <w:rPr>
                <w:noProof/>
                <w:webHidden/>
                <w:sz w:val="28"/>
                <w:szCs w:val="28"/>
              </w:rPr>
            </w:r>
            <w:r w:rsidR="00F52C55" w:rsidRPr="00F52C5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2C55">
              <w:rPr>
                <w:noProof/>
                <w:webHidden/>
                <w:sz w:val="28"/>
                <w:szCs w:val="28"/>
              </w:rPr>
              <w:t>3</w:t>
            </w:r>
            <w:r w:rsidR="00F52C55" w:rsidRPr="00F52C5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52C55" w:rsidRPr="00F52C55" w:rsidRDefault="00F52C55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sz w:val="28"/>
              <w:szCs w:val="28"/>
            </w:rPr>
          </w:pPr>
          <w:hyperlink w:anchor="_Toc438328198" w:history="1">
            <w:r w:rsidRPr="00F52C55">
              <w:rPr>
                <w:rStyle w:val="ac"/>
                <w:rFonts w:eastAsiaTheme="majorEastAsia"/>
                <w:noProof/>
                <w:sz w:val="28"/>
                <w:szCs w:val="28"/>
              </w:rPr>
              <w:t>1.</w:t>
            </w:r>
            <w:r w:rsidRPr="00F52C55">
              <w:rPr>
                <w:rFonts w:eastAsiaTheme="minorEastAsia"/>
                <w:noProof/>
                <w:sz w:val="28"/>
                <w:szCs w:val="28"/>
              </w:rPr>
              <w:tab/>
            </w:r>
            <w:r w:rsidRPr="00F52C55">
              <w:rPr>
                <w:rStyle w:val="ac"/>
                <w:rFonts w:eastAsiaTheme="majorEastAsia"/>
                <w:noProof/>
                <w:sz w:val="28"/>
                <w:szCs w:val="28"/>
              </w:rPr>
              <w:t>Методы анализа заработной платы</w:t>
            </w:r>
            <w:r w:rsidRPr="00F52C55">
              <w:rPr>
                <w:noProof/>
                <w:webHidden/>
                <w:sz w:val="28"/>
                <w:szCs w:val="28"/>
              </w:rPr>
              <w:tab/>
            </w:r>
            <w:r w:rsidRPr="00F52C55">
              <w:rPr>
                <w:noProof/>
                <w:webHidden/>
                <w:sz w:val="28"/>
                <w:szCs w:val="28"/>
              </w:rPr>
              <w:fldChar w:fldCharType="begin"/>
            </w:r>
            <w:r w:rsidRPr="00F52C55">
              <w:rPr>
                <w:noProof/>
                <w:webHidden/>
                <w:sz w:val="28"/>
                <w:szCs w:val="28"/>
              </w:rPr>
              <w:instrText xml:space="preserve"> PAGEREF _Toc438328198 \h </w:instrText>
            </w:r>
            <w:r w:rsidRPr="00F52C55">
              <w:rPr>
                <w:noProof/>
                <w:webHidden/>
                <w:sz w:val="28"/>
                <w:szCs w:val="28"/>
              </w:rPr>
            </w:r>
            <w:r w:rsidRPr="00F52C55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4</w:t>
            </w:r>
            <w:r w:rsidRPr="00F52C5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52C55" w:rsidRPr="00F52C55" w:rsidRDefault="00F52C55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sz w:val="28"/>
              <w:szCs w:val="28"/>
            </w:rPr>
          </w:pPr>
          <w:hyperlink w:anchor="_Toc438328199" w:history="1">
            <w:r w:rsidRPr="00F52C55">
              <w:rPr>
                <w:rStyle w:val="ac"/>
                <w:rFonts w:eastAsiaTheme="majorEastAsia"/>
                <w:noProof/>
                <w:sz w:val="28"/>
                <w:szCs w:val="28"/>
              </w:rPr>
              <w:t>1.1.</w:t>
            </w:r>
            <w:r w:rsidRPr="00F52C55">
              <w:rPr>
                <w:rFonts w:eastAsiaTheme="minorEastAsia"/>
                <w:noProof/>
                <w:sz w:val="28"/>
                <w:szCs w:val="28"/>
              </w:rPr>
              <w:tab/>
            </w:r>
            <w:r w:rsidRPr="00F52C55">
              <w:rPr>
                <w:rStyle w:val="ac"/>
                <w:rFonts w:eastAsiaTheme="majorEastAsia"/>
                <w:noProof/>
                <w:sz w:val="28"/>
                <w:szCs w:val="28"/>
              </w:rPr>
              <w:t>Состав фонда заработной платы</w:t>
            </w:r>
            <w:r w:rsidRPr="00F52C55">
              <w:rPr>
                <w:noProof/>
                <w:webHidden/>
                <w:sz w:val="28"/>
                <w:szCs w:val="28"/>
              </w:rPr>
              <w:tab/>
            </w:r>
            <w:r w:rsidRPr="00F52C55">
              <w:rPr>
                <w:noProof/>
                <w:webHidden/>
                <w:sz w:val="28"/>
                <w:szCs w:val="28"/>
              </w:rPr>
              <w:fldChar w:fldCharType="begin"/>
            </w:r>
            <w:r w:rsidRPr="00F52C55">
              <w:rPr>
                <w:noProof/>
                <w:webHidden/>
                <w:sz w:val="28"/>
                <w:szCs w:val="28"/>
              </w:rPr>
              <w:instrText xml:space="preserve"> PAGEREF _Toc438328199 \h </w:instrText>
            </w:r>
            <w:r w:rsidRPr="00F52C55">
              <w:rPr>
                <w:noProof/>
                <w:webHidden/>
                <w:sz w:val="28"/>
                <w:szCs w:val="28"/>
              </w:rPr>
            </w:r>
            <w:r w:rsidRPr="00F52C55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4</w:t>
            </w:r>
            <w:r w:rsidRPr="00F52C5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52C55" w:rsidRPr="00F52C55" w:rsidRDefault="00F52C55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sz w:val="28"/>
              <w:szCs w:val="28"/>
            </w:rPr>
          </w:pPr>
          <w:hyperlink w:anchor="_Toc438328200" w:history="1">
            <w:r w:rsidRPr="00F52C55">
              <w:rPr>
                <w:rStyle w:val="ac"/>
                <w:rFonts w:eastAsiaTheme="majorEastAsia"/>
                <w:noProof/>
                <w:sz w:val="28"/>
                <w:szCs w:val="28"/>
              </w:rPr>
              <w:t>1.2.</w:t>
            </w:r>
            <w:r w:rsidRPr="00F52C55">
              <w:rPr>
                <w:rFonts w:eastAsiaTheme="minorEastAsia"/>
                <w:noProof/>
                <w:sz w:val="28"/>
                <w:szCs w:val="28"/>
              </w:rPr>
              <w:tab/>
            </w:r>
            <w:r w:rsidRPr="00F52C55">
              <w:rPr>
                <w:rStyle w:val="ac"/>
                <w:rFonts w:eastAsiaTheme="majorEastAsia"/>
                <w:noProof/>
                <w:sz w:val="28"/>
                <w:szCs w:val="28"/>
              </w:rPr>
              <w:t>Показатели уровня и динамики заработной платы</w:t>
            </w:r>
            <w:r w:rsidRPr="00F52C55">
              <w:rPr>
                <w:noProof/>
                <w:webHidden/>
                <w:sz w:val="28"/>
                <w:szCs w:val="28"/>
              </w:rPr>
              <w:tab/>
            </w:r>
            <w:r w:rsidRPr="00F52C55">
              <w:rPr>
                <w:noProof/>
                <w:webHidden/>
                <w:sz w:val="28"/>
                <w:szCs w:val="28"/>
              </w:rPr>
              <w:fldChar w:fldCharType="begin"/>
            </w:r>
            <w:r w:rsidRPr="00F52C55">
              <w:rPr>
                <w:noProof/>
                <w:webHidden/>
                <w:sz w:val="28"/>
                <w:szCs w:val="28"/>
              </w:rPr>
              <w:instrText xml:space="preserve"> PAGEREF _Toc438328200 \h </w:instrText>
            </w:r>
            <w:r w:rsidRPr="00F52C55">
              <w:rPr>
                <w:noProof/>
                <w:webHidden/>
                <w:sz w:val="28"/>
                <w:szCs w:val="28"/>
              </w:rPr>
            </w:r>
            <w:r w:rsidRPr="00F52C55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5</w:t>
            </w:r>
            <w:r w:rsidRPr="00F52C5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52C55" w:rsidRPr="00F52C55" w:rsidRDefault="00F52C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</w:rPr>
          </w:pPr>
          <w:hyperlink w:anchor="_Toc438328201" w:history="1">
            <w:r w:rsidRPr="00F52C55">
              <w:rPr>
                <w:rStyle w:val="ac"/>
                <w:rFonts w:eastAsiaTheme="majorEastAsia"/>
                <w:noProof/>
                <w:sz w:val="28"/>
                <w:szCs w:val="28"/>
              </w:rPr>
              <w:t xml:space="preserve">2. Статистический анализ динамики заработной платы в сельском хозяйстве </w:t>
            </w:r>
            <w:bookmarkStart w:id="0" w:name="_GoBack"/>
            <w:bookmarkEnd w:id="0"/>
            <w:r w:rsidRPr="00F52C55">
              <w:rPr>
                <w:rStyle w:val="ac"/>
                <w:rFonts w:eastAsiaTheme="majorEastAsia"/>
                <w:noProof/>
                <w:sz w:val="28"/>
                <w:szCs w:val="28"/>
              </w:rPr>
              <w:t>по данным РФ за 2000 – 2014 гг.</w:t>
            </w:r>
            <w:r w:rsidRPr="00F52C55">
              <w:rPr>
                <w:noProof/>
                <w:webHidden/>
                <w:sz w:val="28"/>
                <w:szCs w:val="28"/>
              </w:rPr>
              <w:tab/>
            </w:r>
            <w:r w:rsidRPr="00F52C55">
              <w:rPr>
                <w:noProof/>
                <w:webHidden/>
                <w:sz w:val="28"/>
                <w:szCs w:val="28"/>
              </w:rPr>
              <w:fldChar w:fldCharType="begin"/>
            </w:r>
            <w:r w:rsidRPr="00F52C55">
              <w:rPr>
                <w:noProof/>
                <w:webHidden/>
                <w:sz w:val="28"/>
                <w:szCs w:val="28"/>
              </w:rPr>
              <w:instrText xml:space="preserve"> PAGEREF _Toc438328201 \h </w:instrText>
            </w:r>
            <w:r w:rsidRPr="00F52C55">
              <w:rPr>
                <w:noProof/>
                <w:webHidden/>
                <w:sz w:val="28"/>
                <w:szCs w:val="28"/>
              </w:rPr>
            </w:r>
            <w:r w:rsidRPr="00F52C55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11</w:t>
            </w:r>
            <w:r w:rsidRPr="00F52C5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52C55" w:rsidRPr="00F52C55" w:rsidRDefault="00F52C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</w:rPr>
          </w:pPr>
          <w:hyperlink w:anchor="_Toc438328202" w:history="1">
            <w:r w:rsidRPr="00F52C55">
              <w:rPr>
                <w:rStyle w:val="ac"/>
                <w:rFonts w:eastAsiaTheme="majorEastAsia"/>
                <w:noProof/>
                <w:sz w:val="28"/>
                <w:szCs w:val="28"/>
              </w:rPr>
              <w:t>Заключение</w:t>
            </w:r>
            <w:r w:rsidRPr="00F52C55">
              <w:rPr>
                <w:noProof/>
                <w:webHidden/>
                <w:sz w:val="28"/>
                <w:szCs w:val="28"/>
              </w:rPr>
              <w:tab/>
            </w:r>
            <w:r w:rsidRPr="00F52C55">
              <w:rPr>
                <w:noProof/>
                <w:webHidden/>
                <w:sz w:val="28"/>
                <w:szCs w:val="28"/>
              </w:rPr>
              <w:fldChar w:fldCharType="begin"/>
            </w:r>
            <w:r w:rsidRPr="00F52C55">
              <w:rPr>
                <w:noProof/>
                <w:webHidden/>
                <w:sz w:val="28"/>
                <w:szCs w:val="28"/>
              </w:rPr>
              <w:instrText xml:space="preserve"> PAGEREF _Toc438328202 \h </w:instrText>
            </w:r>
            <w:r w:rsidRPr="00F52C55">
              <w:rPr>
                <w:noProof/>
                <w:webHidden/>
                <w:sz w:val="28"/>
                <w:szCs w:val="28"/>
              </w:rPr>
            </w:r>
            <w:r w:rsidRPr="00F52C55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19</w:t>
            </w:r>
            <w:r w:rsidRPr="00F52C5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52C55" w:rsidRPr="00F52C55" w:rsidRDefault="00F52C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</w:rPr>
          </w:pPr>
          <w:hyperlink w:anchor="_Toc438328203" w:history="1">
            <w:r w:rsidRPr="00F52C55">
              <w:rPr>
                <w:rStyle w:val="ac"/>
                <w:rFonts w:eastAsiaTheme="majorEastAsia"/>
                <w:noProof/>
                <w:sz w:val="28"/>
                <w:szCs w:val="28"/>
              </w:rPr>
              <w:t>Список используемых источников</w:t>
            </w:r>
            <w:r w:rsidRPr="00F52C55">
              <w:rPr>
                <w:noProof/>
                <w:webHidden/>
                <w:sz w:val="28"/>
                <w:szCs w:val="28"/>
              </w:rPr>
              <w:tab/>
            </w:r>
            <w:r w:rsidRPr="00F52C55">
              <w:rPr>
                <w:noProof/>
                <w:webHidden/>
                <w:sz w:val="28"/>
                <w:szCs w:val="28"/>
              </w:rPr>
              <w:fldChar w:fldCharType="begin"/>
            </w:r>
            <w:r w:rsidRPr="00F52C55">
              <w:rPr>
                <w:noProof/>
                <w:webHidden/>
                <w:sz w:val="28"/>
                <w:szCs w:val="28"/>
              </w:rPr>
              <w:instrText xml:space="preserve"> PAGEREF _Toc438328203 \h </w:instrText>
            </w:r>
            <w:r w:rsidRPr="00F52C55">
              <w:rPr>
                <w:noProof/>
                <w:webHidden/>
                <w:sz w:val="28"/>
                <w:szCs w:val="28"/>
              </w:rPr>
            </w:r>
            <w:r w:rsidRPr="00F52C55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20</w:t>
            </w:r>
            <w:r w:rsidRPr="00F52C5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27AA9" w:rsidRDefault="00E27AA9">
          <w:r w:rsidRPr="00F52C55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E27AA9" w:rsidRDefault="00E27AA9" w:rsidP="00E27AA9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</w:p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E27AA9" w:rsidP="00E27AA9"/>
    <w:p w:rsidR="00E27AA9" w:rsidRDefault="00DA4425" w:rsidP="00DA4425">
      <w:pPr>
        <w:tabs>
          <w:tab w:val="left" w:pos="5400"/>
        </w:tabs>
      </w:pPr>
      <w:r>
        <w:tab/>
      </w:r>
    </w:p>
    <w:p w:rsidR="00E27AA9" w:rsidRDefault="00E27AA9" w:rsidP="00E27AA9"/>
    <w:p w:rsidR="00E27AA9" w:rsidRDefault="00E27AA9" w:rsidP="00E27AA9"/>
    <w:p w:rsidR="00E27AA9" w:rsidRDefault="00E27AA9" w:rsidP="00E27AA9"/>
    <w:p w:rsidR="00E27AA9" w:rsidRPr="00E27AA9" w:rsidRDefault="00E27AA9" w:rsidP="00E27AA9"/>
    <w:p w:rsidR="009C1FCE" w:rsidRPr="00D73672" w:rsidRDefault="00F633BB" w:rsidP="00DA4425">
      <w:pPr>
        <w:pStyle w:val="1"/>
        <w:spacing w:before="0" w:after="240" w:line="360" w:lineRule="auto"/>
        <w:jc w:val="center"/>
        <w:rPr>
          <w:rFonts w:ascii="Times New Roman" w:hAnsi="Times New Roman" w:cs="Times New Roman"/>
          <w:color w:val="auto"/>
        </w:rPr>
      </w:pPr>
      <w:bookmarkStart w:id="1" w:name="_Toc438328197"/>
      <w:r w:rsidRPr="00D73672">
        <w:rPr>
          <w:rFonts w:ascii="Times New Roman" w:hAnsi="Times New Roman" w:cs="Times New Roman"/>
          <w:color w:val="auto"/>
        </w:rPr>
        <w:t>Введение</w:t>
      </w:r>
      <w:bookmarkEnd w:id="1"/>
    </w:p>
    <w:p w:rsidR="00247D2E" w:rsidRDefault="00201EF9" w:rsidP="00B97EE8">
      <w:pPr>
        <w:spacing w:line="360" w:lineRule="auto"/>
        <w:ind w:firstLine="708"/>
        <w:jc w:val="both"/>
        <w:rPr>
          <w:sz w:val="28"/>
          <w:szCs w:val="28"/>
        </w:rPr>
      </w:pPr>
      <w:r w:rsidRPr="00201EF9">
        <w:rPr>
          <w:sz w:val="28"/>
          <w:szCs w:val="28"/>
        </w:rPr>
        <w:t xml:space="preserve">Тема </w:t>
      </w:r>
      <w:r>
        <w:rPr>
          <w:sz w:val="28"/>
          <w:szCs w:val="28"/>
        </w:rPr>
        <w:t>статистических методов</w:t>
      </w:r>
      <w:r w:rsidRPr="00201EF9">
        <w:rPr>
          <w:sz w:val="28"/>
          <w:szCs w:val="28"/>
        </w:rPr>
        <w:t xml:space="preserve"> анализа оплаты труда является актуальной в современных условиях хозяйствования, поскольку уровень расходов определяет результаты производственно-хозяйственной деятельности организации</w:t>
      </w:r>
      <w:r w:rsidR="00906664">
        <w:rPr>
          <w:sz w:val="28"/>
          <w:szCs w:val="28"/>
        </w:rPr>
        <w:t xml:space="preserve">. </w:t>
      </w:r>
    </w:p>
    <w:p w:rsidR="00247D2E" w:rsidRDefault="00247D2E" w:rsidP="00B97EE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Заработная плата </w:t>
      </w:r>
      <w:r w:rsidRPr="00247D2E">
        <w:rPr>
          <w:sz w:val="28"/>
          <w:szCs w:val="28"/>
        </w:rPr>
        <w:t>— это регулярно получаемое вознаграждение за произведенную продукцию или оказанные услуги либо за отработанное время, включая и оплату ежегодных отпусков, праздничных дней и другого неотработанного времени, которое оплачивается в соответствии с трудовым законодательством и коллективными трудовыми договорами.</w:t>
      </w:r>
    </w:p>
    <w:p w:rsidR="00201EF9" w:rsidRPr="00201EF9" w:rsidRDefault="00201EF9" w:rsidP="00B97EE8">
      <w:pPr>
        <w:spacing w:line="360" w:lineRule="auto"/>
        <w:ind w:right="79" w:firstLine="708"/>
        <w:jc w:val="both"/>
        <w:rPr>
          <w:sz w:val="28"/>
          <w:szCs w:val="28"/>
        </w:rPr>
      </w:pPr>
      <w:r w:rsidRPr="00201EF9">
        <w:rPr>
          <w:sz w:val="28"/>
          <w:szCs w:val="28"/>
        </w:rPr>
        <w:t>Статистика располагает в своем арсенале рядом методов, в частности метод группировок, индексный метод и др.</w:t>
      </w:r>
    </w:p>
    <w:p w:rsidR="00247D2E" w:rsidRPr="00201EF9" w:rsidRDefault="00201EF9" w:rsidP="00B97EE8">
      <w:pPr>
        <w:spacing w:line="360" w:lineRule="auto"/>
        <w:ind w:firstLine="708"/>
        <w:jc w:val="both"/>
        <w:rPr>
          <w:sz w:val="28"/>
          <w:szCs w:val="28"/>
        </w:rPr>
      </w:pPr>
      <w:r w:rsidRPr="00201EF9">
        <w:rPr>
          <w:sz w:val="28"/>
          <w:szCs w:val="28"/>
        </w:rPr>
        <w:t>Эти статистические методы широко используются в изучении и анализе заработной платы работников предприятий и организаций.</w:t>
      </w:r>
      <w:r w:rsidR="00247D2E" w:rsidRPr="00247D2E">
        <w:rPr>
          <w:sz w:val="28"/>
          <w:szCs w:val="28"/>
        </w:rPr>
        <w:t xml:space="preserve"> </w:t>
      </w:r>
    </w:p>
    <w:p w:rsidR="00201EF9" w:rsidRPr="00201EF9" w:rsidRDefault="00201EF9" w:rsidP="00B97EE8">
      <w:pPr>
        <w:spacing w:line="360" w:lineRule="auto"/>
        <w:ind w:right="79" w:firstLine="708"/>
        <w:jc w:val="both"/>
        <w:rPr>
          <w:sz w:val="28"/>
          <w:szCs w:val="28"/>
        </w:rPr>
      </w:pPr>
      <w:r w:rsidRPr="00201EF9">
        <w:rPr>
          <w:sz w:val="28"/>
          <w:szCs w:val="28"/>
        </w:rPr>
        <w:t>Целью данной работы является проведение исследования статистических методов изучения заработной платы</w:t>
      </w:r>
      <w:r w:rsidR="00247D2E">
        <w:rPr>
          <w:sz w:val="28"/>
          <w:szCs w:val="28"/>
        </w:rPr>
        <w:t>.</w:t>
      </w:r>
    </w:p>
    <w:p w:rsidR="00201EF9" w:rsidRPr="00201EF9" w:rsidRDefault="00247D2E" w:rsidP="00B97EE8">
      <w:pPr>
        <w:spacing w:line="360" w:lineRule="auto"/>
        <w:ind w:right="79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Задачами контрольно-аналитической</w:t>
      </w:r>
      <w:r w:rsidR="00201EF9" w:rsidRPr="00201EF9">
        <w:rPr>
          <w:sz w:val="28"/>
          <w:szCs w:val="28"/>
        </w:rPr>
        <w:t xml:space="preserve"> работы явились следующие:</w:t>
      </w:r>
      <w:proofErr w:type="gramEnd"/>
    </w:p>
    <w:p w:rsidR="00247D2E" w:rsidRPr="004D6D25" w:rsidRDefault="00247D2E" w:rsidP="004D6D25">
      <w:pPr>
        <w:pStyle w:val="ab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247D2E">
        <w:rPr>
          <w:sz w:val="28"/>
          <w:szCs w:val="28"/>
        </w:rPr>
        <w:t xml:space="preserve">определение фонда заработной платы </w:t>
      </w:r>
      <w:r w:rsidR="004D6D25">
        <w:rPr>
          <w:sz w:val="28"/>
          <w:szCs w:val="28"/>
        </w:rPr>
        <w:t>и его структура</w:t>
      </w:r>
      <w:r w:rsidRPr="004D6D25">
        <w:rPr>
          <w:sz w:val="28"/>
          <w:szCs w:val="28"/>
        </w:rPr>
        <w:t>;</w:t>
      </w:r>
    </w:p>
    <w:p w:rsidR="00247D2E" w:rsidRPr="00247D2E" w:rsidRDefault="00247D2E" w:rsidP="00247D2E">
      <w:pPr>
        <w:pStyle w:val="ab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247D2E">
        <w:rPr>
          <w:sz w:val="28"/>
          <w:szCs w:val="28"/>
        </w:rPr>
        <w:t>определение средней номинальной заработной платы и среднего дохода работников;</w:t>
      </w:r>
    </w:p>
    <w:p w:rsidR="00247D2E" w:rsidRPr="00247D2E" w:rsidRDefault="00247D2E" w:rsidP="00247D2E">
      <w:pPr>
        <w:pStyle w:val="ab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247D2E">
        <w:rPr>
          <w:sz w:val="28"/>
          <w:szCs w:val="28"/>
        </w:rPr>
        <w:t>изучение динамики заработной платы и доходов работников;</w:t>
      </w:r>
    </w:p>
    <w:p w:rsidR="00247D2E" w:rsidRDefault="00247D2E" w:rsidP="00247D2E">
      <w:pPr>
        <w:pStyle w:val="ab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247D2E">
        <w:rPr>
          <w:sz w:val="28"/>
          <w:szCs w:val="28"/>
        </w:rPr>
        <w:t>изучение дифференциации работников по размеру заработной платы.</w:t>
      </w:r>
    </w:p>
    <w:p w:rsidR="00B97EE8" w:rsidRDefault="00B97EE8" w:rsidP="00B97EE8">
      <w:pPr>
        <w:spacing w:line="360" w:lineRule="auto"/>
        <w:jc w:val="both"/>
        <w:rPr>
          <w:sz w:val="28"/>
          <w:szCs w:val="28"/>
        </w:rPr>
      </w:pPr>
    </w:p>
    <w:p w:rsidR="00B97EE8" w:rsidRDefault="00B97EE8" w:rsidP="00B97EE8">
      <w:pPr>
        <w:spacing w:line="360" w:lineRule="auto"/>
        <w:jc w:val="both"/>
        <w:rPr>
          <w:sz w:val="28"/>
          <w:szCs w:val="28"/>
        </w:rPr>
      </w:pPr>
    </w:p>
    <w:p w:rsidR="00B97EE8" w:rsidRDefault="00B97EE8" w:rsidP="00B97EE8">
      <w:pPr>
        <w:spacing w:line="360" w:lineRule="auto"/>
        <w:jc w:val="both"/>
        <w:rPr>
          <w:sz w:val="28"/>
          <w:szCs w:val="28"/>
        </w:rPr>
      </w:pPr>
    </w:p>
    <w:p w:rsidR="00B97EE8" w:rsidRDefault="00B97EE8" w:rsidP="00B97EE8">
      <w:pPr>
        <w:spacing w:line="360" w:lineRule="auto"/>
        <w:jc w:val="both"/>
        <w:rPr>
          <w:sz w:val="28"/>
          <w:szCs w:val="28"/>
        </w:rPr>
      </w:pPr>
    </w:p>
    <w:p w:rsidR="00CC792E" w:rsidRDefault="00CC792E" w:rsidP="00F633BB">
      <w:pPr>
        <w:spacing w:line="360" w:lineRule="auto"/>
        <w:jc w:val="both"/>
        <w:rPr>
          <w:sz w:val="28"/>
          <w:szCs w:val="28"/>
        </w:rPr>
      </w:pPr>
    </w:p>
    <w:p w:rsidR="00B97EE8" w:rsidRDefault="00B97EE8" w:rsidP="00DA4425">
      <w:pPr>
        <w:pStyle w:val="1"/>
        <w:numPr>
          <w:ilvl w:val="0"/>
          <w:numId w:val="8"/>
        </w:numPr>
        <w:spacing w:before="0" w:after="240" w:line="360" w:lineRule="auto"/>
        <w:jc w:val="center"/>
        <w:rPr>
          <w:rFonts w:ascii="Times New Roman" w:hAnsi="Times New Roman" w:cs="Times New Roman"/>
          <w:color w:val="auto"/>
        </w:rPr>
      </w:pPr>
      <w:bookmarkStart w:id="2" w:name="_Toc41973481"/>
      <w:bookmarkStart w:id="3" w:name="_Toc438328198"/>
      <w:r w:rsidRPr="00B97EE8">
        <w:rPr>
          <w:rFonts w:ascii="Times New Roman" w:hAnsi="Times New Roman" w:cs="Times New Roman"/>
          <w:color w:val="auto"/>
        </w:rPr>
        <w:lastRenderedPageBreak/>
        <w:t>Методы анализа заработной платы</w:t>
      </w:r>
      <w:bookmarkEnd w:id="3"/>
    </w:p>
    <w:p w:rsidR="002E3244" w:rsidRPr="00B97EE8" w:rsidRDefault="00B97EE8" w:rsidP="00DA4425">
      <w:pPr>
        <w:pStyle w:val="1"/>
        <w:numPr>
          <w:ilvl w:val="1"/>
          <w:numId w:val="10"/>
        </w:numPr>
        <w:spacing w:before="0" w:after="240" w:line="360" w:lineRule="auto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</w:t>
      </w:r>
      <w:bookmarkStart w:id="4" w:name="_Toc438328199"/>
      <w:r w:rsidR="002E3244" w:rsidRPr="00B97EE8">
        <w:rPr>
          <w:rFonts w:ascii="Times New Roman" w:hAnsi="Times New Roman" w:cs="Times New Roman"/>
          <w:color w:val="auto"/>
        </w:rPr>
        <w:t>Состав фонда заработной платы</w:t>
      </w:r>
      <w:bookmarkEnd w:id="2"/>
      <w:bookmarkEnd w:id="4"/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color w:val="000000"/>
          <w:sz w:val="28"/>
          <w:szCs w:val="28"/>
        </w:rPr>
        <w:t>В состав фонда заработной платы входят:</w:t>
      </w:r>
    </w:p>
    <w:p w:rsidR="002E3244" w:rsidRPr="00B97EE8" w:rsidRDefault="00B97EE8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- </w:t>
      </w:r>
      <w:r w:rsidR="002E3244" w:rsidRPr="00B97EE8">
        <w:rPr>
          <w:color w:val="000000"/>
          <w:sz w:val="28"/>
          <w:szCs w:val="28"/>
        </w:rPr>
        <w:t>начисленные предприятиями и организациями суммы оплаты труда в денежной и натуральной формах за отработанное время;</w:t>
      </w:r>
      <w:proofErr w:type="gramEnd"/>
    </w:p>
    <w:p w:rsidR="002E3244" w:rsidRPr="00B97EE8" w:rsidRDefault="00B97EE8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2E3244" w:rsidRPr="00B97EE8">
        <w:rPr>
          <w:color w:val="000000"/>
          <w:sz w:val="28"/>
          <w:szCs w:val="28"/>
        </w:rPr>
        <w:t>оплата за неотработанное время;</w:t>
      </w:r>
    </w:p>
    <w:p w:rsidR="002E3244" w:rsidRPr="00B97EE8" w:rsidRDefault="00B97EE8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2E3244" w:rsidRPr="00B97EE8">
        <w:rPr>
          <w:color w:val="000000"/>
          <w:sz w:val="28"/>
          <w:szCs w:val="28"/>
        </w:rPr>
        <w:t>стимулирующие доплаты и надбавки, компенсационные доплаты и надбавки, связанные с режимом работы и условиями труда;</w:t>
      </w:r>
    </w:p>
    <w:p w:rsidR="002E3244" w:rsidRPr="00B97EE8" w:rsidRDefault="00B97EE8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2E3244" w:rsidRPr="00B97EE8">
        <w:rPr>
          <w:color w:val="000000"/>
          <w:sz w:val="28"/>
          <w:szCs w:val="28"/>
        </w:rPr>
        <w:t>регулярные выплаты на питание, жилье и топливо.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color w:val="000000"/>
          <w:sz w:val="28"/>
          <w:szCs w:val="28"/>
        </w:rPr>
        <w:t xml:space="preserve">Фонд заработной платы исчисляется за месяц, квартал и год. Годовой фонд заработной платы равен сумме месячных фондов. </w:t>
      </w:r>
      <w:proofErr w:type="gramStart"/>
      <w:r w:rsidRPr="00B97EE8">
        <w:rPr>
          <w:color w:val="000000"/>
          <w:sz w:val="28"/>
          <w:szCs w:val="28"/>
        </w:rPr>
        <w:t>Исходя из фонда заработной платы определяется</w:t>
      </w:r>
      <w:proofErr w:type="gramEnd"/>
      <w:r w:rsidRPr="00B97EE8">
        <w:rPr>
          <w:color w:val="000000"/>
          <w:sz w:val="28"/>
          <w:szCs w:val="28"/>
        </w:rPr>
        <w:t xml:space="preserve"> уровень средней заработной платы как для предприятий и организаций, так и для отрасли и экономики в целом. Данные о фонде заработной платы необходимы:</w:t>
      </w:r>
    </w:p>
    <w:p w:rsidR="002E3244" w:rsidRPr="00B97EE8" w:rsidRDefault="00B97EE8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2E3244" w:rsidRPr="00B97EE8">
        <w:rPr>
          <w:color w:val="000000"/>
          <w:sz w:val="28"/>
          <w:szCs w:val="28"/>
        </w:rPr>
        <w:t>для определения издержек на рабочую силу;</w:t>
      </w:r>
    </w:p>
    <w:p w:rsidR="002E3244" w:rsidRPr="00B97EE8" w:rsidRDefault="00B97EE8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2E3244" w:rsidRPr="00B97EE8">
        <w:rPr>
          <w:color w:val="000000"/>
          <w:sz w:val="28"/>
          <w:szCs w:val="28"/>
        </w:rPr>
        <w:t>для построения счета образования доходов в СНС;</w:t>
      </w:r>
    </w:p>
    <w:p w:rsidR="002E3244" w:rsidRPr="00B97EE8" w:rsidRDefault="00B97EE8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2E3244" w:rsidRPr="00B97EE8">
        <w:rPr>
          <w:color w:val="000000"/>
          <w:sz w:val="28"/>
          <w:szCs w:val="28"/>
        </w:rPr>
        <w:t>для определения валового внутреннего продукта распределительным методом.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color w:val="000000"/>
          <w:sz w:val="28"/>
          <w:szCs w:val="28"/>
        </w:rPr>
        <w:t>При анализе фонда заработной платы по категориям рабочих в промышленности и некоторых других сферах материального производства выделяют фонды часовой, дневной и месячной заработной платы.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color w:val="000000"/>
          <w:sz w:val="28"/>
          <w:szCs w:val="28"/>
        </w:rPr>
        <w:t xml:space="preserve">По динамике часового, дневного и месячного фондов и соотношению между ними можно судить об организации производства и использовании рабочего времени на предприятии. Превышение темпов роста часового фонда зарплаты над темпами роста дневного фонда свидетельствует об эффективном использовании рабочего дня, о том, что рост зарплаты происходит за счет выплат, которые связаны непосредственно с выпуском продукции. </w:t>
      </w:r>
      <w:proofErr w:type="gramStart"/>
      <w:r w:rsidRPr="00B97EE8">
        <w:rPr>
          <w:color w:val="000000"/>
          <w:sz w:val="28"/>
          <w:szCs w:val="28"/>
        </w:rPr>
        <w:t xml:space="preserve">Данные о часовом, дневном и месячном фондах используются </w:t>
      </w:r>
      <w:r w:rsidRPr="00B97EE8">
        <w:rPr>
          <w:color w:val="000000"/>
          <w:sz w:val="28"/>
          <w:szCs w:val="28"/>
        </w:rPr>
        <w:lastRenderedPageBreak/>
        <w:t>для расчета среднего уровня зарплаты рабочих за отработанные час, день и месяц, анализа соотношений динамики часовой, дневной и месячной производительности труда и соответствующих показателей средней зарплаты рабочих.</w:t>
      </w:r>
      <w:proofErr w:type="gramEnd"/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  <w:u w:val="single"/>
        </w:rPr>
      </w:pPr>
      <w:r w:rsidRPr="00B97EE8">
        <w:rPr>
          <w:i/>
          <w:color w:val="000000"/>
          <w:sz w:val="28"/>
          <w:szCs w:val="28"/>
          <w:u w:val="single"/>
        </w:rPr>
        <w:t>Выплаты социального характера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color w:val="000000"/>
          <w:sz w:val="28"/>
          <w:szCs w:val="28"/>
        </w:rPr>
        <w:t>В состав выплат социального характера, которые осуществляют предприятия и организации, включаются компенсации и социальные льготы, предоставляемые работникам на лечение, отдых, проезд, трудоустройство и другие цели. Выплаты социального характера не включаются</w:t>
      </w:r>
      <w:r w:rsidR="004D6D25" w:rsidRPr="00B97EE8">
        <w:rPr>
          <w:color w:val="000000"/>
          <w:sz w:val="28"/>
          <w:szCs w:val="28"/>
        </w:rPr>
        <w:t xml:space="preserve"> в заработную плату работников.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color w:val="000000"/>
          <w:sz w:val="28"/>
          <w:szCs w:val="28"/>
        </w:rPr>
        <w:t xml:space="preserve">К выплатам социального характера относятся: надбавки к </w:t>
      </w:r>
      <w:proofErr w:type="gramStart"/>
      <w:r w:rsidRPr="00B97EE8">
        <w:rPr>
          <w:color w:val="000000"/>
          <w:sz w:val="28"/>
          <w:szCs w:val="28"/>
        </w:rPr>
        <w:t>пенсиям</w:t>
      </w:r>
      <w:proofErr w:type="gramEnd"/>
      <w:r w:rsidRPr="00B97EE8">
        <w:rPr>
          <w:color w:val="000000"/>
          <w:sz w:val="28"/>
          <w:szCs w:val="28"/>
        </w:rPr>
        <w:t xml:space="preserve"> работающим на предприятии и единовременные пособия уходящим на пенсию работникам за счет средств предприятия; страховые платежи, уплачиваемые работникам по договорам страхования за счет средств предприятия; взносы на добровольное медицинское страхование и расходы по оплате услуг организаций здравоохранения, оказываемых </w:t>
      </w:r>
      <w:r w:rsidR="004D6D25" w:rsidRPr="00B97EE8">
        <w:rPr>
          <w:color w:val="000000"/>
          <w:sz w:val="28"/>
          <w:szCs w:val="28"/>
        </w:rPr>
        <w:t xml:space="preserve">работникам за счет предприятия; </w:t>
      </w:r>
      <w:r w:rsidRPr="00B97EE8">
        <w:rPr>
          <w:color w:val="000000"/>
          <w:sz w:val="28"/>
          <w:szCs w:val="28"/>
        </w:rPr>
        <w:t xml:space="preserve"> выходные пособия при прекращении трудового договора и суммы, выплачиваемые уволенным работникам на период трудоустройства в связи с ликвидацией предприятия, сокращением штатов;</w:t>
      </w:r>
      <w:r w:rsidR="006355F5">
        <w:rPr>
          <w:color w:val="000000"/>
          <w:sz w:val="28"/>
          <w:szCs w:val="28"/>
        </w:rPr>
        <w:t xml:space="preserve"> оплата проезда к месту работы </w:t>
      </w:r>
      <w:r w:rsidRPr="00B97EE8">
        <w:rPr>
          <w:color w:val="000000"/>
          <w:sz w:val="28"/>
          <w:szCs w:val="28"/>
        </w:rPr>
        <w:t xml:space="preserve">и другие </w:t>
      </w:r>
      <w:proofErr w:type="gramStart"/>
      <w:r w:rsidRPr="00B97EE8">
        <w:rPr>
          <w:color w:val="000000"/>
          <w:sz w:val="28"/>
          <w:szCs w:val="28"/>
        </w:rPr>
        <w:t>выплаты</w:t>
      </w:r>
      <w:proofErr w:type="gramEnd"/>
      <w:r w:rsidRPr="00B97EE8">
        <w:rPr>
          <w:color w:val="000000"/>
          <w:sz w:val="28"/>
          <w:szCs w:val="28"/>
        </w:rPr>
        <w:t xml:space="preserve"> и расходы предприятия.</w:t>
      </w:r>
    </w:p>
    <w:p w:rsidR="002E3244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color w:val="000000"/>
          <w:sz w:val="28"/>
          <w:szCs w:val="28"/>
        </w:rPr>
        <w:t xml:space="preserve">Помимо фонда заработной платы и выплат социального характера работники предприятий могут получать доходы по акциям и другие доходы от участия работников в собственности предприятий и организаций. </w:t>
      </w:r>
    </w:p>
    <w:p w:rsidR="00B97EE8" w:rsidRPr="00B97EE8" w:rsidRDefault="00B97EE8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</w:p>
    <w:p w:rsidR="002E3244" w:rsidRPr="00B97EE8" w:rsidRDefault="002E3244" w:rsidP="00DA4425">
      <w:pPr>
        <w:pStyle w:val="1"/>
        <w:numPr>
          <w:ilvl w:val="1"/>
          <w:numId w:val="8"/>
        </w:numPr>
        <w:spacing w:before="0" w:after="240" w:line="360" w:lineRule="auto"/>
        <w:jc w:val="center"/>
        <w:rPr>
          <w:rFonts w:ascii="Times New Roman" w:hAnsi="Times New Roman" w:cs="Times New Roman"/>
          <w:color w:val="auto"/>
        </w:rPr>
      </w:pPr>
      <w:bookmarkStart w:id="5" w:name="_Toc41973482"/>
      <w:bookmarkStart w:id="6" w:name="_Toc438328200"/>
      <w:r w:rsidRPr="00B97EE8">
        <w:rPr>
          <w:rFonts w:ascii="Times New Roman" w:hAnsi="Times New Roman" w:cs="Times New Roman"/>
          <w:color w:val="auto"/>
        </w:rPr>
        <w:t>Показатели уровня и динамики заработно</w:t>
      </w:r>
      <w:bookmarkStart w:id="7" w:name="_Toc41973483"/>
      <w:bookmarkEnd w:id="5"/>
      <w:r w:rsidR="004D6D25" w:rsidRPr="00B97EE8">
        <w:rPr>
          <w:rFonts w:ascii="Times New Roman" w:hAnsi="Times New Roman" w:cs="Times New Roman"/>
          <w:color w:val="auto"/>
        </w:rPr>
        <w:t xml:space="preserve">й </w:t>
      </w:r>
      <w:r w:rsidRPr="00B97EE8">
        <w:rPr>
          <w:rFonts w:ascii="Times New Roman" w:hAnsi="Times New Roman" w:cs="Times New Roman"/>
          <w:color w:val="auto"/>
        </w:rPr>
        <w:t>платы</w:t>
      </w:r>
      <w:bookmarkEnd w:id="6"/>
      <w:bookmarkEnd w:id="7"/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color w:val="000000"/>
          <w:sz w:val="28"/>
          <w:szCs w:val="28"/>
        </w:rPr>
        <w:t xml:space="preserve">Уровень заработной платы характеризуется средней заработной платой одного работника. В статистике исчисляются показатели среднемесячной и среднегодовой начисленной заработной платы для всего персонала </w:t>
      </w:r>
      <w:r w:rsidRPr="00B97EE8">
        <w:rPr>
          <w:color w:val="000000"/>
          <w:sz w:val="28"/>
          <w:szCs w:val="28"/>
        </w:rPr>
        <w:lastRenderedPageBreak/>
        <w:t>предприятия и организации и по отдельным категориям персонала.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color w:val="000000"/>
          <w:sz w:val="28"/>
          <w:szCs w:val="28"/>
        </w:rPr>
        <w:t xml:space="preserve">Среднемесячная начисленная заработная плата работников определяется путем деления начисленного фонда заработной платы на среднесписочную численность. При этом из фонда заработной платы необходимо вычесть суммы, начисленные на оплату труда работников </w:t>
      </w:r>
      <w:proofErr w:type="spellStart"/>
      <w:r w:rsidRPr="00B97EE8">
        <w:rPr>
          <w:color w:val="000000"/>
          <w:sz w:val="28"/>
          <w:szCs w:val="28"/>
        </w:rPr>
        <w:t>несписочного</w:t>
      </w:r>
      <w:proofErr w:type="spellEnd"/>
      <w:r w:rsidRPr="00B97EE8">
        <w:rPr>
          <w:color w:val="000000"/>
          <w:sz w:val="28"/>
          <w:szCs w:val="28"/>
        </w:rPr>
        <w:t xml:space="preserve"> состава. Таким образом, определяется размер среднемесячной заработной платы работников на уровне предприятий и организаций, отрасли и экономики в целом.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color w:val="000000"/>
          <w:sz w:val="28"/>
          <w:szCs w:val="28"/>
        </w:rPr>
        <w:t>Кроме того, на уровне предприятия и организации определяется среднемесячная заработная плата работников без совместителей. В этом случае из начисленного фонда заработной платы следует вычесть сумму начисленной оплаты труда лиц, принятых на работу по совместительству, и разделить полученную сумму на среднесписочную численность работников без учета лиц, работающих по совместительству.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color w:val="000000"/>
          <w:sz w:val="28"/>
          <w:szCs w:val="28"/>
        </w:rPr>
        <w:t>Средняя часовая заработная плата работников рассчитывается как отношение суммы начисленной заработной платы списочного состава за месяц и человеко-часов, фактически отработанных работниками, включенными в списочный состав работников.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color w:val="000000"/>
          <w:sz w:val="28"/>
          <w:szCs w:val="28"/>
        </w:rPr>
        <w:t>Данные о среднечасовой заработной плате работников рассчитываются на уровне предприятий и отдельных отраслей.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color w:val="000000"/>
          <w:sz w:val="28"/>
          <w:szCs w:val="28"/>
        </w:rPr>
        <w:t>Значительный интерес представляют данные о размере средней заработной платы по отдельным профессиональным группам работников. В международной статистике накоплен значительный опыт в проведении подобного рода статистических работ. Международное бюро труда (МВТ) на основе рекомендаций 1-й Международной конференции статистиков труда (1923 г.) начиная с 1925 г. проводит ежегодно октябрьские обследования заработной платы и продолжительности рабочей недели по профессиям и ценам на продовольственные товары.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color w:val="000000"/>
          <w:sz w:val="28"/>
          <w:szCs w:val="28"/>
        </w:rPr>
        <w:t xml:space="preserve">В результате октябрьских обследований впервые получены данные о </w:t>
      </w:r>
      <w:r w:rsidRPr="00B97EE8">
        <w:rPr>
          <w:color w:val="000000"/>
          <w:sz w:val="28"/>
          <w:szCs w:val="28"/>
        </w:rPr>
        <w:lastRenderedPageBreak/>
        <w:t>среднемесячной и среднечасовой заработной плате по отдельным профессиям, которые являются сопоставимыми с данными остальных стран мира.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color w:val="000000"/>
          <w:sz w:val="28"/>
          <w:szCs w:val="28"/>
        </w:rPr>
        <w:t xml:space="preserve">Данные октябрьских обследований используются для сопоставления </w:t>
      </w:r>
      <w:proofErr w:type="gramStart"/>
      <w:r w:rsidRPr="00B97EE8">
        <w:rPr>
          <w:color w:val="000000"/>
          <w:sz w:val="28"/>
          <w:szCs w:val="28"/>
        </w:rPr>
        <w:t>уровня оплаты труда работников отдельных профессий</w:t>
      </w:r>
      <w:proofErr w:type="gramEnd"/>
      <w:r w:rsidRPr="00B97EE8">
        <w:rPr>
          <w:color w:val="000000"/>
          <w:sz w:val="28"/>
          <w:szCs w:val="28"/>
        </w:rPr>
        <w:t xml:space="preserve"> по регионам, а также по предприятиям и организациям различной формы собственности.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color w:val="000000"/>
          <w:sz w:val="28"/>
          <w:szCs w:val="28"/>
        </w:rPr>
        <w:t>Эти данные необходимы:</w:t>
      </w:r>
    </w:p>
    <w:p w:rsidR="002E3244" w:rsidRPr="00B97EE8" w:rsidRDefault="00B97EE8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2E3244" w:rsidRPr="00B97EE8">
        <w:rPr>
          <w:color w:val="000000"/>
          <w:sz w:val="28"/>
          <w:szCs w:val="28"/>
        </w:rPr>
        <w:t xml:space="preserve">для анализа </w:t>
      </w:r>
      <w:proofErr w:type="gramStart"/>
      <w:r w:rsidR="002E3244" w:rsidRPr="00B97EE8">
        <w:rPr>
          <w:color w:val="000000"/>
          <w:sz w:val="28"/>
          <w:szCs w:val="28"/>
        </w:rPr>
        <w:t>дифференциации оплаты труда различных профессиональных групп работников</w:t>
      </w:r>
      <w:proofErr w:type="gramEnd"/>
      <w:r w:rsidR="002E3244" w:rsidRPr="00B97EE8">
        <w:rPr>
          <w:color w:val="000000"/>
          <w:sz w:val="28"/>
          <w:szCs w:val="28"/>
        </w:rPr>
        <w:t>;</w:t>
      </w:r>
    </w:p>
    <w:p w:rsidR="002E3244" w:rsidRPr="00B97EE8" w:rsidRDefault="00B97EE8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   </w:t>
      </w:r>
      <w:r w:rsidR="002E3244" w:rsidRPr="00B97EE8">
        <w:rPr>
          <w:color w:val="000000"/>
          <w:sz w:val="28"/>
          <w:szCs w:val="28"/>
        </w:rPr>
        <w:t xml:space="preserve">для анализа </w:t>
      </w:r>
      <w:proofErr w:type="gramStart"/>
      <w:r w:rsidR="002E3244" w:rsidRPr="00B97EE8">
        <w:rPr>
          <w:color w:val="000000"/>
          <w:sz w:val="28"/>
          <w:szCs w:val="28"/>
        </w:rPr>
        <w:t>дифференциации оплаты труда работников различного уровня квалификации</w:t>
      </w:r>
      <w:proofErr w:type="gramEnd"/>
      <w:r w:rsidR="002E3244" w:rsidRPr="00B97EE8">
        <w:rPr>
          <w:color w:val="000000"/>
          <w:sz w:val="28"/>
          <w:szCs w:val="28"/>
        </w:rPr>
        <w:t xml:space="preserve"> в пределах одной отрасли;</w:t>
      </w:r>
    </w:p>
    <w:p w:rsidR="002E3244" w:rsidRPr="00B97EE8" w:rsidRDefault="00B97EE8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2E3244" w:rsidRPr="00B97EE8">
        <w:rPr>
          <w:color w:val="000000"/>
          <w:sz w:val="28"/>
          <w:szCs w:val="28"/>
        </w:rPr>
        <w:t>для сопоставления динамики уровней заработной платы по различным профессиям.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color w:val="000000"/>
          <w:sz w:val="28"/>
          <w:szCs w:val="28"/>
        </w:rPr>
        <w:t>Традиционно результаты октябрьских обследований пользуются большим спросом у потенциальных иностранных инвесторов.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color w:val="000000"/>
          <w:sz w:val="28"/>
          <w:szCs w:val="28"/>
        </w:rPr>
        <w:t xml:space="preserve">Динамика уровней заработной платы анализируется на основе индексов заработной платы. Чаще всего используется </w:t>
      </w:r>
      <w:r w:rsidRPr="00B97EE8">
        <w:rPr>
          <w:i/>
          <w:color w:val="000000"/>
          <w:sz w:val="28"/>
          <w:szCs w:val="28"/>
        </w:rPr>
        <w:t xml:space="preserve">индекс переменного состава заработной платы, </w:t>
      </w:r>
      <w:r w:rsidRPr="00B97EE8">
        <w:rPr>
          <w:color w:val="000000"/>
          <w:sz w:val="28"/>
          <w:szCs w:val="28"/>
        </w:rPr>
        <w:t>который рассчитывается по следующей формуле:</w:t>
      </w:r>
    </w:p>
    <w:p w:rsidR="002E3244" w:rsidRPr="00B97EE8" w:rsidRDefault="002E3244" w:rsidP="00B97EE8">
      <w:pPr>
        <w:autoSpaceDE/>
        <w:autoSpaceDN/>
        <w:adjustRightInd/>
        <w:snapToGrid w:val="0"/>
        <w:spacing w:line="360" w:lineRule="auto"/>
        <w:ind w:left="1440" w:firstLine="720"/>
        <w:jc w:val="both"/>
        <w:rPr>
          <w:sz w:val="28"/>
          <w:szCs w:val="28"/>
        </w:rPr>
      </w:pPr>
      <w:r w:rsidRPr="00B97EE8">
        <w:rPr>
          <w:noProof/>
          <w:sz w:val="28"/>
          <w:szCs w:val="28"/>
        </w:rPr>
        <w:drawing>
          <wp:inline distT="0" distB="0" distL="0" distR="0" wp14:anchorId="4A2B3272" wp14:editId="763B1C79">
            <wp:extent cx="3362325" cy="828675"/>
            <wp:effectExtent l="0" t="0" r="9525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jc w:val="both"/>
        <w:rPr>
          <w:color w:val="000000"/>
          <w:sz w:val="28"/>
          <w:szCs w:val="28"/>
        </w:rPr>
      </w:pPr>
      <w:r w:rsidRPr="00B97EE8">
        <w:rPr>
          <w:color w:val="000000"/>
          <w:sz w:val="28"/>
          <w:szCs w:val="28"/>
        </w:rPr>
        <w:t xml:space="preserve">где </w:t>
      </w:r>
      <w:r w:rsidRPr="00B97EE8">
        <w:rPr>
          <w:color w:val="000000"/>
          <w:sz w:val="28"/>
          <w:szCs w:val="28"/>
        </w:rPr>
        <w:tab/>
      </w:r>
      <w:r w:rsidRPr="00B97EE8">
        <w:rPr>
          <w:i/>
          <w:color w:val="000000"/>
          <w:sz w:val="28"/>
          <w:szCs w:val="28"/>
          <w:lang w:val="en-US"/>
        </w:rPr>
        <w:t>F</w:t>
      </w:r>
      <w:r w:rsidRPr="00B97EE8">
        <w:rPr>
          <w:i/>
          <w:color w:val="000000"/>
          <w:sz w:val="28"/>
          <w:szCs w:val="28"/>
          <w:vertAlign w:val="subscript"/>
        </w:rPr>
        <w:t>0</w:t>
      </w:r>
      <w:r w:rsidRPr="00B97EE8">
        <w:rPr>
          <w:i/>
          <w:color w:val="000000"/>
          <w:sz w:val="28"/>
          <w:szCs w:val="28"/>
        </w:rPr>
        <w:t xml:space="preserve"> </w:t>
      </w:r>
      <w:r w:rsidRPr="00B97EE8">
        <w:rPr>
          <w:color w:val="000000"/>
          <w:sz w:val="28"/>
          <w:szCs w:val="28"/>
        </w:rPr>
        <w:t xml:space="preserve">и </w:t>
      </w:r>
      <w:r w:rsidRPr="00B97EE8">
        <w:rPr>
          <w:i/>
          <w:color w:val="000000"/>
          <w:sz w:val="28"/>
          <w:szCs w:val="28"/>
          <w:lang w:val="en-US"/>
        </w:rPr>
        <w:t>F</w:t>
      </w:r>
      <w:r w:rsidRPr="00B97EE8">
        <w:rPr>
          <w:i/>
          <w:color w:val="000000"/>
          <w:sz w:val="28"/>
          <w:szCs w:val="28"/>
          <w:vertAlign w:val="subscript"/>
        </w:rPr>
        <w:t>1</w:t>
      </w:r>
      <w:r w:rsidRPr="00B97EE8">
        <w:rPr>
          <w:i/>
          <w:color w:val="000000"/>
          <w:sz w:val="28"/>
          <w:szCs w:val="28"/>
        </w:rPr>
        <w:t xml:space="preserve"> — </w:t>
      </w:r>
      <w:r w:rsidRPr="00B97EE8">
        <w:rPr>
          <w:color w:val="000000"/>
          <w:sz w:val="28"/>
          <w:szCs w:val="28"/>
        </w:rPr>
        <w:t xml:space="preserve">фонд начисленной заработной платы отдельных категорий работников (или всего персонала предприятия, отрасли) в базисном и отчетном периодах; 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B97EE8">
        <w:rPr>
          <w:i/>
          <w:color w:val="000000"/>
          <w:sz w:val="28"/>
          <w:szCs w:val="28"/>
        </w:rPr>
        <w:t>Т</w:t>
      </w:r>
      <w:proofErr w:type="gramStart"/>
      <w:r w:rsidRPr="00B97EE8">
        <w:rPr>
          <w:i/>
          <w:color w:val="000000"/>
          <w:sz w:val="28"/>
          <w:szCs w:val="28"/>
          <w:vertAlign w:val="subscript"/>
        </w:rPr>
        <w:t>0</w:t>
      </w:r>
      <w:proofErr w:type="gramEnd"/>
      <w:r w:rsidRPr="00B97EE8">
        <w:rPr>
          <w:i/>
          <w:color w:val="000000"/>
          <w:sz w:val="28"/>
          <w:szCs w:val="28"/>
        </w:rPr>
        <w:t xml:space="preserve"> </w:t>
      </w:r>
      <w:r w:rsidRPr="00B97EE8">
        <w:rPr>
          <w:color w:val="000000"/>
          <w:sz w:val="28"/>
          <w:szCs w:val="28"/>
        </w:rPr>
        <w:t xml:space="preserve">и </w:t>
      </w:r>
      <w:r w:rsidRPr="00B97EE8">
        <w:rPr>
          <w:i/>
          <w:color w:val="000000"/>
          <w:sz w:val="28"/>
          <w:szCs w:val="28"/>
        </w:rPr>
        <w:t>Т</w:t>
      </w:r>
      <w:r w:rsidRPr="00B97EE8">
        <w:rPr>
          <w:i/>
          <w:color w:val="000000"/>
          <w:sz w:val="28"/>
          <w:szCs w:val="28"/>
          <w:vertAlign w:val="subscript"/>
        </w:rPr>
        <w:t>1</w:t>
      </w:r>
      <w:r w:rsidRPr="00B97EE8">
        <w:rPr>
          <w:i/>
          <w:color w:val="000000"/>
          <w:sz w:val="28"/>
          <w:szCs w:val="28"/>
        </w:rPr>
        <w:t xml:space="preserve"> </w:t>
      </w:r>
      <w:r w:rsidRPr="00B97EE8">
        <w:rPr>
          <w:color w:val="000000"/>
          <w:sz w:val="28"/>
          <w:szCs w:val="28"/>
        </w:rPr>
        <w:t xml:space="preserve">— среднесписочная численность отдельных категорий персонала (или численность персонала предприятий или отраслей) в базисном и отчетном периодах; 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i/>
          <w:color w:val="000000"/>
          <w:sz w:val="28"/>
          <w:szCs w:val="28"/>
        </w:rPr>
        <w:t>Х</w:t>
      </w:r>
      <w:proofErr w:type="gramStart"/>
      <w:r w:rsidRPr="00B97EE8">
        <w:rPr>
          <w:i/>
          <w:color w:val="000000"/>
          <w:sz w:val="28"/>
          <w:szCs w:val="28"/>
          <w:vertAlign w:val="subscript"/>
        </w:rPr>
        <w:t>0</w:t>
      </w:r>
      <w:proofErr w:type="gramEnd"/>
      <w:r w:rsidRPr="00B97EE8">
        <w:rPr>
          <w:i/>
          <w:color w:val="000000"/>
          <w:sz w:val="28"/>
          <w:szCs w:val="28"/>
        </w:rPr>
        <w:t xml:space="preserve"> </w:t>
      </w:r>
      <w:r w:rsidRPr="00B97EE8">
        <w:rPr>
          <w:color w:val="000000"/>
          <w:sz w:val="28"/>
          <w:szCs w:val="28"/>
        </w:rPr>
        <w:t xml:space="preserve">и </w:t>
      </w:r>
      <w:r w:rsidRPr="00B97EE8">
        <w:rPr>
          <w:i/>
          <w:color w:val="000000"/>
          <w:sz w:val="28"/>
          <w:szCs w:val="28"/>
        </w:rPr>
        <w:t>Х</w:t>
      </w:r>
      <w:r w:rsidRPr="00B97EE8">
        <w:rPr>
          <w:i/>
          <w:color w:val="000000"/>
          <w:sz w:val="28"/>
          <w:szCs w:val="28"/>
          <w:vertAlign w:val="subscript"/>
        </w:rPr>
        <w:t>1</w:t>
      </w:r>
      <w:r w:rsidRPr="00B97EE8">
        <w:rPr>
          <w:i/>
          <w:color w:val="000000"/>
          <w:sz w:val="28"/>
          <w:szCs w:val="28"/>
        </w:rPr>
        <w:t xml:space="preserve"> — </w:t>
      </w:r>
      <w:r w:rsidRPr="00B97EE8">
        <w:rPr>
          <w:color w:val="000000"/>
          <w:sz w:val="28"/>
          <w:szCs w:val="28"/>
        </w:rPr>
        <w:t xml:space="preserve">средняя зарплата по категориям персонала (по предприятиям </w:t>
      </w:r>
      <w:r w:rsidRPr="00B97EE8">
        <w:rPr>
          <w:color w:val="000000"/>
          <w:sz w:val="28"/>
          <w:szCs w:val="28"/>
        </w:rPr>
        <w:lastRenderedPageBreak/>
        <w:t>или отраслям) в базисном и отчетном периодах.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B97EE8">
        <w:rPr>
          <w:color w:val="000000"/>
          <w:sz w:val="28"/>
          <w:szCs w:val="28"/>
        </w:rPr>
        <w:t>Индекс переменного состава заработной платы показывает, каким образом изменился средний уровень заработной платы в отчетном периоде по сравнению с базисным в зависимости от изменения средней заработной платы отдельных категорий персонала (на отдельных предприятиях или в отраслях) и удельного веса численности работников с различным уровнем оплаты труда.</w:t>
      </w:r>
      <w:proofErr w:type="gramEnd"/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color w:val="000000"/>
          <w:sz w:val="28"/>
          <w:szCs w:val="28"/>
        </w:rPr>
        <w:t>Каждый из этих факторов влияет на изменение среднего уровня заработной платы по-разному.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color w:val="000000"/>
          <w:sz w:val="28"/>
          <w:szCs w:val="28"/>
        </w:rPr>
        <w:t xml:space="preserve">Для устранения влияния структурного фактора следует воспользоваться </w:t>
      </w:r>
      <w:r w:rsidRPr="00B97EE8">
        <w:rPr>
          <w:i/>
          <w:color w:val="000000"/>
          <w:sz w:val="28"/>
          <w:szCs w:val="28"/>
        </w:rPr>
        <w:t xml:space="preserve">индексом фиксированного состава заработной платы, </w:t>
      </w:r>
      <w:r w:rsidRPr="00B97EE8">
        <w:rPr>
          <w:color w:val="000000"/>
          <w:sz w:val="28"/>
          <w:szCs w:val="28"/>
        </w:rPr>
        <w:t>который рассчитывается по следующей формуле:</w:t>
      </w:r>
    </w:p>
    <w:p w:rsidR="002E3244" w:rsidRPr="00B97EE8" w:rsidRDefault="002E3244" w:rsidP="00B97EE8">
      <w:pPr>
        <w:autoSpaceDE/>
        <w:autoSpaceDN/>
        <w:adjustRightInd/>
        <w:snapToGrid w:val="0"/>
        <w:spacing w:line="360" w:lineRule="auto"/>
        <w:ind w:left="1440" w:firstLine="720"/>
        <w:jc w:val="both"/>
        <w:rPr>
          <w:sz w:val="28"/>
          <w:szCs w:val="28"/>
        </w:rPr>
      </w:pPr>
      <w:r w:rsidRPr="00B97EE8">
        <w:rPr>
          <w:noProof/>
          <w:sz w:val="28"/>
          <w:szCs w:val="28"/>
        </w:rPr>
        <w:drawing>
          <wp:inline distT="0" distB="0" distL="0" distR="0" wp14:anchorId="54C03EB9" wp14:editId="6E332748">
            <wp:extent cx="2743200" cy="74295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color w:val="000000"/>
          <w:sz w:val="28"/>
          <w:szCs w:val="28"/>
        </w:rPr>
        <w:t xml:space="preserve">Этот индекс показывает, каким образом изменился средний уровень заработной платы без учета структурного фактора, т. е. только в результате изменения уровней заработной платы работников в отчетном периоде по сравнению </w:t>
      </w:r>
      <w:proofErr w:type="gramStart"/>
      <w:r w:rsidRPr="00B97EE8">
        <w:rPr>
          <w:color w:val="000000"/>
          <w:sz w:val="28"/>
          <w:szCs w:val="28"/>
        </w:rPr>
        <w:t>с</w:t>
      </w:r>
      <w:proofErr w:type="gramEnd"/>
      <w:r w:rsidRPr="00B97EE8">
        <w:rPr>
          <w:color w:val="000000"/>
          <w:sz w:val="28"/>
          <w:szCs w:val="28"/>
        </w:rPr>
        <w:t xml:space="preserve"> базисным.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color w:val="000000"/>
          <w:sz w:val="28"/>
          <w:szCs w:val="28"/>
        </w:rPr>
        <w:t xml:space="preserve">Влияние структурного фактора можно определить с помощью </w:t>
      </w:r>
      <w:r w:rsidRPr="00B97EE8">
        <w:rPr>
          <w:i/>
          <w:color w:val="000000"/>
          <w:sz w:val="28"/>
          <w:szCs w:val="28"/>
        </w:rPr>
        <w:t xml:space="preserve">индекса структурных сдвигов, </w:t>
      </w:r>
      <w:r w:rsidRPr="00B97EE8">
        <w:rPr>
          <w:color w:val="000000"/>
          <w:sz w:val="28"/>
          <w:szCs w:val="28"/>
        </w:rPr>
        <w:t>который рассчитывается путем деления индекса переменного состава заработной платы на индекс фиксированного состава заработной платы: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B97EE8">
        <w:rPr>
          <w:color w:val="000000"/>
          <w:sz w:val="28"/>
          <w:szCs w:val="28"/>
        </w:rPr>
        <w:tab/>
      </w:r>
      <w:r w:rsidRPr="00B97EE8">
        <w:rPr>
          <w:color w:val="000000"/>
          <w:sz w:val="28"/>
          <w:szCs w:val="28"/>
        </w:rPr>
        <w:tab/>
      </w:r>
      <w:r w:rsidRPr="00B97EE8">
        <w:rPr>
          <w:color w:val="000000"/>
          <w:sz w:val="28"/>
          <w:szCs w:val="28"/>
        </w:rPr>
        <w:tab/>
      </w:r>
      <w:r w:rsidRPr="00B97EE8">
        <w:rPr>
          <w:color w:val="000000"/>
          <w:position w:val="-14"/>
          <w:sz w:val="28"/>
          <w:szCs w:val="28"/>
        </w:rPr>
        <w:object w:dxaOrig="1995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75pt;height:20.25pt" o:ole="">
            <v:imagedata r:id="rId13" o:title=""/>
          </v:shape>
          <o:OLEObject Type="Embed" ProgID="Equation.3" ShapeID="_x0000_i1025" DrawAspect="Content" ObjectID="_1512070126" r:id="rId14"/>
        </w:objec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color w:val="000000"/>
          <w:sz w:val="28"/>
          <w:szCs w:val="28"/>
        </w:rPr>
        <w:t>Этот индекс характеризует, каким образом изменился средний уровень заработной платы в зависимости от изменения удельного веса численности работников с различным уровнем заработной платы.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color w:val="000000"/>
          <w:sz w:val="28"/>
          <w:szCs w:val="28"/>
        </w:rPr>
        <w:t xml:space="preserve">При анализе динамики заработной платы необходимо анализировать динамику как номинальной (т. е. начисленной) заработной платы, так и </w:t>
      </w:r>
      <w:r w:rsidRPr="00B97EE8">
        <w:rPr>
          <w:color w:val="000000"/>
          <w:sz w:val="28"/>
          <w:szCs w:val="28"/>
        </w:rPr>
        <w:lastRenderedPageBreak/>
        <w:t>реальной заработной платы (как покупательной способности номинальной заработной платы). Реальная заработная плата определяется путем деления номинальной зарплаты на сводный индекс цен на потребительские товары и услуги.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color w:val="000000"/>
          <w:sz w:val="28"/>
          <w:szCs w:val="28"/>
        </w:rPr>
        <w:t>Статистика изучает дифференциацию заработной платы работников. Размер заработной платы зависит от уровня квалификации работника, интенсивности труда, условий труда, а также от отрасли, в которой занят работник, территориального размещения предприятий и организаций и других факторов.</w:t>
      </w:r>
    </w:p>
    <w:p w:rsid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B97EE8">
        <w:rPr>
          <w:color w:val="000000"/>
          <w:sz w:val="28"/>
          <w:szCs w:val="28"/>
        </w:rPr>
        <w:t xml:space="preserve">Основным источником статистических данных о дифференциации заработной платы являются материалы ежегодно проводимого обследования. Данные этого обследования позволяют получить ряды распределения работников по размеру начисленной за месяц заработной платы. 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color w:val="000000"/>
          <w:sz w:val="28"/>
          <w:szCs w:val="28"/>
        </w:rPr>
        <w:t>В результате получаются ряды распределения работников по размеру заработной платы по отдельным отраслям экономики и по народному</w:t>
      </w:r>
      <w:r w:rsidR="00B97EE8" w:rsidRPr="00B97EE8">
        <w:rPr>
          <w:color w:val="000000"/>
          <w:sz w:val="28"/>
          <w:szCs w:val="28"/>
        </w:rPr>
        <w:t xml:space="preserve"> хозя</w:t>
      </w:r>
      <w:r w:rsidRPr="00B97EE8">
        <w:rPr>
          <w:color w:val="000000"/>
          <w:sz w:val="28"/>
          <w:szCs w:val="28"/>
        </w:rPr>
        <w:t>йству в целом. На основе этих данных рассчитываются различные коэффициенты дифференциации заработной платы. Наиболее</w:t>
      </w:r>
      <w:r w:rsidR="00B97EE8" w:rsidRPr="00B97EE8">
        <w:rPr>
          <w:color w:val="000000"/>
          <w:sz w:val="28"/>
          <w:szCs w:val="28"/>
        </w:rPr>
        <w:t xml:space="preserve"> ч</w:t>
      </w:r>
      <w:r w:rsidRPr="00B97EE8">
        <w:rPr>
          <w:color w:val="000000"/>
          <w:sz w:val="28"/>
          <w:szCs w:val="28"/>
        </w:rPr>
        <w:t xml:space="preserve">асто используются </w:t>
      </w:r>
      <w:proofErr w:type="spellStart"/>
      <w:r w:rsidRPr="00B97EE8">
        <w:rPr>
          <w:color w:val="000000"/>
          <w:sz w:val="28"/>
          <w:szCs w:val="28"/>
        </w:rPr>
        <w:t>децильный</w:t>
      </w:r>
      <w:proofErr w:type="spellEnd"/>
      <w:r w:rsidRPr="00B97EE8">
        <w:rPr>
          <w:color w:val="000000"/>
          <w:sz w:val="28"/>
          <w:szCs w:val="28"/>
        </w:rPr>
        <w:t xml:space="preserve"> и квартальный коэффициенты дифференциации, коэффициент фондов и др.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B97EE8">
        <w:rPr>
          <w:i/>
          <w:color w:val="000000"/>
          <w:sz w:val="28"/>
          <w:szCs w:val="28"/>
        </w:rPr>
        <w:t>Децильный</w:t>
      </w:r>
      <w:proofErr w:type="spellEnd"/>
      <w:r w:rsidRPr="00B97EE8">
        <w:rPr>
          <w:i/>
          <w:color w:val="000000"/>
          <w:sz w:val="28"/>
          <w:szCs w:val="28"/>
        </w:rPr>
        <w:t xml:space="preserve"> коэффициент дифференциации </w:t>
      </w:r>
      <w:r w:rsidRPr="00B97EE8">
        <w:rPr>
          <w:color w:val="000000"/>
          <w:sz w:val="28"/>
          <w:szCs w:val="28"/>
        </w:rPr>
        <w:t>равен:</w:t>
      </w:r>
    </w:p>
    <w:p w:rsidR="002E3244" w:rsidRPr="00B97EE8" w:rsidRDefault="002E3244" w:rsidP="00B97EE8">
      <w:pPr>
        <w:autoSpaceDE/>
        <w:autoSpaceDN/>
        <w:adjustRightInd/>
        <w:snapToGrid w:val="0"/>
        <w:spacing w:line="360" w:lineRule="auto"/>
        <w:ind w:left="2160" w:firstLine="720"/>
        <w:jc w:val="both"/>
        <w:rPr>
          <w:sz w:val="28"/>
          <w:szCs w:val="28"/>
        </w:rPr>
      </w:pPr>
      <w:r w:rsidRPr="00B97EE8">
        <w:rPr>
          <w:noProof/>
          <w:sz w:val="28"/>
          <w:szCs w:val="28"/>
        </w:rPr>
        <w:drawing>
          <wp:inline distT="0" distB="0" distL="0" distR="0" wp14:anchorId="3B76DA76" wp14:editId="59A7AA85">
            <wp:extent cx="1095375" cy="657225"/>
            <wp:effectExtent l="0" t="0" r="9525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jc w:val="both"/>
        <w:rPr>
          <w:sz w:val="28"/>
          <w:szCs w:val="28"/>
        </w:rPr>
      </w:pPr>
      <w:r w:rsidRPr="00B97EE8">
        <w:rPr>
          <w:color w:val="000000"/>
          <w:sz w:val="28"/>
          <w:szCs w:val="28"/>
        </w:rPr>
        <w:t xml:space="preserve">где </w:t>
      </w:r>
      <w:r w:rsidRPr="00B97EE8">
        <w:rPr>
          <w:color w:val="000000"/>
          <w:sz w:val="28"/>
          <w:szCs w:val="28"/>
        </w:rPr>
        <w:tab/>
      </w:r>
      <w:r w:rsidRPr="00B97EE8">
        <w:rPr>
          <w:color w:val="000000"/>
          <w:sz w:val="28"/>
          <w:szCs w:val="28"/>
          <w:lang w:val="en-US"/>
        </w:rPr>
        <w:t>d</w:t>
      </w:r>
      <w:r w:rsidRPr="00B97EE8">
        <w:rPr>
          <w:color w:val="000000"/>
          <w:sz w:val="28"/>
          <w:szCs w:val="28"/>
          <w:vertAlign w:val="subscript"/>
        </w:rPr>
        <w:t>1</w:t>
      </w:r>
      <w:r w:rsidRPr="00B97EE8">
        <w:rPr>
          <w:color w:val="000000"/>
          <w:sz w:val="28"/>
          <w:szCs w:val="28"/>
        </w:rPr>
        <w:t xml:space="preserve"> — величина первого дециля (10% работников имеют заработную плату ниже этого значения);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B97EE8">
        <w:rPr>
          <w:color w:val="000000"/>
          <w:sz w:val="28"/>
          <w:szCs w:val="28"/>
          <w:lang w:val="en-US"/>
        </w:rPr>
        <w:t>d</w:t>
      </w:r>
      <w:r w:rsidRPr="00B97EE8">
        <w:rPr>
          <w:color w:val="000000"/>
          <w:sz w:val="28"/>
          <w:szCs w:val="28"/>
          <w:vertAlign w:val="subscript"/>
        </w:rPr>
        <w:t>9</w:t>
      </w:r>
      <w:r w:rsidRPr="00B97EE8">
        <w:rPr>
          <w:i/>
          <w:color w:val="000000"/>
          <w:sz w:val="28"/>
          <w:szCs w:val="28"/>
        </w:rPr>
        <w:t xml:space="preserve"> — </w:t>
      </w:r>
      <w:r w:rsidRPr="00B97EE8">
        <w:rPr>
          <w:color w:val="000000"/>
          <w:sz w:val="28"/>
          <w:szCs w:val="28"/>
        </w:rPr>
        <w:t>величина девятого дециля (10% работников имеют заработную плату выше этого значения).</w:t>
      </w:r>
      <w:proofErr w:type="gramEnd"/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i/>
          <w:color w:val="000000"/>
          <w:sz w:val="28"/>
          <w:szCs w:val="28"/>
        </w:rPr>
        <w:t xml:space="preserve">Квартальный коэффициент </w:t>
      </w:r>
      <w:r w:rsidRPr="00B97EE8">
        <w:rPr>
          <w:color w:val="000000"/>
          <w:sz w:val="28"/>
          <w:szCs w:val="28"/>
        </w:rPr>
        <w:t>характеризует соотношение между верхним и нижним квартилями.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i/>
          <w:color w:val="000000"/>
          <w:sz w:val="28"/>
          <w:szCs w:val="28"/>
        </w:rPr>
        <w:lastRenderedPageBreak/>
        <w:t xml:space="preserve">Коэффициент фондов </w:t>
      </w:r>
      <w:r w:rsidRPr="00B97EE8">
        <w:rPr>
          <w:color w:val="000000"/>
          <w:sz w:val="28"/>
          <w:szCs w:val="28"/>
        </w:rPr>
        <w:t>определяется как соотношение между средними уровнями зарплаты внутри сравниваемых групп, находящихся в разных концах распределения по уровню зарплаты:</w:t>
      </w:r>
    </w:p>
    <w:p w:rsidR="002E3244" w:rsidRPr="00B97EE8" w:rsidRDefault="002E3244" w:rsidP="00B97EE8">
      <w:pPr>
        <w:autoSpaceDE/>
        <w:autoSpaceDN/>
        <w:adjustRightInd/>
        <w:snapToGrid w:val="0"/>
        <w:spacing w:line="360" w:lineRule="auto"/>
        <w:ind w:left="2160" w:firstLine="720"/>
        <w:jc w:val="both"/>
        <w:rPr>
          <w:sz w:val="28"/>
          <w:szCs w:val="28"/>
        </w:rPr>
      </w:pPr>
      <w:r w:rsidRPr="00B97EE8">
        <w:rPr>
          <w:noProof/>
          <w:sz w:val="28"/>
          <w:szCs w:val="28"/>
        </w:rPr>
        <w:drawing>
          <wp:inline distT="0" distB="0" distL="0" distR="0" wp14:anchorId="10459F5D" wp14:editId="59FF6D9A">
            <wp:extent cx="1752600" cy="638175"/>
            <wp:effectExtent l="0" t="0" r="0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jc w:val="both"/>
        <w:rPr>
          <w:color w:val="000000"/>
          <w:sz w:val="28"/>
          <w:szCs w:val="28"/>
        </w:rPr>
      </w:pPr>
      <w:r w:rsidRPr="00B97EE8">
        <w:rPr>
          <w:color w:val="000000"/>
          <w:sz w:val="28"/>
          <w:szCs w:val="28"/>
        </w:rPr>
        <w:t xml:space="preserve">где </w:t>
      </w:r>
      <w:r w:rsidRPr="00B97EE8">
        <w:rPr>
          <w:color w:val="000000"/>
          <w:sz w:val="28"/>
          <w:szCs w:val="28"/>
        </w:rPr>
        <w:tab/>
      </w:r>
      <w:r w:rsidRPr="00B97EE8">
        <w:rPr>
          <w:i/>
          <w:color w:val="000000"/>
          <w:sz w:val="28"/>
          <w:szCs w:val="28"/>
          <w:lang w:val="en-US"/>
        </w:rPr>
        <w:t>F</w:t>
      </w:r>
      <w:r w:rsidRPr="00B97EE8">
        <w:rPr>
          <w:i/>
          <w:color w:val="000000"/>
          <w:sz w:val="28"/>
          <w:szCs w:val="28"/>
          <w:vertAlign w:val="subscript"/>
        </w:rPr>
        <w:t>10</w:t>
      </w:r>
      <w:r w:rsidRPr="00B97EE8">
        <w:rPr>
          <w:i/>
          <w:color w:val="000000"/>
          <w:sz w:val="28"/>
          <w:szCs w:val="28"/>
        </w:rPr>
        <w:t xml:space="preserve"> — </w:t>
      </w:r>
      <w:r w:rsidRPr="00B97EE8">
        <w:rPr>
          <w:color w:val="000000"/>
          <w:sz w:val="28"/>
          <w:szCs w:val="28"/>
        </w:rPr>
        <w:t xml:space="preserve">фонд заработной платы, который приходится на 10% работников с самой высокой зарплатой; 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i/>
          <w:color w:val="000000"/>
          <w:sz w:val="28"/>
          <w:szCs w:val="28"/>
          <w:lang w:val="en-US"/>
        </w:rPr>
        <w:t>F</w:t>
      </w:r>
      <w:r w:rsidRPr="00B97EE8">
        <w:rPr>
          <w:i/>
          <w:color w:val="000000"/>
          <w:sz w:val="28"/>
          <w:szCs w:val="28"/>
          <w:vertAlign w:val="subscript"/>
        </w:rPr>
        <w:t>1</w:t>
      </w:r>
      <w:r w:rsidRPr="00B97EE8">
        <w:rPr>
          <w:i/>
          <w:color w:val="000000"/>
          <w:sz w:val="28"/>
          <w:szCs w:val="28"/>
        </w:rPr>
        <w:t xml:space="preserve"> </w:t>
      </w:r>
      <w:r w:rsidRPr="00B97EE8">
        <w:rPr>
          <w:color w:val="000000"/>
          <w:sz w:val="28"/>
          <w:szCs w:val="28"/>
        </w:rPr>
        <w:t>— фонд заработной платы, который приходится на 10% работников с самой низкой зарплатой;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B97EE8">
        <w:rPr>
          <w:color w:val="000000"/>
          <w:sz w:val="28"/>
          <w:szCs w:val="28"/>
          <w:lang w:val="en-US"/>
        </w:rPr>
        <w:t>X</w:t>
      </w:r>
      <w:r w:rsidRPr="00B97EE8">
        <w:rPr>
          <w:color w:val="000000"/>
          <w:sz w:val="28"/>
          <w:szCs w:val="28"/>
          <w:vertAlign w:val="subscript"/>
        </w:rPr>
        <w:t>10</w:t>
      </w:r>
      <w:r w:rsidRPr="00B97EE8">
        <w:rPr>
          <w:color w:val="000000"/>
          <w:sz w:val="28"/>
          <w:szCs w:val="28"/>
        </w:rPr>
        <w:t xml:space="preserve"> — средняя зарплата наиболее оплачиваемых работников; </w:t>
      </w:r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B97EE8">
        <w:rPr>
          <w:color w:val="000000"/>
          <w:sz w:val="28"/>
          <w:szCs w:val="28"/>
          <w:lang w:val="en-US"/>
        </w:rPr>
        <w:t>X</w:t>
      </w:r>
      <w:r w:rsidRPr="00B97EE8">
        <w:rPr>
          <w:color w:val="000000"/>
          <w:sz w:val="28"/>
          <w:szCs w:val="28"/>
          <w:vertAlign w:val="subscript"/>
        </w:rPr>
        <w:t>1</w:t>
      </w:r>
      <w:r w:rsidRPr="00B97EE8">
        <w:rPr>
          <w:color w:val="000000"/>
          <w:sz w:val="28"/>
          <w:szCs w:val="28"/>
        </w:rPr>
        <w:t xml:space="preserve"> — средняя зарплата наименее оплачиваемых работников.</w:t>
      </w:r>
      <w:proofErr w:type="gramEnd"/>
    </w:p>
    <w:p w:rsidR="002E3244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color w:val="000000"/>
          <w:sz w:val="28"/>
          <w:szCs w:val="28"/>
        </w:rPr>
        <w:t>Показатели дифференциации заработной платы рассчитываются на уровне предприятий, отраслей и экономики в целом.</w:t>
      </w:r>
    </w:p>
    <w:p w:rsidR="00CC792E" w:rsidRPr="00B97EE8" w:rsidRDefault="002E3244" w:rsidP="00B97EE8">
      <w:pPr>
        <w:shd w:val="clear" w:color="auto" w:fill="FFFFFF"/>
        <w:autoSpaceDE/>
        <w:autoSpaceDN/>
        <w:adjustRightInd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B97EE8">
        <w:rPr>
          <w:color w:val="000000"/>
          <w:sz w:val="28"/>
          <w:szCs w:val="28"/>
        </w:rPr>
        <w:t>Анализ дифференциации заработной платы по отдельным профессиональным группам и дифференциации по размеру зарплаты между отдельными профессиональными группами работников проводится на основе данных октябрьских обследований. Данные октябрьских обследований можно также использовать при международных сопоставлениях уровня и динамики дифференциации заработной платы работников основных и наиболее массовых профессий, занятых в различных отраслях экономики.</w:t>
      </w:r>
    </w:p>
    <w:p w:rsidR="00416A79" w:rsidRDefault="00416A79" w:rsidP="00F633BB">
      <w:pPr>
        <w:spacing w:line="360" w:lineRule="auto"/>
        <w:jc w:val="both"/>
        <w:rPr>
          <w:sz w:val="28"/>
          <w:szCs w:val="28"/>
        </w:rPr>
      </w:pPr>
    </w:p>
    <w:p w:rsidR="00DA4425" w:rsidRDefault="00DA4425" w:rsidP="00F633BB">
      <w:pPr>
        <w:spacing w:line="360" w:lineRule="auto"/>
        <w:jc w:val="both"/>
        <w:rPr>
          <w:sz w:val="28"/>
          <w:szCs w:val="28"/>
        </w:rPr>
      </w:pPr>
    </w:p>
    <w:p w:rsidR="00DA4425" w:rsidRDefault="00DA4425" w:rsidP="00F633BB">
      <w:pPr>
        <w:spacing w:line="360" w:lineRule="auto"/>
        <w:jc w:val="both"/>
        <w:rPr>
          <w:sz w:val="28"/>
          <w:szCs w:val="28"/>
        </w:rPr>
      </w:pPr>
    </w:p>
    <w:p w:rsidR="00DA4425" w:rsidRDefault="00DA4425" w:rsidP="00F633BB">
      <w:pPr>
        <w:spacing w:line="360" w:lineRule="auto"/>
        <w:jc w:val="both"/>
        <w:rPr>
          <w:sz w:val="28"/>
          <w:szCs w:val="28"/>
        </w:rPr>
      </w:pPr>
    </w:p>
    <w:p w:rsidR="00DA4425" w:rsidRDefault="00DA4425" w:rsidP="00F633BB">
      <w:pPr>
        <w:spacing w:line="360" w:lineRule="auto"/>
        <w:jc w:val="both"/>
        <w:rPr>
          <w:sz w:val="28"/>
          <w:szCs w:val="28"/>
        </w:rPr>
      </w:pPr>
    </w:p>
    <w:p w:rsidR="00DA4425" w:rsidRPr="00F633BB" w:rsidRDefault="00DA4425" w:rsidP="00F633BB">
      <w:pPr>
        <w:spacing w:line="360" w:lineRule="auto"/>
        <w:jc w:val="both"/>
        <w:rPr>
          <w:sz w:val="28"/>
          <w:szCs w:val="28"/>
        </w:rPr>
      </w:pPr>
    </w:p>
    <w:p w:rsidR="002D7A8E" w:rsidRPr="00F116CF" w:rsidRDefault="002D7A8E" w:rsidP="00DA4425">
      <w:pPr>
        <w:pStyle w:val="1"/>
        <w:spacing w:before="0" w:after="240" w:line="360" w:lineRule="auto"/>
        <w:jc w:val="center"/>
        <w:rPr>
          <w:rFonts w:ascii="Times New Roman" w:hAnsi="Times New Roman" w:cs="Times New Roman"/>
          <w:color w:val="auto"/>
        </w:rPr>
      </w:pPr>
      <w:bookmarkStart w:id="8" w:name="_Toc438328201"/>
      <w:r w:rsidRPr="00F116CF">
        <w:rPr>
          <w:rFonts w:ascii="Times New Roman" w:hAnsi="Times New Roman" w:cs="Times New Roman"/>
          <w:color w:val="auto"/>
        </w:rPr>
        <w:lastRenderedPageBreak/>
        <w:t xml:space="preserve">2. </w:t>
      </w:r>
      <w:r w:rsidR="00DA4425">
        <w:rPr>
          <w:rFonts w:ascii="Times New Roman" w:hAnsi="Times New Roman" w:cs="Times New Roman"/>
          <w:color w:val="auto"/>
        </w:rPr>
        <w:t xml:space="preserve">Статистический анализ динамики заработной платы в сельском хозяйстве по данным РФ за </w:t>
      </w:r>
      <w:r w:rsidR="00787F11">
        <w:rPr>
          <w:rFonts w:ascii="Times New Roman" w:hAnsi="Times New Roman" w:cs="Times New Roman"/>
          <w:color w:val="auto"/>
        </w:rPr>
        <w:t>2000 – 2014 гг.</w:t>
      </w:r>
      <w:bookmarkEnd w:id="8"/>
    </w:p>
    <w:p w:rsidR="00054BA5" w:rsidRPr="00054BA5" w:rsidRDefault="00054BA5" w:rsidP="008D2D4A">
      <w:pPr>
        <w:widowControl/>
        <w:autoSpaceDE/>
        <w:autoSpaceDN/>
        <w:adjustRightInd/>
        <w:spacing w:line="360" w:lineRule="exact"/>
        <w:ind w:firstLine="709"/>
        <w:jc w:val="both"/>
        <w:rPr>
          <w:sz w:val="28"/>
          <w:szCs w:val="28"/>
        </w:rPr>
      </w:pPr>
      <w:r w:rsidRPr="00054BA5">
        <w:rPr>
          <w:sz w:val="28"/>
          <w:szCs w:val="28"/>
        </w:rPr>
        <w:t>Рассчитайте  цепные, базисные, среднегодовые показатели ряда  динамики  н</w:t>
      </w:r>
      <w:r w:rsidR="00D900FD">
        <w:rPr>
          <w:sz w:val="28"/>
          <w:szCs w:val="28"/>
        </w:rPr>
        <w:t>а основании  данных таблицы 1.</w:t>
      </w:r>
    </w:p>
    <w:p w:rsidR="00054BA5" w:rsidRPr="00054BA5" w:rsidRDefault="00E07E7D" w:rsidP="008D2D4A">
      <w:pPr>
        <w:widowControl/>
        <w:autoSpaceDE/>
        <w:autoSpaceDN/>
        <w:adjustRightInd/>
        <w:spacing w:line="360" w:lineRule="exact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  <w:r w:rsidR="00054BA5" w:rsidRPr="00054BA5">
        <w:rPr>
          <w:sz w:val="28"/>
          <w:szCs w:val="28"/>
        </w:rPr>
        <w:t xml:space="preserve"> </w:t>
      </w:r>
    </w:p>
    <w:p w:rsidR="00D900FD" w:rsidRPr="00D900FD" w:rsidRDefault="00787F11" w:rsidP="008D2D4A">
      <w:pPr>
        <w:pStyle w:val="a4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787F11">
        <w:rPr>
          <w:rFonts w:ascii="Times New Roman" w:hAnsi="Times New Roman" w:cs="Times New Roman"/>
          <w:sz w:val="22"/>
          <w:szCs w:val="22"/>
        </w:rPr>
        <w:t>Среднемесячная номинальная начисленная заработная плата работников организаций в сельском хозяйстве в Российской Федерации</w:t>
      </w:r>
      <w:r w:rsidR="00CA7766">
        <w:rPr>
          <w:rFonts w:ascii="Times New Roman" w:hAnsi="Times New Roman" w:cs="Times New Roman"/>
          <w:sz w:val="20"/>
          <w:szCs w:val="20"/>
        </w:rPr>
        <w:br/>
        <w:t>(рублей</w:t>
      </w:r>
      <w:r w:rsidR="00D900FD" w:rsidRPr="00D900FD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6591" w:type="dxa"/>
        <w:tblInd w:w="1448" w:type="dxa"/>
        <w:tblBorders>
          <w:top w:val="thickThinLargeGap" w:sz="6" w:space="0" w:color="C0C0C0"/>
          <w:left w:val="thickThinLargeGap" w:sz="6" w:space="0" w:color="C0C0C0"/>
          <w:bottom w:val="thickThinLargeGap" w:sz="6" w:space="0" w:color="C0C0C0"/>
          <w:right w:val="thickThinLargeGap" w:sz="6" w:space="0" w:color="C0C0C0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379"/>
        <w:gridCol w:w="1393"/>
        <w:gridCol w:w="1213"/>
        <w:gridCol w:w="1227"/>
        <w:gridCol w:w="1379"/>
      </w:tblGrid>
      <w:tr w:rsidR="005E13D8" w:rsidRPr="008D2D4A" w:rsidTr="008D2D4A">
        <w:trPr>
          <w:trHeight w:val="312"/>
        </w:trPr>
        <w:tc>
          <w:tcPr>
            <w:tcW w:w="137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99CCFF"/>
          </w:tcPr>
          <w:p w:rsidR="005E13D8" w:rsidRPr="008D2D4A" w:rsidRDefault="005E13D8" w:rsidP="008D2D4A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8D2D4A">
              <w:rPr>
                <w:rFonts w:eastAsia="Arial Unicode MS"/>
                <w:b/>
                <w:sz w:val="24"/>
                <w:szCs w:val="24"/>
              </w:rPr>
              <w:t>2010</w:t>
            </w:r>
          </w:p>
        </w:tc>
        <w:tc>
          <w:tcPr>
            <w:tcW w:w="13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99CCFF"/>
          </w:tcPr>
          <w:p w:rsidR="005E13D8" w:rsidRPr="008D2D4A" w:rsidRDefault="005E13D8" w:rsidP="008D2D4A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8D2D4A">
              <w:rPr>
                <w:rFonts w:eastAsia="Arial Unicode MS"/>
                <w:b/>
                <w:sz w:val="24"/>
                <w:szCs w:val="24"/>
              </w:rPr>
              <w:t>2011</w:t>
            </w:r>
          </w:p>
        </w:tc>
        <w:tc>
          <w:tcPr>
            <w:tcW w:w="121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99CCFF"/>
          </w:tcPr>
          <w:p w:rsidR="005E13D8" w:rsidRPr="008D2D4A" w:rsidRDefault="005E13D8" w:rsidP="008D2D4A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eastAsia="Arial Unicode MS"/>
                <w:b/>
                <w:sz w:val="24"/>
                <w:szCs w:val="24"/>
                <w:lang w:val="en-US"/>
              </w:rPr>
            </w:pPr>
            <w:r w:rsidRPr="008D2D4A">
              <w:rPr>
                <w:rFonts w:eastAsia="Arial Unicode MS"/>
                <w:b/>
                <w:sz w:val="24"/>
                <w:szCs w:val="24"/>
                <w:lang w:val="en-US"/>
              </w:rPr>
              <w:t>2012</w:t>
            </w:r>
          </w:p>
        </w:tc>
        <w:tc>
          <w:tcPr>
            <w:tcW w:w="122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99CCFF"/>
          </w:tcPr>
          <w:p w:rsidR="005E13D8" w:rsidRPr="008D2D4A" w:rsidRDefault="005E13D8" w:rsidP="008D2D4A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eastAsia="Arial Unicode MS"/>
                <w:b/>
                <w:sz w:val="24"/>
                <w:szCs w:val="24"/>
                <w:lang w:val="en-US"/>
              </w:rPr>
            </w:pPr>
            <w:r w:rsidRPr="008D2D4A">
              <w:rPr>
                <w:rFonts w:eastAsia="Arial Unicode MS"/>
                <w:b/>
                <w:sz w:val="24"/>
                <w:szCs w:val="24"/>
                <w:lang w:val="en-US"/>
              </w:rPr>
              <w:t>2013</w:t>
            </w:r>
          </w:p>
        </w:tc>
        <w:tc>
          <w:tcPr>
            <w:tcW w:w="137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99CCFF"/>
          </w:tcPr>
          <w:p w:rsidR="005E13D8" w:rsidRPr="008D2D4A" w:rsidRDefault="005E13D8" w:rsidP="008D2D4A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eastAsia="Arial Unicode MS"/>
                <w:b/>
                <w:sz w:val="24"/>
                <w:szCs w:val="24"/>
                <w:lang w:val="en-US"/>
              </w:rPr>
            </w:pPr>
            <w:r w:rsidRPr="008D2D4A">
              <w:rPr>
                <w:rFonts w:eastAsia="Arial Unicode MS"/>
                <w:b/>
                <w:sz w:val="24"/>
                <w:szCs w:val="24"/>
                <w:lang w:val="en-US"/>
              </w:rPr>
              <w:t>2014</w:t>
            </w:r>
          </w:p>
        </w:tc>
      </w:tr>
      <w:tr w:rsidR="005E13D8" w:rsidRPr="008D2D4A" w:rsidTr="008D2D4A">
        <w:trPr>
          <w:trHeight w:val="475"/>
        </w:trPr>
        <w:tc>
          <w:tcPr>
            <w:tcW w:w="137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 w:rsidR="005E13D8" w:rsidRPr="008D2D4A" w:rsidRDefault="005E13D8" w:rsidP="008D2D4A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D4A">
              <w:rPr>
                <w:sz w:val="24"/>
                <w:szCs w:val="24"/>
              </w:rPr>
              <w:t>10668,1</w:t>
            </w:r>
          </w:p>
        </w:tc>
        <w:tc>
          <w:tcPr>
            <w:tcW w:w="13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 w:rsidR="005E13D8" w:rsidRPr="008D2D4A" w:rsidRDefault="005E13D8" w:rsidP="008D2D4A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D4A">
              <w:rPr>
                <w:sz w:val="24"/>
                <w:szCs w:val="24"/>
              </w:rPr>
              <w:t>12464,0</w:t>
            </w:r>
          </w:p>
        </w:tc>
        <w:tc>
          <w:tcPr>
            <w:tcW w:w="121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 w:rsidR="005E13D8" w:rsidRPr="008D2D4A" w:rsidRDefault="005E13D8" w:rsidP="008D2D4A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D4A">
              <w:rPr>
                <w:sz w:val="24"/>
                <w:szCs w:val="24"/>
              </w:rPr>
              <w:t>14129,4</w:t>
            </w:r>
          </w:p>
        </w:tc>
        <w:tc>
          <w:tcPr>
            <w:tcW w:w="122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 w:rsidR="005E13D8" w:rsidRPr="008D2D4A" w:rsidRDefault="005E13D8" w:rsidP="008D2D4A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D4A">
              <w:rPr>
                <w:sz w:val="24"/>
                <w:szCs w:val="24"/>
              </w:rPr>
              <w:t>15724,0</w:t>
            </w:r>
          </w:p>
        </w:tc>
        <w:tc>
          <w:tcPr>
            <w:tcW w:w="137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 w:rsidR="005E13D8" w:rsidRPr="008D2D4A" w:rsidRDefault="005E13D8" w:rsidP="008D2D4A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D4A">
              <w:rPr>
                <w:sz w:val="24"/>
                <w:szCs w:val="24"/>
              </w:rPr>
              <w:t>17723,7</w:t>
            </w:r>
          </w:p>
        </w:tc>
      </w:tr>
    </w:tbl>
    <w:p w:rsidR="004460EF" w:rsidRPr="004460EF" w:rsidRDefault="004460EF" w:rsidP="008D2D4A">
      <w:pPr>
        <w:widowControl/>
        <w:autoSpaceDE/>
        <w:autoSpaceDN/>
        <w:adjustRightInd/>
        <w:spacing w:line="360" w:lineRule="exact"/>
        <w:ind w:firstLine="709"/>
        <w:jc w:val="center"/>
        <w:rPr>
          <w:b/>
          <w:sz w:val="28"/>
          <w:szCs w:val="28"/>
        </w:rPr>
      </w:pPr>
      <w:r w:rsidRPr="004460EF">
        <w:rPr>
          <w:b/>
          <w:sz w:val="28"/>
          <w:szCs w:val="28"/>
        </w:rPr>
        <w:t>Решение</w:t>
      </w:r>
    </w:p>
    <w:p w:rsidR="004460EF" w:rsidRPr="004460EF" w:rsidRDefault="004460EF" w:rsidP="008D2D4A">
      <w:pPr>
        <w:widowControl/>
        <w:autoSpaceDE/>
        <w:autoSpaceDN/>
        <w:adjustRightInd/>
        <w:spacing w:line="360" w:lineRule="exact"/>
        <w:ind w:firstLine="709"/>
        <w:jc w:val="both"/>
        <w:rPr>
          <w:sz w:val="28"/>
          <w:szCs w:val="28"/>
        </w:rPr>
      </w:pPr>
      <w:r w:rsidRPr="004460EF">
        <w:rPr>
          <w:sz w:val="28"/>
          <w:szCs w:val="28"/>
        </w:rPr>
        <w:t xml:space="preserve"> Расчетные </w:t>
      </w:r>
      <w:r w:rsidR="00D73672">
        <w:rPr>
          <w:sz w:val="28"/>
          <w:szCs w:val="28"/>
        </w:rPr>
        <w:t>данные представим в таблице 2.</w:t>
      </w:r>
    </w:p>
    <w:p w:rsidR="004460EF" w:rsidRPr="004460EF" w:rsidRDefault="004460EF" w:rsidP="008D2D4A">
      <w:pPr>
        <w:widowControl/>
        <w:autoSpaceDE/>
        <w:autoSpaceDN/>
        <w:adjustRightInd/>
        <w:spacing w:line="360" w:lineRule="exact"/>
        <w:ind w:firstLine="709"/>
        <w:jc w:val="both"/>
        <w:rPr>
          <w:i/>
          <w:sz w:val="28"/>
          <w:szCs w:val="28"/>
        </w:rPr>
      </w:pPr>
      <w:r w:rsidRPr="004460EF">
        <w:rPr>
          <w:sz w:val="28"/>
          <w:szCs w:val="28"/>
        </w:rPr>
        <w:t xml:space="preserve">В  интервальном ряду с равноотстоящими уровнями средний уровень определяется по </w:t>
      </w:r>
      <w:proofErr w:type="gramStart"/>
      <w:r w:rsidRPr="004460EF">
        <w:rPr>
          <w:i/>
          <w:sz w:val="28"/>
          <w:szCs w:val="28"/>
        </w:rPr>
        <w:t>средней</w:t>
      </w:r>
      <w:proofErr w:type="gramEnd"/>
      <w:r w:rsidRPr="004460EF">
        <w:rPr>
          <w:i/>
          <w:sz w:val="28"/>
          <w:szCs w:val="28"/>
        </w:rPr>
        <w:t xml:space="preserve"> арифметической простой:</w:t>
      </w:r>
    </w:p>
    <w:p w:rsidR="004460EF" w:rsidRPr="004460EF" w:rsidRDefault="00CA7766" w:rsidP="008D2D4A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4460EF">
        <w:rPr>
          <w:position w:val="-24"/>
          <w:sz w:val="28"/>
          <w:szCs w:val="28"/>
        </w:rPr>
        <w:object w:dxaOrig="6940" w:dyaOrig="680">
          <v:shape id="_x0000_i1026" type="#_x0000_t75" style="width:347.25pt;height:33.75pt" o:ole="" fillcolor="window">
            <v:imagedata r:id="rId17" o:title=""/>
          </v:shape>
          <o:OLEObject Type="Embed" ProgID="Equation.3" ShapeID="_x0000_i1026" DrawAspect="Content" ObjectID="_1512070127" r:id="rId18"/>
        </w:object>
      </w:r>
      <w:r w:rsidR="004460EF" w:rsidRPr="004460EF">
        <w:rPr>
          <w:sz w:val="28"/>
          <w:szCs w:val="28"/>
        </w:rPr>
        <w:t>руб.</w:t>
      </w:r>
    </w:p>
    <w:p w:rsidR="004460EF" w:rsidRPr="004460EF" w:rsidRDefault="004460EF" w:rsidP="008D2D4A">
      <w:pPr>
        <w:widowControl/>
        <w:autoSpaceDE/>
        <w:autoSpaceDN/>
        <w:adjustRightInd/>
        <w:spacing w:line="360" w:lineRule="exact"/>
        <w:ind w:firstLine="709"/>
        <w:jc w:val="both"/>
        <w:rPr>
          <w:sz w:val="28"/>
          <w:szCs w:val="28"/>
        </w:rPr>
      </w:pPr>
      <w:r w:rsidRPr="004460EF">
        <w:rPr>
          <w:sz w:val="28"/>
          <w:szCs w:val="28"/>
        </w:rPr>
        <w:t xml:space="preserve">где </w:t>
      </w:r>
      <w:proofErr w:type="gramStart"/>
      <w:r w:rsidRPr="004460EF">
        <w:rPr>
          <w:i/>
          <w:sz w:val="28"/>
          <w:szCs w:val="28"/>
        </w:rPr>
        <w:t>п</w:t>
      </w:r>
      <w:proofErr w:type="gramEnd"/>
      <w:r w:rsidRPr="004460EF">
        <w:rPr>
          <w:sz w:val="28"/>
          <w:szCs w:val="28"/>
        </w:rPr>
        <w:t xml:space="preserve"> – число уровней ряда.</w:t>
      </w:r>
    </w:p>
    <w:p w:rsidR="004460EF" w:rsidRPr="004460EF" w:rsidRDefault="004460EF" w:rsidP="008D2D4A">
      <w:pPr>
        <w:widowControl/>
        <w:autoSpaceDE/>
        <w:autoSpaceDN/>
        <w:adjustRightInd/>
        <w:spacing w:line="360" w:lineRule="exact"/>
        <w:ind w:firstLine="709"/>
        <w:jc w:val="both"/>
        <w:rPr>
          <w:sz w:val="28"/>
          <w:szCs w:val="28"/>
        </w:rPr>
      </w:pPr>
      <w:r w:rsidRPr="004460EF">
        <w:rPr>
          <w:sz w:val="28"/>
          <w:szCs w:val="28"/>
        </w:rPr>
        <w:t>Средний абсолютный прирост  определим формулам:</w:t>
      </w:r>
    </w:p>
    <w:p w:rsidR="004460EF" w:rsidRPr="004460EF" w:rsidRDefault="004460EF" w:rsidP="008D2D4A">
      <w:pPr>
        <w:widowControl/>
        <w:numPr>
          <w:ilvl w:val="0"/>
          <w:numId w:val="2"/>
        </w:numPr>
        <w:autoSpaceDE/>
        <w:autoSpaceDN/>
        <w:adjustRightInd/>
        <w:spacing w:line="360" w:lineRule="exact"/>
        <w:ind w:left="0" w:firstLine="709"/>
        <w:jc w:val="both"/>
        <w:rPr>
          <w:sz w:val="28"/>
          <w:szCs w:val="28"/>
        </w:rPr>
      </w:pPr>
      <w:r w:rsidRPr="004460EF">
        <w:rPr>
          <w:sz w:val="28"/>
          <w:szCs w:val="28"/>
        </w:rPr>
        <w:t>На основе абсолютных цепных приростов:</w:t>
      </w:r>
    </w:p>
    <w:p w:rsidR="004460EF" w:rsidRPr="004460EF" w:rsidRDefault="004460EF" w:rsidP="008D2D4A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4460EF">
        <w:rPr>
          <w:position w:val="-24"/>
          <w:sz w:val="28"/>
          <w:szCs w:val="28"/>
        </w:rPr>
        <w:object w:dxaOrig="1140" w:dyaOrig="675">
          <v:shape id="_x0000_i1027" type="#_x0000_t75" style="width:57pt;height:33.75pt" o:ole="" fillcolor="window">
            <v:imagedata r:id="rId19" o:title=""/>
          </v:shape>
          <o:OLEObject Type="Embed" ProgID="Equation.DSMT4" ShapeID="_x0000_i1027" DrawAspect="Content" ObjectID="_1512070128" r:id="rId20"/>
        </w:object>
      </w:r>
      <w:r w:rsidRPr="004460EF">
        <w:rPr>
          <w:sz w:val="28"/>
          <w:szCs w:val="28"/>
        </w:rPr>
        <w:t>=</w:t>
      </w:r>
      <w:r w:rsidR="00035E61" w:rsidRPr="004460EF">
        <w:rPr>
          <w:position w:val="-24"/>
          <w:sz w:val="28"/>
          <w:szCs w:val="28"/>
        </w:rPr>
        <w:object w:dxaOrig="4180" w:dyaOrig="620">
          <v:shape id="_x0000_i1028" type="#_x0000_t75" style="width:209.25pt;height:30.75pt" o:ole="">
            <v:imagedata r:id="rId21" o:title=""/>
          </v:shape>
          <o:OLEObject Type="Embed" ProgID="Equation.3" ShapeID="_x0000_i1028" DrawAspect="Content" ObjectID="_1512070129" r:id="rId22"/>
        </w:object>
      </w:r>
      <w:r w:rsidRPr="004460EF">
        <w:rPr>
          <w:sz w:val="28"/>
          <w:szCs w:val="28"/>
        </w:rPr>
        <w:t>руб.</w:t>
      </w:r>
    </w:p>
    <w:p w:rsidR="004460EF" w:rsidRDefault="004460EF" w:rsidP="008D2D4A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8D2D4A" w:rsidRPr="008D2D4A" w:rsidRDefault="008D2D4A" w:rsidP="008D2D4A">
      <w:pPr>
        <w:widowControl/>
        <w:numPr>
          <w:ilvl w:val="0"/>
          <w:numId w:val="2"/>
        </w:numPr>
        <w:autoSpaceDE/>
        <w:autoSpaceDN/>
        <w:adjustRightInd/>
        <w:ind w:firstLine="709"/>
        <w:rPr>
          <w:sz w:val="28"/>
          <w:szCs w:val="28"/>
        </w:rPr>
      </w:pPr>
      <w:r w:rsidRPr="008D2D4A">
        <w:rPr>
          <w:sz w:val="28"/>
          <w:szCs w:val="28"/>
        </w:rPr>
        <w:t>На основе уровней ряда:</w:t>
      </w:r>
    </w:p>
    <w:p w:rsidR="008D2D4A" w:rsidRPr="008D2D4A" w:rsidRDefault="008D2D4A" w:rsidP="008D2D4A">
      <w:pPr>
        <w:widowControl/>
        <w:autoSpaceDE/>
        <w:autoSpaceDN/>
        <w:adjustRightInd/>
        <w:ind w:firstLine="709"/>
        <w:rPr>
          <w:sz w:val="28"/>
          <w:szCs w:val="28"/>
        </w:rPr>
      </w:pPr>
      <w:r w:rsidRPr="008D2D4A">
        <w:rPr>
          <w:sz w:val="28"/>
          <w:szCs w:val="28"/>
        </w:rPr>
        <w:t xml:space="preserve"> </w:t>
      </w:r>
      <w:r w:rsidRPr="008D2D4A">
        <w:rPr>
          <w:sz w:val="28"/>
          <w:szCs w:val="28"/>
        </w:rPr>
        <w:object w:dxaOrig="1245" w:dyaOrig="615">
          <v:shape id="_x0000_i1029" type="#_x0000_t75" style="width:62.25pt;height:30.75pt" o:ole="" fillcolor="window">
            <v:imagedata r:id="rId23" o:title=""/>
          </v:shape>
          <o:OLEObject Type="Embed" ProgID="Equation.DSMT4" ShapeID="_x0000_i1029" DrawAspect="Content" ObjectID="_1512070130" r:id="rId24"/>
        </w:object>
      </w:r>
      <w:r w:rsidRPr="008D2D4A">
        <w:rPr>
          <w:sz w:val="28"/>
          <w:szCs w:val="28"/>
        </w:rPr>
        <w:t>=</w:t>
      </w:r>
      <w:r w:rsidRPr="008D2D4A">
        <w:rPr>
          <w:sz w:val="28"/>
          <w:szCs w:val="28"/>
        </w:rPr>
        <w:object w:dxaOrig="2659" w:dyaOrig="620">
          <v:shape id="_x0000_i1030" type="#_x0000_t75" style="width:132.75pt;height:30.75pt" o:ole="">
            <v:imagedata r:id="rId25" o:title=""/>
          </v:shape>
          <o:OLEObject Type="Embed" ProgID="Equation.3" ShapeID="_x0000_i1030" DrawAspect="Content" ObjectID="_1512070131" r:id="rId26"/>
        </w:object>
      </w:r>
      <w:r w:rsidRPr="008D2D4A">
        <w:rPr>
          <w:sz w:val="28"/>
          <w:szCs w:val="28"/>
        </w:rPr>
        <w:t>руб.</w:t>
      </w:r>
    </w:p>
    <w:p w:rsidR="008D2D4A" w:rsidRPr="008D2D4A" w:rsidRDefault="008D2D4A" w:rsidP="008D2D4A">
      <w:pPr>
        <w:widowControl/>
        <w:autoSpaceDE/>
        <w:autoSpaceDN/>
        <w:adjustRightInd/>
        <w:ind w:firstLine="709"/>
        <w:rPr>
          <w:sz w:val="28"/>
          <w:szCs w:val="28"/>
        </w:rPr>
      </w:pPr>
      <w:r w:rsidRPr="008D2D4A">
        <w:rPr>
          <w:sz w:val="28"/>
          <w:szCs w:val="28"/>
        </w:rPr>
        <w:t>Средний темп роста  вычисляется по формуле средней геометрической:</w:t>
      </w:r>
    </w:p>
    <w:p w:rsidR="008D2D4A" w:rsidRPr="008D2D4A" w:rsidRDefault="008D2D4A" w:rsidP="008D2D4A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8D2D4A" w:rsidRPr="008D2D4A" w:rsidRDefault="008D2D4A" w:rsidP="008D2D4A">
      <w:pPr>
        <w:widowControl/>
        <w:numPr>
          <w:ilvl w:val="0"/>
          <w:numId w:val="2"/>
        </w:numPr>
        <w:autoSpaceDE/>
        <w:autoSpaceDN/>
        <w:adjustRightInd/>
        <w:ind w:firstLine="709"/>
        <w:rPr>
          <w:sz w:val="28"/>
          <w:szCs w:val="28"/>
        </w:rPr>
      </w:pPr>
      <w:r w:rsidRPr="008D2D4A">
        <w:rPr>
          <w:sz w:val="28"/>
          <w:szCs w:val="28"/>
        </w:rPr>
        <w:t xml:space="preserve">На основе абсолютных цепных приростов: </w:t>
      </w:r>
    </w:p>
    <w:p w:rsidR="008D2D4A" w:rsidRDefault="008D2D4A" w:rsidP="008D2D4A">
      <w:pPr>
        <w:widowControl/>
        <w:autoSpaceDE/>
        <w:autoSpaceDN/>
        <w:adjustRightInd/>
        <w:ind w:left="766"/>
        <w:rPr>
          <w:sz w:val="28"/>
          <w:szCs w:val="28"/>
        </w:rPr>
      </w:pPr>
      <w:r w:rsidRPr="008D2D4A">
        <w:rPr>
          <w:sz w:val="28"/>
          <w:szCs w:val="28"/>
        </w:rPr>
        <w:object w:dxaOrig="1500" w:dyaOrig="480">
          <v:shape id="_x0000_i1031" type="#_x0000_t75" style="width:75pt;height:24pt" o:ole="">
            <v:imagedata r:id="rId27" o:title=""/>
          </v:shape>
          <o:OLEObject Type="Embed" ProgID="Equation.DSMT4" ShapeID="_x0000_i1031" DrawAspect="Content" ObjectID="_1512070132" r:id="rId28"/>
        </w:object>
      </w:r>
      <w:r w:rsidRPr="008D2D4A">
        <w:rPr>
          <w:sz w:val="28"/>
          <w:szCs w:val="28"/>
        </w:rPr>
        <w:t>=</w:t>
      </w:r>
      <w:r w:rsidRPr="008D2D4A">
        <w:rPr>
          <w:sz w:val="28"/>
          <w:szCs w:val="28"/>
        </w:rPr>
        <w:object w:dxaOrig="3640" w:dyaOrig="400">
          <v:shape id="_x0000_i1032" type="#_x0000_t75" style="width:182.25pt;height:20.25pt" o:ole="">
            <v:imagedata r:id="rId29" o:title=""/>
          </v:shape>
          <o:OLEObject Type="Embed" ProgID="Equation.3" ShapeID="_x0000_i1032" DrawAspect="Content" ObjectID="_1512070133" r:id="rId30"/>
        </w:object>
      </w:r>
      <w:r w:rsidRPr="008D2D4A">
        <w:rPr>
          <w:sz w:val="28"/>
          <w:szCs w:val="28"/>
        </w:rPr>
        <w:t>%</w:t>
      </w:r>
    </w:p>
    <w:p w:rsidR="008D2D4A" w:rsidRPr="008D2D4A" w:rsidRDefault="008D2D4A" w:rsidP="008D2D4A">
      <w:pPr>
        <w:widowControl/>
        <w:numPr>
          <w:ilvl w:val="0"/>
          <w:numId w:val="2"/>
        </w:numPr>
        <w:autoSpaceDE/>
        <w:autoSpaceDN/>
        <w:adjustRightInd/>
        <w:ind w:firstLine="709"/>
        <w:rPr>
          <w:sz w:val="28"/>
          <w:szCs w:val="28"/>
        </w:rPr>
      </w:pPr>
      <w:r w:rsidRPr="008D2D4A">
        <w:rPr>
          <w:sz w:val="28"/>
          <w:szCs w:val="28"/>
        </w:rPr>
        <w:t xml:space="preserve">На основе уровней ряда: </w:t>
      </w:r>
    </w:p>
    <w:p w:rsidR="008D2D4A" w:rsidRPr="008D2D4A" w:rsidRDefault="008D2D4A" w:rsidP="008D2D4A">
      <w:pPr>
        <w:widowControl/>
        <w:autoSpaceDE/>
        <w:autoSpaceDN/>
        <w:adjustRightInd/>
        <w:ind w:firstLine="709"/>
        <w:rPr>
          <w:sz w:val="28"/>
          <w:szCs w:val="28"/>
        </w:rPr>
      </w:pPr>
      <w:r w:rsidRPr="008D2D4A">
        <w:rPr>
          <w:sz w:val="28"/>
          <w:szCs w:val="28"/>
        </w:rPr>
        <w:object w:dxaOrig="1830" w:dyaOrig="765">
          <v:shape id="_x0000_i1033" type="#_x0000_t75" style="width:91.5pt;height:38.25pt" o:ole="">
            <v:imagedata r:id="rId31" o:title=""/>
          </v:shape>
          <o:OLEObject Type="Embed" ProgID="Equation.DSMT4" ShapeID="_x0000_i1033" DrawAspect="Content" ObjectID="_1512070134" r:id="rId32"/>
        </w:object>
      </w:r>
      <w:r w:rsidRPr="008D2D4A">
        <w:rPr>
          <w:sz w:val="28"/>
          <w:szCs w:val="28"/>
        </w:rPr>
        <w:t>=</w:t>
      </w:r>
      <w:r w:rsidRPr="008D2D4A">
        <w:rPr>
          <w:sz w:val="28"/>
          <w:szCs w:val="28"/>
        </w:rPr>
        <w:object w:dxaOrig="2820" w:dyaOrig="740">
          <v:shape id="_x0000_i1034" type="#_x0000_t75" style="width:141pt;height:36.75pt" o:ole="">
            <v:imagedata r:id="rId33" o:title=""/>
          </v:shape>
          <o:OLEObject Type="Embed" ProgID="Equation.3" ShapeID="_x0000_i1034" DrawAspect="Content" ObjectID="_1512070135" r:id="rId34"/>
        </w:object>
      </w:r>
    </w:p>
    <w:p w:rsidR="008D2D4A" w:rsidRPr="008D2D4A" w:rsidRDefault="008D2D4A" w:rsidP="008D2D4A">
      <w:pPr>
        <w:widowControl/>
        <w:autoSpaceDE/>
        <w:autoSpaceDN/>
        <w:adjustRightInd/>
        <w:ind w:firstLine="709"/>
        <w:rPr>
          <w:sz w:val="28"/>
          <w:szCs w:val="28"/>
        </w:rPr>
      </w:pPr>
      <w:r w:rsidRPr="008D2D4A">
        <w:rPr>
          <w:sz w:val="28"/>
          <w:szCs w:val="28"/>
        </w:rPr>
        <w:t>Средний темп прироста  находится на основании среднего темпа роста</w:t>
      </w:r>
      <w:proofErr w:type="gramStart"/>
      <w:r w:rsidRPr="008D2D4A">
        <w:rPr>
          <w:sz w:val="28"/>
          <w:szCs w:val="28"/>
        </w:rPr>
        <w:t>, %:</w:t>
      </w:r>
      <w:proofErr w:type="gramEnd"/>
    </w:p>
    <w:p w:rsidR="008D2D4A" w:rsidRPr="008D2D4A" w:rsidRDefault="008D2D4A" w:rsidP="008D2D4A">
      <w:pPr>
        <w:widowControl/>
        <w:autoSpaceDE/>
        <w:autoSpaceDN/>
        <w:adjustRightInd/>
        <w:ind w:firstLine="709"/>
        <w:rPr>
          <w:sz w:val="28"/>
          <w:szCs w:val="28"/>
        </w:rPr>
      </w:pPr>
      <w:r w:rsidRPr="008D2D4A">
        <w:rPr>
          <w:sz w:val="28"/>
          <w:szCs w:val="28"/>
        </w:rPr>
        <w:object w:dxaOrig="1560" w:dyaOrig="375">
          <v:shape id="_x0000_i1035" type="#_x0000_t75" style="width:78pt;height:18.75pt" o:ole="" fillcolor="window">
            <v:imagedata r:id="rId35" o:title=""/>
          </v:shape>
          <o:OLEObject Type="Embed" ProgID="Equation.DSMT4" ShapeID="_x0000_i1035" DrawAspect="Content" ObjectID="_1512070136" r:id="rId36"/>
        </w:object>
      </w:r>
      <w:r w:rsidRPr="008D2D4A">
        <w:rPr>
          <w:sz w:val="28"/>
          <w:szCs w:val="28"/>
        </w:rPr>
        <w:t>%=113,5-100=13,5%</w:t>
      </w:r>
    </w:p>
    <w:p w:rsidR="008D2D4A" w:rsidRPr="008D2D4A" w:rsidRDefault="008D2D4A" w:rsidP="008D2D4A">
      <w:pPr>
        <w:widowControl/>
        <w:autoSpaceDE/>
        <w:autoSpaceDN/>
        <w:adjustRightInd/>
        <w:ind w:firstLine="709"/>
        <w:rPr>
          <w:sz w:val="28"/>
          <w:szCs w:val="28"/>
        </w:rPr>
      </w:pPr>
      <w:r w:rsidRPr="008D2D4A">
        <w:rPr>
          <w:sz w:val="28"/>
          <w:szCs w:val="28"/>
        </w:rPr>
        <w:tab/>
        <w:t xml:space="preserve">Среднее </w:t>
      </w:r>
      <w:proofErr w:type="gramStart"/>
      <w:r w:rsidRPr="008D2D4A">
        <w:rPr>
          <w:sz w:val="28"/>
          <w:szCs w:val="28"/>
        </w:rPr>
        <w:t>абсолютной</w:t>
      </w:r>
      <w:proofErr w:type="gramEnd"/>
      <w:r w:rsidRPr="008D2D4A">
        <w:rPr>
          <w:sz w:val="28"/>
          <w:szCs w:val="28"/>
        </w:rPr>
        <w:t xml:space="preserve"> значение одного процента прироста, </w:t>
      </w:r>
      <w:proofErr w:type="spellStart"/>
      <w:r w:rsidRPr="008D2D4A">
        <w:rPr>
          <w:sz w:val="28"/>
          <w:szCs w:val="28"/>
        </w:rPr>
        <w:t>руб</w:t>
      </w:r>
      <w:proofErr w:type="spellEnd"/>
      <w:r w:rsidRPr="008D2D4A">
        <w:rPr>
          <w:sz w:val="28"/>
          <w:szCs w:val="28"/>
        </w:rPr>
        <w:t>:</w:t>
      </w:r>
    </w:p>
    <w:p w:rsidR="008D2D4A" w:rsidRPr="008D2D4A" w:rsidRDefault="008D2D4A" w:rsidP="008D2D4A">
      <w:pPr>
        <w:widowControl/>
        <w:autoSpaceDE/>
        <w:autoSpaceDN/>
        <w:adjustRightInd/>
        <w:ind w:firstLine="709"/>
        <w:rPr>
          <w:sz w:val="28"/>
          <w:szCs w:val="28"/>
        </w:rPr>
      </w:pPr>
      <w:r w:rsidRPr="008D2D4A">
        <w:rPr>
          <w:sz w:val="28"/>
          <w:szCs w:val="28"/>
        </w:rPr>
        <w:lastRenderedPageBreak/>
        <w:tab/>
      </w:r>
      <w:r w:rsidRPr="008D2D4A">
        <w:rPr>
          <w:sz w:val="28"/>
          <w:szCs w:val="28"/>
        </w:rPr>
        <w:object w:dxaOrig="1020" w:dyaOrig="690">
          <v:shape id="_x0000_i1036" type="#_x0000_t75" style="width:51pt;height:34.5pt" o:ole="">
            <v:imagedata r:id="rId37" o:title=""/>
          </v:shape>
          <o:OLEObject Type="Embed" ProgID="Equation.DSMT4" ShapeID="_x0000_i1036" DrawAspect="Content" ObjectID="_1512070137" r:id="rId38"/>
        </w:object>
      </w:r>
      <w:r w:rsidRPr="008D2D4A">
        <w:rPr>
          <w:sz w:val="28"/>
          <w:szCs w:val="28"/>
        </w:rPr>
        <w:t>=</w:t>
      </w:r>
      <w:r w:rsidRPr="008D2D4A">
        <w:rPr>
          <w:sz w:val="28"/>
          <w:szCs w:val="28"/>
        </w:rPr>
        <w:object w:dxaOrig="1500" w:dyaOrig="660">
          <v:shape id="_x0000_i1037" type="#_x0000_t75" style="width:75pt;height:33pt" o:ole="">
            <v:imagedata r:id="rId39" o:title=""/>
          </v:shape>
          <o:OLEObject Type="Embed" ProgID="Equation.3" ShapeID="_x0000_i1037" DrawAspect="Content" ObjectID="_1512070138" r:id="rId40"/>
        </w:object>
      </w:r>
      <w:r w:rsidRPr="008D2D4A">
        <w:rPr>
          <w:sz w:val="28"/>
          <w:szCs w:val="28"/>
        </w:rPr>
        <w:t>руб. на 1 %</w:t>
      </w:r>
    </w:p>
    <w:p w:rsidR="008D2D4A" w:rsidRDefault="008D2D4A" w:rsidP="004460EF">
      <w:pPr>
        <w:widowControl/>
        <w:autoSpaceDE/>
        <w:autoSpaceDN/>
        <w:adjustRightInd/>
        <w:rPr>
          <w:sz w:val="28"/>
          <w:szCs w:val="28"/>
        </w:rPr>
      </w:pPr>
    </w:p>
    <w:p w:rsidR="008D2D4A" w:rsidRPr="008D2D4A" w:rsidRDefault="008D2D4A" w:rsidP="00787F11">
      <w:pPr>
        <w:widowControl/>
        <w:autoSpaceDE/>
        <w:autoSpaceDN/>
        <w:adjustRightInd/>
        <w:spacing w:line="360" w:lineRule="auto"/>
        <w:ind w:left="709" w:firstLine="707"/>
        <w:jc w:val="both"/>
        <w:rPr>
          <w:sz w:val="28"/>
          <w:szCs w:val="28"/>
        </w:rPr>
      </w:pPr>
      <w:r w:rsidRPr="008D2D4A">
        <w:rPr>
          <w:sz w:val="28"/>
          <w:szCs w:val="28"/>
        </w:rPr>
        <w:t>На основе уровней ряда:</w:t>
      </w:r>
    </w:p>
    <w:p w:rsidR="008D2D4A" w:rsidRPr="008D2D4A" w:rsidRDefault="008D2D4A" w:rsidP="008D2D4A">
      <w:pPr>
        <w:widowControl/>
        <w:autoSpaceDE/>
        <w:autoSpaceDN/>
        <w:adjustRightInd/>
        <w:spacing w:line="360" w:lineRule="auto"/>
        <w:ind w:left="57" w:firstLine="900"/>
        <w:jc w:val="both"/>
        <w:rPr>
          <w:sz w:val="28"/>
          <w:szCs w:val="28"/>
        </w:rPr>
      </w:pPr>
      <w:r w:rsidRPr="008D2D4A">
        <w:rPr>
          <w:sz w:val="28"/>
          <w:szCs w:val="28"/>
        </w:rPr>
        <w:t xml:space="preserve"> </w:t>
      </w:r>
      <w:r w:rsidRPr="008D2D4A">
        <w:rPr>
          <w:position w:val="-24"/>
          <w:sz w:val="28"/>
          <w:szCs w:val="28"/>
        </w:rPr>
        <w:object w:dxaOrig="1245" w:dyaOrig="615">
          <v:shape id="_x0000_i1038" type="#_x0000_t75" style="width:62.25pt;height:30.75pt" o:ole="" fillcolor="window">
            <v:imagedata r:id="rId23" o:title=""/>
          </v:shape>
          <o:OLEObject Type="Embed" ProgID="Equation.DSMT4" ShapeID="_x0000_i1038" DrawAspect="Content" ObjectID="_1512070139" r:id="rId41"/>
        </w:object>
      </w:r>
      <w:r w:rsidRPr="008D2D4A">
        <w:rPr>
          <w:sz w:val="28"/>
          <w:szCs w:val="28"/>
        </w:rPr>
        <w:t>=</w:t>
      </w:r>
      <w:r w:rsidRPr="008D2D4A">
        <w:rPr>
          <w:position w:val="-24"/>
          <w:sz w:val="28"/>
          <w:szCs w:val="28"/>
        </w:rPr>
        <w:object w:dxaOrig="2659" w:dyaOrig="620">
          <v:shape id="_x0000_i1039" type="#_x0000_t75" style="width:132.75pt;height:30.75pt" o:ole="">
            <v:imagedata r:id="rId25" o:title=""/>
          </v:shape>
          <o:OLEObject Type="Embed" ProgID="Equation.3" ShapeID="_x0000_i1039" DrawAspect="Content" ObjectID="_1512070140" r:id="rId42"/>
        </w:object>
      </w:r>
      <w:r w:rsidRPr="008D2D4A">
        <w:rPr>
          <w:sz w:val="28"/>
          <w:szCs w:val="28"/>
        </w:rPr>
        <w:t>руб.</w:t>
      </w:r>
    </w:p>
    <w:p w:rsidR="008D2D4A" w:rsidRPr="008D2D4A" w:rsidRDefault="008D2D4A" w:rsidP="008D2D4A">
      <w:pPr>
        <w:widowControl/>
        <w:autoSpaceDE/>
        <w:autoSpaceDN/>
        <w:adjustRightInd/>
        <w:spacing w:line="360" w:lineRule="auto"/>
        <w:ind w:firstLine="900"/>
        <w:jc w:val="both"/>
        <w:rPr>
          <w:sz w:val="28"/>
          <w:szCs w:val="28"/>
        </w:rPr>
      </w:pPr>
      <w:r w:rsidRPr="008D2D4A">
        <w:rPr>
          <w:sz w:val="28"/>
          <w:szCs w:val="28"/>
        </w:rPr>
        <w:t>Средний темп роста  вычисляется по формуле средней геометрической:</w:t>
      </w:r>
    </w:p>
    <w:p w:rsidR="008D2D4A" w:rsidRPr="008D2D4A" w:rsidRDefault="008D2D4A" w:rsidP="008D2D4A">
      <w:pPr>
        <w:widowControl/>
        <w:numPr>
          <w:ilvl w:val="0"/>
          <w:numId w:val="11"/>
        </w:numPr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8D2D4A">
        <w:rPr>
          <w:sz w:val="28"/>
          <w:szCs w:val="28"/>
        </w:rPr>
        <w:t xml:space="preserve">На основе абсолютных цепных приростов: </w:t>
      </w:r>
    </w:p>
    <w:p w:rsidR="008D2D4A" w:rsidRPr="00521978" w:rsidRDefault="008D2D4A" w:rsidP="00521978">
      <w:pPr>
        <w:widowControl/>
        <w:autoSpaceDE/>
        <w:autoSpaceDN/>
        <w:adjustRightInd/>
        <w:spacing w:line="360" w:lineRule="auto"/>
        <w:ind w:left="766"/>
        <w:jc w:val="both"/>
        <w:rPr>
          <w:sz w:val="28"/>
          <w:szCs w:val="24"/>
        </w:rPr>
      </w:pPr>
      <w:r w:rsidRPr="008D2D4A">
        <w:rPr>
          <w:sz w:val="28"/>
          <w:szCs w:val="24"/>
        </w:rPr>
        <w:t xml:space="preserve">  </w:t>
      </w:r>
      <w:r w:rsidRPr="008D2D4A">
        <w:rPr>
          <w:position w:val="-16"/>
          <w:sz w:val="28"/>
          <w:szCs w:val="24"/>
        </w:rPr>
        <w:object w:dxaOrig="1500" w:dyaOrig="480">
          <v:shape id="_x0000_i1040" type="#_x0000_t75" style="width:75pt;height:24pt" o:ole="">
            <v:imagedata r:id="rId27" o:title=""/>
          </v:shape>
          <o:OLEObject Type="Embed" ProgID="Equation.DSMT4" ShapeID="_x0000_i1040" DrawAspect="Content" ObjectID="_1512070141" r:id="rId43"/>
        </w:object>
      </w:r>
      <w:r w:rsidRPr="008D2D4A">
        <w:rPr>
          <w:sz w:val="28"/>
          <w:szCs w:val="24"/>
        </w:rPr>
        <w:t>=</w:t>
      </w:r>
      <w:r w:rsidRPr="008D2D4A">
        <w:rPr>
          <w:position w:val="-12"/>
          <w:sz w:val="28"/>
          <w:szCs w:val="24"/>
        </w:rPr>
        <w:object w:dxaOrig="3640" w:dyaOrig="400">
          <v:shape id="_x0000_i1041" type="#_x0000_t75" style="width:182.25pt;height:20.25pt" o:ole="">
            <v:imagedata r:id="rId29" o:title=""/>
          </v:shape>
          <o:OLEObject Type="Embed" ProgID="Equation.3" ShapeID="_x0000_i1041" DrawAspect="Content" ObjectID="_1512070142" r:id="rId44"/>
        </w:object>
      </w:r>
      <w:r w:rsidR="00521978">
        <w:rPr>
          <w:sz w:val="28"/>
          <w:szCs w:val="24"/>
        </w:rPr>
        <w:t>%</w:t>
      </w:r>
    </w:p>
    <w:p w:rsidR="00787F11" w:rsidRPr="004460EF" w:rsidRDefault="00787F11" w:rsidP="00787F11">
      <w:pPr>
        <w:widowControl/>
        <w:numPr>
          <w:ilvl w:val="0"/>
          <w:numId w:val="11"/>
        </w:numPr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4460EF">
        <w:rPr>
          <w:sz w:val="28"/>
          <w:szCs w:val="28"/>
        </w:rPr>
        <w:t>На основе уровней ряда:</w:t>
      </w:r>
    </w:p>
    <w:p w:rsidR="00787F11" w:rsidRPr="004460EF" w:rsidRDefault="00787F11" w:rsidP="00787F11">
      <w:pPr>
        <w:widowControl/>
        <w:autoSpaceDE/>
        <w:autoSpaceDN/>
        <w:adjustRightInd/>
        <w:spacing w:line="360" w:lineRule="auto"/>
        <w:ind w:left="57" w:firstLine="900"/>
        <w:jc w:val="both"/>
        <w:rPr>
          <w:sz w:val="28"/>
          <w:szCs w:val="28"/>
        </w:rPr>
      </w:pPr>
      <w:r w:rsidRPr="004460EF">
        <w:rPr>
          <w:sz w:val="28"/>
          <w:szCs w:val="28"/>
        </w:rPr>
        <w:t xml:space="preserve"> </w:t>
      </w:r>
      <w:r w:rsidRPr="004460EF">
        <w:rPr>
          <w:position w:val="-24"/>
          <w:sz w:val="28"/>
          <w:szCs w:val="28"/>
        </w:rPr>
        <w:object w:dxaOrig="1245" w:dyaOrig="615">
          <v:shape id="_x0000_i1042" type="#_x0000_t75" style="width:62.25pt;height:30.75pt" o:ole="" fillcolor="window">
            <v:imagedata r:id="rId23" o:title=""/>
          </v:shape>
          <o:OLEObject Type="Embed" ProgID="Equation.DSMT4" ShapeID="_x0000_i1042" DrawAspect="Content" ObjectID="_1512070143" r:id="rId45"/>
        </w:object>
      </w:r>
      <w:r w:rsidRPr="004460EF">
        <w:rPr>
          <w:sz w:val="28"/>
          <w:szCs w:val="28"/>
        </w:rPr>
        <w:t>=</w:t>
      </w:r>
      <w:r w:rsidRPr="004460EF">
        <w:rPr>
          <w:position w:val="-24"/>
          <w:sz w:val="28"/>
          <w:szCs w:val="28"/>
        </w:rPr>
        <w:object w:dxaOrig="2659" w:dyaOrig="620">
          <v:shape id="_x0000_i1043" type="#_x0000_t75" style="width:132.75pt;height:30.75pt" o:ole="">
            <v:imagedata r:id="rId25" o:title=""/>
          </v:shape>
          <o:OLEObject Type="Embed" ProgID="Equation.3" ShapeID="_x0000_i1043" DrawAspect="Content" ObjectID="_1512070144" r:id="rId46"/>
        </w:object>
      </w:r>
      <w:r w:rsidRPr="004460EF">
        <w:rPr>
          <w:sz w:val="28"/>
          <w:szCs w:val="28"/>
        </w:rPr>
        <w:t>руб.</w:t>
      </w:r>
    </w:p>
    <w:p w:rsidR="00787F11" w:rsidRPr="008D2D4A" w:rsidRDefault="00787F11" w:rsidP="00787F11">
      <w:pPr>
        <w:widowControl/>
        <w:autoSpaceDE/>
        <w:autoSpaceDN/>
        <w:adjustRightInd/>
        <w:spacing w:line="360" w:lineRule="auto"/>
        <w:ind w:firstLine="900"/>
        <w:jc w:val="both"/>
        <w:rPr>
          <w:sz w:val="28"/>
          <w:szCs w:val="28"/>
        </w:rPr>
      </w:pPr>
      <w:r w:rsidRPr="004460EF">
        <w:rPr>
          <w:sz w:val="28"/>
          <w:szCs w:val="28"/>
        </w:rPr>
        <w:t xml:space="preserve">Средний темп роста  вычисляется по </w:t>
      </w:r>
      <w:r>
        <w:rPr>
          <w:sz w:val="28"/>
          <w:szCs w:val="28"/>
        </w:rPr>
        <w:t>формуле средней геометрической:</w:t>
      </w:r>
    </w:p>
    <w:p w:rsidR="00787F11" w:rsidRPr="00787F11" w:rsidRDefault="00787F11" w:rsidP="00787F11">
      <w:pPr>
        <w:pStyle w:val="ab"/>
        <w:widowControl/>
        <w:numPr>
          <w:ilvl w:val="0"/>
          <w:numId w:val="13"/>
        </w:numPr>
        <w:autoSpaceDE/>
        <w:autoSpaceDN/>
        <w:adjustRightInd/>
        <w:spacing w:line="360" w:lineRule="auto"/>
        <w:ind w:firstLine="292"/>
        <w:jc w:val="both"/>
        <w:rPr>
          <w:sz w:val="28"/>
          <w:szCs w:val="28"/>
        </w:rPr>
      </w:pPr>
      <w:r w:rsidRPr="00787F11">
        <w:rPr>
          <w:sz w:val="28"/>
          <w:szCs w:val="28"/>
        </w:rPr>
        <w:t xml:space="preserve">На основе абсолютных цепных приростов: </w:t>
      </w:r>
    </w:p>
    <w:p w:rsidR="00787F11" w:rsidRDefault="00787F11" w:rsidP="00787F11">
      <w:pPr>
        <w:widowControl/>
        <w:autoSpaceDE/>
        <w:autoSpaceDN/>
        <w:adjustRightInd/>
        <w:spacing w:line="360" w:lineRule="auto"/>
        <w:ind w:left="766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 </w:t>
      </w:r>
      <w:r w:rsidRPr="004460EF">
        <w:rPr>
          <w:position w:val="-16"/>
          <w:sz w:val="28"/>
          <w:szCs w:val="24"/>
        </w:rPr>
        <w:object w:dxaOrig="1500" w:dyaOrig="480">
          <v:shape id="_x0000_i1044" type="#_x0000_t75" style="width:75pt;height:24pt" o:ole="">
            <v:imagedata r:id="rId27" o:title=""/>
          </v:shape>
          <o:OLEObject Type="Embed" ProgID="Equation.DSMT4" ShapeID="_x0000_i1044" DrawAspect="Content" ObjectID="_1512070145" r:id="rId47"/>
        </w:object>
      </w:r>
      <w:r w:rsidRPr="004460EF">
        <w:rPr>
          <w:sz w:val="28"/>
          <w:szCs w:val="24"/>
        </w:rPr>
        <w:t>=</w:t>
      </w:r>
      <w:r w:rsidRPr="004460EF">
        <w:rPr>
          <w:position w:val="-12"/>
          <w:sz w:val="28"/>
          <w:szCs w:val="24"/>
        </w:rPr>
        <w:object w:dxaOrig="3640" w:dyaOrig="400">
          <v:shape id="_x0000_i1045" type="#_x0000_t75" style="width:182.25pt;height:20.25pt" o:ole="">
            <v:imagedata r:id="rId29" o:title=""/>
          </v:shape>
          <o:OLEObject Type="Embed" ProgID="Equation.3" ShapeID="_x0000_i1045" DrawAspect="Content" ObjectID="_1512070146" r:id="rId48"/>
        </w:object>
      </w:r>
      <w:r w:rsidRPr="004460EF">
        <w:rPr>
          <w:sz w:val="28"/>
          <w:szCs w:val="24"/>
        </w:rPr>
        <w:t>%</w:t>
      </w:r>
    </w:p>
    <w:p w:rsidR="00787F11" w:rsidRPr="00787F11" w:rsidRDefault="00787F11" w:rsidP="00787F11">
      <w:pPr>
        <w:pStyle w:val="ab"/>
        <w:widowControl/>
        <w:numPr>
          <w:ilvl w:val="0"/>
          <w:numId w:val="13"/>
        </w:numPr>
        <w:autoSpaceDE/>
        <w:autoSpaceDN/>
        <w:adjustRightInd/>
        <w:spacing w:line="360" w:lineRule="auto"/>
        <w:ind w:firstLine="292"/>
        <w:jc w:val="both"/>
        <w:rPr>
          <w:sz w:val="28"/>
          <w:szCs w:val="28"/>
        </w:rPr>
      </w:pPr>
      <w:r w:rsidRPr="00787F11">
        <w:rPr>
          <w:sz w:val="28"/>
          <w:szCs w:val="28"/>
        </w:rPr>
        <w:t xml:space="preserve">На основе уровней ряда: </w:t>
      </w:r>
    </w:p>
    <w:p w:rsidR="00787F11" w:rsidRPr="004460EF" w:rsidRDefault="00787F11" w:rsidP="00787F11">
      <w:pPr>
        <w:widowControl/>
        <w:autoSpaceDE/>
        <w:autoSpaceDN/>
        <w:adjustRightInd/>
        <w:spacing w:line="360" w:lineRule="auto"/>
        <w:ind w:left="57" w:firstLine="900"/>
        <w:jc w:val="both"/>
        <w:rPr>
          <w:sz w:val="28"/>
          <w:szCs w:val="28"/>
        </w:rPr>
      </w:pPr>
      <w:r w:rsidRPr="004460EF">
        <w:rPr>
          <w:position w:val="-32"/>
          <w:sz w:val="28"/>
          <w:szCs w:val="28"/>
        </w:rPr>
        <w:object w:dxaOrig="1830" w:dyaOrig="765">
          <v:shape id="_x0000_i1046" type="#_x0000_t75" style="width:91.5pt;height:38.25pt" o:ole="">
            <v:imagedata r:id="rId31" o:title=""/>
          </v:shape>
          <o:OLEObject Type="Embed" ProgID="Equation.DSMT4" ShapeID="_x0000_i1046" DrawAspect="Content" ObjectID="_1512070147" r:id="rId49"/>
        </w:object>
      </w:r>
      <w:r w:rsidRPr="004460EF">
        <w:rPr>
          <w:sz w:val="28"/>
          <w:szCs w:val="28"/>
        </w:rPr>
        <w:t>=</w:t>
      </w:r>
      <w:r w:rsidRPr="00E11AFD">
        <w:rPr>
          <w:position w:val="-30"/>
          <w:sz w:val="28"/>
          <w:szCs w:val="28"/>
        </w:rPr>
        <w:object w:dxaOrig="2820" w:dyaOrig="740">
          <v:shape id="_x0000_i1047" type="#_x0000_t75" style="width:141pt;height:36.75pt" o:ole="">
            <v:imagedata r:id="rId33" o:title=""/>
          </v:shape>
          <o:OLEObject Type="Embed" ProgID="Equation.3" ShapeID="_x0000_i1047" DrawAspect="Content" ObjectID="_1512070148" r:id="rId50"/>
        </w:object>
      </w:r>
    </w:p>
    <w:p w:rsidR="00787F11" w:rsidRPr="004460EF" w:rsidRDefault="00787F11" w:rsidP="00787F11">
      <w:pPr>
        <w:widowControl/>
        <w:autoSpaceDE/>
        <w:autoSpaceDN/>
        <w:adjustRightInd/>
        <w:spacing w:line="360" w:lineRule="auto"/>
        <w:ind w:firstLine="900"/>
        <w:jc w:val="both"/>
        <w:rPr>
          <w:sz w:val="28"/>
          <w:szCs w:val="28"/>
        </w:rPr>
      </w:pPr>
      <w:r w:rsidRPr="004460EF">
        <w:rPr>
          <w:sz w:val="28"/>
          <w:szCs w:val="28"/>
        </w:rPr>
        <w:t>Средний темп прироста  находится на осн</w:t>
      </w:r>
      <w:r>
        <w:rPr>
          <w:sz w:val="28"/>
          <w:szCs w:val="28"/>
        </w:rPr>
        <w:t xml:space="preserve">овании среднего темпа роста, %:      </w:t>
      </w:r>
      <w:r w:rsidRPr="004460EF">
        <w:rPr>
          <w:position w:val="-10"/>
          <w:sz w:val="28"/>
          <w:szCs w:val="28"/>
        </w:rPr>
        <w:object w:dxaOrig="1560" w:dyaOrig="375">
          <v:shape id="_x0000_i1048" type="#_x0000_t75" style="width:78pt;height:18.75pt" o:ole="" fillcolor="window">
            <v:imagedata r:id="rId35" o:title=""/>
          </v:shape>
          <o:OLEObject Type="Embed" ProgID="Equation.DSMT4" ShapeID="_x0000_i1048" DrawAspect="Content" ObjectID="_1512070149" r:id="rId51"/>
        </w:object>
      </w:r>
      <w:r>
        <w:rPr>
          <w:sz w:val="28"/>
          <w:szCs w:val="28"/>
        </w:rPr>
        <w:t>%=113,5-100=13,5</w:t>
      </w:r>
      <w:r w:rsidRPr="004460EF">
        <w:rPr>
          <w:sz w:val="28"/>
          <w:szCs w:val="28"/>
        </w:rPr>
        <w:t>%</w:t>
      </w:r>
    </w:p>
    <w:p w:rsidR="00787F11" w:rsidRPr="004460EF" w:rsidRDefault="00787F11" w:rsidP="00787F11">
      <w:pPr>
        <w:widowControl/>
        <w:autoSpaceDE/>
        <w:autoSpaceDN/>
        <w:adjustRightInd/>
        <w:spacing w:line="360" w:lineRule="auto"/>
        <w:ind w:firstLine="993"/>
        <w:jc w:val="both"/>
        <w:rPr>
          <w:sz w:val="28"/>
          <w:szCs w:val="28"/>
        </w:rPr>
      </w:pPr>
      <w:r w:rsidRPr="004460EF">
        <w:rPr>
          <w:sz w:val="28"/>
          <w:szCs w:val="28"/>
        </w:rPr>
        <w:t xml:space="preserve">Среднее </w:t>
      </w:r>
      <w:proofErr w:type="gramStart"/>
      <w:r w:rsidRPr="004460EF">
        <w:rPr>
          <w:sz w:val="28"/>
          <w:szCs w:val="28"/>
        </w:rPr>
        <w:t>абсолютной</w:t>
      </w:r>
      <w:proofErr w:type="gramEnd"/>
      <w:r w:rsidRPr="004460EF">
        <w:rPr>
          <w:sz w:val="28"/>
          <w:szCs w:val="28"/>
        </w:rPr>
        <w:t xml:space="preserve"> значение одного процента прироста, </w:t>
      </w:r>
      <w:proofErr w:type="spellStart"/>
      <w:r w:rsidRPr="004460EF">
        <w:rPr>
          <w:sz w:val="28"/>
          <w:szCs w:val="28"/>
        </w:rPr>
        <w:t>руб</w:t>
      </w:r>
      <w:proofErr w:type="spellEnd"/>
      <w:r w:rsidRPr="004460EF">
        <w:rPr>
          <w:sz w:val="28"/>
          <w:szCs w:val="28"/>
        </w:rPr>
        <w:t>:</w:t>
      </w:r>
    </w:p>
    <w:p w:rsidR="00787F11" w:rsidRPr="004460EF" w:rsidRDefault="00787F11" w:rsidP="00787F11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4460EF">
        <w:rPr>
          <w:sz w:val="28"/>
          <w:szCs w:val="28"/>
        </w:rPr>
        <w:tab/>
      </w:r>
      <w:r w:rsidRPr="004460EF">
        <w:rPr>
          <w:position w:val="-30"/>
          <w:sz w:val="28"/>
          <w:szCs w:val="28"/>
        </w:rPr>
        <w:object w:dxaOrig="1020" w:dyaOrig="690">
          <v:shape id="_x0000_i1049" type="#_x0000_t75" style="width:51pt;height:34.5pt" o:ole="">
            <v:imagedata r:id="rId37" o:title=""/>
          </v:shape>
          <o:OLEObject Type="Embed" ProgID="Equation.DSMT4" ShapeID="_x0000_i1049" DrawAspect="Content" ObjectID="_1512070150" r:id="rId52"/>
        </w:object>
      </w:r>
      <w:r w:rsidRPr="004460EF">
        <w:rPr>
          <w:sz w:val="28"/>
          <w:szCs w:val="28"/>
        </w:rPr>
        <w:t>=</w:t>
      </w:r>
      <w:r w:rsidRPr="00E11AFD">
        <w:rPr>
          <w:position w:val="-28"/>
          <w:sz w:val="28"/>
          <w:szCs w:val="28"/>
        </w:rPr>
        <w:object w:dxaOrig="1500" w:dyaOrig="660">
          <v:shape id="_x0000_i1050" type="#_x0000_t75" style="width:75pt;height:33pt" o:ole="">
            <v:imagedata r:id="rId39" o:title=""/>
          </v:shape>
          <o:OLEObject Type="Embed" ProgID="Equation.3" ShapeID="_x0000_i1050" DrawAspect="Content" ObjectID="_1512070151" r:id="rId53"/>
        </w:object>
      </w:r>
      <w:r w:rsidRPr="004460EF">
        <w:rPr>
          <w:sz w:val="28"/>
          <w:szCs w:val="28"/>
        </w:rPr>
        <w:t>руб. на 1 %</w:t>
      </w:r>
    </w:p>
    <w:p w:rsidR="00787F11" w:rsidRPr="004460EF" w:rsidRDefault="00787F11" w:rsidP="004460EF">
      <w:pPr>
        <w:widowControl/>
        <w:autoSpaceDE/>
        <w:autoSpaceDN/>
        <w:adjustRightInd/>
        <w:rPr>
          <w:sz w:val="28"/>
          <w:szCs w:val="28"/>
        </w:rPr>
        <w:sectPr w:rsidR="00787F11" w:rsidRPr="004460EF" w:rsidSect="00DA4425">
          <w:pgSz w:w="11906" w:h="16838" w:code="9"/>
          <w:pgMar w:top="1134" w:right="850" w:bottom="1134" w:left="1701" w:header="720" w:footer="1304" w:gutter="0"/>
          <w:pgNumType w:start="2"/>
          <w:cols w:space="720"/>
          <w:titlePg/>
          <w:docGrid w:linePitch="272"/>
        </w:sectPr>
      </w:pPr>
    </w:p>
    <w:p w:rsidR="004460EF" w:rsidRPr="004460EF" w:rsidRDefault="00E07E7D" w:rsidP="004460EF">
      <w:pPr>
        <w:widowControl/>
        <w:autoSpaceDE/>
        <w:autoSpaceDN/>
        <w:adjustRightInd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</w:t>
      </w:r>
    </w:p>
    <w:p w:rsidR="004460EF" w:rsidRPr="004460EF" w:rsidRDefault="004460EF" w:rsidP="004460EF">
      <w:pPr>
        <w:widowControl/>
        <w:autoSpaceDE/>
        <w:autoSpaceDN/>
        <w:adjustRightInd/>
        <w:ind w:firstLine="709"/>
        <w:jc w:val="center"/>
        <w:rPr>
          <w:sz w:val="28"/>
          <w:szCs w:val="28"/>
        </w:rPr>
      </w:pPr>
      <w:r w:rsidRPr="004460EF">
        <w:rPr>
          <w:sz w:val="28"/>
          <w:szCs w:val="28"/>
        </w:rPr>
        <w:t>Базисные, цепные  и среднегодовые показатели заработной платы</w:t>
      </w:r>
    </w:p>
    <w:tbl>
      <w:tblPr>
        <w:tblW w:w="1488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135"/>
        <w:gridCol w:w="1418"/>
        <w:gridCol w:w="1559"/>
        <w:gridCol w:w="1559"/>
        <w:gridCol w:w="1985"/>
        <w:gridCol w:w="1984"/>
        <w:gridCol w:w="1701"/>
        <w:gridCol w:w="1843"/>
        <w:gridCol w:w="1701"/>
      </w:tblGrid>
      <w:tr w:rsidR="004460EF" w:rsidRPr="004460EF" w:rsidTr="00035E61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0EF" w:rsidRPr="004460EF" w:rsidRDefault="004460EF" w:rsidP="00035E6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4460EF">
              <w:rPr>
                <w:sz w:val="24"/>
                <w:szCs w:val="24"/>
              </w:rPr>
              <w:t>оды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 w:rsidRPr="004460EF">
              <w:rPr>
                <w:sz w:val="24"/>
                <w:szCs w:val="24"/>
              </w:rPr>
              <w:t>Средне</w:t>
            </w:r>
            <w:r w:rsidR="00035E61">
              <w:rPr>
                <w:sz w:val="24"/>
                <w:szCs w:val="24"/>
              </w:rPr>
              <w:t>-</w:t>
            </w:r>
            <w:r w:rsidRPr="004460EF">
              <w:rPr>
                <w:sz w:val="24"/>
                <w:szCs w:val="24"/>
              </w:rPr>
              <w:t>месячная</w:t>
            </w:r>
            <w:proofErr w:type="gramEnd"/>
            <w:r w:rsidRPr="004460EF">
              <w:rPr>
                <w:sz w:val="24"/>
                <w:szCs w:val="24"/>
              </w:rPr>
              <w:t xml:space="preserve">  заработная плата, руб.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0345A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460EF">
              <w:rPr>
                <w:sz w:val="24"/>
                <w:szCs w:val="24"/>
              </w:rPr>
              <w:t>Абсолютный прирост, руб.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E07E7D">
            <w:pPr>
              <w:widowControl/>
              <w:autoSpaceDE/>
              <w:autoSpaceDN/>
              <w:adjustRightInd/>
              <w:ind w:firstLine="900"/>
              <w:jc w:val="center"/>
              <w:rPr>
                <w:sz w:val="24"/>
                <w:szCs w:val="24"/>
              </w:rPr>
            </w:pPr>
            <w:r w:rsidRPr="004460EF">
              <w:rPr>
                <w:sz w:val="24"/>
                <w:szCs w:val="24"/>
              </w:rPr>
              <w:t>Темп роста, %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E07E7D">
            <w:pPr>
              <w:widowControl/>
              <w:autoSpaceDE/>
              <w:autoSpaceDN/>
              <w:adjustRightInd/>
              <w:ind w:firstLine="900"/>
              <w:jc w:val="center"/>
              <w:rPr>
                <w:sz w:val="24"/>
                <w:szCs w:val="24"/>
              </w:rPr>
            </w:pPr>
            <w:r w:rsidRPr="004460EF">
              <w:rPr>
                <w:sz w:val="24"/>
                <w:szCs w:val="24"/>
              </w:rPr>
              <w:t>Темп прироста, %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460EF">
              <w:rPr>
                <w:sz w:val="24"/>
                <w:szCs w:val="24"/>
              </w:rPr>
              <w:t>Абсолютное значение 1 % прироста, руб.</w:t>
            </w:r>
          </w:p>
        </w:tc>
      </w:tr>
      <w:tr w:rsidR="000345AE" w:rsidRPr="004460EF" w:rsidTr="00035E61">
        <w:trPr>
          <w:trHeight w:val="629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035E6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AE" w:rsidRDefault="000345AE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  <w:p w:rsidR="004460EF" w:rsidRPr="004460EF" w:rsidRDefault="004460EF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460EF">
              <w:rPr>
                <w:sz w:val="24"/>
                <w:szCs w:val="24"/>
              </w:rPr>
              <w:t>Базисный</w:t>
            </w:r>
          </w:p>
          <w:p w:rsidR="004460EF" w:rsidRPr="004460EF" w:rsidRDefault="004460EF" w:rsidP="00E07E7D">
            <w:pPr>
              <w:widowControl/>
              <w:autoSpaceDE/>
              <w:autoSpaceDN/>
              <w:adjustRightInd/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AE" w:rsidRDefault="000345AE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  <w:p w:rsidR="004460EF" w:rsidRPr="004460EF" w:rsidRDefault="004460EF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460EF">
              <w:rPr>
                <w:sz w:val="24"/>
                <w:szCs w:val="24"/>
              </w:rPr>
              <w:t>Цепной</w:t>
            </w:r>
          </w:p>
          <w:p w:rsidR="004460EF" w:rsidRPr="004460EF" w:rsidRDefault="004460EF" w:rsidP="00E07E7D">
            <w:pPr>
              <w:widowControl/>
              <w:autoSpaceDE/>
              <w:autoSpaceDN/>
              <w:adjustRightInd/>
              <w:ind w:firstLine="900"/>
              <w:jc w:val="center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EF" w:rsidRPr="004460EF" w:rsidRDefault="00E07E7D" w:rsidP="000345A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Базисный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AE" w:rsidRDefault="000345AE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  <w:p w:rsidR="004460EF" w:rsidRPr="004460EF" w:rsidRDefault="004460EF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460EF">
              <w:rPr>
                <w:sz w:val="24"/>
                <w:szCs w:val="24"/>
              </w:rPr>
              <w:t>Цепной</w:t>
            </w:r>
          </w:p>
          <w:p w:rsidR="004460EF" w:rsidRPr="004460EF" w:rsidRDefault="004460EF" w:rsidP="00E07E7D">
            <w:pPr>
              <w:widowControl/>
              <w:autoSpaceDE/>
              <w:autoSpaceDN/>
              <w:adjustRightInd/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AE" w:rsidRDefault="000345AE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  <w:p w:rsidR="004460EF" w:rsidRPr="004460EF" w:rsidRDefault="004460EF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460EF">
              <w:rPr>
                <w:sz w:val="24"/>
                <w:szCs w:val="24"/>
              </w:rPr>
              <w:t>Базисный</w:t>
            </w:r>
          </w:p>
          <w:p w:rsidR="004460EF" w:rsidRPr="004460EF" w:rsidRDefault="004460EF" w:rsidP="00E07E7D">
            <w:pPr>
              <w:widowControl/>
              <w:autoSpaceDE/>
              <w:autoSpaceDN/>
              <w:adjustRightInd/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460EF">
              <w:rPr>
                <w:sz w:val="24"/>
                <w:szCs w:val="24"/>
              </w:rPr>
              <w:t>Цепной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0345AE" w:rsidRPr="004460EF" w:rsidTr="00035E61">
        <w:trPr>
          <w:trHeight w:val="28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EF" w:rsidRPr="004460EF" w:rsidRDefault="004460EF" w:rsidP="00035E61">
            <w:pPr>
              <w:widowControl/>
              <w:autoSpaceDE/>
              <w:autoSpaceDN/>
              <w:adjustRightInd/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E07E7D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val="en-US"/>
              </w:rPr>
            </w:pPr>
            <w:r w:rsidRPr="004460EF">
              <w:rPr>
                <w:position w:val="-12"/>
                <w:sz w:val="28"/>
                <w:szCs w:val="28"/>
                <w:lang w:val="en-US"/>
              </w:rPr>
              <w:object w:dxaOrig="255" w:dyaOrig="360">
                <v:shape id="_x0000_i1051" type="#_x0000_t75" style="width:12.75pt;height:18pt" o:ole="">
                  <v:imagedata r:id="rId54" o:title=""/>
                </v:shape>
                <o:OLEObject Type="Embed" ProgID="Equation.3" ShapeID="_x0000_i1051" DrawAspect="Content" ObjectID="_1512070152" r:id="rId55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460EF">
              <w:rPr>
                <w:position w:val="-12"/>
                <w:sz w:val="24"/>
                <w:szCs w:val="24"/>
              </w:rPr>
              <w:object w:dxaOrig="1155" w:dyaOrig="360">
                <v:shape id="_x0000_i1052" type="#_x0000_t75" style="width:57.75pt;height:18pt" o:ole="">
                  <v:imagedata r:id="rId56" o:title=""/>
                </v:shape>
                <o:OLEObject Type="Embed" ProgID="Equation.DSMT4" ShapeID="_x0000_i1052" DrawAspect="Content" ObjectID="_1512070153" r:id="rId57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460EF">
              <w:rPr>
                <w:position w:val="-12"/>
                <w:sz w:val="24"/>
                <w:szCs w:val="24"/>
              </w:rPr>
              <w:object w:dxaOrig="1260" w:dyaOrig="360">
                <v:shape id="_x0000_i1053" type="#_x0000_t75" style="width:63pt;height:18pt" o:ole="">
                  <v:imagedata r:id="rId58" o:title=""/>
                </v:shape>
                <o:OLEObject Type="Embed" ProgID="Equation.DSMT4" ShapeID="_x0000_i1053" DrawAspect="Content" ObjectID="_1512070154" r:id="rId59"/>
              </w:objec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460EF">
              <w:rPr>
                <w:position w:val="-30"/>
                <w:sz w:val="24"/>
                <w:szCs w:val="24"/>
              </w:rPr>
              <w:object w:dxaOrig="1635" w:dyaOrig="675">
                <v:shape id="_x0000_i1054" type="#_x0000_t75" style="width:81.75pt;height:33.75pt" o:ole="">
                  <v:imagedata r:id="rId60" o:title=""/>
                </v:shape>
                <o:OLEObject Type="Embed" ProgID="Equation.DSMT4" ShapeID="_x0000_i1054" DrawAspect="Content" ObjectID="_1512070155" r:id="rId61"/>
              </w:objec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0345A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460EF">
              <w:rPr>
                <w:position w:val="-30"/>
                <w:sz w:val="24"/>
                <w:szCs w:val="24"/>
              </w:rPr>
              <w:object w:dxaOrig="1740" w:dyaOrig="675">
                <v:shape id="_x0000_i1055" type="#_x0000_t75" style="width:87pt;height:33.75pt" o:ole="">
                  <v:imagedata r:id="rId62" o:title=""/>
                </v:shape>
                <o:OLEObject Type="Embed" ProgID="Equation.DSMT4" ShapeID="_x0000_i1055" DrawAspect="Content" ObjectID="_1512070156" r:id="rId63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0345A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460EF">
              <w:rPr>
                <w:position w:val="-12"/>
                <w:sz w:val="24"/>
                <w:szCs w:val="24"/>
              </w:rPr>
              <w:object w:dxaOrig="1575" w:dyaOrig="300">
                <v:shape id="_x0000_i1056" type="#_x0000_t75" style="width:78.75pt;height:15pt" o:ole="">
                  <v:imagedata r:id="rId64" o:title=""/>
                </v:shape>
                <o:OLEObject Type="Embed" ProgID="Equation.DSMT4" ShapeID="_x0000_i1056" DrawAspect="Content" ObjectID="_1512070157" r:id="rId65"/>
              </w:obje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460EF">
              <w:rPr>
                <w:position w:val="-14"/>
                <w:sz w:val="24"/>
                <w:szCs w:val="24"/>
              </w:rPr>
              <w:object w:dxaOrig="1710" w:dyaOrig="345">
                <v:shape id="_x0000_i1057" type="#_x0000_t75" style="width:85.5pt;height:17.25pt" o:ole="">
                  <v:imagedata r:id="rId66" o:title=""/>
                </v:shape>
                <o:OLEObject Type="Embed" ProgID="Equation.DSMT4" ShapeID="_x0000_i1057" DrawAspect="Content" ObjectID="_1512070158" r:id="rId67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460EF">
              <w:rPr>
                <w:position w:val="-32"/>
                <w:sz w:val="24"/>
                <w:szCs w:val="24"/>
              </w:rPr>
              <w:object w:dxaOrig="1035" w:dyaOrig="735">
                <v:shape id="_x0000_i1058" type="#_x0000_t75" style="width:51.75pt;height:36.75pt" o:ole="">
                  <v:imagedata r:id="rId68" o:title=""/>
                </v:shape>
                <o:OLEObject Type="Embed" ProgID="Equation.DSMT4" ShapeID="_x0000_i1058" DrawAspect="Content" ObjectID="_1512070159" r:id="rId69"/>
              </w:object>
            </w:r>
          </w:p>
        </w:tc>
      </w:tr>
      <w:tr w:rsidR="000345AE" w:rsidRPr="004460EF" w:rsidTr="00035E61">
        <w:trPr>
          <w:trHeight w:val="28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035E6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460EF">
              <w:rPr>
                <w:sz w:val="24"/>
                <w:szCs w:val="24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460EF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460EF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460EF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460EF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460EF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460EF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460EF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460EF">
              <w:rPr>
                <w:sz w:val="24"/>
                <w:szCs w:val="24"/>
              </w:rPr>
              <w:t>8</w:t>
            </w:r>
          </w:p>
        </w:tc>
      </w:tr>
      <w:tr w:rsidR="000345AE" w:rsidRPr="004460EF" w:rsidTr="00035E6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0EF" w:rsidRPr="004460EF" w:rsidRDefault="00E07E7D" w:rsidP="00035E6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0345AE" w:rsidP="00E07E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10668,1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0345A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460EF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0345A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460EF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0345A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460EF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0345A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460EF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0345A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460EF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0345A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460EF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4460EF" w:rsidP="000345A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460EF">
              <w:rPr>
                <w:sz w:val="24"/>
                <w:szCs w:val="24"/>
              </w:rPr>
              <w:t>-</w:t>
            </w:r>
          </w:p>
        </w:tc>
      </w:tr>
      <w:tr w:rsidR="000345AE" w:rsidRPr="004460EF" w:rsidTr="00035E6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0EF" w:rsidRPr="004460EF" w:rsidRDefault="00E07E7D" w:rsidP="00035E6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0345AE" w:rsidP="00E07E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12464,0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0345AE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12464,0-10668,1</w:t>
            </w:r>
            <w:r w:rsidR="004460EF" w:rsidRPr="004460EF">
              <w:rPr>
                <w:sz w:val="24"/>
                <w:szCs w:val="24"/>
              </w:rPr>
              <w:t>=</w:t>
            </w:r>
          </w:p>
          <w:p w:rsidR="004460EF" w:rsidRPr="004460EF" w:rsidRDefault="000345AE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5AE" w:rsidRPr="004460EF" w:rsidRDefault="000345AE" w:rsidP="000345A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12464,0-10668,1</w:t>
            </w:r>
            <w:r w:rsidRPr="004460EF">
              <w:rPr>
                <w:sz w:val="24"/>
                <w:szCs w:val="24"/>
              </w:rPr>
              <w:t>=</w:t>
            </w:r>
          </w:p>
          <w:p w:rsidR="004460EF" w:rsidRPr="004460EF" w:rsidRDefault="000345AE" w:rsidP="000345A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1795,9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6E0A14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12464,0/10668,1*100%=116,8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6E0A14" w:rsidP="006E0A1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12464,0/10668,1*100%=116,8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5E13D8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116,8-100= 16,8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5E13D8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5E13D8">
              <w:rPr>
                <w:sz w:val="24"/>
                <w:szCs w:val="24"/>
              </w:rPr>
              <w:t>116,8-100= 16,8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5E13D8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1795,9/16,8=  106,9</w:t>
            </w:r>
          </w:p>
        </w:tc>
      </w:tr>
      <w:tr w:rsidR="000345AE" w:rsidRPr="004460EF" w:rsidTr="00035E6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0EF" w:rsidRPr="004460EF" w:rsidRDefault="00E07E7D" w:rsidP="00035E6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0345AE" w:rsidP="00E07E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14129,4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0345AE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14129,4-10668,1</w:t>
            </w:r>
            <w:r w:rsidR="004460EF" w:rsidRPr="004460EF">
              <w:rPr>
                <w:sz w:val="24"/>
                <w:szCs w:val="24"/>
              </w:rPr>
              <w:t>=</w:t>
            </w:r>
          </w:p>
          <w:p w:rsidR="004460EF" w:rsidRPr="004460EF" w:rsidRDefault="000345AE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6E0A14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14129,4-12464,0= 1665,4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6E0A14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14129,4/10668,1*100%=132,4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B61B10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14129,4/12464,0*100%=113,4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5E13D8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132,4-100= 32,4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5E13D8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113,4-100= 13,4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5E13D8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1665,4/13,4</w:t>
            </w:r>
            <w:r w:rsidR="004460EF" w:rsidRPr="004460EF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>124,3</w:t>
            </w:r>
          </w:p>
        </w:tc>
      </w:tr>
      <w:tr w:rsidR="000345AE" w:rsidRPr="004460EF" w:rsidTr="00035E6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0EF" w:rsidRPr="004460EF" w:rsidRDefault="00E07E7D" w:rsidP="00035E6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0345AE" w:rsidP="00E07E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15724,0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0345AE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15724,0-10668,1</w:t>
            </w:r>
            <w:r w:rsidR="004460EF" w:rsidRPr="004460EF">
              <w:rPr>
                <w:sz w:val="24"/>
                <w:szCs w:val="24"/>
              </w:rPr>
              <w:t>=</w:t>
            </w:r>
          </w:p>
          <w:p w:rsidR="004460EF" w:rsidRPr="004460EF" w:rsidRDefault="000345AE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6E0A14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15724,0-14129,4= 1594,6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6E0A14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15724</w:t>
            </w:r>
            <w:r w:rsidR="00B61B10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>/10668,1 *100%=147,4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B61B10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15724,0/14129,4*100%=111,3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5E13D8" w:rsidP="00E07E7D">
            <w:pPr>
              <w:widowControl/>
              <w:autoSpaceDE/>
              <w:autoSpaceDN/>
              <w:adjustRightInd/>
              <w:ind w:firstLine="9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5E13D8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5E13D8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141,1</w:t>
            </w:r>
          </w:p>
        </w:tc>
      </w:tr>
      <w:tr w:rsidR="000345AE" w:rsidRPr="004460EF" w:rsidTr="00035E6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0EF" w:rsidRPr="004460EF" w:rsidRDefault="00E07E7D" w:rsidP="00035E6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0345AE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17723,7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0345AE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17723,7-10668,1</w:t>
            </w:r>
            <w:r w:rsidR="004460EF" w:rsidRPr="004460EF">
              <w:rPr>
                <w:sz w:val="24"/>
                <w:szCs w:val="24"/>
              </w:rPr>
              <w:t>=</w:t>
            </w:r>
          </w:p>
          <w:p w:rsidR="004460EF" w:rsidRPr="004460EF" w:rsidRDefault="000345AE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6E0A14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17723,7-15724,0= 1999,7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6E0A14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17723,7/10668,1* 100%=166,1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B61B10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17723,7/15724,0*100%=112,7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5E13D8" w:rsidP="00E07E7D">
            <w:pPr>
              <w:widowControl/>
              <w:autoSpaceDE/>
              <w:autoSpaceDN/>
              <w:adjustRightInd/>
              <w:ind w:firstLine="9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5E13D8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5E13D8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157,5</w:t>
            </w:r>
          </w:p>
        </w:tc>
      </w:tr>
      <w:tr w:rsidR="000345AE" w:rsidRPr="004460EF" w:rsidTr="00035E6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0EF" w:rsidRPr="004460EF" w:rsidRDefault="00E07E7D" w:rsidP="00035E6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="004460EF" w:rsidRPr="004460EF">
              <w:rPr>
                <w:sz w:val="24"/>
                <w:szCs w:val="24"/>
              </w:rPr>
              <w:t>среднем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035E61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14141,84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035E61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035E61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1763,9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E11AFD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E11AFD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D73672" w:rsidP="00D7367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D73672" w:rsidP="00D7367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0EF" w:rsidRPr="004460EF" w:rsidRDefault="00D73672" w:rsidP="00E07E7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130,7</w:t>
            </w:r>
          </w:p>
        </w:tc>
      </w:tr>
    </w:tbl>
    <w:p w:rsidR="004460EF" w:rsidRPr="004460EF" w:rsidRDefault="004460EF" w:rsidP="004460EF">
      <w:pPr>
        <w:widowControl/>
        <w:autoSpaceDE/>
        <w:autoSpaceDN/>
        <w:adjustRightInd/>
        <w:rPr>
          <w:sz w:val="28"/>
          <w:szCs w:val="28"/>
        </w:rPr>
        <w:sectPr w:rsidR="004460EF" w:rsidRPr="004460EF">
          <w:pgSz w:w="16838" w:h="11906" w:orient="landscape"/>
          <w:pgMar w:top="1134" w:right="1418" w:bottom="1701" w:left="1418" w:header="720" w:footer="1304" w:gutter="0"/>
          <w:cols w:space="720"/>
        </w:sectPr>
      </w:pPr>
    </w:p>
    <w:p w:rsidR="004460EF" w:rsidRPr="004460EF" w:rsidRDefault="00D73672" w:rsidP="006355F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2014 г. по сравнению с 2010</w:t>
      </w:r>
      <w:r w:rsidR="004460EF" w:rsidRPr="004460EF">
        <w:rPr>
          <w:sz w:val="28"/>
          <w:szCs w:val="28"/>
        </w:rPr>
        <w:t xml:space="preserve"> г. среднемесячная  заработная</w:t>
      </w:r>
      <w:r>
        <w:rPr>
          <w:sz w:val="28"/>
          <w:szCs w:val="28"/>
        </w:rPr>
        <w:t xml:space="preserve"> плата в РФ выросла на 7055,6 тыс. руб. или на 66,1%, а по сравнению с 2013 г. - на 1999,7 руб. или на 12,7</w:t>
      </w:r>
      <w:r w:rsidR="004460EF" w:rsidRPr="004460EF">
        <w:rPr>
          <w:sz w:val="28"/>
          <w:szCs w:val="28"/>
        </w:rPr>
        <w:t>%. Цепные темпы роста свидетельствуют о замедлен</w:t>
      </w:r>
      <w:r>
        <w:rPr>
          <w:sz w:val="28"/>
          <w:szCs w:val="28"/>
        </w:rPr>
        <w:t xml:space="preserve">ии роста заработной платы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2013-2014 гг. по сравнению с 2010-2011</w:t>
      </w:r>
      <w:r w:rsidR="004460EF" w:rsidRPr="004460EF">
        <w:rPr>
          <w:sz w:val="28"/>
          <w:szCs w:val="28"/>
        </w:rPr>
        <w:t xml:space="preserve"> гг.</w:t>
      </w:r>
    </w:p>
    <w:p w:rsidR="004460EF" w:rsidRPr="004460EF" w:rsidRDefault="00D73672" w:rsidP="006355F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Итак, за период 2010-2014</w:t>
      </w:r>
      <w:r w:rsidR="004460EF" w:rsidRPr="004460EF">
        <w:rPr>
          <w:sz w:val="28"/>
          <w:szCs w:val="28"/>
        </w:rPr>
        <w:t xml:space="preserve"> гг. среднегодовой уровень заработной платы составил </w:t>
      </w:r>
      <w:r w:rsidR="004460EF" w:rsidRPr="004460EF">
        <w:rPr>
          <w:position w:val="-10"/>
          <w:sz w:val="28"/>
          <w:szCs w:val="28"/>
        </w:rPr>
        <w:object w:dxaOrig="405" w:dyaOrig="300">
          <v:shape id="_x0000_i1059" type="#_x0000_t75" style="width:20.25pt;height:15pt" o:ole="">
            <v:imagedata r:id="rId70" o:title=""/>
          </v:shape>
          <o:OLEObject Type="Embed" ProgID="Equation.3" ShapeID="_x0000_i1059" DrawAspect="Content" ObjectID="_1512070160" r:id="rId71"/>
        </w:object>
      </w:r>
      <w:r>
        <w:rPr>
          <w:sz w:val="28"/>
          <w:szCs w:val="28"/>
        </w:rPr>
        <w:t>14141,84</w:t>
      </w:r>
      <w:r w:rsidR="004460EF" w:rsidRPr="004460EF">
        <w:rPr>
          <w:sz w:val="28"/>
          <w:szCs w:val="28"/>
        </w:rPr>
        <w:t xml:space="preserve"> руб. при его ежегодном среднем приросте </w:t>
      </w:r>
      <w:r w:rsidR="004460EF" w:rsidRPr="004460EF">
        <w:rPr>
          <w:position w:val="-4"/>
          <w:sz w:val="28"/>
          <w:szCs w:val="28"/>
        </w:rPr>
        <w:object w:dxaOrig="420" w:dyaOrig="300">
          <v:shape id="_x0000_i1060" type="#_x0000_t75" style="width:21pt;height:15pt" o:ole="">
            <v:imagedata r:id="rId72" o:title=""/>
          </v:shape>
          <o:OLEObject Type="Embed" ProgID="Equation.3" ShapeID="_x0000_i1060" DrawAspect="Content" ObjectID="_1512070161" r:id="rId73"/>
        </w:object>
      </w:r>
      <w:r>
        <w:rPr>
          <w:sz w:val="28"/>
          <w:szCs w:val="28"/>
        </w:rPr>
        <w:t>1763,9</w:t>
      </w:r>
      <w:r w:rsidR="004460EF" w:rsidRPr="004460EF">
        <w:rPr>
          <w:sz w:val="28"/>
          <w:szCs w:val="28"/>
        </w:rPr>
        <w:t xml:space="preserve"> руб. или </w:t>
      </w:r>
      <w:r w:rsidR="004460EF" w:rsidRPr="004460EF">
        <w:rPr>
          <w:position w:val="-10"/>
          <w:sz w:val="28"/>
          <w:szCs w:val="28"/>
        </w:rPr>
        <w:object w:dxaOrig="660" w:dyaOrig="360">
          <v:shape id="_x0000_i1061" type="#_x0000_t75" style="width:33pt;height:18pt" o:ole="">
            <v:imagedata r:id="rId74" o:title=""/>
          </v:shape>
          <o:OLEObject Type="Embed" ProgID="Equation.3" ShapeID="_x0000_i1061" DrawAspect="Content" ObjectID="_1512070162" r:id="rId75"/>
        </w:object>
      </w:r>
      <w:r>
        <w:rPr>
          <w:sz w:val="28"/>
          <w:szCs w:val="28"/>
        </w:rPr>
        <w:t>13,5</w:t>
      </w:r>
      <w:r w:rsidR="004460EF" w:rsidRPr="004460EF">
        <w:rPr>
          <w:sz w:val="28"/>
          <w:szCs w:val="28"/>
        </w:rPr>
        <w:t xml:space="preserve">%. </w:t>
      </w:r>
    </w:p>
    <w:p w:rsidR="00DB6EB2" w:rsidRPr="00787F11" w:rsidRDefault="004460EF" w:rsidP="00787F11">
      <w:pPr>
        <w:widowControl/>
        <w:shd w:val="clear" w:color="auto" w:fill="FFFFFF"/>
        <w:autoSpaceDE/>
        <w:autoSpaceDN/>
        <w:adjustRightInd/>
        <w:spacing w:line="360" w:lineRule="auto"/>
        <w:ind w:left="51" w:firstLine="709"/>
        <w:jc w:val="both"/>
        <w:rPr>
          <w:color w:val="000000"/>
          <w:sz w:val="28"/>
          <w:szCs w:val="28"/>
        </w:rPr>
      </w:pPr>
      <w:r w:rsidRPr="004460EF">
        <w:rPr>
          <w:sz w:val="28"/>
          <w:szCs w:val="28"/>
        </w:rPr>
        <w:t xml:space="preserve">С помощью </w:t>
      </w:r>
      <w:r w:rsidRPr="004460EF">
        <w:rPr>
          <w:color w:val="000000"/>
          <w:sz w:val="28"/>
          <w:szCs w:val="28"/>
        </w:rPr>
        <w:t xml:space="preserve">ППП </w:t>
      </w:r>
      <w:r w:rsidRPr="004460EF">
        <w:rPr>
          <w:color w:val="000000"/>
          <w:sz w:val="28"/>
          <w:szCs w:val="28"/>
          <w:lang w:val="en-US"/>
        </w:rPr>
        <w:t>MS</w:t>
      </w:r>
      <w:r w:rsidRPr="004460EF">
        <w:rPr>
          <w:color w:val="000000"/>
          <w:sz w:val="28"/>
          <w:szCs w:val="28"/>
        </w:rPr>
        <w:t xml:space="preserve"> </w:t>
      </w:r>
      <w:r w:rsidRPr="004460EF">
        <w:rPr>
          <w:color w:val="000000"/>
          <w:sz w:val="28"/>
          <w:szCs w:val="28"/>
          <w:lang w:val="en-US"/>
        </w:rPr>
        <w:t>Excel</w:t>
      </w:r>
      <w:r w:rsidRPr="004460EF">
        <w:rPr>
          <w:color w:val="000000"/>
          <w:sz w:val="28"/>
          <w:szCs w:val="28"/>
        </w:rPr>
        <w:t xml:space="preserve"> </w:t>
      </w:r>
      <w:r w:rsidR="00787F11">
        <w:rPr>
          <w:color w:val="000000"/>
          <w:sz w:val="28"/>
          <w:szCs w:val="28"/>
        </w:rPr>
        <w:t xml:space="preserve">нами </w:t>
      </w:r>
      <w:r w:rsidRPr="004460EF">
        <w:rPr>
          <w:color w:val="000000"/>
          <w:sz w:val="28"/>
          <w:szCs w:val="28"/>
        </w:rPr>
        <w:t xml:space="preserve">получены пять видов трендов: </w:t>
      </w:r>
      <w:proofErr w:type="gramStart"/>
      <w:r w:rsidRPr="004460EF">
        <w:rPr>
          <w:color w:val="000000"/>
          <w:sz w:val="28"/>
          <w:szCs w:val="28"/>
        </w:rPr>
        <w:t>линейный</w:t>
      </w:r>
      <w:proofErr w:type="gramEnd"/>
      <w:r w:rsidRPr="004460EF">
        <w:rPr>
          <w:color w:val="000000"/>
          <w:sz w:val="28"/>
          <w:szCs w:val="28"/>
        </w:rPr>
        <w:t>, логарифмический, полиномиальный</w:t>
      </w:r>
      <w:r w:rsidR="00787F11">
        <w:rPr>
          <w:color w:val="000000"/>
          <w:sz w:val="28"/>
          <w:szCs w:val="28"/>
        </w:rPr>
        <w:t>, степенной и экспоненциальный.</w:t>
      </w:r>
    </w:p>
    <w:p w:rsidR="00DB6EB2" w:rsidRDefault="00787F11" w:rsidP="00521978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B6EB2" w:rsidRPr="00DB6EB2">
        <w:rPr>
          <w:sz w:val="28"/>
          <w:szCs w:val="28"/>
        </w:rPr>
        <w:t xml:space="preserve">Динамика </w:t>
      </w:r>
      <w:r w:rsidR="00636AAA">
        <w:rPr>
          <w:sz w:val="28"/>
          <w:szCs w:val="28"/>
        </w:rPr>
        <w:t xml:space="preserve">среднемесячной номинальной начисленной заработной платы работников организаций в сельском хозяйстве </w:t>
      </w:r>
      <w:r w:rsidR="00DB6EB2" w:rsidRPr="00DB6EB2">
        <w:rPr>
          <w:sz w:val="28"/>
          <w:szCs w:val="28"/>
        </w:rPr>
        <w:t>характеризуется данным</w:t>
      </w:r>
      <w:r w:rsidR="00636AAA">
        <w:rPr>
          <w:sz w:val="28"/>
          <w:szCs w:val="28"/>
        </w:rPr>
        <w:t>и, представленными в табл. 3.</w:t>
      </w:r>
    </w:p>
    <w:p w:rsidR="00636AAA" w:rsidRDefault="00636AAA" w:rsidP="00787F11">
      <w:pPr>
        <w:widowControl/>
        <w:autoSpaceDE/>
        <w:autoSpaceDN/>
        <w:adjustRightInd/>
        <w:spacing w:line="360" w:lineRule="auto"/>
        <w:ind w:firstLine="708"/>
        <w:jc w:val="both"/>
        <w:rPr>
          <w:rFonts w:ascii="Arial" w:eastAsia="Arial Unicode MS" w:hAnsi="Arial" w:cs="Arial Unicode MS"/>
          <w:b/>
          <w:sz w:val="16"/>
          <w:szCs w:val="16"/>
        </w:rPr>
      </w:pPr>
      <w:r w:rsidRPr="00636AAA">
        <w:rPr>
          <w:sz w:val="28"/>
          <w:szCs w:val="28"/>
        </w:rPr>
        <w:t xml:space="preserve">Требуется провести расчет параметров всех возможных видов тренда с помощью ППП MS </w:t>
      </w:r>
      <w:proofErr w:type="spellStart"/>
      <w:r w:rsidRPr="00636AAA">
        <w:rPr>
          <w:sz w:val="28"/>
          <w:szCs w:val="28"/>
        </w:rPr>
        <w:t>Excel</w:t>
      </w:r>
      <w:proofErr w:type="spellEnd"/>
      <w:r w:rsidRPr="00636AAA">
        <w:rPr>
          <w:sz w:val="28"/>
          <w:szCs w:val="28"/>
        </w:rPr>
        <w:t xml:space="preserve"> и выбрать наилучший из них.</w:t>
      </w:r>
    </w:p>
    <w:p w:rsidR="00636AAA" w:rsidRPr="00636AAA" w:rsidRDefault="00636AAA" w:rsidP="00636AAA">
      <w:pPr>
        <w:widowControl/>
        <w:autoSpaceDE/>
        <w:autoSpaceDN/>
        <w:adjustRightInd/>
        <w:spacing w:before="100" w:beforeAutospacing="1" w:after="100" w:afterAutospacing="1"/>
        <w:jc w:val="right"/>
        <w:rPr>
          <w:rFonts w:eastAsia="Arial Unicode MS"/>
          <w:sz w:val="28"/>
          <w:szCs w:val="28"/>
        </w:rPr>
      </w:pPr>
      <w:r w:rsidRPr="00636AAA">
        <w:rPr>
          <w:rFonts w:eastAsia="Arial Unicode MS"/>
          <w:sz w:val="28"/>
          <w:szCs w:val="28"/>
        </w:rPr>
        <w:t>Таблица 3</w:t>
      </w:r>
    </w:p>
    <w:p w:rsidR="00DB6EB2" w:rsidRPr="00787F11" w:rsidRDefault="00787F11" w:rsidP="00DB6EB2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eastAsia="Arial Unicode MS"/>
          <w:sz w:val="22"/>
          <w:szCs w:val="22"/>
        </w:rPr>
      </w:pPr>
      <w:r w:rsidRPr="00787F11">
        <w:rPr>
          <w:rFonts w:eastAsia="Arial Unicode MS"/>
          <w:sz w:val="22"/>
          <w:szCs w:val="22"/>
        </w:rPr>
        <w:t>Среднемесячная номинальная начисленная заработная плата работников организаций в сельском хозяйстве в Российской Федерации</w:t>
      </w:r>
      <w:r w:rsidR="00DB6EB2" w:rsidRPr="00787F11">
        <w:rPr>
          <w:rFonts w:eastAsia="Arial Unicode MS"/>
          <w:sz w:val="22"/>
          <w:szCs w:val="22"/>
        </w:rPr>
        <w:br/>
      </w:r>
      <w:r w:rsidR="00636AAA" w:rsidRPr="00787F11">
        <w:rPr>
          <w:rFonts w:eastAsia="Arial Unicode MS"/>
          <w:sz w:val="22"/>
          <w:szCs w:val="22"/>
        </w:rPr>
        <w:t>(рублей</w:t>
      </w:r>
      <w:r w:rsidR="00DB6EB2" w:rsidRPr="00787F11">
        <w:rPr>
          <w:rFonts w:eastAsia="Arial Unicode MS"/>
          <w:sz w:val="22"/>
          <w:szCs w:val="22"/>
        </w:rPr>
        <w:t>)</w:t>
      </w:r>
    </w:p>
    <w:tbl>
      <w:tblPr>
        <w:tblW w:w="9652" w:type="dxa"/>
        <w:tblInd w:w="30" w:type="dxa"/>
        <w:tblBorders>
          <w:top w:val="thickThinLargeGap" w:sz="6" w:space="0" w:color="C0C0C0"/>
          <w:left w:val="thickThinLargeGap" w:sz="6" w:space="0" w:color="C0C0C0"/>
          <w:bottom w:val="thickThinLargeGap" w:sz="6" w:space="0" w:color="C0C0C0"/>
          <w:right w:val="thickThinLargeGap" w:sz="6" w:space="0" w:color="C0C0C0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605"/>
        <w:gridCol w:w="605"/>
        <w:gridCol w:w="605"/>
        <w:gridCol w:w="605"/>
        <w:gridCol w:w="605"/>
        <w:gridCol w:w="605"/>
        <w:gridCol w:w="605"/>
        <w:gridCol w:w="605"/>
        <w:gridCol w:w="578"/>
        <w:gridCol w:w="782"/>
        <w:gridCol w:w="754"/>
        <w:gridCol w:w="755"/>
        <w:gridCol w:w="738"/>
        <w:gridCol w:w="703"/>
      </w:tblGrid>
      <w:tr w:rsidR="00DB2A01" w:rsidRPr="00636AAA" w:rsidTr="00DB2A01">
        <w:trPr>
          <w:trHeight w:val="100"/>
        </w:trPr>
        <w:tc>
          <w:tcPr>
            <w:tcW w:w="50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99CC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</w:rPr>
            </w:pPr>
            <w:r w:rsidRPr="00636AAA">
              <w:rPr>
                <w:rFonts w:ascii="Arial" w:eastAsia="Arial Unicode MS" w:hAnsi="Arial" w:cs="Arial Unicode MS"/>
                <w:b/>
                <w:sz w:val="16"/>
                <w:szCs w:val="16"/>
              </w:rPr>
              <w:t>2000</w:t>
            </w:r>
          </w:p>
        </w:tc>
        <w:tc>
          <w:tcPr>
            <w:tcW w:w="6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99CC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</w:rPr>
            </w:pPr>
            <w:r w:rsidRPr="00636AAA">
              <w:rPr>
                <w:rFonts w:ascii="Arial" w:eastAsia="Arial Unicode MS" w:hAnsi="Arial" w:cs="Arial Unicode MS"/>
                <w:b/>
                <w:sz w:val="16"/>
                <w:szCs w:val="16"/>
              </w:rPr>
              <w:t>2001</w:t>
            </w:r>
          </w:p>
        </w:tc>
        <w:tc>
          <w:tcPr>
            <w:tcW w:w="6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99CC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</w:rPr>
            </w:pPr>
            <w:r w:rsidRPr="00636AAA">
              <w:rPr>
                <w:rFonts w:ascii="Arial" w:eastAsia="Arial Unicode MS" w:hAnsi="Arial" w:cs="Arial Unicode MS"/>
                <w:b/>
                <w:sz w:val="16"/>
                <w:szCs w:val="16"/>
              </w:rPr>
              <w:t>2002</w:t>
            </w:r>
          </w:p>
        </w:tc>
        <w:tc>
          <w:tcPr>
            <w:tcW w:w="6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99CC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</w:rPr>
            </w:pPr>
            <w:r w:rsidRPr="00636AAA">
              <w:rPr>
                <w:rFonts w:ascii="Arial" w:eastAsia="Arial Unicode MS" w:hAnsi="Arial" w:cs="Arial Unicode MS"/>
                <w:b/>
                <w:sz w:val="16"/>
                <w:szCs w:val="16"/>
              </w:rPr>
              <w:t>2003</w:t>
            </w:r>
          </w:p>
        </w:tc>
        <w:tc>
          <w:tcPr>
            <w:tcW w:w="6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99CC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</w:rPr>
            </w:pPr>
            <w:r w:rsidRPr="00636AAA">
              <w:rPr>
                <w:rFonts w:ascii="Arial" w:eastAsia="Arial Unicode MS" w:hAnsi="Arial" w:cs="Arial Unicode MS"/>
                <w:b/>
                <w:sz w:val="16"/>
                <w:szCs w:val="16"/>
              </w:rPr>
              <w:t>2004</w:t>
            </w:r>
          </w:p>
        </w:tc>
        <w:tc>
          <w:tcPr>
            <w:tcW w:w="6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99CC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</w:rPr>
            </w:pPr>
            <w:r w:rsidRPr="00636AAA">
              <w:rPr>
                <w:rFonts w:ascii="Arial" w:eastAsia="Arial Unicode MS" w:hAnsi="Arial" w:cs="Arial Unicode MS"/>
                <w:b/>
                <w:sz w:val="16"/>
                <w:szCs w:val="16"/>
              </w:rPr>
              <w:t>2005</w:t>
            </w:r>
          </w:p>
        </w:tc>
        <w:tc>
          <w:tcPr>
            <w:tcW w:w="6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99CC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</w:rPr>
            </w:pPr>
            <w:r w:rsidRPr="00636AAA">
              <w:rPr>
                <w:rFonts w:ascii="Arial" w:eastAsia="Arial Unicode MS" w:hAnsi="Arial" w:cs="Arial Unicode MS"/>
                <w:b/>
                <w:sz w:val="16"/>
                <w:szCs w:val="16"/>
              </w:rPr>
              <w:t>2006</w:t>
            </w:r>
          </w:p>
        </w:tc>
        <w:tc>
          <w:tcPr>
            <w:tcW w:w="6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99CC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</w:rPr>
            </w:pPr>
            <w:r w:rsidRPr="00636AAA">
              <w:rPr>
                <w:rFonts w:ascii="Arial" w:eastAsia="Arial Unicode MS" w:hAnsi="Arial" w:cs="Arial Unicode MS"/>
                <w:b/>
                <w:sz w:val="16"/>
                <w:szCs w:val="16"/>
              </w:rPr>
              <w:t>2007</w:t>
            </w:r>
          </w:p>
        </w:tc>
        <w:tc>
          <w:tcPr>
            <w:tcW w:w="6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99CC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</w:rPr>
            </w:pPr>
            <w:r w:rsidRPr="00636AAA">
              <w:rPr>
                <w:rFonts w:ascii="Arial" w:eastAsia="Arial Unicode MS" w:hAnsi="Arial" w:cs="Arial Unicode MS"/>
                <w:b/>
                <w:sz w:val="16"/>
                <w:szCs w:val="16"/>
              </w:rPr>
              <w:t>2008</w:t>
            </w:r>
          </w:p>
        </w:tc>
        <w:tc>
          <w:tcPr>
            <w:tcW w:w="57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99CC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</w:rPr>
            </w:pPr>
            <w:r w:rsidRPr="00636AAA">
              <w:rPr>
                <w:rFonts w:ascii="Arial" w:eastAsia="Arial Unicode MS" w:hAnsi="Arial" w:cs="Arial Unicode MS"/>
                <w:b/>
                <w:sz w:val="16"/>
                <w:szCs w:val="16"/>
              </w:rPr>
              <w:t>2009</w:t>
            </w:r>
          </w:p>
        </w:tc>
        <w:tc>
          <w:tcPr>
            <w:tcW w:w="78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99CC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Arial" w:eastAsia="Arial Unicode MS" w:hAnsi="Arial" w:cs="Arial Unicode MS"/>
                <w:b/>
                <w:sz w:val="16"/>
                <w:szCs w:val="16"/>
              </w:rPr>
            </w:pPr>
            <w:r w:rsidRPr="00636AAA">
              <w:rPr>
                <w:rFonts w:ascii="Arial" w:eastAsia="Arial Unicode MS" w:hAnsi="Arial" w:cs="Arial Unicode MS"/>
                <w:b/>
                <w:sz w:val="16"/>
                <w:szCs w:val="16"/>
              </w:rPr>
              <w:t>2010</w:t>
            </w:r>
          </w:p>
        </w:tc>
        <w:tc>
          <w:tcPr>
            <w:tcW w:w="75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99CC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Arial" w:eastAsia="Arial Unicode MS" w:hAnsi="Arial" w:cs="Arial Unicode MS"/>
                <w:b/>
                <w:sz w:val="16"/>
                <w:szCs w:val="16"/>
              </w:rPr>
            </w:pPr>
            <w:r w:rsidRPr="00636AAA">
              <w:rPr>
                <w:rFonts w:ascii="Arial" w:eastAsia="Arial Unicode MS" w:hAnsi="Arial" w:cs="Arial Unicode MS"/>
                <w:b/>
                <w:sz w:val="16"/>
                <w:szCs w:val="16"/>
              </w:rPr>
              <w:t>2011</w:t>
            </w:r>
          </w:p>
        </w:tc>
        <w:tc>
          <w:tcPr>
            <w:tcW w:w="75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99CC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Arial" w:eastAsia="Arial Unicode MS" w:hAnsi="Arial" w:cs="Arial Unicode MS"/>
                <w:b/>
                <w:sz w:val="16"/>
                <w:szCs w:val="16"/>
                <w:lang w:val="en-US"/>
              </w:rPr>
            </w:pPr>
            <w:r w:rsidRPr="00636AAA">
              <w:rPr>
                <w:rFonts w:ascii="Arial" w:eastAsia="Arial Unicode MS" w:hAnsi="Arial" w:cs="Arial Unicode MS"/>
                <w:b/>
                <w:sz w:val="16"/>
                <w:szCs w:val="16"/>
                <w:lang w:val="en-US"/>
              </w:rPr>
              <w:t>2012</w:t>
            </w:r>
          </w:p>
        </w:tc>
        <w:tc>
          <w:tcPr>
            <w:tcW w:w="73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99CC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Arial" w:eastAsia="Arial Unicode MS" w:hAnsi="Arial" w:cs="Arial Unicode MS"/>
                <w:b/>
                <w:sz w:val="16"/>
                <w:szCs w:val="16"/>
                <w:lang w:val="en-US"/>
              </w:rPr>
            </w:pPr>
            <w:r w:rsidRPr="00636AAA">
              <w:rPr>
                <w:rFonts w:ascii="Arial" w:eastAsia="Arial Unicode MS" w:hAnsi="Arial" w:cs="Arial Unicode MS"/>
                <w:b/>
                <w:sz w:val="16"/>
                <w:szCs w:val="16"/>
                <w:lang w:val="en-US"/>
              </w:rPr>
              <w:t>2013</w:t>
            </w:r>
          </w:p>
        </w:tc>
        <w:tc>
          <w:tcPr>
            <w:tcW w:w="70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99CC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Arial" w:eastAsia="Arial Unicode MS" w:hAnsi="Arial" w:cs="Arial Unicode MS"/>
                <w:b/>
                <w:sz w:val="16"/>
                <w:szCs w:val="16"/>
                <w:lang w:val="en-US"/>
              </w:rPr>
            </w:pPr>
            <w:r w:rsidRPr="00636AAA">
              <w:rPr>
                <w:rFonts w:ascii="Arial" w:eastAsia="Arial Unicode MS" w:hAnsi="Arial" w:cs="Arial Unicode MS"/>
                <w:b/>
                <w:sz w:val="16"/>
                <w:szCs w:val="16"/>
                <w:lang w:val="en-US"/>
              </w:rPr>
              <w:t>2014</w:t>
            </w:r>
          </w:p>
        </w:tc>
      </w:tr>
      <w:tr w:rsidR="00DB2A01" w:rsidRPr="00636AAA" w:rsidTr="00DB2A01">
        <w:trPr>
          <w:trHeight w:val="304"/>
        </w:trPr>
        <w:tc>
          <w:tcPr>
            <w:tcW w:w="50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right"/>
              <w:rPr>
                <w:rFonts w:ascii="Arial Unicode MS" w:eastAsia="Arial Unicode MS" w:hAnsi="Arial Unicode MS" w:cs="Arial Unicode MS"/>
                <w:b/>
                <w:sz w:val="16"/>
                <w:szCs w:val="16"/>
              </w:rPr>
            </w:pPr>
            <w:r w:rsidRPr="00636AAA">
              <w:rPr>
                <w:rFonts w:ascii="Arial" w:eastAsia="Arial Unicode MS" w:hAnsi="Arial" w:cs="Arial Unicode MS"/>
                <w:b/>
                <w:sz w:val="16"/>
                <w:szCs w:val="16"/>
              </w:rPr>
              <w:t>985,1</w:t>
            </w:r>
          </w:p>
        </w:tc>
        <w:tc>
          <w:tcPr>
            <w:tcW w:w="6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right"/>
              <w:rPr>
                <w:rFonts w:ascii="Arial Unicode MS" w:eastAsia="Arial Unicode MS" w:hAnsi="Arial Unicode MS" w:cs="Arial Unicode MS"/>
                <w:b/>
                <w:sz w:val="16"/>
                <w:szCs w:val="16"/>
              </w:rPr>
            </w:pPr>
            <w:r w:rsidRPr="00636AAA">
              <w:rPr>
                <w:rFonts w:ascii="Arial" w:eastAsia="Arial Unicode MS" w:hAnsi="Arial" w:cs="Arial Unicode MS"/>
                <w:b/>
                <w:sz w:val="16"/>
                <w:szCs w:val="16"/>
              </w:rPr>
              <w:t>1434,6</w:t>
            </w:r>
          </w:p>
        </w:tc>
        <w:tc>
          <w:tcPr>
            <w:tcW w:w="6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right"/>
              <w:rPr>
                <w:rFonts w:ascii="Arial Unicode MS" w:eastAsia="Arial Unicode MS" w:hAnsi="Arial Unicode MS" w:cs="Arial Unicode MS"/>
                <w:b/>
                <w:sz w:val="16"/>
                <w:szCs w:val="16"/>
              </w:rPr>
            </w:pPr>
            <w:r w:rsidRPr="00636AAA">
              <w:rPr>
                <w:rFonts w:ascii="Arial" w:eastAsia="Arial Unicode MS" w:hAnsi="Arial" w:cs="Arial Unicode MS"/>
                <w:b/>
                <w:sz w:val="16"/>
                <w:szCs w:val="16"/>
              </w:rPr>
              <w:t>1876,4</w:t>
            </w:r>
          </w:p>
        </w:tc>
        <w:tc>
          <w:tcPr>
            <w:tcW w:w="6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right"/>
              <w:rPr>
                <w:rFonts w:ascii="Arial Unicode MS" w:eastAsia="Arial Unicode MS" w:hAnsi="Arial Unicode MS" w:cs="Arial Unicode MS"/>
                <w:b/>
                <w:sz w:val="16"/>
                <w:szCs w:val="16"/>
              </w:rPr>
            </w:pPr>
            <w:r w:rsidRPr="00636AAA">
              <w:rPr>
                <w:rFonts w:ascii="Arial" w:eastAsia="Arial Unicode MS" w:hAnsi="Arial" w:cs="Arial Unicode MS"/>
                <w:b/>
                <w:sz w:val="16"/>
                <w:szCs w:val="16"/>
              </w:rPr>
              <w:t>2339,8</w:t>
            </w:r>
          </w:p>
        </w:tc>
        <w:tc>
          <w:tcPr>
            <w:tcW w:w="6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right"/>
              <w:rPr>
                <w:rFonts w:ascii="Arial Unicode MS" w:eastAsia="Arial Unicode MS" w:hAnsi="Arial Unicode MS" w:cs="Arial Unicode MS"/>
                <w:b/>
                <w:sz w:val="16"/>
                <w:szCs w:val="16"/>
              </w:rPr>
            </w:pPr>
            <w:r w:rsidRPr="00636AAA">
              <w:rPr>
                <w:rFonts w:ascii="Arial" w:eastAsia="Arial Unicode MS" w:hAnsi="Arial" w:cs="Arial Unicode MS"/>
                <w:b/>
                <w:sz w:val="16"/>
                <w:szCs w:val="16"/>
              </w:rPr>
              <w:t>3015,4</w:t>
            </w:r>
          </w:p>
        </w:tc>
        <w:tc>
          <w:tcPr>
            <w:tcW w:w="6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right"/>
              <w:rPr>
                <w:rFonts w:ascii="Arial Unicode MS" w:eastAsia="Arial Unicode MS" w:hAnsi="Arial Unicode MS" w:cs="Arial Unicode MS"/>
                <w:b/>
                <w:sz w:val="16"/>
                <w:szCs w:val="16"/>
              </w:rPr>
            </w:pPr>
            <w:r w:rsidRPr="00636AAA">
              <w:rPr>
                <w:rFonts w:ascii="Arial" w:eastAsia="Arial Unicode MS" w:hAnsi="Arial" w:cs="Arial Unicode MS"/>
                <w:b/>
                <w:sz w:val="16"/>
                <w:szCs w:val="16"/>
              </w:rPr>
              <w:t>3646,2</w:t>
            </w:r>
          </w:p>
        </w:tc>
        <w:tc>
          <w:tcPr>
            <w:tcW w:w="6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right"/>
              <w:rPr>
                <w:rFonts w:ascii="Arial Unicode MS" w:eastAsia="Arial Unicode MS" w:hAnsi="Arial Unicode MS" w:cs="Arial Unicode MS"/>
                <w:b/>
                <w:sz w:val="16"/>
                <w:szCs w:val="16"/>
              </w:rPr>
            </w:pPr>
            <w:r w:rsidRPr="00636AAA">
              <w:rPr>
                <w:rFonts w:ascii="Arial" w:eastAsia="Arial Unicode MS" w:hAnsi="Arial" w:cs="Arial Unicode MS"/>
                <w:b/>
                <w:sz w:val="16"/>
                <w:szCs w:val="16"/>
              </w:rPr>
              <w:t>4568,7</w:t>
            </w:r>
          </w:p>
        </w:tc>
        <w:tc>
          <w:tcPr>
            <w:tcW w:w="6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right"/>
              <w:rPr>
                <w:rFonts w:ascii="Arial Unicode MS" w:eastAsia="Arial Unicode MS" w:hAnsi="Arial Unicode MS" w:cs="Arial Unicode MS"/>
                <w:b/>
                <w:sz w:val="16"/>
                <w:szCs w:val="16"/>
              </w:rPr>
            </w:pPr>
            <w:r w:rsidRPr="00636AAA">
              <w:rPr>
                <w:rFonts w:ascii="Arial" w:eastAsia="Arial Unicode MS" w:hAnsi="Arial" w:cs="Arial Unicode MS"/>
                <w:b/>
                <w:sz w:val="16"/>
                <w:szCs w:val="16"/>
              </w:rPr>
              <w:t>6143,8</w:t>
            </w:r>
          </w:p>
        </w:tc>
        <w:tc>
          <w:tcPr>
            <w:tcW w:w="6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right"/>
              <w:rPr>
                <w:rFonts w:ascii="Arial" w:eastAsia="Arial Unicode MS" w:hAnsi="Arial"/>
                <w:b/>
                <w:sz w:val="16"/>
                <w:szCs w:val="16"/>
              </w:rPr>
            </w:pPr>
            <w:r w:rsidRPr="00636AAA">
              <w:rPr>
                <w:rFonts w:ascii="Arial" w:hAnsi="Arial"/>
                <w:b/>
                <w:sz w:val="16"/>
                <w:szCs w:val="16"/>
              </w:rPr>
              <w:t>8474,8</w:t>
            </w:r>
          </w:p>
        </w:tc>
        <w:tc>
          <w:tcPr>
            <w:tcW w:w="57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right"/>
              <w:rPr>
                <w:rFonts w:ascii="Arial" w:eastAsia="Arial Unicode MS" w:hAnsi="Arial"/>
                <w:b/>
                <w:sz w:val="16"/>
                <w:szCs w:val="16"/>
              </w:rPr>
            </w:pPr>
            <w:r w:rsidRPr="00636AAA">
              <w:rPr>
                <w:rFonts w:ascii="Arial" w:hAnsi="Arial"/>
                <w:b/>
                <w:sz w:val="16"/>
                <w:szCs w:val="16"/>
              </w:rPr>
              <w:t>9619,2</w:t>
            </w:r>
          </w:p>
        </w:tc>
        <w:tc>
          <w:tcPr>
            <w:tcW w:w="78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right"/>
              <w:rPr>
                <w:rFonts w:ascii="Arial" w:hAnsi="Arial"/>
                <w:b/>
                <w:sz w:val="16"/>
                <w:szCs w:val="16"/>
              </w:rPr>
            </w:pPr>
            <w:r w:rsidRPr="00636AAA">
              <w:rPr>
                <w:rFonts w:ascii="Arial" w:hAnsi="Arial"/>
                <w:b/>
                <w:sz w:val="16"/>
                <w:szCs w:val="16"/>
              </w:rPr>
              <w:t>10668,1</w:t>
            </w:r>
          </w:p>
        </w:tc>
        <w:tc>
          <w:tcPr>
            <w:tcW w:w="75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right"/>
              <w:rPr>
                <w:rFonts w:ascii="Arial" w:hAnsi="Arial"/>
                <w:b/>
                <w:sz w:val="16"/>
                <w:szCs w:val="16"/>
              </w:rPr>
            </w:pPr>
            <w:r w:rsidRPr="00636AAA">
              <w:rPr>
                <w:rFonts w:ascii="Arial" w:hAnsi="Arial"/>
                <w:b/>
                <w:sz w:val="16"/>
                <w:szCs w:val="16"/>
              </w:rPr>
              <w:t>12464,0</w:t>
            </w:r>
          </w:p>
        </w:tc>
        <w:tc>
          <w:tcPr>
            <w:tcW w:w="75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right"/>
              <w:rPr>
                <w:rFonts w:ascii="Arial" w:hAnsi="Arial"/>
                <w:b/>
                <w:sz w:val="16"/>
                <w:szCs w:val="16"/>
              </w:rPr>
            </w:pPr>
            <w:r w:rsidRPr="00636AAA">
              <w:rPr>
                <w:rFonts w:ascii="Arial" w:hAnsi="Arial"/>
                <w:b/>
                <w:sz w:val="16"/>
                <w:szCs w:val="16"/>
              </w:rPr>
              <w:t>14129,4</w:t>
            </w:r>
          </w:p>
        </w:tc>
        <w:tc>
          <w:tcPr>
            <w:tcW w:w="73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right"/>
              <w:rPr>
                <w:rFonts w:ascii="Arial" w:hAnsi="Arial"/>
                <w:b/>
                <w:sz w:val="16"/>
                <w:szCs w:val="16"/>
              </w:rPr>
            </w:pPr>
            <w:r w:rsidRPr="00636AAA">
              <w:rPr>
                <w:rFonts w:ascii="Arial" w:hAnsi="Arial"/>
                <w:b/>
                <w:sz w:val="16"/>
                <w:szCs w:val="16"/>
              </w:rPr>
              <w:t>15724,0</w:t>
            </w:r>
          </w:p>
        </w:tc>
        <w:tc>
          <w:tcPr>
            <w:tcW w:w="70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E0DA9" w:rsidRPr="00636AAA" w:rsidRDefault="00DE0DA9" w:rsidP="00DB6EB2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right"/>
              <w:rPr>
                <w:rFonts w:ascii="Arial" w:hAnsi="Arial"/>
                <w:b/>
                <w:sz w:val="16"/>
                <w:szCs w:val="16"/>
              </w:rPr>
            </w:pPr>
            <w:r w:rsidRPr="00636AAA">
              <w:rPr>
                <w:rFonts w:ascii="Arial" w:hAnsi="Arial"/>
                <w:b/>
                <w:sz w:val="16"/>
                <w:szCs w:val="16"/>
              </w:rPr>
              <w:t>17723,7</w:t>
            </w:r>
          </w:p>
        </w:tc>
      </w:tr>
    </w:tbl>
    <w:p w:rsidR="00DB6EB2" w:rsidRDefault="00DB6EB2" w:rsidP="00DB6EB2">
      <w:pPr>
        <w:tabs>
          <w:tab w:val="left" w:pos="1710"/>
        </w:tabs>
        <w:spacing w:line="360" w:lineRule="auto"/>
        <w:jc w:val="both"/>
        <w:rPr>
          <w:sz w:val="28"/>
          <w:szCs w:val="28"/>
        </w:rPr>
      </w:pPr>
    </w:p>
    <w:p w:rsidR="00DB6EB2" w:rsidRDefault="00521978" w:rsidP="00521978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36AAA" w:rsidRPr="00636AAA">
        <w:rPr>
          <w:sz w:val="28"/>
          <w:szCs w:val="28"/>
        </w:rPr>
        <w:t xml:space="preserve">Вначале построим график динамики среднемесячной номинальной начисленной заработной платы работников организаций в сельском хозяйстве </w:t>
      </w:r>
      <w:r w:rsidR="00636AAA">
        <w:rPr>
          <w:sz w:val="28"/>
          <w:szCs w:val="28"/>
        </w:rPr>
        <w:t xml:space="preserve">в </w:t>
      </w:r>
      <w:r w:rsidR="00636AAA" w:rsidRPr="00636AAA">
        <w:rPr>
          <w:sz w:val="28"/>
          <w:szCs w:val="28"/>
        </w:rPr>
        <w:t>РФ с помощ</w:t>
      </w:r>
      <w:r w:rsidR="00636AAA">
        <w:rPr>
          <w:sz w:val="28"/>
          <w:szCs w:val="28"/>
        </w:rPr>
        <w:t>ью «Мастера диаграмм» (рис</w:t>
      </w:r>
      <w:r w:rsidR="00636AAA" w:rsidRPr="00636AAA">
        <w:rPr>
          <w:sz w:val="28"/>
          <w:szCs w:val="28"/>
        </w:rPr>
        <w:t>.</w:t>
      </w:r>
      <w:r w:rsidR="00636AAA">
        <w:rPr>
          <w:sz w:val="28"/>
          <w:szCs w:val="28"/>
        </w:rPr>
        <w:t xml:space="preserve"> 1).</w:t>
      </w:r>
    </w:p>
    <w:p w:rsidR="00787F11" w:rsidRDefault="00787F11" w:rsidP="00DB6EB2">
      <w:pPr>
        <w:tabs>
          <w:tab w:val="left" w:pos="1710"/>
        </w:tabs>
        <w:spacing w:line="360" w:lineRule="auto"/>
        <w:jc w:val="both"/>
        <w:rPr>
          <w:sz w:val="28"/>
          <w:szCs w:val="28"/>
        </w:rPr>
      </w:pPr>
    </w:p>
    <w:p w:rsidR="00787F11" w:rsidRDefault="00787F11" w:rsidP="00DB6EB2">
      <w:pPr>
        <w:tabs>
          <w:tab w:val="left" w:pos="1710"/>
        </w:tabs>
        <w:spacing w:line="360" w:lineRule="auto"/>
        <w:jc w:val="both"/>
        <w:rPr>
          <w:sz w:val="28"/>
          <w:szCs w:val="28"/>
        </w:rPr>
      </w:pPr>
    </w:p>
    <w:p w:rsidR="00787F11" w:rsidRDefault="00787F11" w:rsidP="00DB6EB2">
      <w:pPr>
        <w:tabs>
          <w:tab w:val="left" w:pos="1710"/>
        </w:tabs>
        <w:spacing w:line="360" w:lineRule="auto"/>
        <w:jc w:val="both"/>
        <w:rPr>
          <w:sz w:val="28"/>
          <w:szCs w:val="28"/>
        </w:rPr>
      </w:pPr>
    </w:p>
    <w:p w:rsidR="00787F11" w:rsidRDefault="00787F11" w:rsidP="00DB6EB2">
      <w:pPr>
        <w:tabs>
          <w:tab w:val="left" w:pos="1710"/>
        </w:tabs>
        <w:spacing w:line="360" w:lineRule="auto"/>
        <w:jc w:val="both"/>
        <w:rPr>
          <w:sz w:val="28"/>
          <w:szCs w:val="28"/>
        </w:rPr>
      </w:pPr>
    </w:p>
    <w:p w:rsidR="00787F11" w:rsidRDefault="00787F11" w:rsidP="00DB6EB2">
      <w:pPr>
        <w:tabs>
          <w:tab w:val="left" w:pos="1710"/>
        </w:tabs>
        <w:spacing w:line="360" w:lineRule="auto"/>
        <w:jc w:val="both"/>
        <w:rPr>
          <w:sz w:val="28"/>
          <w:szCs w:val="28"/>
        </w:rPr>
      </w:pPr>
    </w:p>
    <w:p w:rsidR="00636AAA" w:rsidRDefault="009B7B13" w:rsidP="009B7B13">
      <w:pPr>
        <w:tabs>
          <w:tab w:val="left" w:pos="1710"/>
        </w:tabs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Рисунок 1</w:t>
      </w:r>
    </w:p>
    <w:p w:rsidR="009B7B13" w:rsidRDefault="009B7B13" w:rsidP="009B7B13">
      <w:pPr>
        <w:tabs>
          <w:tab w:val="left" w:pos="1710"/>
        </w:tabs>
        <w:spacing w:line="360" w:lineRule="auto"/>
        <w:jc w:val="right"/>
        <w:rPr>
          <w:sz w:val="28"/>
          <w:szCs w:val="28"/>
        </w:rPr>
      </w:pPr>
      <w:r>
        <w:rPr>
          <w:noProof/>
        </w:rPr>
        <w:drawing>
          <wp:inline distT="0" distB="0" distL="0" distR="0" wp14:anchorId="371C9D57" wp14:editId="5FCCD7C3">
            <wp:extent cx="5940425" cy="3032443"/>
            <wp:effectExtent l="0" t="0" r="22225" b="1587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6"/>
              </a:graphicData>
            </a:graphic>
          </wp:inline>
        </w:drawing>
      </w:r>
    </w:p>
    <w:p w:rsidR="00DE0DA9" w:rsidRDefault="00521978" w:rsidP="00521978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DE0DA9" w:rsidRPr="00DE0DA9">
        <w:rPr>
          <w:sz w:val="28"/>
          <w:szCs w:val="28"/>
        </w:rPr>
        <w:t>Построим поочередно на отдельном графике следующие виды тренд</w:t>
      </w:r>
      <w:r w:rsidR="00DE0DA9">
        <w:rPr>
          <w:sz w:val="28"/>
          <w:szCs w:val="28"/>
        </w:rPr>
        <w:t>овых моделей: линейную (рис. 2</w:t>
      </w:r>
      <w:r w:rsidR="00DE0DA9" w:rsidRPr="00DE0DA9">
        <w:rPr>
          <w:sz w:val="28"/>
          <w:szCs w:val="28"/>
        </w:rPr>
        <w:t>), л</w:t>
      </w:r>
      <w:r w:rsidR="00DE0DA9">
        <w:rPr>
          <w:sz w:val="28"/>
          <w:szCs w:val="28"/>
        </w:rPr>
        <w:t>огарифмическую (рис. 3), полиномиальную (рис. 4), степенную (рис. 5) и экспоненциальную (рис. 6</w:t>
      </w:r>
      <w:r w:rsidR="00DE0DA9" w:rsidRPr="00DE0DA9">
        <w:rPr>
          <w:sz w:val="28"/>
          <w:szCs w:val="28"/>
        </w:rPr>
        <w:t>).</w:t>
      </w:r>
      <w:proofErr w:type="gramEnd"/>
    </w:p>
    <w:p w:rsidR="006355F5" w:rsidRDefault="006355F5" w:rsidP="00DE0DA9">
      <w:pPr>
        <w:tabs>
          <w:tab w:val="left" w:pos="1710"/>
        </w:tabs>
        <w:spacing w:line="360" w:lineRule="auto"/>
        <w:jc w:val="both"/>
        <w:rPr>
          <w:sz w:val="28"/>
          <w:szCs w:val="28"/>
        </w:rPr>
      </w:pPr>
    </w:p>
    <w:p w:rsidR="00DE0DA9" w:rsidRDefault="00DE0DA9" w:rsidP="00DE0DA9">
      <w:pPr>
        <w:tabs>
          <w:tab w:val="left" w:pos="1710"/>
        </w:tabs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Рисунок 2</w:t>
      </w:r>
      <w:r w:rsidR="008464C9">
        <w:rPr>
          <w:sz w:val="28"/>
          <w:szCs w:val="28"/>
        </w:rPr>
        <w:t>. Линейный тренд</w:t>
      </w:r>
    </w:p>
    <w:p w:rsidR="00DE0DA9" w:rsidRDefault="00DE0DA9" w:rsidP="00DE0DA9">
      <w:pPr>
        <w:tabs>
          <w:tab w:val="left" w:pos="1710"/>
        </w:tabs>
        <w:spacing w:line="360" w:lineRule="auto"/>
        <w:jc w:val="both"/>
        <w:rPr>
          <w:sz w:val="28"/>
          <w:szCs w:val="28"/>
        </w:rPr>
      </w:pPr>
      <w:r w:rsidRPr="00DE0DA9">
        <w:rPr>
          <w:noProof/>
        </w:rPr>
        <w:drawing>
          <wp:inline distT="0" distB="0" distL="0" distR="0" wp14:anchorId="507E46C7" wp14:editId="176E3290">
            <wp:extent cx="5940425" cy="3032125"/>
            <wp:effectExtent l="0" t="0" r="22225" b="1587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7"/>
              </a:graphicData>
            </a:graphic>
          </wp:inline>
        </w:drawing>
      </w:r>
    </w:p>
    <w:p w:rsidR="008464C9" w:rsidRDefault="008464C9" w:rsidP="00DE0DA9">
      <w:pPr>
        <w:tabs>
          <w:tab w:val="left" w:pos="1710"/>
        </w:tabs>
        <w:spacing w:line="360" w:lineRule="auto"/>
        <w:jc w:val="both"/>
        <w:rPr>
          <w:sz w:val="28"/>
          <w:szCs w:val="28"/>
        </w:rPr>
      </w:pPr>
    </w:p>
    <w:p w:rsidR="00483070" w:rsidRDefault="00483070" w:rsidP="00DE0DA9">
      <w:pPr>
        <w:tabs>
          <w:tab w:val="left" w:pos="1710"/>
        </w:tabs>
        <w:spacing w:line="360" w:lineRule="auto"/>
        <w:jc w:val="both"/>
        <w:rPr>
          <w:sz w:val="28"/>
          <w:szCs w:val="28"/>
        </w:rPr>
      </w:pPr>
    </w:p>
    <w:p w:rsidR="008464C9" w:rsidRDefault="008464C9" w:rsidP="008464C9">
      <w:pPr>
        <w:tabs>
          <w:tab w:val="left" w:pos="1710"/>
        </w:tabs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Рисунок 3. Логарифмический тренд</w:t>
      </w:r>
    </w:p>
    <w:p w:rsidR="008464C9" w:rsidRDefault="008464C9" w:rsidP="008464C9">
      <w:pPr>
        <w:tabs>
          <w:tab w:val="left" w:pos="1710"/>
        </w:tabs>
        <w:spacing w:line="360" w:lineRule="auto"/>
        <w:jc w:val="right"/>
        <w:rPr>
          <w:sz w:val="28"/>
          <w:szCs w:val="28"/>
        </w:rPr>
      </w:pPr>
      <w:r>
        <w:rPr>
          <w:noProof/>
        </w:rPr>
        <w:drawing>
          <wp:inline distT="0" distB="0" distL="0" distR="0" wp14:anchorId="799671DC" wp14:editId="1B9B03EE">
            <wp:extent cx="5940425" cy="3032125"/>
            <wp:effectExtent l="0" t="0" r="22225" b="1587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8"/>
              </a:graphicData>
            </a:graphic>
          </wp:inline>
        </w:drawing>
      </w:r>
    </w:p>
    <w:p w:rsidR="00483070" w:rsidRDefault="00483070" w:rsidP="008464C9">
      <w:pPr>
        <w:tabs>
          <w:tab w:val="left" w:pos="1710"/>
        </w:tabs>
        <w:spacing w:line="360" w:lineRule="auto"/>
        <w:jc w:val="right"/>
        <w:rPr>
          <w:sz w:val="28"/>
          <w:szCs w:val="28"/>
        </w:rPr>
      </w:pPr>
    </w:p>
    <w:p w:rsidR="008D2D4A" w:rsidRDefault="008D2D4A" w:rsidP="008464C9">
      <w:pPr>
        <w:tabs>
          <w:tab w:val="left" w:pos="1710"/>
        </w:tabs>
        <w:spacing w:line="360" w:lineRule="auto"/>
        <w:jc w:val="right"/>
        <w:rPr>
          <w:sz w:val="28"/>
          <w:szCs w:val="28"/>
        </w:rPr>
      </w:pPr>
    </w:p>
    <w:p w:rsidR="00FB5C9A" w:rsidRDefault="00FB5C9A" w:rsidP="008464C9">
      <w:pPr>
        <w:tabs>
          <w:tab w:val="left" w:pos="1710"/>
        </w:tabs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Рисунок 4. Полиномиальный тренд</w:t>
      </w:r>
    </w:p>
    <w:p w:rsidR="00FB5C9A" w:rsidRDefault="00FB5C9A" w:rsidP="008464C9">
      <w:pPr>
        <w:tabs>
          <w:tab w:val="left" w:pos="1710"/>
        </w:tabs>
        <w:spacing w:line="360" w:lineRule="auto"/>
        <w:jc w:val="right"/>
        <w:rPr>
          <w:sz w:val="28"/>
          <w:szCs w:val="28"/>
        </w:rPr>
      </w:pPr>
      <w:r>
        <w:rPr>
          <w:noProof/>
        </w:rPr>
        <w:drawing>
          <wp:inline distT="0" distB="0" distL="0" distR="0" wp14:anchorId="24F27071" wp14:editId="03D0749F">
            <wp:extent cx="5940425" cy="3032125"/>
            <wp:effectExtent l="0" t="0" r="22225" b="1587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9"/>
              </a:graphicData>
            </a:graphic>
          </wp:inline>
        </w:drawing>
      </w:r>
    </w:p>
    <w:p w:rsidR="00483070" w:rsidRDefault="00483070" w:rsidP="008464C9">
      <w:pPr>
        <w:tabs>
          <w:tab w:val="left" w:pos="1710"/>
        </w:tabs>
        <w:spacing w:line="360" w:lineRule="auto"/>
        <w:jc w:val="right"/>
        <w:rPr>
          <w:sz w:val="28"/>
          <w:szCs w:val="28"/>
        </w:rPr>
      </w:pPr>
    </w:p>
    <w:p w:rsidR="00483070" w:rsidRDefault="00483070" w:rsidP="008464C9">
      <w:pPr>
        <w:tabs>
          <w:tab w:val="left" w:pos="1710"/>
        </w:tabs>
        <w:spacing w:line="360" w:lineRule="auto"/>
        <w:jc w:val="right"/>
        <w:rPr>
          <w:sz w:val="28"/>
          <w:szCs w:val="28"/>
        </w:rPr>
      </w:pPr>
    </w:p>
    <w:p w:rsidR="00483070" w:rsidRDefault="00483070" w:rsidP="008464C9">
      <w:pPr>
        <w:tabs>
          <w:tab w:val="left" w:pos="1710"/>
        </w:tabs>
        <w:spacing w:line="360" w:lineRule="auto"/>
        <w:jc w:val="right"/>
        <w:rPr>
          <w:sz w:val="28"/>
          <w:szCs w:val="28"/>
        </w:rPr>
      </w:pPr>
    </w:p>
    <w:p w:rsidR="00483070" w:rsidRDefault="00483070" w:rsidP="008464C9">
      <w:pPr>
        <w:tabs>
          <w:tab w:val="left" w:pos="1710"/>
        </w:tabs>
        <w:spacing w:line="360" w:lineRule="auto"/>
        <w:jc w:val="right"/>
        <w:rPr>
          <w:sz w:val="28"/>
          <w:szCs w:val="28"/>
        </w:rPr>
      </w:pPr>
    </w:p>
    <w:p w:rsidR="00FB5C9A" w:rsidRDefault="00FB5C9A" w:rsidP="008464C9">
      <w:pPr>
        <w:tabs>
          <w:tab w:val="left" w:pos="1710"/>
        </w:tabs>
        <w:spacing w:line="360" w:lineRule="auto"/>
        <w:jc w:val="right"/>
        <w:rPr>
          <w:sz w:val="28"/>
          <w:szCs w:val="28"/>
        </w:rPr>
      </w:pPr>
    </w:p>
    <w:p w:rsidR="00FB5C9A" w:rsidRDefault="00FB5C9A" w:rsidP="008464C9">
      <w:pPr>
        <w:tabs>
          <w:tab w:val="left" w:pos="1710"/>
        </w:tabs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Рисунок 5. Степенной тренд</w:t>
      </w:r>
    </w:p>
    <w:p w:rsidR="002F0C77" w:rsidRDefault="00FB5C9A" w:rsidP="00521978">
      <w:pPr>
        <w:tabs>
          <w:tab w:val="left" w:pos="1710"/>
        </w:tabs>
        <w:spacing w:line="360" w:lineRule="auto"/>
        <w:jc w:val="right"/>
        <w:rPr>
          <w:sz w:val="28"/>
          <w:szCs w:val="28"/>
        </w:rPr>
      </w:pPr>
      <w:r>
        <w:rPr>
          <w:noProof/>
        </w:rPr>
        <w:drawing>
          <wp:inline distT="0" distB="0" distL="0" distR="0" wp14:anchorId="333C6611" wp14:editId="2F246E19">
            <wp:extent cx="5940425" cy="3032125"/>
            <wp:effectExtent l="0" t="0" r="22225" b="1587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0"/>
              </a:graphicData>
            </a:graphic>
          </wp:inline>
        </w:drawing>
      </w:r>
    </w:p>
    <w:p w:rsidR="00FB5C9A" w:rsidRDefault="00FB5C9A" w:rsidP="008464C9">
      <w:pPr>
        <w:tabs>
          <w:tab w:val="left" w:pos="1710"/>
        </w:tabs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Рисунок 6. Экспоненциальный тренд</w:t>
      </w:r>
    </w:p>
    <w:p w:rsidR="00FB5C9A" w:rsidRDefault="00FB5C9A" w:rsidP="008464C9">
      <w:pPr>
        <w:tabs>
          <w:tab w:val="left" w:pos="1710"/>
        </w:tabs>
        <w:spacing w:line="360" w:lineRule="auto"/>
        <w:jc w:val="right"/>
        <w:rPr>
          <w:sz w:val="28"/>
          <w:szCs w:val="28"/>
        </w:rPr>
      </w:pPr>
      <w:r>
        <w:rPr>
          <w:noProof/>
        </w:rPr>
        <w:drawing>
          <wp:inline distT="0" distB="0" distL="0" distR="0" wp14:anchorId="5F9FDC7E" wp14:editId="12DAC8CF">
            <wp:extent cx="5940425" cy="3032125"/>
            <wp:effectExtent l="0" t="0" r="22225" b="1587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1"/>
              </a:graphicData>
            </a:graphic>
          </wp:inline>
        </w:drawing>
      </w:r>
    </w:p>
    <w:p w:rsidR="00FC2208" w:rsidRPr="00FC2208" w:rsidRDefault="00FC2208" w:rsidP="00521978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FC2208">
        <w:rPr>
          <w:sz w:val="28"/>
          <w:szCs w:val="28"/>
        </w:rPr>
        <w:t xml:space="preserve">Визуальный анализ полученных трендов показывает, что все они  подходят для описания  характера изменения уровней ряда динамики, за исключением </w:t>
      </w:r>
      <w:r w:rsidRPr="00FC2208">
        <w:rPr>
          <w:color w:val="000000"/>
          <w:sz w:val="28"/>
          <w:szCs w:val="28"/>
        </w:rPr>
        <w:t>экспоненциальной функции.</w:t>
      </w:r>
    </w:p>
    <w:p w:rsidR="00FC2208" w:rsidRPr="00FC2208" w:rsidRDefault="00FC2208" w:rsidP="00521978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FC2208">
        <w:rPr>
          <w:sz w:val="28"/>
          <w:szCs w:val="28"/>
        </w:rPr>
        <w:t xml:space="preserve">Для выбора наилучшего тренда, сравним значения </w:t>
      </w:r>
      <w:r w:rsidRPr="00FC2208">
        <w:rPr>
          <w:sz w:val="28"/>
          <w:szCs w:val="28"/>
          <w:lang w:val="en-US"/>
        </w:rPr>
        <w:t>R</w:t>
      </w:r>
      <w:r w:rsidRPr="00FC2208">
        <w:rPr>
          <w:sz w:val="28"/>
          <w:szCs w:val="28"/>
          <w:vertAlign w:val="superscript"/>
        </w:rPr>
        <w:t>2</w:t>
      </w:r>
      <w:r w:rsidRPr="00FC2208">
        <w:rPr>
          <w:sz w:val="28"/>
          <w:szCs w:val="28"/>
        </w:rPr>
        <w:t>:</w:t>
      </w:r>
    </w:p>
    <w:p w:rsidR="00FC2208" w:rsidRPr="00FC2208" w:rsidRDefault="00FC2208" w:rsidP="00521978">
      <w:pPr>
        <w:widowControl/>
        <w:numPr>
          <w:ilvl w:val="0"/>
          <w:numId w:val="4"/>
        </w:numPr>
        <w:autoSpaceDE/>
        <w:autoSpaceDN/>
        <w:adjustRightInd/>
        <w:spacing w:line="360" w:lineRule="auto"/>
        <w:ind w:firstLine="227"/>
        <w:jc w:val="both"/>
        <w:rPr>
          <w:sz w:val="28"/>
          <w:szCs w:val="28"/>
        </w:rPr>
      </w:pPr>
      <w:r w:rsidRPr="00FC2208">
        <w:rPr>
          <w:color w:val="000000"/>
          <w:sz w:val="28"/>
          <w:szCs w:val="28"/>
        </w:rPr>
        <w:t xml:space="preserve">Для линейного тренда </w:t>
      </w:r>
      <w:r w:rsidR="005912DE" w:rsidRPr="00FC2208">
        <w:rPr>
          <w:color w:val="000000"/>
          <w:position w:val="-12"/>
          <w:sz w:val="28"/>
          <w:szCs w:val="28"/>
        </w:rPr>
        <w:object w:dxaOrig="2320" w:dyaOrig="360">
          <v:shape id="_x0000_i1062" type="#_x0000_t75" style="width:116.25pt;height:18pt" o:ole="">
            <v:imagedata r:id="rId82" o:title=""/>
          </v:shape>
          <o:OLEObject Type="Embed" ProgID="Equation.3" ShapeID="_x0000_i1062" DrawAspect="Content" ObjectID="_1512070163" r:id="rId83"/>
        </w:object>
      </w:r>
      <w:r w:rsidRPr="00FC2208">
        <w:rPr>
          <w:color w:val="000000"/>
          <w:sz w:val="28"/>
          <w:szCs w:val="28"/>
        </w:rPr>
        <w:t xml:space="preserve">  </w:t>
      </w:r>
      <w:r w:rsidRPr="00FC2208">
        <w:rPr>
          <w:sz w:val="28"/>
          <w:szCs w:val="28"/>
          <w:lang w:val="en-US"/>
        </w:rPr>
        <w:t>R</w:t>
      </w:r>
      <w:r w:rsidRPr="00FC2208">
        <w:rPr>
          <w:sz w:val="28"/>
          <w:szCs w:val="28"/>
          <w:vertAlign w:val="superscript"/>
        </w:rPr>
        <w:t>2</w:t>
      </w:r>
      <w:r w:rsidR="005912DE">
        <w:rPr>
          <w:sz w:val="28"/>
          <w:szCs w:val="28"/>
        </w:rPr>
        <w:t>=0,9596</w:t>
      </w:r>
    </w:p>
    <w:p w:rsidR="00FC2208" w:rsidRPr="00FC2208" w:rsidRDefault="00FC2208" w:rsidP="00521978">
      <w:pPr>
        <w:widowControl/>
        <w:numPr>
          <w:ilvl w:val="0"/>
          <w:numId w:val="4"/>
        </w:numPr>
        <w:autoSpaceDE/>
        <w:autoSpaceDN/>
        <w:adjustRightInd/>
        <w:spacing w:line="360" w:lineRule="auto"/>
        <w:ind w:firstLine="227"/>
        <w:jc w:val="both"/>
        <w:rPr>
          <w:color w:val="000000"/>
          <w:sz w:val="28"/>
          <w:szCs w:val="28"/>
        </w:rPr>
      </w:pPr>
      <w:r w:rsidRPr="00FC2208">
        <w:rPr>
          <w:color w:val="000000"/>
          <w:sz w:val="28"/>
          <w:szCs w:val="28"/>
        </w:rPr>
        <w:t>Для логарифмического тренда</w:t>
      </w:r>
      <w:r w:rsidRPr="00FC2208">
        <w:rPr>
          <w:sz w:val="28"/>
          <w:szCs w:val="28"/>
        </w:rPr>
        <w:t xml:space="preserve"> </w:t>
      </w:r>
      <w:r w:rsidR="005912DE" w:rsidRPr="00FC2208">
        <w:rPr>
          <w:color w:val="000000"/>
          <w:position w:val="-12"/>
          <w:sz w:val="28"/>
          <w:szCs w:val="28"/>
        </w:rPr>
        <w:object w:dxaOrig="2520" w:dyaOrig="360">
          <v:shape id="_x0000_i1063" type="#_x0000_t75" style="width:126pt;height:18pt" o:ole="">
            <v:imagedata r:id="rId84" o:title=""/>
          </v:shape>
          <o:OLEObject Type="Embed" ProgID="Equation.3" ShapeID="_x0000_i1063" DrawAspect="Content" ObjectID="_1512070164" r:id="rId85"/>
        </w:object>
      </w:r>
      <w:r w:rsidRPr="00FC2208">
        <w:rPr>
          <w:color w:val="000000"/>
          <w:sz w:val="28"/>
          <w:szCs w:val="28"/>
        </w:rPr>
        <w:t xml:space="preserve">   </w:t>
      </w:r>
      <w:r w:rsidRPr="00FC2208">
        <w:rPr>
          <w:sz w:val="28"/>
          <w:szCs w:val="28"/>
          <w:lang w:val="en-US"/>
        </w:rPr>
        <w:t>R</w:t>
      </w:r>
      <w:r w:rsidRPr="00FC2208">
        <w:rPr>
          <w:sz w:val="28"/>
          <w:szCs w:val="28"/>
          <w:vertAlign w:val="superscript"/>
        </w:rPr>
        <w:t>2</w:t>
      </w:r>
      <w:r w:rsidR="005912DE">
        <w:rPr>
          <w:sz w:val="28"/>
          <w:szCs w:val="28"/>
        </w:rPr>
        <w:t>=0,7355</w:t>
      </w:r>
      <w:r w:rsidRPr="00FC2208">
        <w:rPr>
          <w:color w:val="000000"/>
          <w:sz w:val="28"/>
          <w:szCs w:val="28"/>
        </w:rPr>
        <w:t xml:space="preserve">, </w:t>
      </w:r>
    </w:p>
    <w:p w:rsidR="00FC2208" w:rsidRPr="00FC2208" w:rsidRDefault="00FC2208" w:rsidP="00521978">
      <w:pPr>
        <w:widowControl/>
        <w:numPr>
          <w:ilvl w:val="0"/>
          <w:numId w:val="4"/>
        </w:numPr>
        <w:autoSpaceDE/>
        <w:autoSpaceDN/>
        <w:adjustRightInd/>
        <w:spacing w:line="360" w:lineRule="auto"/>
        <w:ind w:firstLine="227"/>
        <w:jc w:val="both"/>
        <w:rPr>
          <w:color w:val="000000"/>
          <w:sz w:val="28"/>
          <w:szCs w:val="28"/>
        </w:rPr>
      </w:pPr>
      <w:r w:rsidRPr="00FC2208">
        <w:rPr>
          <w:color w:val="000000"/>
          <w:sz w:val="28"/>
          <w:szCs w:val="28"/>
        </w:rPr>
        <w:t xml:space="preserve">Для полиномиального тренда </w:t>
      </w:r>
      <w:r w:rsidR="005912DE" w:rsidRPr="00FC2208">
        <w:rPr>
          <w:color w:val="000000"/>
          <w:position w:val="-12"/>
          <w:sz w:val="28"/>
          <w:szCs w:val="28"/>
        </w:rPr>
        <w:object w:dxaOrig="3560" w:dyaOrig="380">
          <v:shape id="_x0000_i1064" type="#_x0000_t75" style="width:177.75pt;height:18.75pt" o:ole="">
            <v:imagedata r:id="rId86" o:title=""/>
          </v:shape>
          <o:OLEObject Type="Embed" ProgID="Equation.3" ShapeID="_x0000_i1064" DrawAspect="Content" ObjectID="_1512070165" r:id="rId87"/>
        </w:object>
      </w:r>
      <w:r w:rsidRPr="00FC2208">
        <w:rPr>
          <w:color w:val="000000"/>
          <w:sz w:val="28"/>
          <w:szCs w:val="28"/>
        </w:rPr>
        <w:t xml:space="preserve"> </w:t>
      </w:r>
      <w:r w:rsidRPr="00FC2208">
        <w:rPr>
          <w:sz w:val="28"/>
          <w:szCs w:val="28"/>
          <w:lang w:val="en-US"/>
        </w:rPr>
        <w:t>R</w:t>
      </w:r>
      <w:r w:rsidRPr="00FC2208">
        <w:rPr>
          <w:sz w:val="28"/>
          <w:szCs w:val="28"/>
          <w:vertAlign w:val="superscript"/>
        </w:rPr>
        <w:t>2</w:t>
      </w:r>
      <w:r w:rsidR="005912DE">
        <w:rPr>
          <w:sz w:val="28"/>
          <w:szCs w:val="28"/>
        </w:rPr>
        <w:t>=0,9954</w:t>
      </w:r>
      <w:r w:rsidRPr="00FC2208">
        <w:rPr>
          <w:color w:val="000000"/>
          <w:sz w:val="28"/>
          <w:szCs w:val="28"/>
        </w:rPr>
        <w:t xml:space="preserve">, </w:t>
      </w:r>
    </w:p>
    <w:p w:rsidR="00FC2208" w:rsidRPr="00FC2208" w:rsidRDefault="00FC2208" w:rsidP="00521978">
      <w:pPr>
        <w:widowControl/>
        <w:numPr>
          <w:ilvl w:val="0"/>
          <w:numId w:val="4"/>
        </w:numPr>
        <w:autoSpaceDE/>
        <w:autoSpaceDN/>
        <w:adjustRightInd/>
        <w:spacing w:line="360" w:lineRule="auto"/>
        <w:ind w:firstLine="227"/>
        <w:jc w:val="both"/>
        <w:rPr>
          <w:sz w:val="28"/>
          <w:szCs w:val="28"/>
        </w:rPr>
      </w:pPr>
      <w:r w:rsidRPr="00FC2208">
        <w:rPr>
          <w:color w:val="000000"/>
          <w:sz w:val="28"/>
          <w:szCs w:val="28"/>
        </w:rPr>
        <w:lastRenderedPageBreak/>
        <w:t xml:space="preserve">Для степенного тренда </w:t>
      </w:r>
      <w:r w:rsidR="00E2455C" w:rsidRPr="00FC2208">
        <w:rPr>
          <w:color w:val="000000"/>
          <w:position w:val="-12"/>
          <w:sz w:val="28"/>
          <w:szCs w:val="28"/>
        </w:rPr>
        <w:object w:dxaOrig="1640" w:dyaOrig="380">
          <v:shape id="_x0000_i1065" type="#_x0000_t75" style="width:81.75pt;height:18.75pt" o:ole="">
            <v:imagedata r:id="rId88" o:title=""/>
          </v:shape>
          <o:OLEObject Type="Embed" ProgID="Equation.3" ShapeID="_x0000_i1065" DrawAspect="Content" ObjectID="_1512070166" r:id="rId89"/>
        </w:object>
      </w:r>
      <w:r w:rsidRPr="00FC2208">
        <w:rPr>
          <w:color w:val="000000"/>
          <w:sz w:val="28"/>
          <w:szCs w:val="28"/>
        </w:rPr>
        <w:t xml:space="preserve">           </w:t>
      </w:r>
      <w:r w:rsidRPr="00FC2208">
        <w:rPr>
          <w:sz w:val="28"/>
          <w:szCs w:val="28"/>
          <w:lang w:val="en-US"/>
        </w:rPr>
        <w:t>R</w:t>
      </w:r>
      <w:r w:rsidRPr="00FC2208">
        <w:rPr>
          <w:sz w:val="28"/>
          <w:szCs w:val="28"/>
          <w:vertAlign w:val="superscript"/>
        </w:rPr>
        <w:t>2</w:t>
      </w:r>
      <w:r w:rsidR="005912DE">
        <w:rPr>
          <w:sz w:val="28"/>
          <w:szCs w:val="28"/>
        </w:rPr>
        <w:t>=0,9423</w:t>
      </w:r>
      <w:r w:rsidRPr="00FC2208">
        <w:rPr>
          <w:sz w:val="28"/>
          <w:szCs w:val="28"/>
        </w:rPr>
        <w:t xml:space="preserve"> </w:t>
      </w:r>
    </w:p>
    <w:p w:rsidR="00FC2208" w:rsidRPr="00FC2208" w:rsidRDefault="00FC2208" w:rsidP="00521978">
      <w:pPr>
        <w:widowControl/>
        <w:autoSpaceDE/>
        <w:autoSpaceDN/>
        <w:adjustRightInd/>
        <w:spacing w:line="360" w:lineRule="auto"/>
        <w:ind w:left="57" w:firstLine="652"/>
        <w:jc w:val="both"/>
        <w:rPr>
          <w:color w:val="000000"/>
          <w:sz w:val="28"/>
          <w:szCs w:val="28"/>
        </w:rPr>
      </w:pPr>
      <w:r w:rsidRPr="00FC2208">
        <w:rPr>
          <w:sz w:val="28"/>
          <w:szCs w:val="28"/>
        </w:rPr>
        <w:t xml:space="preserve">Динамику исходного ряда лучше всего описывает полином второго порядка (парабола второго порядка) </w:t>
      </w:r>
      <w:r w:rsidR="00E2455C" w:rsidRPr="00FC2208">
        <w:rPr>
          <w:color w:val="000000"/>
          <w:position w:val="-12"/>
          <w:sz w:val="28"/>
          <w:szCs w:val="28"/>
        </w:rPr>
        <w:object w:dxaOrig="3560" w:dyaOrig="380">
          <v:shape id="_x0000_i1066" type="#_x0000_t75" style="width:177.75pt;height:18.75pt" o:ole="">
            <v:imagedata r:id="rId86" o:title=""/>
          </v:shape>
          <o:OLEObject Type="Embed" ProgID="Equation.3" ShapeID="_x0000_i1066" DrawAspect="Content" ObjectID="_1512070167" r:id="rId90"/>
        </w:object>
      </w:r>
      <w:r w:rsidRPr="00FC2208">
        <w:rPr>
          <w:color w:val="000000"/>
          <w:sz w:val="28"/>
          <w:szCs w:val="28"/>
        </w:rPr>
        <w:t xml:space="preserve">с максимальным значением </w:t>
      </w:r>
      <w:r w:rsidR="00E2455C" w:rsidRPr="00E2455C">
        <w:rPr>
          <w:sz w:val="28"/>
          <w:szCs w:val="28"/>
          <w:lang w:val="en-US"/>
        </w:rPr>
        <w:t>R</w:t>
      </w:r>
      <w:r w:rsidR="00E2455C" w:rsidRPr="00E2455C">
        <w:rPr>
          <w:sz w:val="28"/>
          <w:szCs w:val="28"/>
          <w:vertAlign w:val="superscript"/>
        </w:rPr>
        <w:t>2</w:t>
      </w:r>
      <w:r w:rsidR="00E2455C" w:rsidRPr="00E2455C">
        <w:rPr>
          <w:sz w:val="28"/>
          <w:szCs w:val="28"/>
        </w:rPr>
        <w:t>=0,9954</w:t>
      </w:r>
      <w:r w:rsidRPr="00FC2208">
        <w:rPr>
          <w:color w:val="000000"/>
          <w:sz w:val="28"/>
          <w:szCs w:val="28"/>
        </w:rPr>
        <w:t>. Смысл параметров параболич</w:t>
      </w:r>
      <w:r w:rsidR="00E2455C">
        <w:rPr>
          <w:color w:val="000000"/>
          <w:sz w:val="28"/>
          <w:szCs w:val="28"/>
        </w:rPr>
        <w:t>еского тренда следующий: а=507,83</w:t>
      </w:r>
      <w:r w:rsidRPr="00FC2208">
        <w:rPr>
          <w:color w:val="000000"/>
          <w:sz w:val="28"/>
          <w:szCs w:val="28"/>
        </w:rPr>
        <w:t xml:space="preserve"> руб.- это выровненный уровень </w:t>
      </w:r>
      <w:r w:rsidR="00E2455C">
        <w:rPr>
          <w:color w:val="000000"/>
          <w:sz w:val="28"/>
          <w:szCs w:val="28"/>
        </w:rPr>
        <w:t>заработной платы на 1999</w:t>
      </w:r>
      <w:r w:rsidRPr="00FC2208">
        <w:rPr>
          <w:color w:val="000000"/>
          <w:sz w:val="28"/>
          <w:szCs w:val="28"/>
        </w:rPr>
        <w:t xml:space="preserve"> г.,  </w:t>
      </w:r>
      <w:r w:rsidRPr="00FC2208">
        <w:rPr>
          <w:color w:val="000000"/>
          <w:sz w:val="28"/>
          <w:szCs w:val="28"/>
          <w:lang w:val="en-US"/>
        </w:rPr>
        <w:t>b</w:t>
      </w:r>
      <w:r w:rsidR="00E2455C">
        <w:rPr>
          <w:color w:val="000000"/>
          <w:sz w:val="28"/>
          <w:szCs w:val="28"/>
        </w:rPr>
        <w:t>=238,25</w:t>
      </w:r>
      <w:r w:rsidRPr="00FC2208">
        <w:rPr>
          <w:color w:val="000000"/>
          <w:sz w:val="28"/>
          <w:szCs w:val="28"/>
        </w:rPr>
        <w:t xml:space="preserve"> руб. – это средний за весь пер</w:t>
      </w:r>
      <w:r w:rsidR="00E2455C">
        <w:rPr>
          <w:color w:val="000000"/>
          <w:sz w:val="28"/>
          <w:szCs w:val="28"/>
        </w:rPr>
        <w:t>иод среднег</w:t>
      </w:r>
      <w:r w:rsidR="00521978">
        <w:rPr>
          <w:color w:val="000000"/>
          <w:sz w:val="28"/>
          <w:szCs w:val="28"/>
        </w:rPr>
        <w:t>одовой прирост заработной платы</w:t>
      </w:r>
      <w:r w:rsidRPr="00FC2208">
        <w:rPr>
          <w:color w:val="000000"/>
          <w:sz w:val="28"/>
          <w:szCs w:val="28"/>
        </w:rPr>
        <w:t xml:space="preserve">, который замедляется со </w:t>
      </w:r>
      <w:r w:rsidR="002D23C1">
        <w:rPr>
          <w:color w:val="000000"/>
          <w:sz w:val="28"/>
          <w:szCs w:val="28"/>
        </w:rPr>
        <w:t>средним скоростью 2*с=2*(61,778)=123,556</w:t>
      </w:r>
      <w:r w:rsidRPr="00FC2208">
        <w:rPr>
          <w:color w:val="000000"/>
          <w:sz w:val="28"/>
          <w:szCs w:val="28"/>
        </w:rPr>
        <w:t xml:space="preserve"> руб. </w:t>
      </w:r>
    </w:p>
    <w:p w:rsidR="00FC2208" w:rsidRPr="00FC2208" w:rsidRDefault="00CD14FB" w:rsidP="00521978">
      <w:pPr>
        <w:widowControl/>
        <w:autoSpaceDE/>
        <w:autoSpaceDN/>
        <w:adjustRightInd/>
        <w:spacing w:line="360" w:lineRule="auto"/>
        <w:ind w:left="57" w:firstLine="65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Тренд заработной платы </w:t>
      </w:r>
      <w:r w:rsidR="00FC2208" w:rsidRPr="00FC2208">
        <w:rPr>
          <w:color w:val="000000"/>
          <w:sz w:val="28"/>
          <w:szCs w:val="28"/>
        </w:rPr>
        <w:t xml:space="preserve">характеризуется восходящей ветвью с замедляющимся ростом уровней, который достигнет своего максимума в точке </w:t>
      </w:r>
      <w:r w:rsidR="003B067B" w:rsidRPr="00FC2208">
        <w:rPr>
          <w:color w:val="000000"/>
          <w:position w:val="-28"/>
          <w:sz w:val="28"/>
          <w:szCs w:val="28"/>
        </w:rPr>
        <w:object w:dxaOrig="3360" w:dyaOrig="660">
          <v:shape id="_x0000_i1067" type="#_x0000_t75" style="width:168pt;height:33pt" o:ole="">
            <v:imagedata r:id="rId91" o:title=""/>
          </v:shape>
          <o:OLEObject Type="Embed" ProgID="Equation.3" ShapeID="_x0000_i1067" DrawAspect="Content" ObjectID="_1512070168" r:id="rId92"/>
        </w:object>
      </w:r>
      <w:r w:rsidR="00CC792E">
        <w:rPr>
          <w:color w:val="000000"/>
          <w:sz w:val="28"/>
          <w:szCs w:val="28"/>
        </w:rPr>
        <w:t>.</w:t>
      </w:r>
    </w:p>
    <w:p w:rsidR="00FC2208" w:rsidRPr="00FC2208" w:rsidRDefault="00FC2208" w:rsidP="00521978">
      <w:pPr>
        <w:widowControl/>
        <w:autoSpaceDE/>
        <w:autoSpaceDN/>
        <w:adjustRightInd/>
        <w:spacing w:line="360" w:lineRule="auto"/>
        <w:ind w:left="57" w:firstLine="652"/>
        <w:jc w:val="both"/>
        <w:rPr>
          <w:color w:val="000000"/>
          <w:sz w:val="28"/>
          <w:szCs w:val="28"/>
        </w:rPr>
      </w:pPr>
      <w:r w:rsidRPr="00FC2208">
        <w:rPr>
          <w:color w:val="000000"/>
          <w:sz w:val="28"/>
          <w:szCs w:val="28"/>
        </w:rPr>
        <w:t xml:space="preserve">Максимальное значение уровня </w:t>
      </w:r>
      <w:r w:rsidR="002F0C77">
        <w:rPr>
          <w:color w:val="000000"/>
          <w:sz w:val="28"/>
          <w:szCs w:val="28"/>
        </w:rPr>
        <w:t xml:space="preserve">заработной платы </w:t>
      </w:r>
      <w:r w:rsidRPr="00FC2208">
        <w:rPr>
          <w:color w:val="000000"/>
          <w:sz w:val="28"/>
          <w:szCs w:val="28"/>
        </w:rPr>
        <w:t xml:space="preserve">составит в точке </w:t>
      </w:r>
      <w:r w:rsidRPr="00FC2208">
        <w:rPr>
          <w:color w:val="000000"/>
          <w:sz w:val="28"/>
          <w:szCs w:val="28"/>
          <w:lang w:val="en-US"/>
        </w:rPr>
        <w:t>t</w:t>
      </w:r>
      <w:r w:rsidR="003B067B">
        <w:rPr>
          <w:color w:val="000000"/>
          <w:sz w:val="28"/>
          <w:szCs w:val="28"/>
        </w:rPr>
        <w:t>=-1</w:t>
      </w:r>
    </w:p>
    <w:p w:rsidR="00FC2208" w:rsidRPr="00FC2208" w:rsidRDefault="00F2454D" w:rsidP="00521978">
      <w:pPr>
        <w:widowControl/>
        <w:autoSpaceDE/>
        <w:autoSpaceDN/>
        <w:adjustRightInd/>
        <w:spacing w:line="360" w:lineRule="auto"/>
        <w:ind w:left="57"/>
        <w:jc w:val="both"/>
        <w:rPr>
          <w:color w:val="000000"/>
          <w:sz w:val="28"/>
          <w:szCs w:val="28"/>
        </w:rPr>
      </w:pPr>
      <w:r w:rsidRPr="00FC2208">
        <w:rPr>
          <w:color w:val="000000"/>
          <w:position w:val="-12"/>
          <w:sz w:val="28"/>
          <w:szCs w:val="28"/>
        </w:rPr>
        <w:object w:dxaOrig="8480" w:dyaOrig="380">
          <v:shape id="_x0000_i1068" type="#_x0000_t75" style="width:423.75pt;height:18.75pt" o:ole="">
            <v:imagedata r:id="rId93" o:title=""/>
          </v:shape>
          <o:OLEObject Type="Embed" ProgID="Equation.3" ShapeID="_x0000_i1068" DrawAspect="Content" ObjectID="_1512070169" r:id="rId94"/>
        </w:object>
      </w:r>
      <w:r w:rsidR="00FC2208" w:rsidRPr="00FC2208">
        <w:rPr>
          <w:color w:val="000000"/>
          <w:sz w:val="28"/>
          <w:szCs w:val="28"/>
        </w:rPr>
        <w:t xml:space="preserve">руб. </w:t>
      </w:r>
    </w:p>
    <w:p w:rsidR="00FC2208" w:rsidRPr="00FC2208" w:rsidRDefault="00FC2208" w:rsidP="00521978">
      <w:pPr>
        <w:widowControl/>
        <w:autoSpaceDE/>
        <w:autoSpaceDN/>
        <w:adjustRightInd/>
        <w:spacing w:line="360" w:lineRule="auto"/>
        <w:ind w:left="57" w:firstLine="652"/>
        <w:jc w:val="both"/>
        <w:rPr>
          <w:color w:val="000000"/>
          <w:sz w:val="28"/>
          <w:szCs w:val="28"/>
        </w:rPr>
      </w:pPr>
      <w:r w:rsidRPr="00FC2208">
        <w:rPr>
          <w:color w:val="000000"/>
          <w:sz w:val="28"/>
          <w:szCs w:val="28"/>
        </w:rPr>
        <w:t>Максимальное число прогнозируемых периодов может составлять не более 1/3</w:t>
      </w:r>
      <w:r w:rsidR="00F2454D">
        <w:rPr>
          <w:color w:val="000000"/>
          <w:sz w:val="28"/>
          <w:szCs w:val="28"/>
        </w:rPr>
        <w:t xml:space="preserve"> от длины исходного ряда, т.е. 15/3=5</w:t>
      </w:r>
      <w:r w:rsidRPr="00FC2208">
        <w:rPr>
          <w:color w:val="000000"/>
          <w:sz w:val="28"/>
          <w:szCs w:val="28"/>
        </w:rPr>
        <w:t xml:space="preserve"> года.</w:t>
      </w:r>
    </w:p>
    <w:p w:rsidR="00FC2208" w:rsidRPr="00FC2208" w:rsidRDefault="00FC2208" w:rsidP="00521978">
      <w:pPr>
        <w:widowControl/>
        <w:autoSpaceDE/>
        <w:autoSpaceDN/>
        <w:adjustRightInd/>
        <w:spacing w:line="360" w:lineRule="auto"/>
        <w:ind w:left="57" w:firstLine="652"/>
        <w:jc w:val="both"/>
        <w:rPr>
          <w:color w:val="000000"/>
          <w:sz w:val="28"/>
          <w:szCs w:val="28"/>
        </w:rPr>
      </w:pPr>
      <w:r w:rsidRPr="00FC2208">
        <w:rPr>
          <w:color w:val="000000"/>
          <w:sz w:val="28"/>
          <w:szCs w:val="28"/>
        </w:rPr>
        <w:t>Рассчитаем точечные прогнозы</w:t>
      </w:r>
      <w:r w:rsidR="002F0C77">
        <w:rPr>
          <w:color w:val="000000"/>
          <w:sz w:val="28"/>
          <w:szCs w:val="28"/>
        </w:rPr>
        <w:t xml:space="preserve"> заработной платы</w:t>
      </w:r>
      <w:r w:rsidR="00483070">
        <w:rPr>
          <w:color w:val="000000"/>
          <w:sz w:val="28"/>
          <w:szCs w:val="28"/>
        </w:rPr>
        <w:t xml:space="preserve"> по параболической функции</w:t>
      </w:r>
      <w:r w:rsidRPr="00FC2208">
        <w:rPr>
          <w:color w:val="000000"/>
          <w:sz w:val="28"/>
          <w:szCs w:val="28"/>
        </w:rPr>
        <w:t>:</w:t>
      </w:r>
    </w:p>
    <w:p w:rsidR="00FC2208" w:rsidRPr="00FC2208" w:rsidRDefault="00F2454D" w:rsidP="00521978">
      <w:pPr>
        <w:widowControl/>
        <w:autoSpaceDE/>
        <w:autoSpaceDN/>
        <w:adjustRightInd/>
        <w:spacing w:line="360" w:lineRule="auto"/>
        <w:ind w:left="57" w:firstLine="65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2015</w:t>
      </w:r>
      <w:r w:rsidR="00FC2208" w:rsidRPr="00FC2208">
        <w:rPr>
          <w:color w:val="000000"/>
          <w:sz w:val="28"/>
          <w:szCs w:val="28"/>
        </w:rPr>
        <w:t xml:space="preserve"> год </w:t>
      </w:r>
      <w:r w:rsidR="00FC2208" w:rsidRPr="00FC2208">
        <w:rPr>
          <w:color w:val="000000"/>
          <w:sz w:val="28"/>
          <w:szCs w:val="28"/>
          <w:lang w:val="en-US"/>
        </w:rPr>
        <w:t>t</w:t>
      </w:r>
      <w:r>
        <w:rPr>
          <w:color w:val="000000"/>
          <w:sz w:val="28"/>
          <w:szCs w:val="28"/>
        </w:rPr>
        <w:t>=16</w:t>
      </w:r>
      <w:r w:rsidR="00FC2208" w:rsidRPr="00FC2208">
        <w:rPr>
          <w:color w:val="000000"/>
          <w:sz w:val="28"/>
          <w:szCs w:val="28"/>
        </w:rPr>
        <w:t xml:space="preserve"> </w:t>
      </w:r>
      <w:r w:rsidRPr="00FC2208">
        <w:rPr>
          <w:color w:val="000000"/>
          <w:position w:val="-12"/>
          <w:sz w:val="28"/>
          <w:szCs w:val="28"/>
        </w:rPr>
        <w:object w:dxaOrig="5340" w:dyaOrig="380">
          <v:shape id="_x0000_i1069" type="#_x0000_t75" style="width:267pt;height:18.75pt" o:ole="">
            <v:imagedata r:id="rId95" o:title=""/>
          </v:shape>
          <o:OLEObject Type="Embed" ProgID="Equation.3" ShapeID="_x0000_i1069" DrawAspect="Content" ObjectID="_1512070170" r:id="rId96"/>
        </w:object>
      </w:r>
      <w:r w:rsidR="00FC2208" w:rsidRPr="00FC2208">
        <w:rPr>
          <w:color w:val="000000"/>
          <w:sz w:val="28"/>
          <w:szCs w:val="28"/>
        </w:rPr>
        <w:t>руб.</w:t>
      </w:r>
    </w:p>
    <w:p w:rsidR="00FC2208" w:rsidRPr="00FC2208" w:rsidRDefault="00F2454D" w:rsidP="00521978">
      <w:pPr>
        <w:widowControl/>
        <w:autoSpaceDE/>
        <w:autoSpaceDN/>
        <w:adjustRightInd/>
        <w:spacing w:line="360" w:lineRule="auto"/>
        <w:ind w:left="57" w:firstLine="65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2016</w:t>
      </w:r>
      <w:r w:rsidR="00FC2208" w:rsidRPr="00FC2208">
        <w:rPr>
          <w:color w:val="000000"/>
          <w:sz w:val="28"/>
          <w:szCs w:val="28"/>
        </w:rPr>
        <w:t xml:space="preserve"> год </w:t>
      </w:r>
      <w:r w:rsidR="00FC2208" w:rsidRPr="00FC2208">
        <w:rPr>
          <w:color w:val="000000"/>
          <w:sz w:val="28"/>
          <w:szCs w:val="28"/>
          <w:lang w:val="en-US"/>
        </w:rPr>
        <w:t>t</w:t>
      </w:r>
      <w:r>
        <w:rPr>
          <w:color w:val="000000"/>
          <w:sz w:val="28"/>
          <w:szCs w:val="28"/>
        </w:rPr>
        <w:t>=17</w:t>
      </w:r>
      <w:r w:rsidR="00FC2208" w:rsidRPr="00FC2208">
        <w:rPr>
          <w:color w:val="000000"/>
          <w:sz w:val="28"/>
          <w:szCs w:val="28"/>
        </w:rPr>
        <w:t xml:space="preserve"> </w:t>
      </w:r>
      <w:r w:rsidR="002F0C77" w:rsidRPr="00FC2208">
        <w:rPr>
          <w:color w:val="000000"/>
          <w:position w:val="-12"/>
          <w:sz w:val="28"/>
          <w:szCs w:val="28"/>
        </w:rPr>
        <w:object w:dxaOrig="5340" w:dyaOrig="380">
          <v:shape id="_x0000_i1070" type="#_x0000_t75" style="width:267pt;height:18.75pt" o:ole="">
            <v:imagedata r:id="rId97" o:title=""/>
          </v:shape>
          <o:OLEObject Type="Embed" ProgID="Equation.3" ShapeID="_x0000_i1070" DrawAspect="Content" ObjectID="_1512070171" r:id="rId98"/>
        </w:object>
      </w:r>
      <w:r w:rsidR="00FC2208" w:rsidRPr="00FC2208">
        <w:rPr>
          <w:color w:val="000000"/>
          <w:sz w:val="28"/>
          <w:szCs w:val="28"/>
        </w:rPr>
        <w:t>руб.</w:t>
      </w:r>
    </w:p>
    <w:p w:rsidR="00FC2208" w:rsidRDefault="00483070" w:rsidP="00521978">
      <w:pPr>
        <w:widowControl/>
        <w:autoSpaceDE/>
        <w:autoSpaceDN/>
        <w:adjustRightInd/>
        <w:spacing w:line="360" w:lineRule="auto"/>
        <w:ind w:firstLine="709"/>
        <w:rPr>
          <w:sz w:val="28"/>
        </w:rPr>
      </w:pPr>
      <w:r>
        <w:rPr>
          <w:sz w:val="28"/>
        </w:rPr>
        <w:t>Полученные прогнозы по параболической функции показывают значительный рост заработной платы.</w:t>
      </w:r>
    </w:p>
    <w:p w:rsidR="00483070" w:rsidRPr="00FC2208" w:rsidRDefault="00483070" w:rsidP="00521978">
      <w:pPr>
        <w:widowControl/>
        <w:autoSpaceDE/>
        <w:autoSpaceDN/>
        <w:adjustRightInd/>
        <w:spacing w:line="360" w:lineRule="auto"/>
        <w:ind w:firstLine="709"/>
        <w:rPr>
          <w:sz w:val="28"/>
        </w:rPr>
      </w:pPr>
      <w:r>
        <w:rPr>
          <w:sz w:val="28"/>
        </w:rPr>
        <w:t>Дополнительно рассчитаем заработную плату по линейной функции:</w:t>
      </w:r>
    </w:p>
    <w:p w:rsidR="00FC2208" w:rsidRPr="002A0041" w:rsidRDefault="00483070" w:rsidP="00521978">
      <w:pPr>
        <w:tabs>
          <w:tab w:val="left" w:pos="171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2015 год </w:t>
      </w:r>
      <w:r w:rsidR="002A0041">
        <w:rPr>
          <w:sz w:val="28"/>
          <w:szCs w:val="28"/>
          <w:lang w:val="en-US"/>
        </w:rPr>
        <w:t>t</w:t>
      </w:r>
      <w:r w:rsidR="002A0041" w:rsidRPr="002A0041">
        <w:rPr>
          <w:sz w:val="28"/>
          <w:szCs w:val="28"/>
        </w:rPr>
        <w:t xml:space="preserve">=16 </w:t>
      </w:r>
      <w:r w:rsidR="002A0041" w:rsidRPr="00FC2208">
        <w:rPr>
          <w:color w:val="000000"/>
          <w:position w:val="-12"/>
          <w:sz w:val="28"/>
          <w:szCs w:val="28"/>
        </w:rPr>
        <w:object w:dxaOrig="3700" w:dyaOrig="360">
          <v:shape id="_x0000_i1071" type="#_x0000_t75" style="width:185.25pt;height:18pt" o:ole="">
            <v:imagedata r:id="rId99" o:title=""/>
          </v:shape>
          <o:OLEObject Type="Embed" ProgID="Equation.3" ShapeID="_x0000_i1071" DrawAspect="Content" ObjectID="_1512070172" r:id="rId100"/>
        </w:object>
      </w:r>
      <w:r w:rsidR="002A0041" w:rsidRPr="002A0041">
        <w:rPr>
          <w:color w:val="000000"/>
          <w:sz w:val="28"/>
          <w:szCs w:val="28"/>
        </w:rPr>
        <w:t xml:space="preserve"> </w:t>
      </w:r>
      <w:r w:rsidR="002A0041" w:rsidRPr="00FC2208">
        <w:rPr>
          <w:color w:val="000000"/>
          <w:sz w:val="28"/>
          <w:szCs w:val="28"/>
        </w:rPr>
        <w:t>руб.</w:t>
      </w:r>
    </w:p>
    <w:p w:rsidR="006355F5" w:rsidRDefault="002A0041" w:rsidP="00521978">
      <w:pPr>
        <w:tabs>
          <w:tab w:val="left" w:pos="1710"/>
        </w:tabs>
        <w:spacing w:line="360" w:lineRule="auto"/>
        <w:ind w:left="993" w:hanging="28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На 2016 год </w:t>
      </w:r>
      <w:r>
        <w:rPr>
          <w:sz w:val="28"/>
          <w:szCs w:val="28"/>
          <w:lang w:val="en-US"/>
        </w:rPr>
        <w:t>t</w:t>
      </w:r>
      <w:r w:rsidRPr="002A0041">
        <w:rPr>
          <w:sz w:val="28"/>
          <w:szCs w:val="28"/>
        </w:rPr>
        <w:t xml:space="preserve">=17 </w:t>
      </w:r>
      <w:r w:rsidR="00521978" w:rsidRPr="00FC2208">
        <w:rPr>
          <w:color w:val="000000"/>
          <w:position w:val="-12"/>
          <w:sz w:val="28"/>
          <w:szCs w:val="28"/>
        </w:rPr>
        <w:object w:dxaOrig="3700" w:dyaOrig="360">
          <v:shape id="_x0000_i1072" type="#_x0000_t75" style="width:185.25pt;height:18pt" o:ole="">
            <v:imagedata r:id="rId101" o:title=""/>
          </v:shape>
          <o:OLEObject Type="Embed" ProgID="Equation.3" ShapeID="_x0000_i1072" DrawAspect="Content" ObjectID="_1512070173" r:id="rId102"/>
        </w:object>
      </w:r>
      <w:r w:rsidRPr="002A0041">
        <w:rPr>
          <w:color w:val="000000"/>
          <w:sz w:val="28"/>
          <w:szCs w:val="28"/>
        </w:rPr>
        <w:t xml:space="preserve"> </w:t>
      </w:r>
      <w:r w:rsidRPr="00FC2208">
        <w:rPr>
          <w:color w:val="000000"/>
          <w:sz w:val="28"/>
          <w:szCs w:val="28"/>
        </w:rPr>
        <w:t>руб</w:t>
      </w:r>
      <w:r w:rsidR="00521978">
        <w:rPr>
          <w:color w:val="000000"/>
          <w:sz w:val="28"/>
          <w:szCs w:val="28"/>
        </w:rPr>
        <w:t>.</w:t>
      </w:r>
    </w:p>
    <w:p w:rsidR="00521978" w:rsidRPr="00521978" w:rsidRDefault="00521978" w:rsidP="00521978">
      <w:pPr>
        <w:tabs>
          <w:tab w:val="left" w:pos="171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 учетом макроэкономических изменений, наиболее адекватным прогнозом заработной платы являются значения, полученные линейной функцией. </w:t>
      </w:r>
    </w:p>
    <w:p w:rsidR="006355F5" w:rsidRDefault="006355F5" w:rsidP="00FC2208">
      <w:pPr>
        <w:tabs>
          <w:tab w:val="left" w:pos="1710"/>
        </w:tabs>
        <w:spacing w:line="360" w:lineRule="auto"/>
        <w:jc w:val="both"/>
        <w:rPr>
          <w:sz w:val="28"/>
          <w:szCs w:val="28"/>
        </w:rPr>
      </w:pPr>
    </w:p>
    <w:p w:rsidR="006355F5" w:rsidRDefault="006355F5" w:rsidP="00521978">
      <w:pPr>
        <w:pStyle w:val="1"/>
        <w:spacing w:before="0" w:after="240" w:line="360" w:lineRule="auto"/>
        <w:jc w:val="center"/>
        <w:rPr>
          <w:rFonts w:ascii="Times New Roman" w:hAnsi="Times New Roman" w:cs="Times New Roman"/>
          <w:color w:val="auto"/>
        </w:rPr>
      </w:pPr>
      <w:bookmarkStart w:id="9" w:name="_Toc438328202"/>
      <w:r w:rsidRPr="006355F5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9"/>
    </w:p>
    <w:p w:rsidR="008D2D4A" w:rsidRPr="008D2D4A" w:rsidRDefault="008D2D4A" w:rsidP="0059293E">
      <w:pPr>
        <w:spacing w:line="360" w:lineRule="auto"/>
        <w:ind w:firstLine="708"/>
        <w:jc w:val="both"/>
        <w:rPr>
          <w:sz w:val="28"/>
          <w:szCs w:val="28"/>
        </w:rPr>
      </w:pPr>
      <w:r w:rsidRPr="008D2D4A">
        <w:rPr>
          <w:sz w:val="28"/>
          <w:szCs w:val="28"/>
        </w:rPr>
        <w:t>По итогам проведенного исследования можно сделать следующие выводы.</w:t>
      </w:r>
      <w:r w:rsidR="0059293E">
        <w:rPr>
          <w:sz w:val="28"/>
          <w:szCs w:val="28"/>
        </w:rPr>
        <w:t xml:space="preserve"> </w:t>
      </w:r>
      <w:r w:rsidRPr="008D2D4A">
        <w:rPr>
          <w:sz w:val="28"/>
          <w:szCs w:val="28"/>
        </w:rPr>
        <w:t>Под оплатой труда понимается регулярно получаемое вознаграждение за произведенную продукцию или оказанные услуги, либо за отработанное время, включая и оплату ежегодных отпусков, праздничных дней и другого неотработанного времени, которое оплачивается в соответствии с трудовым законодательством и коллективными трудовыми договорами.</w:t>
      </w:r>
    </w:p>
    <w:p w:rsidR="008D2D4A" w:rsidRPr="008D2D4A" w:rsidRDefault="008D2D4A" w:rsidP="0059293E">
      <w:pPr>
        <w:spacing w:line="360" w:lineRule="auto"/>
        <w:ind w:firstLine="708"/>
        <w:jc w:val="both"/>
        <w:rPr>
          <w:sz w:val="28"/>
          <w:szCs w:val="28"/>
        </w:rPr>
      </w:pPr>
      <w:r w:rsidRPr="008D2D4A">
        <w:rPr>
          <w:sz w:val="28"/>
          <w:szCs w:val="28"/>
        </w:rPr>
        <w:t>Заработная плата является важным экономико-статистическим показателем, который изучают с помощью методов группировок, факторного анализа и др.</w:t>
      </w:r>
    </w:p>
    <w:p w:rsidR="008D2D4A" w:rsidRPr="008D2D4A" w:rsidRDefault="008D2D4A" w:rsidP="0059293E">
      <w:pPr>
        <w:spacing w:line="360" w:lineRule="auto"/>
        <w:ind w:firstLine="708"/>
        <w:jc w:val="both"/>
        <w:rPr>
          <w:sz w:val="28"/>
          <w:szCs w:val="28"/>
        </w:rPr>
      </w:pPr>
      <w:r w:rsidRPr="008D2D4A">
        <w:rPr>
          <w:sz w:val="28"/>
          <w:szCs w:val="28"/>
        </w:rPr>
        <w:t>В статистике исчисляются показатели среднемесячной и среднегодовой начисленной заработной платы для всего персонала предприятия и организация и по отдельным категориям персонала.</w:t>
      </w:r>
    </w:p>
    <w:p w:rsidR="008D2D4A" w:rsidRPr="008D2D4A" w:rsidRDefault="008D2D4A" w:rsidP="008D2D4A">
      <w:pPr>
        <w:spacing w:line="360" w:lineRule="auto"/>
        <w:jc w:val="both"/>
        <w:rPr>
          <w:sz w:val="28"/>
          <w:szCs w:val="28"/>
        </w:rPr>
      </w:pPr>
      <w:r w:rsidRPr="008D2D4A">
        <w:rPr>
          <w:sz w:val="28"/>
          <w:szCs w:val="28"/>
        </w:rPr>
        <w:t>В статистике различают показатели номинальной (денежной) и реальной заработной платы. Для изучения динамики реальной и номинальной заработной платы применяют индексы.</w:t>
      </w:r>
    </w:p>
    <w:p w:rsidR="008D2D4A" w:rsidRDefault="0059293E" w:rsidP="0059293E">
      <w:pPr>
        <w:spacing w:line="360" w:lineRule="auto"/>
        <w:ind w:firstLine="708"/>
        <w:jc w:val="both"/>
        <w:rPr>
          <w:sz w:val="28"/>
          <w:szCs w:val="28"/>
        </w:rPr>
      </w:pPr>
      <w:r w:rsidRPr="0059293E">
        <w:rPr>
          <w:sz w:val="28"/>
          <w:szCs w:val="28"/>
        </w:rPr>
        <w:t>Потребность в надежной информации о заработной плате и других формах доходов населения обусловлено необходимостью получения данных о структуре заработной платы, уровне оплаты труда по различным отраслям и секторам экономики, географическим районам, предприятиям и организациям различных размеров и форм собственности, для отдельных групп работников, выделенных по возрастному, профессиональному и иным признакам.</w:t>
      </w:r>
    </w:p>
    <w:p w:rsidR="0059293E" w:rsidRDefault="0059293E" w:rsidP="0059293E">
      <w:pPr>
        <w:spacing w:line="360" w:lineRule="auto"/>
        <w:ind w:firstLine="708"/>
        <w:jc w:val="both"/>
        <w:rPr>
          <w:sz w:val="28"/>
          <w:szCs w:val="28"/>
        </w:rPr>
      </w:pPr>
    </w:p>
    <w:p w:rsidR="0059293E" w:rsidRDefault="0059293E" w:rsidP="0059293E">
      <w:pPr>
        <w:spacing w:line="360" w:lineRule="auto"/>
        <w:ind w:firstLine="708"/>
        <w:jc w:val="both"/>
        <w:rPr>
          <w:sz w:val="28"/>
          <w:szCs w:val="28"/>
        </w:rPr>
      </w:pPr>
    </w:p>
    <w:p w:rsidR="0059293E" w:rsidRDefault="0059293E" w:rsidP="0059293E">
      <w:pPr>
        <w:spacing w:line="360" w:lineRule="auto"/>
        <w:ind w:firstLine="708"/>
        <w:jc w:val="both"/>
        <w:rPr>
          <w:sz w:val="28"/>
          <w:szCs w:val="28"/>
        </w:rPr>
      </w:pPr>
    </w:p>
    <w:p w:rsidR="0059293E" w:rsidRDefault="0059293E" w:rsidP="0059293E">
      <w:pPr>
        <w:spacing w:line="360" w:lineRule="auto"/>
        <w:ind w:firstLine="708"/>
        <w:jc w:val="both"/>
        <w:rPr>
          <w:sz w:val="28"/>
          <w:szCs w:val="28"/>
        </w:rPr>
      </w:pPr>
    </w:p>
    <w:p w:rsidR="0059293E" w:rsidRDefault="0059293E" w:rsidP="00521978">
      <w:pPr>
        <w:pStyle w:val="1"/>
        <w:spacing w:before="0" w:after="240" w:line="360" w:lineRule="auto"/>
        <w:jc w:val="center"/>
        <w:rPr>
          <w:rFonts w:ascii="Times New Roman" w:hAnsi="Times New Roman" w:cs="Times New Roman"/>
          <w:color w:val="auto"/>
        </w:rPr>
      </w:pPr>
      <w:bookmarkStart w:id="10" w:name="_Toc438328203"/>
      <w:r w:rsidRPr="0059293E">
        <w:rPr>
          <w:rFonts w:ascii="Times New Roman" w:hAnsi="Times New Roman" w:cs="Times New Roman"/>
          <w:color w:val="auto"/>
        </w:rPr>
        <w:lastRenderedPageBreak/>
        <w:t xml:space="preserve">Список </w:t>
      </w:r>
      <w:r w:rsidR="00521978">
        <w:rPr>
          <w:rFonts w:ascii="Times New Roman" w:hAnsi="Times New Roman" w:cs="Times New Roman"/>
          <w:color w:val="auto"/>
        </w:rPr>
        <w:t>используемых источников</w:t>
      </w:r>
      <w:bookmarkEnd w:id="10"/>
    </w:p>
    <w:p w:rsidR="0059293E" w:rsidRPr="00E27AA9" w:rsidRDefault="0059293E" w:rsidP="00E27AA9">
      <w:pPr>
        <w:pStyle w:val="ab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E27AA9">
        <w:rPr>
          <w:sz w:val="28"/>
          <w:szCs w:val="28"/>
        </w:rPr>
        <w:t xml:space="preserve">Экономическая статистика: Учебник / по ред. Ю.Н. Иванова. Н., 5-е изд., </w:t>
      </w:r>
      <w:proofErr w:type="spellStart"/>
      <w:r w:rsidRPr="00E27AA9">
        <w:rPr>
          <w:sz w:val="28"/>
          <w:szCs w:val="28"/>
        </w:rPr>
        <w:t>перераб</w:t>
      </w:r>
      <w:proofErr w:type="spellEnd"/>
      <w:r w:rsidRPr="00E27AA9">
        <w:rPr>
          <w:sz w:val="28"/>
          <w:szCs w:val="28"/>
        </w:rPr>
        <w:t>. и доп. - М.: НИЦ ИНФРА-М, 2015. - 576 с.: - с 143.</w:t>
      </w:r>
    </w:p>
    <w:p w:rsidR="0059293E" w:rsidRPr="00E27AA9" w:rsidRDefault="0059293E" w:rsidP="00E27AA9">
      <w:pPr>
        <w:pStyle w:val="ab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E27AA9">
        <w:rPr>
          <w:sz w:val="28"/>
          <w:szCs w:val="28"/>
        </w:rPr>
        <w:t>Гусаров, В.М. Теория статистики / В.М. Гусаров. - М.: ЮНИТИ, 2004. - 456 с.</w:t>
      </w:r>
    </w:p>
    <w:p w:rsidR="0059293E" w:rsidRPr="00E27AA9" w:rsidRDefault="0059293E" w:rsidP="00E27AA9">
      <w:pPr>
        <w:pStyle w:val="ab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E27AA9">
        <w:rPr>
          <w:sz w:val="28"/>
          <w:szCs w:val="28"/>
        </w:rPr>
        <w:t>Общая теория статистики</w:t>
      </w:r>
      <w:proofErr w:type="gramStart"/>
      <w:r w:rsidRPr="00E27AA9">
        <w:rPr>
          <w:sz w:val="28"/>
          <w:szCs w:val="28"/>
        </w:rPr>
        <w:t xml:space="preserve"> / П</w:t>
      </w:r>
      <w:proofErr w:type="gramEnd"/>
      <w:r w:rsidRPr="00E27AA9">
        <w:rPr>
          <w:sz w:val="28"/>
          <w:szCs w:val="28"/>
        </w:rPr>
        <w:t xml:space="preserve">од ред. А.А. Спирина, О.Э. </w:t>
      </w:r>
      <w:proofErr w:type="spellStart"/>
      <w:r w:rsidRPr="00E27AA9">
        <w:rPr>
          <w:sz w:val="28"/>
          <w:szCs w:val="28"/>
        </w:rPr>
        <w:t>Башиной</w:t>
      </w:r>
      <w:proofErr w:type="spellEnd"/>
      <w:r w:rsidRPr="00E27AA9">
        <w:rPr>
          <w:sz w:val="28"/>
          <w:szCs w:val="28"/>
        </w:rPr>
        <w:t>. М.: Финансы и статистика, 2005</w:t>
      </w:r>
    </w:p>
    <w:p w:rsidR="0059293E" w:rsidRPr="00E27AA9" w:rsidRDefault="0059293E" w:rsidP="00E27AA9">
      <w:pPr>
        <w:pStyle w:val="ab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E27AA9">
        <w:rPr>
          <w:sz w:val="28"/>
          <w:szCs w:val="28"/>
        </w:rPr>
        <w:t xml:space="preserve">Федеральная служба государственной статистики - </w:t>
      </w:r>
      <w:hyperlink r:id="rId103" w:history="1">
        <w:r w:rsidRPr="00E27AA9">
          <w:rPr>
            <w:rStyle w:val="ac"/>
            <w:color w:val="auto"/>
            <w:sz w:val="28"/>
            <w:szCs w:val="28"/>
          </w:rPr>
          <w:t>http://www.gks.ru</w:t>
        </w:r>
      </w:hyperlink>
      <w:r w:rsidRPr="00E27AA9">
        <w:rPr>
          <w:sz w:val="28"/>
          <w:szCs w:val="28"/>
        </w:rPr>
        <w:t>.</w:t>
      </w:r>
    </w:p>
    <w:p w:rsidR="0059293E" w:rsidRPr="00E27AA9" w:rsidRDefault="0059293E" w:rsidP="00E27AA9">
      <w:pPr>
        <w:pStyle w:val="ab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E27AA9">
        <w:rPr>
          <w:sz w:val="28"/>
          <w:szCs w:val="28"/>
        </w:rPr>
        <w:t xml:space="preserve">Методы анализа оплаты труда </w:t>
      </w:r>
      <w:r w:rsidR="00E27AA9" w:rsidRPr="00E27AA9">
        <w:rPr>
          <w:sz w:val="28"/>
          <w:szCs w:val="28"/>
        </w:rPr>
        <w:t>–</w:t>
      </w:r>
      <w:r w:rsidRPr="00E27AA9">
        <w:rPr>
          <w:sz w:val="28"/>
          <w:szCs w:val="28"/>
        </w:rPr>
        <w:t xml:space="preserve"> </w:t>
      </w:r>
      <w:r w:rsidR="00E27AA9" w:rsidRPr="00E27AA9">
        <w:rPr>
          <w:sz w:val="28"/>
          <w:szCs w:val="28"/>
        </w:rPr>
        <w:t xml:space="preserve">Сайт: </w:t>
      </w:r>
      <w:proofErr w:type="spellStart"/>
      <w:r w:rsidR="00E27AA9" w:rsidRPr="00E27AA9">
        <w:rPr>
          <w:sz w:val="28"/>
          <w:szCs w:val="28"/>
        </w:rPr>
        <w:t>TeamManagers</w:t>
      </w:r>
      <w:proofErr w:type="spellEnd"/>
      <w:r w:rsidR="00E27AA9" w:rsidRPr="00E27AA9">
        <w:rPr>
          <w:sz w:val="28"/>
          <w:szCs w:val="28"/>
        </w:rPr>
        <w:t xml:space="preserve"> Командный менеджмент - http://www.teammanagers.ru/tmags-421-1.html</w:t>
      </w:r>
    </w:p>
    <w:sectPr w:rsidR="0059293E" w:rsidRPr="00E27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5BF" w:rsidRDefault="009C15BF" w:rsidP="00636AAA">
      <w:r>
        <w:separator/>
      </w:r>
    </w:p>
  </w:endnote>
  <w:endnote w:type="continuationSeparator" w:id="0">
    <w:p w:rsidR="009C15BF" w:rsidRDefault="009C15BF" w:rsidP="0063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4147633"/>
      <w:docPartObj>
        <w:docPartGallery w:val="Page Numbers (Bottom of Page)"/>
        <w:docPartUnique/>
      </w:docPartObj>
    </w:sdtPr>
    <w:sdtEndPr/>
    <w:sdtContent>
      <w:p w:rsidR="00DA4425" w:rsidRDefault="00DA442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C55">
          <w:rPr>
            <w:noProof/>
          </w:rPr>
          <w:t>20</w:t>
        </w:r>
        <w:r>
          <w:fldChar w:fldCharType="end"/>
        </w:r>
      </w:p>
    </w:sdtContent>
  </w:sdt>
  <w:p w:rsidR="00DA4425" w:rsidRDefault="00DA442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6372701"/>
      <w:docPartObj>
        <w:docPartGallery w:val="Page Numbers (Bottom of Page)"/>
        <w:docPartUnique/>
      </w:docPartObj>
    </w:sdtPr>
    <w:sdtEndPr/>
    <w:sdtContent>
      <w:p w:rsidR="00DA4425" w:rsidRDefault="00DA442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C55">
          <w:rPr>
            <w:noProof/>
          </w:rPr>
          <w:t>2</w:t>
        </w:r>
        <w:r>
          <w:fldChar w:fldCharType="end"/>
        </w:r>
      </w:p>
    </w:sdtContent>
  </w:sdt>
  <w:p w:rsidR="00F73DBE" w:rsidRDefault="00F73DB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5BF" w:rsidRDefault="009C15BF" w:rsidP="00636AAA">
      <w:r>
        <w:separator/>
      </w:r>
    </w:p>
  </w:footnote>
  <w:footnote w:type="continuationSeparator" w:id="0">
    <w:p w:rsidR="009C15BF" w:rsidRDefault="009C15BF" w:rsidP="00636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670FC"/>
    <w:multiLevelType w:val="hybridMultilevel"/>
    <w:tmpl w:val="F0FA2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C2ECA"/>
    <w:multiLevelType w:val="hybridMultilevel"/>
    <w:tmpl w:val="74C8B1BA"/>
    <w:lvl w:ilvl="0" w:tplc="9BFA640E">
      <w:start w:val="1"/>
      <w:numFmt w:val="bullet"/>
      <w:lvlText w:val=""/>
      <w:lvlJc w:val="left"/>
      <w:pPr>
        <w:tabs>
          <w:tab w:val="num" w:pos="57"/>
        </w:tabs>
        <w:ind w:left="57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C323BC5"/>
    <w:multiLevelType w:val="multilevel"/>
    <w:tmpl w:val="817022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3">
    <w:nsid w:val="2C587372"/>
    <w:multiLevelType w:val="hybridMultilevel"/>
    <w:tmpl w:val="B816AAF2"/>
    <w:lvl w:ilvl="0" w:tplc="C9CC1ED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350D6479"/>
    <w:multiLevelType w:val="hybridMultilevel"/>
    <w:tmpl w:val="7460FEA6"/>
    <w:lvl w:ilvl="0" w:tplc="469E8706">
      <w:start w:val="1"/>
      <w:numFmt w:val="decimal"/>
      <w:lvlText w:val="%1."/>
      <w:lvlJc w:val="left"/>
      <w:pPr>
        <w:tabs>
          <w:tab w:val="num" w:pos="568"/>
        </w:tabs>
        <w:ind w:left="568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3E4B3D"/>
    <w:multiLevelType w:val="hybridMultilevel"/>
    <w:tmpl w:val="E530E4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691459"/>
    <w:multiLevelType w:val="multilevel"/>
    <w:tmpl w:val="1CEA8FB2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hint="default"/>
      </w:rPr>
    </w:lvl>
  </w:abstractNum>
  <w:abstractNum w:abstractNumId="7">
    <w:nsid w:val="59735CD1"/>
    <w:multiLevelType w:val="hybridMultilevel"/>
    <w:tmpl w:val="B552B98E"/>
    <w:lvl w:ilvl="0" w:tplc="E150656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5E2322CA"/>
    <w:multiLevelType w:val="hybridMultilevel"/>
    <w:tmpl w:val="F28ED18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63940349"/>
    <w:multiLevelType w:val="hybridMultilevel"/>
    <w:tmpl w:val="76C02EAE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0">
    <w:nsid w:val="6A785ABF"/>
    <w:multiLevelType w:val="hybridMultilevel"/>
    <w:tmpl w:val="7460FEA6"/>
    <w:lvl w:ilvl="0" w:tplc="469E8706">
      <w:start w:val="1"/>
      <w:numFmt w:val="decimal"/>
      <w:lvlText w:val="%1."/>
      <w:lvlJc w:val="left"/>
      <w:pPr>
        <w:tabs>
          <w:tab w:val="num" w:pos="57"/>
        </w:tabs>
        <w:ind w:left="57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8"/>
  </w:num>
  <w:num w:numId="7">
    <w:abstractNumId w:val="5"/>
  </w:num>
  <w:num w:numId="8">
    <w:abstractNumId w:val="6"/>
  </w:num>
  <w:num w:numId="9">
    <w:abstractNumId w:val="3"/>
  </w:num>
  <w:num w:numId="10">
    <w:abstractNumId w:val="2"/>
  </w:num>
  <w:num w:numId="11">
    <w:abstractNumId w:val="10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92A"/>
    <w:rsid w:val="000345AE"/>
    <w:rsid w:val="00035E61"/>
    <w:rsid w:val="00054BA5"/>
    <w:rsid w:val="0018392A"/>
    <w:rsid w:val="001B490B"/>
    <w:rsid w:val="001C7038"/>
    <w:rsid w:val="00201EF9"/>
    <w:rsid w:val="00247D2E"/>
    <w:rsid w:val="002A0041"/>
    <w:rsid w:val="002D23C1"/>
    <w:rsid w:val="002D7A8E"/>
    <w:rsid w:val="002E3244"/>
    <w:rsid w:val="002F0C77"/>
    <w:rsid w:val="003B067B"/>
    <w:rsid w:val="00416A79"/>
    <w:rsid w:val="0043326F"/>
    <w:rsid w:val="004460EF"/>
    <w:rsid w:val="00483070"/>
    <w:rsid w:val="004D6D25"/>
    <w:rsid w:val="00517F67"/>
    <w:rsid w:val="00521978"/>
    <w:rsid w:val="00590EA7"/>
    <w:rsid w:val="005912DE"/>
    <w:rsid w:val="0059293E"/>
    <w:rsid w:val="005D2DD8"/>
    <w:rsid w:val="005E13D8"/>
    <w:rsid w:val="006355F5"/>
    <w:rsid w:val="00636AAA"/>
    <w:rsid w:val="006927EE"/>
    <w:rsid w:val="006C660D"/>
    <w:rsid w:val="006E0A14"/>
    <w:rsid w:val="00787F11"/>
    <w:rsid w:val="008464C9"/>
    <w:rsid w:val="008D2D4A"/>
    <w:rsid w:val="00906664"/>
    <w:rsid w:val="009B7B13"/>
    <w:rsid w:val="009C15BF"/>
    <w:rsid w:val="009C1FCE"/>
    <w:rsid w:val="00A128D5"/>
    <w:rsid w:val="00AE1D28"/>
    <w:rsid w:val="00B61B10"/>
    <w:rsid w:val="00B97EE8"/>
    <w:rsid w:val="00CA7766"/>
    <w:rsid w:val="00CC792E"/>
    <w:rsid w:val="00CD14FB"/>
    <w:rsid w:val="00D73672"/>
    <w:rsid w:val="00D900FD"/>
    <w:rsid w:val="00DA4425"/>
    <w:rsid w:val="00DB2A01"/>
    <w:rsid w:val="00DB6EB2"/>
    <w:rsid w:val="00DE0DA9"/>
    <w:rsid w:val="00DE4397"/>
    <w:rsid w:val="00E07E7D"/>
    <w:rsid w:val="00E11AFD"/>
    <w:rsid w:val="00E2455C"/>
    <w:rsid w:val="00E27AA9"/>
    <w:rsid w:val="00E73501"/>
    <w:rsid w:val="00EF37D0"/>
    <w:rsid w:val="00EF5925"/>
    <w:rsid w:val="00F116CF"/>
    <w:rsid w:val="00F2454D"/>
    <w:rsid w:val="00F52C55"/>
    <w:rsid w:val="00F633BB"/>
    <w:rsid w:val="00F73DBE"/>
    <w:rsid w:val="00FB5C9A"/>
    <w:rsid w:val="00FC2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3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32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83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D900FD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73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636AA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36A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36AA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36A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B7B1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7B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E32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247D2E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59293E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semiHidden/>
    <w:unhideWhenUsed/>
    <w:qFormat/>
    <w:rsid w:val="00E27AA9"/>
    <w:pPr>
      <w:widowControl/>
      <w:autoSpaceDE/>
      <w:autoSpaceDN/>
      <w:adjustRightInd/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E27AA9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3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32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83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D900FD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73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636AA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36A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36AA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36A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B7B1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7B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E32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247D2E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59293E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semiHidden/>
    <w:unhideWhenUsed/>
    <w:qFormat/>
    <w:rsid w:val="00E27AA9"/>
    <w:pPr>
      <w:widowControl/>
      <w:autoSpaceDE/>
      <w:autoSpaceDN/>
      <w:adjustRightInd/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E27AA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6.bin"/><Relationship Id="rId21" Type="http://schemas.openxmlformats.org/officeDocument/2006/relationships/image" Target="media/image8.wmf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31.bin"/><Relationship Id="rId68" Type="http://schemas.openxmlformats.org/officeDocument/2006/relationships/image" Target="media/image25.wmf"/><Relationship Id="rId84" Type="http://schemas.openxmlformats.org/officeDocument/2006/relationships/image" Target="media/image30.wmf"/><Relationship Id="rId89" Type="http://schemas.openxmlformats.org/officeDocument/2006/relationships/oleObject" Target="embeddings/oleObject41.bin"/><Relationship Id="rId7" Type="http://schemas.openxmlformats.org/officeDocument/2006/relationships/footnotes" Target="footnotes.xml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3.bin"/><Relationship Id="rId2" Type="http://schemas.openxmlformats.org/officeDocument/2006/relationships/numbering" Target="numbering.xml"/><Relationship Id="rId16" Type="http://schemas.openxmlformats.org/officeDocument/2006/relationships/image" Target="media/image5.gif"/><Relationship Id="rId29" Type="http://schemas.openxmlformats.org/officeDocument/2006/relationships/image" Target="media/image12.wmf"/><Relationship Id="rId11" Type="http://schemas.openxmlformats.org/officeDocument/2006/relationships/image" Target="media/image1.png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3.bin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0.wmf"/><Relationship Id="rId66" Type="http://schemas.openxmlformats.org/officeDocument/2006/relationships/image" Target="media/image24.wmf"/><Relationship Id="rId74" Type="http://schemas.openxmlformats.org/officeDocument/2006/relationships/image" Target="media/image28.wmf"/><Relationship Id="rId79" Type="http://schemas.openxmlformats.org/officeDocument/2006/relationships/chart" Target="charts/chart4.xml"/><Relationship Id="rId87" Type="http://schemas.openxmlformats.org/officeDocument/2006/relationships/oleObject" Target="embeddings/oleObject40.bin"/><Relationship Id="rId102" Type="http://schemas.openxmlformats.org/officeDocument/2006/relationships/oleObject" Target="embeddings/oleObject48.bin"/><Relationship Id="rId5" Type="http://schemas.openxmlformats.org/officeDocument/2006/relationships/settings" Target="settings.xml"/><Relationship Id="rId61" Type="http://schemas.openxmlformats.org/officeDocument/2006/relationships/oleObject" Target="embeddings/oleObject30.bin"/><Relationship Id="rId82" Type="http://schemas.openxmlformats.org/officeDocument/2006/relationships/image" Target="media/image29.wmf"/><Relationship Id="rId90" Type="http://schemas.openxmlformats.org/officeDocument/2006/relationships/oleObject" Target="embeddings/oleObject42.bin"/><Relationship Id="rId95" Type="http://schemas.openxmlformats.org/officeDocument/2006/relationships/image" Target="media/image35.wmf"/><Relationship Id="rId19" Type="http://schemas.openxmlformats.org/officeDocument/2006/relationships/image" Target="media/image7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4.bin"/><Relationship Id="rId27" Type="http://schemas.openxmlformats.org/officeDocument/2006/relationships/image" Target="media/image11.wmf"/><Relationship Id="rId30" Type="http://schemas.openxmlformats.org/officeDocument/2006/relationships/oleObject" Target="embeddings/oleObject8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21.bin"/><Relationship Id="rId56" Type="http://schemas.openxmlformats.org/officeDocument/2006/relationships/image" Target="media/image19.wmf"/><Relationship Id="rId64" Type="http://schemas.openxmlformats.org/officeDocument/2006/relationships/image" Target="media/image23.wmf"/><Relationship Id="rId69" Type="http://schemas.openxmlformats.org/officeDocument/2006/relationships/oleObject" Target="embeddings/oleObject34.bin"/><Relationship Id="rId77" Type="http://schemas.openxmlformats.org/officeDocument/2006/relationships/chart" Target="charts/chart2.xml"/><Relationship Id="rId100" Type="http://schemas.openxmlformats.org/officeDocument/2006/relationships/oleObject" Target="embeddings/oleObject47.bin"/><Relationship Id="rId105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oleObject" Target="embeddings/oleObject24.bin"/><Relationship Id="rId72" Type="http://schemas.openxmlformats.org/officeDocument/2006/relationships/image" Target="media/image27.wmf"/><Relationship Id="rId80" Type="http://schemas.openxmlformats.org/officeDocument/2006/relationships/chart" Target="charts/chart5.xml"/><Relationship Id="rId85" Type="http://schemas.openxmlformats.org/officeDocument/2006/relationships/oleObject" Target="embeddings/oleObject39.bin"/><Relationship Id="rId93" Type="http://schemas.openxmlformats.org/officeDocument/2006/relationships/image" Target="media/image34.wmf"/><Relationship Id="rId98" Type="http://schemas.openxmlformats.org/officeDocument/2006/relationships/oleObject" Target="embeddings/oleObject46.bin"/><Relationship Id="rId3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103" Type="http://schemas.openxmlformats.org/officeDocument/2006/relationships/hyperlink" Target="http://www.gks.ru" TargetMode="External"/><Relationship Id="rId20" Type="http://schemas.openxmlformats.org/officeDocument/2006/relationships/oleObject" Target="embeddings/oleObject3.bin"/><Relationship Id="rId41" Type="http://schemas.openxmlformats.org/officeDocument/2006/relationships/oleObject" Target="embeddings/oleObject14.bin"/><Relationship Id="rId54" Type="http://schemas.openxmlformats.org/officeDocument/2006/relationships/image" Target="media/image18.wmf"/><Relationship Id="rId62" Type="http://schemas.openxmlformats.org/officeDocument/2006/relationships/image" Target="media/image22.wmf"/><Relationship Id="rId70" Type="http://schemas.openxmlformats.org/officeDocument/2006/relationships/image" Target="media/image26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38.bin"/><Relationship Id="rId88" Type="http://schemas.openxmlformats.org/officeDocument/2006/relationships/image" Target="media/image32.wmf"/><Relationship Id="rId91" Type="http://schemas.openxmlformats.org/officeDocument/2006/relationships/image" Target="media/image33.wmf"/><Relationship Id="rId96" Type="http://schemas.openxmlformats.org/officeDocument/2006/relationships/oleObject" Target="embeddings/oleObject4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9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8.bin"/><Relationship Id="rId10" Type="http://schemas.openxmlformats.org/officeDocument/2006/relationships/footer" Target="footer2.xml"/><Relationship Id="rId31" Type="http://schemas.openxmlformats.org/officeDocument/2006/relationships/image" Target="media/image13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5.bin"/><Relationship Id="rId60" Type="http://schemas.openxmlformats.org/officeDocument/2006/relationships/image" Target="media/image21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chart" Target="charts/chart3.xml"/><Relationship Id="rId81" Type="http://schemas.openxmlformats.org/officeDocument/2006/relationships/chart" Target="charts/chart6.xml"/><Relationship Id="rId86" Type="http://schemas.openxmlformats.org/officeDocument/2006/relationships/image" Target="media/image31.wmf"/><Relationship Id="rId94" Type="http://schemas.openxmlformats.org/officeDocument/2006/relationships/oleObject" Target="embeddings/oleObject44.bin"/><Relationship Id="rId99" Type="http://schemas.openxmlformats.org/officeDocument/2006/relationships/image" Target="media/image37.wmf"/><Relationship Id="rId101" Type="http://schemas.openxmlformats.org/officeDocument/2006/relationships/image" Target="media/image38.wmf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image" Target="media/image3.wmf"/><Relationship Id="rId18" Type="http://schemas.openxmlformats.org/officeDocument/2006/relationships/oleObject" Target="embeddings/oleObject2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0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7.bin"/><Relationship Id="rId76" Type="http://schemas.openxmlformats.org/officeDocument/2006/relationships/chart" Target="charts/chart1.xml"/><Relationship Id="rId97" Type="http://schemas.openxmlformats.org/officeDocument/2006/relationships/image" Target="media/image36.wmf"/><Relationship Id="rId10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themeOverride" Target="../theme/themeOverrid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200"/>
              <a:t>Среднемесячная</a:t>
            </a:r>
            <a:r>
              <a:rPr lang="ru-RU" sz="1200" baseline="0"/>
              <a:t> заработная плата работников организаций в сельском хозяйстве в РФ, руб</a:t>
            </a:r>
            <a:endParaRPr lang="ru-RU" sz="1200"/>
          </a:p>
        </c:rich>
      </c:tx>
      <c:layout>
        <c:manualLayout>
          <c:xMode val="edge"/>
          <c:yMode val="edge"/>
          <c:x val="0.14189615721111784"/>
          <c:y val="3.6001154305973539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8.2087478586134813E-2"/>
          <c:y val="0.19049214659685865"/>
          <c:w val="0.73006308471195247"/>
          <c:h val="0.66942141666253985"/>
        </c:manualLayout>
      </c:layout>
      <c:lineChart>
        <c:grouping val="standar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Сельское хозяйство, охота и лесное хозяйство</c:v>
                </c:pt>
              </c:strCache>
            </c:strRef>
          </c:tx>
          <c:cat>
            <c:numRef>
              <c:f>Лист1!$B$1:$P$1</c:f>
              <c:numCache>
                <c:formatCode>General</c:formatCode>
                <c:ptCount val="15"/>
                <c:pt idx="0">
                  <c:v>2000</c:v>
                </c:pt>
                <c:pt idx="1">
                  <c:v>2001</c:v>
                </c:pt>
                <c:pt idx="2">
                  <c:v>2002</c:v>
                </c:pt>
                <c:pt idx="3">
                  <c:v>2003</c:v>
                </c:pt>
                <c:pt idx="4">
                  <c:v>2004</c:v>
                </c:pt>
                <c:pt idx="5">
                  <c:v>2005</c:v>
                </c:pt>
                <c:pt idx="6">
                  <c:v>2006</c:v>
                </c:pt>
                <c:pt idx="7">
                  <c:v>2007</c:v>
                </c:pt>
                <c:pt idx="8">
                  <c:v>2008</c:v>
                </c:pt>
                <c:pt idx="9">
                  <c:v>2009</c:v>
                </c:pt>
                <c:pt idx="10">
                  <c:v>2010</c:v>
                </c:pt>
                <c:pt idx="11">
                  <c:v>2011</c:v>
                </c:pt>
                <c:pt idx="12">
                  <c:v>2012</c:v>
                </c:pt>
                <c:pt idx="13">
                  <c:v>2013</c:v>
                </c:pt>
                <c:pt idx="14">
                  <c:v>2014</c:v>
                </c:pt>
              </c:numCache>
            </c:numRef>
          </c:cat>
          <c:val>
            <c:numRef>
              <c:f>Лист1!$B$2:$P$2</c:f>
              <c:numCache>
                <c:formatCode>General</c:formatCode>
                <c:ptCount val="15"/>
                <c:pt idx="0">
                  <c:v>985.1</c:v>
                </c:pt>
                <c:pt idx="1">
                  <c:v>1434.6</c:v>
                </c:pt>
                <c:pt idx="2">
                  <c:v>1876.4</c:v>
                </c:pt>
                <c:pt idx="3">
                  <c:v>2339.8000000000002</c:v>
                </c:pt>
                <c:pt idx="4">
                  <c:v>3015.4</c:v>
                </c:pt>
                <c:pt idx="5">
                  <c:v>3646.2</c:v>
                </c:pt>
                <c:pt idx="6">
                  <c:v>4568.7</c:v>
                </c:pt>
                <c:pt idx="7">
                  <c:v>6143.8</c:v>
                </c:pt>
                <c:pt idx="8">
                  <c:v>8474.7999999999993</c:v>
                </c:pt>
                <c:pt idx="9">
                  <c:v>9619.2000000000007</c:v>
                </c:pt>
                <c:pt idx="10">
                  <c:v>10668.1</c:v>
                </c:pt>
                <c:pt idx="11">
                  <c:v>12464</c:v>
                </c:pt>
                <c:pt idx="12">
                  <c:v>14129.4</c:v>
                </c:pt>
                <c:pt idx="13">
                  <c:v>15724</c:v>
                </c:pt>
                <c:pt idx="14">
                  <c:v>17723.7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1965696"/>
        <c:axId val="151967232"/>
      </c:lineChart>
      <c:catAx>
        <c:axId val="1519656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51967232"/>
        <c:crosses val="autoZero"/>
        <c:auto val="1"/>
        <c:lblAlgn val="ctr"/>
        <c:lblOffset val="100"/>
        <c:noMultiLvlLbl val="0"/>
      </c:catAx>
      <c:valAx>
        <c:axId val="1519672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196569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520958083832339"/>
          <c:y val="0.50158203831559178"/>
          <c:w val="0.18281437125748504"/>
          <c:h val="0.31736393654605494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200"/>
              <a:t>Среднемесячная</a:t>
            </a:r>
            <a:r>
              <a:rPr lang="ru-RU" sz="1200" baseline="0"/>
              <a:t> заработная плата работников организаций в сельском хозяйстве в РФ</a:t>
            </a:r>
            <a:endParaRPr lang="ru-RU" sz="1200"/>
          </a:p>
        </c:rich>
      </c:tx>
      <c:layout>
        <c:manualLayout>
          <c:xMode val="edge"/>
          <c:yMode val="edge"/>
          <c:x val="0.14189620758483035"/>
          <c:y val="2.3460410557184751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8.2087478586134813E-2"/>
          <c:y val="0.19049214659685865"/>
          <c:w val="0.73006308471195247"/>
          <c:h val="0.66942141666253985"/>
        </c:manualLayout>
      </c:layout>
      <c:lineChart>
        <c:grouping val="standar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Сельское хозяйство, охота и лесное хозяйство</c:v>
                </c:pt>
              </c:strCache>
            </c:strRef>
          </c:tx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trendline>
            <c:trendlineType val="linear"/>
            <c:forward val="2"/>
            <c:dispRSqr val="1"/>
            <c:dispEq val="1"/>
            <c:trendlineLbl>
              <c:layout>
                <c:manualLayout>
                  <c:x val="-0.24447069116360454"/>
                  <c:y val="-1.4391455785008006E-2"/>
                </c:manualLayout>
              </c:layout>
              <c:numFmt formatCode="General" sourceLinked="0"/>
            </c:trendlineLbl>
          </c:trendline>
          <c:trendline>
            <c:trendlineType val="linear"/>
            <c:dispRSqr val="0"/>
            <c:dispEq val="0"/>
          </c:trendline>
          <c:trendline>
            <c:trendlineType val="linear"/>
            <c:forward val="2"/>
            <c:dispRSqr val="0"/>
            <c:dispEq val="0"/>
          </c:trendline>
          <c:cat>
            <c:numRef>
              <c:f>Лист1!$B$1:$P$1</c:f>
              <c:numCache>
                <c:formatCode>General</c:formatCode>
                <c:ptCount val="15"/>
                <c:pt idx="0">
                  <c:v>2000</c:v>
                </c:pt>
                <c:pt idx="1">
                  <c:v>2001</c:v>
                </c:pt>
                <c:pt idx="2">
                  <c:v>2002</c:v>
                </c:pt>
                <c:pt idx="3">
                  <c:v>2003</c:v>
                </c:pt>
                <c:pt idx="4">
                  <c:v>2004</c:v>
                </c:pt>
                <c:pt idx="5">
                  <c:v>2005</c:v>
                </c:pt>
                <c:pt idx="6">
                  <c:v>2006</c:v>
                </c:pt>
                <c:pt idx="7">
                  <c:v>2007</c:v>
                </c:pt>
                <c:pt idx="8">
                  <c:v>2008</c:v>
                </c:pt>
                <c:pt idx="9">
                  <c:v>2009</c:v>
                </c:pt>
                <c:pt idx="10">
                  <c:v>2010</c:v>
                </c:pt>
                <c:pt idx="11">
                  <c:v>2011</c:v>
                </c:pt>
                <c:pt idx="12">
                  <c:v>2012</c:v>
                </c:pt>
                <c:pt idx="13">
                  <c:v>2013</c:v>
                </c:pt>
                <c:pt idx="14">
                  <c:v>2014</c:v>
                </c:pt>
              </c:numCache>
            </c:numRef>
          </c:cat>
          <c:val>
            <c:numRef>
              <c:f>Лист1!$B$2:$P$2</c:f>
              <c:numCache>
                <c:formatCode>General</c:formatCode>
                <c:ptCount val="15"/>
                <c:pt idx="0">
                  <c:v>985.1</c:v>
                </c:pt>
                <c:pt idx="1">
                  <c:v>1434.6</c:v>
                </c:pt>
                <c:pt idx="2">
                  <c:v>1876.4</c:v>
                </c:pt>
                <c:pt idx="3">
                  <c:v>2339.8000000000002</c:v>
                </c:pt>
                <c:pt idx="4">
                  <c:v>3015.4</c:v>
                </c:pt>
                <c:pt idx="5">
                  <c:v>3646.2</c:v>
                </c:pt>
                <c:pt idx="6">
                  <c:v>4568.7</c:v>
                </c:pt>
                <c:pt idx="7">
                  <c:v>6143.8</c:v>
                </c:pt>
                <c:pt idx="8">
                  <c:v>8474.7999999999993</c:v>
                </c:pt>
                <c:pt idx="9">
                  <c:v>9619.2000000000007</c:v>
                </c:pt>
                <c:pt idx="10">
                  <c:v>10668.1</c:v>
                </c:pt>
                <c:pt idx="11">
                  <c:v>12464</c:v>
                </c:pt>
                <c:pt idx="12">
                  <c:v>14129.4</c:v>
                </c:pt>
                <c:pt idx="13">
                  <c:v>15724</c:v>
                </c:pt>
                <c:pt idx="14">
                  <c:v>17723.7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4909568"/>
        <c:axId val="244911104"/>
      </c:lineChart>
      <c:catAx>
        <c:axId val="2449095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44911104"/>
        <c:crosses val="autoZero"/>
        <c:auto val="1"/>
        <c:lblAlgn val="ctr"/>
        <c:lblOffset val="100"/>
        <c:noMultiLvlLbl val="0"/>
      </c:catAx>
      <c:valAx>
        <c:axId val="2449111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4490956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520958083832339"/>
          <c:y val="0.29062612456461812"/>
          <c:w val="0.18281437125748504"/>
          <c:h val="0.5922717566063404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200"/>
              <a:t>Среднемесячная</a:t>
            </a:r>
            <a:r>
              <a:rPr lang="ru-RU" sz="1200" baseline="0"/>
              <a:t> заработная плата работников организаций в сельском хозяйстве в РФ, руб</a:t>
            </a:r>
            <a:endParaRPr lang="ru-RU" sz="1200"/>
          </a:p>
        </c:rich>
      </c:tx>
      <c:layout>
        <c:manualLayout>
          <c:xMode val="edge"/>
          <c:yMode val="edge"/>
          <c:x val="0.14189615721111784"/>
          <c:y val="3.6001154305973539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8.2087478586134813E-2"/>
          <c:y val="0.19049214659685865"/>
          <c:w val="0.73006308471195247"/>
          <c:h val="0.66942141666253985"/>
        </c:manualLayout>
      </c:layout>
      <c:lineChart>
        <c:grouping val="standar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Сельское хозяйство, охота и лесное хозяйство</c:v>
                </c:pt>
              </c:strCache>
            </c:strRef>
          </c:tx>
          <c:trendline>
            <c:trendlineType val="log"/>
            <c:forward val="2"/>
            <c:dispRSqr val="1"/>
            <c:dispEq val="1"/>
            <c:trendlineLbl>
              <c:layout>
                <c:manualLayout>
                  <c:x val="-0.17479137223231711"/>
                  <c:y val="-0.10165833044454349"/>
                </c:manualLayout>
              </c:layout>
              <c:numFmt formatCode="General" sourceLinked="0"/>
            </c:trendlineLbl>
          </c:trendline>
          <c:cat>
            <c:numRef>
              <c:f>Лист1!$B$1:$P$1</c:f>
              <c:numCache>
                <c:formatCode>General</c:formatCode>
                <c:ptCount val="15"/>
                <c:pt idx="0">
                  <c:v>2000</c:v>
                </c:pt>
                <c:pt idx="1">
                  <c:v>2001</c:v>
                </c:pt>
                <c:pt idx="2">
                  <c:v>2002</c:v>
                </c:pt>
                <c:pt idx="3">
                  <c:v>2003</c:v>
                </c:pt>
                <c:pt idx="4">
                  <c:v>2004</c:v>
                </c:pt>
                <c:pt idx="5">
                  <c:v>2005</c:v>
                </c:pt>
                <c:pt idx="6">
                  <c:v>2006</c:v>
                </c:pt>
                <c:pt idx="7">
                  <c:v>2007</c:v>
                </c:pt>
                <c:pt idx="8">
                  <c:v>2008</c:v>
                </c:pt>
                <c:pt idx="9">
                  <c:v>2009</c:v>
                </c:pt>
                <c:pt idx="10">
                  <c:v>2010</c:v>
                </c:pt>
                <c:pt idx="11">
                  <c:v>2011</c:v>
                </c:pt>
                <c:pt idx="12">
                  <c:v>2012</c:v>
                </c:pt>
                <c:pt idx="13">
                  <c:v>2013</c:v>
                </c:pt>
                <c:pt idx="14">
                  <c:v>2014</c:v>
                </c:pt>
              </c:numCache>
            </c:numRef>
          </c:cat>
          <c:val>
            <c:numRef>
              <c:f>Лист1!$B$2:$P$2</c:f>
              <c:numCache>
                <c:formatCode>General</c:formatCode>
                <c:ptCount val="15"/>
                <c:pt idx="0">
                  <c:v>985.1</c:v>
                </c:pt>
                <c:pt idx="1">
                  <c:v>1434.6</c:v>
                </c:pt>
                <c:pt idx="2">
                  <c:v>1876.4</c:v>
                </c:pt>
                <c:pt idx="3">
                  <c:v>2339.8000000000002</c:v>
                </c:pt>
                <c:pt idx="4">
                  <c:v>3015.4</c:v>
                </c:pt>
                <c:pt idx="5">
                  <c:v>3646.2</c:v>
                </c:pt>
                <c:pt idx="6">
                  <c:v>4568.7</c:v>
                </c:pt>
                <c:pt idx="7">
                  <c:v>6143.8</c:v>
                </c:pt>
                <c:pt idx="8">
                  <c:v>8474.7999999999993</c:v>
                </c:pt>
                <c:pt idx="9">
                  <c:v>9619.2000000000007</c:v>
                </c:pt>
                <c:pt idx="10">
                  <c:v>10668.1</c:v>
                </c:pt>
                <c:pt idx="11">
                  <c:v>12464</c:v>
                </c:pt>
                <c:pt idx="12">
                  <c:v>14129.4</c:v>
                </c:pt>
                <c:pt idx="13">
                  <c:v>15724</c:v>
                </c:pt>
                <c:pt idx="14">
                  <c:v>17723.7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4924416"/>
        <c:axId val="244925952"/>
      </c:lineChart>
      <c:catAx>
        <c:axId val="2449244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44925952"/>
        <c:crosses val="autoZero"/>
        <c:auto val="1"/>
        <c:lblAlgn val="ctr"/>
        <c:lblOffset val="100"/>
        <c:noMultiLvlLbl val="0"/>
      </c:catAx>
      <c:valAx>
        <c:axId val="2449259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4492441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520958083832339"/>
          <c:y val="0.22051899172980732"/>
          <c:w val="0.18281437125748504"/>
          <c:h val="0.66751634579708952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200"/>
              <a:t>Среднемесячная</a:t>
            </a:r>
            <a:r>
              <a:rPr lang="ru-RU" sz="1200" baseline="0"/>
              <a:t> заработная плата работников организаций в сельском хозяйстве в РФ, руб</a:t>
            </a:r>
            <a:endParaRPr lang="ru-RU" sz="1200"/>
          </a:p>
        </c:rich>
      </c:tx>
      <c:layout>
        <c:manualLayout>
          <c:xMode val="edge"/>
          <c:yMode val="edge"/>
          <c:x val="0.14189615721111784"/>
          <c:y val="3.6001154305973539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7.7191937546268255E-2"/>
          <c:y val="0.19049214659685865"/>
          <c:w val="0.7283496534087085"/>
          <c:h val="0.66942141666253985"/>
        </c:manualLayout>
      </c:layout>
      <c:lineChart>
        <c:grouping val="standar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Сельское хозяйство, охота и лесное хозяйство</c:v>
                </c:pt>
              </c:strCache>
            </c:strRef>
          </c:tx>
          <c:trendline>
            <c:trendlineType val="poly"/>
            <c:order val="2"/>
            <c:forward val="2"/>
            <c:dispRSqr val="1"/>
            <c:dispEq val="1"/>
            <c:trendlineLbl>
              <c:layout>
                <c:manualLayout>
                  <c:x val="-3.7259236826165963E-2"/>
                  <c:y val="-6.0057115502071675E-3"/>
                </c:manualLayout>
              </c:layout>
              <c:numFmt formatCode="General" sourceLinked="0"/>
            </c:trendlineLbl>
          </c:trendline>
          <c:cat>
            <c:numRef>
              <c:f>Лист1!$B$1:$P$1</c:f>
              <c:numCache>
                <c:formatCode>General</c:formatCode>
                <c:ptCount val="15"/>
                <c:pt idx="0">
                  <c:v>2000</c:v>
                </c:pt>
                <c:pt idx="1">
                  <c:v>2001</c:v>
                </c:pt>
                <c:pt idx="2">
                  <c:v>2002</c:v>
                </c:pt>
                <c:pt idx="3">
                  <c:v>2003</c:v>
                </c:pt>
                <c:pt idx="4">
                  <c:v>2004</c:v>
                </c:pt>
                <c:pt idx="5">
                  <c:v>2005</c:v>
                </c:pt>
                <c:pt idx="6">
                  <c:v>2006</c:v>
                </c:pt>
                <c:pt idx="7">
                  <c:v>2007</c:v>
                </c:pt>
                <c:pt idx="8">
                  <c:v>2008</c:v>
                </c:pt>
                <c:pt idx="9">
                  <c:v>2009</c:v>
                </c:pt>
                <c:pt idx="10">
                  <c:v>2010</c:v>
                </c:pt>
                <c:pt idx="11">
                  <c:v>2011</c:v>
                </c:pt>
                <c:pt idx="12">
                  <c:v>2012</c:v>
                </c:pt>
                <c:pt idx="13">
                  <c:v>2013</c:v>
                </c:pt>
                <c:pt idx="14">
                  <c:v>2014</c:v>
                </c:pt>
              </c:numCache>
            </c:numRef>
          </c:cat>
          <c:val>
            <c:numRef>
              <c:f>Лист1!$B$2:$P$2</c:f>
              <c:numCache>
                <c:formatCode>General</c:formatCode>
                <c:ptCount val="15"/>
                <c:pt idx="0">
                  <c:v>985.1</c:v>
                </c:pt>
                <c:pt idx="1">
                  <c:v>1434.6</c:v>
                </c:pt>
                <c:pt idx="2">
                  <c:v>1876.4</c:v>
                </c:pt>
                <c:pt idx="3">
                  <c:v>2339.8000000000002</c:v>
                </c:pt>
                <c:pt idx="4">
                  <c:v>3015.4</c:v>
                </c:pt>
                <c:pt idx="5">
                  <c:v>3646.2</c:v>
                </c:pt>
                <c:pt idx="6">
                  <c:v>4568.7</c:v>
                </c:pt>
                <c:pt idx="7">
                  <c:v>6143.8</c:v>
                </c:pt>
                <c:pt idx="8">
                  <c:v>8474.7999999999993</c:v>
                </c:pt>
                <c:pt idx="9">
                  <c:v>9619.2000000000007</c:v>
                </c:pt>
                <c:pt idx="10">
                  <c:v>10668.1</c:v>
                </c:pt>
                <c:pt idx="11">
                  <c:v>12464</c:v>
                </c:pt>
                <c:pt idx="12">
                  <c:v>14129.4</c:v>
                </c:pt>
                <c:pt idx="13">
                  <c:v>15724</c:v>
                </c:pt>
                <c:pt idx="14">
                  <c:v>17723.7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4943104"/>
        <c:axId val="244944896"/>
      </c:lineChart>
      <c:catAx>
        <c:axId val="2449431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44944896"/>
        <c:crosses val="autoZero"/>
        <c:auto val="1"/>
        <c:lblAlgn val="ctr"/>
        <c:lblOffset val="100"/>
        <c:noMultiLvlLbl val="0"/>
      </c:catAx>
      <c:valAx>
        <c:axId val="2449448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4494310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520958083832339"/>
          <c:y val="0.23323825087901748"/>
          <c:w val="0.18281437125748504"/>
          <c:h val="0.5850942820629097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200"/>
              <a:t>Среднемесячная</a:t>
            </a:r>
            <a:r>
              <a:rPr lang="ru-RU" sz="1200" baseline="0"/>
              <a:t> заработная плата работников организаций в сельском хозяйстве в РФ, руб</a:t>
            </a:r>
            <a:endParaRPr lang="ru-RU" sz="1200"/>
          </a:p>
        </c:rich>
      </c:tx>
      <c:layout>
        <c:manualLayout>
          <c:xMode val="edge"/>
          <c:yMode val="edge"/>
          <c:x val="0.14189615721111784"/>
          <c:y val="3.6001154305973539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8.2087478586134813E-2"/>
          <c:y val="0.19049214659685865"/>
          <c:w val="0.73006308471195247"/>
          <c:h val="0.66942141666253985"/>
        </c:manualLayout>
      </c:layout>
      <c:lineChart>
        <c:grouping val="standar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Сельское хозяйство, охота и лесное хозяйство</c:v>
                </c:pt>
              </c:strCache>
            </c:strRef>
          </c:tx>
          <c:trendline>
            <c:trendlineType val="power"/>
            <c:forward val="2"/>
            <c:dispRSqr val="1"/>
            <c:dispEq val="1"/>
            <c:trendlineLbl>
              <c:layout>
                <c:manualLayout>
                  <c:x val="-0.17793222962514302"/>
                  <c:y val="-5.3732151405602599E-2"/>
                </c:manualLayout>
              </c:layout>
              <c:numFmt formatCode="General" sourceLinked="0"/>
            </c:trendlineLbl>
          </c:trendline>
          <c:cat>
            <c:numRef>
              <c:f>Лист1!$B$1:$P$1</c:f>
              <c:numCache>
                <c:formatCode>General</c:formatCode>
                <c:ptCount val="15"/>
                <c:pt idx="0">
                  <c:v>2000</c:v>
                </c:pt>
                <c:pt idx="1">
                  <c:v>2001</c:v>
                </c:pt>
                <c:pt idx="2">
                  <c:v>2002</c:v>
                </c:pt>
                <c:pt idx="3">
                  <c:v>2003</c:v>
                </c:pt>
                <c:pt idx="4">
                  <c:v>2004</c:v>
                </c:pt>
                <c:pt idx="5">
                  <c:v>2005</c:v>
                </c:pt>
                <c:pt idx="6">
                  <c:v>2006</c:v>
                </c:pt>
                <c:pt idx="7">
                  <c:v>2007</c:v>
                </c:pt>
                <c:pt idx="8">
                  <c:v>2008</c:v>
                </c:pt>
                <c:pt idx="9">
                  <c:v>2009</c:v>
                </c:pt>
                <c:pt idx="10">
                  <c:v>2010</c:v>
                </c:pt>
                <c:pt idx="11">
                  <c:v>2011</c:v>
                </c:pt>
                <c:pt idx="12">
                  <c:v>2012</c:v>
                </c:pt>
                <c:pt idx="13">
                  <c:v>2013</c:v>
                </c:pt>
                <c:pt idx="14">
                  <c:v>2014</c:v>
                </c:pt>
              </c:numCache>
            </c:numRef>
          </c:cat>
          <c:val>
            <c:numRef>
              <c:f>Лист1!$B$2:$P$2</c:f>
              <c:numCache>
                <c:formatCode>General</c:formatCode>
                <c:ptCount val="15"/>
                <c:pt idx="0">
                  <c:v>985.1</c:v>
                </c:pt>
                <c:pt idx="1">
                  <c:v>1434.6</c:v>
                </c:pt>
                <c:pt idx="2">
                  <c:v>1876.4</c:v>
                </c:pt>
                <c:pt idx="3">
                  <c:v>2339.8000000000002</c:v>
                </c:pt>
                <c:pt idx="4">
                  <c:v>3015.4</c:v>
                </c:pt>
                <c:pt idx="5">
                  <c:v>3646.2</c:v>
                </c:pt>
                <c:pt idx="6">
                  <c:v>4568.7</c:v>
                </c:pt>
                <c:pt idx="7">
                  <c:v>6143.8</c:v>
                </c:pt>
                <c:pt idx="8">
                  <c:v>8474.7999999999993</c:v>
                </c:pt>
                <c:pt idx="9">
                  <c:v>9619.2000000000007</c:v>
                </c:pt>
                <c:pt idx="10">
                  <c:v>10668.1</c:v>
                </c:pt>
                <c:pt idx="11">
                  <c:v>12464</c:v>
                </c:pt>
                <c:pt idx="12">
                  <c:v>14129.4</c:v>
                </c:pt>
                <c:pt idx="13">
                  <c:v>15724</c:v>
                </c:pt>
                <c:pt idx="14">
                  <c:v>17723.7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4961664"/>
        <c:axId val="244963200"/>
      </c:lineChart>
      <c:catAx>
        <c:axId val="2449616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44963200"/>
        <c:crosses val="autoZero"/>
        <c:auto val="1"/>
        <c:lblAlgn val="ctr"/>
        <c:lblOffset val="100"/>
        <c:noMultiLvlLbl val="0"/>
      </c:catAx>
      <c:valAx>
        <c:axId val="2449632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4496166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520958083832339"/>
          <c:y val="0.23323825087901748"/>
          <c:w val="0.18281437125748504"/>
          <c:h val="0.5850942820629097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200"/>
              <a:t>Среднемесячная</a:t>
            </a:r>
            <a:r>
              <a:rPr lang="ru-RU" sz="1200" baseline="0"/>
              <a:t> заработная плата работников организаций в сельском хозяйстве в РФ, руб</a:t>
            </a:r>
            <a:endParaRPr lang="ru-RU" sz="1200"/>
          </a:p>
        </c:rich>
      </c:tx>
      <c:layout>
        <c:manualLayout>
          <c:xMode val="edge"/>
          <c:yMode val="edge"/>
          <c:x val="0.14189615721111784"/>
          <c:y val="3.6001154305973539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8.2087478586134813E-2"/>
          <c:y val="0.19049214659685865"/>
          <c:w val="0.73006308471195247"/>
          <c:h val="0.66942141666253985"/>
        </c:manualLayout>
      </c:layout>
      <c:lineChart>
        <c:grouping val="standar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Сельское хозяйство, охота и лесное хозяйство</c:v>
                </c:pt>
              </c:strCache>
            </c:strRef>
          </c:tx>
          <c:trendline>
            <c:trendlineType val="exp"/>
            <c:forward val="2"/>
            <c:dispRSqr val="1"/>
            <c:dispEq val="1"/>
            <c:trendlineLbl>
              <c:layout>
                <c:manualLayout>
                  <c:x val="-9.6810518877448015E-2"/>
                  <c:y val="-1.7130028557751035E-2"/>
                </c:manualLayout>
              </c:layout>
              <c:numFmt formatCode="General" sourceLinked="0"/>
            </c:trendlineLbl>
          </c:trendline>
          <c:cat>
            <c:numRef>
              <c:f>Лист1!$B$1:$P$1</c:f>
              <c:numCache>
                <c:formatCode>General</c:formatCode>
                <c:ptCount val="15"/>
                <c:pt idx="0">
                  <c:v>2000</c:v>
                </c:pt>
                <c:pt idx="1">
                  <c:v>2001</c:v>
                </c:pt>
                <c:pt idx="2">
                  <c:v>2002</c:v>
                </c:pt>
                <c:pt idx="3">
                  <c:v>2003</c:v>
                </c:pt>
                <c:pt idx="4">
                  <c:v>2004</c:v>
                </c:pt>
                <c:pt idx="5">
                  <c:v>2005</c:v>
                </c:pt>
                <c:pt idx="6">
                  <c:v>2006</c:v>
                </c:pt>
                <c:pt idx="7">
                  <c:v>2007</c:v>
                </c:pt>
                <c:pt idx="8">
                  <c:v>2008</c:v>
                </c:pt>
                <c:pt idx="9">
                  <c:v>2009</c:v>
                </c:pt>
                <c:pt idx="10">
                  <c:v>2010</c:v>
                </c:pt>
                <c:pt idx="11">
                  <c:v>2011</c:v>
                </c:pt>
                <c:pt idx="12">
                  <c:v>2012</c:v>
                </c:pt>
                <c:pt idx="13">
                  <c:v>2013</c:v>
                </c:pt>
                <c:pt idx="14">
                  <c:v>2014</c:v>
                </c:pt>
              </c:numCache>
            </c:numRef>
          </c:cat>
          <c:val>
            <c:numRef>
              <c:f>Лист1!$B$2:$P$2</c:f>
              <c:numCache>
                <c:formatCode>General</c:formatCode>
                <c:ptCount val="15"/>
                <c:pt idx="0">
                  <c:v>985.1</c:v>
                </c:pt>
                <c:pt idx="1">
                  <c:v>1434.6</c:v>
                </c:pt>
                <c:pt idx="2">
                  <c:v>1876.4</c:v>
                </c:pt>
                <c:pt idx="3">
                  <c:v>2339.8000000000002</c:v>
                </c:pt>
                <c:pt idx="4">
                  <c:v>3015.4</c:v>
                </c:pt>
                <c:pt idx="5">
                  <c:v>3646.2</c:v>
                </c:pt>
                <c:pt idx="6">
                  <c:v>4568.7</c:v>
                </c:pt>
                <c:pt idx="7">
                  <c:v>6143.8</c:v>
                </c:pt>
                <c:pt idx="8">
                  <c:v>8474.7999999999993</c:v>
                </c:pt>
                <c:pt idx="9">
                  <c:v>9619.2000000000007</c:v>
                </c:pt>
                <c:pt idx="10">
                  <c:v>10668.1</c:v>
                </c:pt>
                <c:pt idx="11">
                  <c:v>12464</c:v>
                </c:pt>
                <c:pt idx="12">
                  <c:v>14129.4</c:v>
                </c:pt>
                <c:pt idx="13">
                  <c:v>15724</c:v>
                </c:pt>
                <c:pt idx="14">
                  <c:v>17723.7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8430080"/>
        <c:axId val="220242304"/>
      </c:lineChart>
      <c:catAx>
        <c:axId val="2184300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20242304"/>
        <c:crosses val="autoZero"/>
        <c:auto val="1"/>
        <c:lblAlgn val="ctr"/>
        <c:lblOffset val="100"/>
        <c:noMultiLvlLbl val="0"/>
      </c:catAx>
      <c:valAx>
        <c:axId val="2202423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843008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520958083832339"/>
          <c:y val="0.21227389029201538"/>
          <c:w val="0.18281437125748504"/>
          <c:h val="0.67243962567506288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D0096-9726-4A2D-BD65-6A7073D3E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20</Pages>
  <Words>3238</Words>
  <Characters>18462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Эльвина</dc:creator>
  <cp:lastModifiedBy>Эльвина</cp:lastModifiedBy>
  <cp:revision>7</cp:revision>
  <cp:lastPrinted>2015-12-19T17:42:00Z</cp:lastPrinted>
  <dcterms:created xsi:type="dcterms:W3CDTF">2015-12-12T13:35:00Z</dcterms:created>
  <dcterms:modified xsi:type="dcterms:W3CDTF">2015-12-19T17:42:00Z</dcterms:modified>
</cp:coreProperties>
</file>