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36" w:rsidRDefault="00170136" w:rsidP="001701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Содержание</w:t>
      </w:r>
    </w:p>
    <w:p w:rsidR="00170136" w:rsidRDefault="00170136" w:rsidP="001701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Введение</w:t>
      </w:r>
      <w:r w:rsidR="00C81B3B" w:rsidRPr="00373C97">
        <w:rPr>
          <w:rFonts w:ascii="Times New Roman" w:eastAsia="TimesNewRomanPSMT" w:hAnsi="Times New Roman" w:cs="Times New Roman"/>
          <w:color w:val="FFFFFF" w:themeColor="background1"/>
          <w:sz w:val="28"/>
          <w:szCs w:val="28"/>
        </w:rPr>
        <w:t>................................................................................................</w:t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C81B3B">
        <w:rPr>
          <w:rFonts w:ascii="Times New Roman" w:eastAsia="TimesNewRomanPSMT" w:hAnsi="Times New Roman" w:cs="Times New Roman"/>
          <w:sz w:val="28"/>
          <w:szCs w:val="28"/>
        </w:rPr>
        <w:t>3</w:t>
      </w:r>
    </w:p>
    <w:p w:rsidR="00170136" w:rsidRDefault="00170136" w:rsidP="0017013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eastAsia="TimesNewRomanPSMT" w:hAnsi="Times New Roman" w:cs="Times New Roman"/>
          <w:sz w:val="28"/>
          <w:szCs w:val="28"/>
        </w:rPr>
        <w:t>Показатели</w:t>
      </w:r>
      <w:r w:rsidRPr="00170136">
        <w:rPr>
          <w:rFonts w:ascii="Times New Roman" w:hAnsi="Times New Roman" w:cs="Times New Roman"/>
          <w:sz w:val="28"/>
          <w:szCs w:val="28"/>
        </w:rPr>
        <w:t xml:space="preserve">, </w:t>
      </w:r>
      <w:r w:rsidRPr="00170136">
        <w:rPr>
          <w:rFonts w:ascii="Times New Roman" w:eastAsia="TimesNewRomanPSMT" w:hAnsi="Times New Roman" w:cs="Times New Roman"/>
          <w:sz w:val="28"/>
          <w:szCs w:val="28"/>
        </w:rPr>
        <w:t>используемые в стратегическом макропланировании</w:t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C81B3B">
        <w:rPr>
          <w:rFonts w:ascii="Times New Roman" w:eastAsia="TimesNewRomanPSMT" w:hAnsi="Times New Roman" w:cs="Times New Roman"/>
          <w:sz w:val="28"/>
          <w:szCs w:val="28"/>
        </w:rPr>
        <w:t>4</w:t>
      </w:r>
    </w:p>
    <w:p w:rsidR="00170136" w:rsidRDefault="00170136" w:rsidP="0017013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eastAsia="TimesNewRomanPSMT" w:hAnsi="Times New Roman" w:cs="Times New Roman"/>
          <w:sz w:val="28"/>
          <w:szCs w:val="28"/>
        </w:rPr>
        <w:t>Проблемы их совершенствования</w:t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373C97">
        <w:rPr>
          <w:rFonts w:ascii="Times New Roman" w:eastAsia="TimesNewRomanPSMT" w:hAnsi="Times New Roman" w:cs="Times New Roman"/>
          <w:sz w:val="28"/>
          <w:szCs w:val="28"/>
        </w:rPr>
        <w:tab/>
      </w:r>
      <w:r w:rsidR="00373C97" w:rsidRPr="00373C97">
        <w:rPr>
          <w:rFonts w:ascii="Times New Roman" w:eastAsia="TimesNewRomanPSMT" w:hAnsi="Times New Roman" w:cs="Times New Roman"/>
          <w:color w:val="FFFFFF" w:themeColor="background1"/>
          <w:sz w:val="28"/>
          <w:szCs w:val="28"/>
        </w:rPr>
        <w:t>........</w:t>
      </w:r>
      <w:r w:rsidR="00C81B3B">
        <w:rPr>
          <w:rFonts w:ascii="Times New Roman" w:eastAsia="TimesNewRomanPSMT" w:hAnsi="Times New Roman" w:cs="Times New Roman"/>
          <w:sz w:val="28"/>
          <w:szCs w:val="28"/>
        </w:rPr>
        <w:t>10</w:t>
      </w:r>
    </w:p>
    <w:p w:rsidR="00170136" w:rsidRDefault="00170136" w:rsidP="00170136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 w:rsidRPr="00373C97">
        <w:rPr>
          <w:rFonts w:ascii="Times New Roman" w:hAnsi="Times New Roman" w:cs="Times New Roman"/>
          <w:color w:val="FFFFFF" w:themeColor="background1"/>
          <w:sz w:val="28"/>
          <w:szCs w:val="28"/>
        </w:rPr>
        <w:t>........</w:t>
      </w:r>
      <w:r w:rsidR="00C81B3B">
        <w:rPr>
          <w:rFonts w:ascii="Times New Roman" w:hAnsi="Times New Roman" w:cs="Times New Roman"/>
          <w:sz w:val="28"/>
          <w:szCs w:val="28"/>
        </w:rPr>
        <w:t>1</w:t>
      </w:r>
      <w:r w:rsidR="00730EF8">
        <w:rPr>
          <w:rFonts w:ascii="Times New Roman" w:hAnsi="Times New Roman" w:cs="Times New Roman"/>
          <w:sz w:val="28"/>
          <w:szCs w:val="28"/>
        </w:rPr>
        <w:t>2</w:t>
      </w:r>
    </w:p>
    <w:p w:rsidR="00170136" w:rsidRDefault="00170136" w:rsidP="00170136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>
        <w:rPr>
          <w:rFonts w:ascii="Times New Roman" w:hAnsi="Times New Roman" w:cs="Times New Roman"/>
          <w:sz w:val="28"/>
          <w:szCs w:val="28"/>
        </w:rPr>
        <w:tab/>
      </w:r>
      <w:r w:rsidR="00373C97" w:rsidRPr="00373C97">
        <w:rPr>
          <w:rFonts w:ascii="Times New Roman" w:hAnsi="Times New Roman" w:cs="Times New Roman"/>
          <w:color w:val="FFFFFF" w:themeColor="background1"/>
          <w:sz w:val="28"/>
          <w:szCs w:val="28"/>
        </w:rPr>
        <w:t>........</w:t>
      </w:r>
      <w:r w:rsidR="00C81B3B">
        <w:rPr>
          <w:rFonts w:ascii="Times New Roman" w:hAnsi="Times New Roman" w:cs="Times New Roman"/>
          <w:sz w:val="28"/>
          <w:szCs w:val="28"/>
        </w:rPr>
        <w:t>1</w:t>
      </w:r>
      <w:r w:rsidR="00730EF8">
        <w:rPr>
          <w:rFonts w:ascii="Times New Roman" w:hAnsi="Times New Roman" w:cs="Times New Roman"/>
          <w:sz w:val="28"/>
          <w:szCs w:val="28"/>
        </w:rPr>
        <w:t>3</w:t>
      </w:r>
    </w:p>
    <w:p w:rsidR="00170136" w:rsidRPr="00170136" w:rsidRDefault="00170136" w:rsidP="00170136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72AEA" w:rsidRDefault="00172AEA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Default="00170136"/>
    <w:p w:rsidR="00170136" w:rsidRP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данной темы объясняется тем</w:t>
      </w:r>
      <w:r w:rsidRPr="003746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3746C2">
        <w:rPr>
          <w:rFonts w:ascii="Times New Roman" w:hAnsi="Times New Roman" w:cs="Times New Roman"/>
          <w:sz w:val="28"/>
          <w:szCs w:val="28"/>
        </w:rPr>
        <w:t xml:space="preserve">успешное социально-экономическое развитие страны во многом зависит от грамотного построения системы стратегического </w:t>
      </w:r>
      <w:r>
        <w:rPr>
          <w:rFonts w:ascii="Times New Roman" w:hAnsi="Times New Roman" w:cs="Times New Roman"/>
          <w:sz w:val="28"/>
          <w:szCs w:val="28"/>
        </w:rPr>
        <w:t>макро</w:t>
      </w:r>
      <w:r w:rsidRPr="003746C2">
        <w:rPr>
          <w:rFonts w:ascii="Times New Roman" w:hAnsi="Times New Roman" w:cs="Times New Roman"/>
          <w:sz w:val="28"/>
          <w:szCs w:val="28"/>
        </w:rPr>
        <w:t>планирования.</w:t>
      </w:r>
      <w:r w:rsidRPr="003746C2">
        <w:t xml:space="preserve"> </w:t>
      </w:r>
      <w:r w:rsidRPr="003746C2">
        <w:rPr>
          <w:rFonts w:ascii="Times New Roman" w:hAnsi="Times New Roman" w:cs="Times New Roman"/>
          <w:sz w:val="28"/>
          <w:szCs w:val="28"/>
        </w:rPr>
        <w:t>Важнейшим фактором обеспечения конкурентоспособности российской экономики в современных условиях является наличие эффективно функционирующей системы государственного стратегического управления.</w:t>
      </w:r>
      <w:r w:rsidRPr="003746C2">
        <w:t xml:space="preserve"> </w:t>
      </w:r>
      <w:r w:rsidRPr="003746C2">
        <w:rPr>
          <w:rFonts w:ascii="Times New Roman" w:hAnsi="Times New Roman" w:cs="Times New Roman"/>
          <w:sz w:val="28"/>
          <w:szCs w:val="28"/>
        </w:rPr>
        <w:t xml:space="preserve">В рамках  стратегического  планирования происходит  фиксация необходимого соответствия сводимых экономических параметров.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C2">
        <w:rPr>
          <w:rFonts w:ascii="Times New Roman" w:hAnsi="Times New Roman" w:cs="Times New Roman"/>
          <w:sz w:val="28"/>
          <w:szCs w:val="28"/>
        </w:rPr>
        <w:t>Необходимо помнить также об учете отдельных частных факторов, воздействующих на тенденции реализации плана. Одновременно фиксация параметров регистрирует наблюдаемое экономическое явление с точки зрения его исследования. В этой связи изучение рыночной стратегии — часть этого исследования. Рыночная стратегия требует приведения к единой шкале измерения данных различных информационных источников.</w:t>
      </w:r>
    </w:p>
    <w:p w:rsidR="00170136" w:rsidRPr="003746C2" w:rsidRDefault="00170136" w:rsidP="001701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Российской Федерации з</w:t>
      </w:r>
      <w:r w:rsidRPr="003746C2">
        <w:rPr>
          <w:rFonts w:ascii="Times New Roman" w:hAnsi="Times New Roman" w:cs="Times New Roman"/>
          <w:sz w:val="28"/>
          <w:szCs w:val="28"/>
        </w:rPr>
        <w:t>аконодательные органы власти, представленные Государственной Думой и Советом Федерации, обеспечивают правовую базу государственного регулирования, прогнозирования, стратегического программирования и планирования, рассматривают и утверждают федеральный бюджет — ядро общегосударственной системы планирования.</w:t>
      </w:r>
      <w:r w:rsidRPr="003746C2">
        <w:rPr>
          <w:rFonts w:ascii="Times New Roman" w:hAnsi="Times New Roman" w:cs="Times New Roman"/>
        </w:rPr>
        <w:tab/>
      </w:r>
    </w:p>
    <w:p w:rsidR="00170136" w:rsidRDefault="00170136" w:rsidP="001701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46C2">
        <w:rPr>
          <w:rFonts w:ascii="Times New Roman" w:hAnsi="Times New Roman" w:cs="Times New Roman"/>
          <w:sz w:val="28"/>
          <w:szCs w:val="28"/>
        </w:rPr>
        <w:t>Разработка всех видов управленческих решений в форме прогнозов, стратегических программ и планов невозможна без использования системы п</w:t>
      </w:r>
      <w:r>
        <w:rPr>
          <w:rFonts w:ascii="Times New Roman" w:hAnsi="Times New Roman" w:cs="Times New Roman"/>
          <w:sz w:val="28"/>
          <w:szCs w:val="28"/>
        </w:rPr>
        <w:t xml:space="preserve">оказателей. </w:t>
      </w:r>
      <w:r w:rsidRPr="003746C2">
        <w:rPr>
          <w:rFonts w:ascii="Times New Roman" w:hAnsi="Times New Roman" w:cs="Times New Roman"/>
          <w:sz w:val="28"/>
          <w:szCs w:val="28"/>
        </w:rPr>
        <w:t xml:space="preserve">Только с их помощью могут быть </w:t>
      </w:r>
      <w:r>
        <w:rPr>
          <w:rFonts w:ascii="Times New Roman" w:hAnsi="Times New Roman" w:cs="Times New Roman"/>
          <w:sz w:val="28"/>
          <w:szCs w:val="28"/>
        </w:rPr>
        <w:t>реализованы логика, принципы и методологические подходы стратегического макропланирования</w:t>
      </w:r>
      <w:r w:rsidRPr="003746C2">
        <w:rPr>
          <w:rFonts w:ascii="Times New Roman" w:hAnsi="Times New Roman" w:cs="Times New Roman"/>
          <w:sz w:val="28"/>
          <w:szCs w:val="28"/>
        </w:rPr>
        <w:t>.</w:t>
      </w:r>
    </w:p>
    <w:p w:rsidR="00170136" w:rsidRDefault="00170136" w:rsidP="001701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136" w:rsidRDefault="00170136" w:rsidP="001701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136" w:rsidRDefault="00170136" w:rsidP="001701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136" w:rsidRDefault="00170136" w:rsidP="001701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0136" w:rsidRPr="00170136" w:rsidRDefault="00170136" w:rsidP="00170136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lastRenderedPageBreak/>
        <w:t>Система показателей стратегического планирования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Под показателем в современном учете и статистике понимается количественно качественная характеристика социально-экономических явлений и процессов в обществе. Причем качественная сторона его отображает сущность явлений или процесса в конкретных условиях места и времени, а количественная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C9C">
        <w:rPr>
          <w:rFonts w:ascii="Times New Roman" w:hAnsi="Times New Roman" w:cs="Times New Roman"/>
          <w:sz w:val="28"/>
          <w:szCs w:val="28"/>
        </w:rPr>
        <w:t>- его размер, абсолютную или относительную величину. Применительно к стратегическому планированию, под показателем следует понимать меру (количественную или качественную) планового задания, придающую его количественную или качественную определенность.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Современная система показателей в целом позволяет характеризовать содержание основных социально-экономических процессов, происходящих в обществе, его отдельных подсистемах и используется в их государственном регулировании. 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В связи с данным обстоятельством, учетом особенностей различных уровней регулирования и планирования различают несколько систем показателей: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C9C">
        <w:rPr>
          <w:rFonts w:ascii="Times New Roman" w:hAnsi="Times New Roman" w:cs="Times New Roman"/>
          <w:sz w:val="28"/>
          <w:szCs w:val="28"/>
        </w:rPr>
        <w:t>Систему показателей планирования в целом. Она включает в себя кроме показателей федеральных программ, комплексных социально-экономических прогнозов, показатели системы национальных счетов, государственного бюджета, сводного финансового плана страны;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C9C">
        <w:rPr>
          <w:rFonts w:ascii="Times New Roman" w:hAnsi="Times New Roman" w:cs="Times New Roman"/>
          <w:sz w:val="28"/>
          <w:szCs w:val="28"/>
        </w:rPr>
        <w:t>Систему показателей, используемых в процессе разработки рабочими органами государственной власти, комплексных прогнозов социально-экономического развития страны, федеральных стратегических программ, государственного бюджета страны;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C9C">
        <w:rPr>
          <w:rFonts w:ascii="Times New Roman" w:hAnsi="Times New Roman" w:cs="Times New Roman"/>
          <w:sz w:val="28"/>
          <w:szCs w:val="28"/>
        </w:rPr>
        <w:t>Систему показателей развития субъектов федерации, включая показатели региональных целевых программ и местных бюджетов;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C9C">
        <w:rPr>
          <w:rFonts w:ascii="Times New Roman" w:hAnsi="Times New Roman" w:cs="Times New Roman"/>
          <w:sz w:val="28"/>
          <w:szCs w:val="28"/>
        </w:rPr>
        <w:t>Систему показателей развития отдельной отрасли;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C9C">
        <w:rPr>
          <w:rFonts w:ascii="Times New Roman" w:hAnsi="Times New Roman" w:cs="Times New Roman"/>
          <w:sz w:val="28"/>
          <w:szCs w:val="28"/>
        </w:rPr>
        <w:t>Систему показателей прогнозов, стратегических программ и планов развития коммерческих организаций и их ассоциаций (объединений).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Используемая в стратегическом планировании система показателей должна отвечать определенным требованиям. 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К важнейшим из них обычно относят: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03C9C">
        <w:rPr>
          <w:rFonts w:ascii="Times New Roman" w:hAnsi="Times New Roman" w:cs="Times New Roman"/>
          <w:sz w:val="28"/>
          <w:szCs w:val="28"/>
        </w:rPr>
        <w:t>Единство и обязательность показателей для данного уровне планирования. Данная задача решается путем разработки перечня как утверждаемых, так и используемых для расчетов показателей.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03C9C">
        <w:rPr>
          <w:rFonts w:ascii="Times New Roman" w:hAnsi="Times New Roman" w:cs="Times New Roman"/>
          <w:sz w:val="28"/>
          <w:szCs w:val="28"/>
        </w:rPr>
        <w:t>Показатели должны обладать способностью агрегироваться и дезагрегироваться (укрупняться и разукрупняться), быть сопоставимыми.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3.Показатели, используемые в стратегическом планировании должны иметь четкую меру, то есть быть определенными, измеряемыми.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03C9C">
        <w:rPr>
          <w:rFonts w:ascii="Times New Roman" w:hAnsi="Times New Roman" w:cs="Times New Roman"/>
          <w:sz w:val="28"/>
          <w:szCs w:val="28"/>
        </w:rPr>
        <w:t>В целом система показателей должна обеспечивать комплексную характеристику всех аспектов функционирования планируемых объектов.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03C9C">
        <w:rPr>
          <w:rFonts w:ascii="Times New Roman" w:hAnsi="Times New Roman" w:cs="Times New Roman"/>
          <w:sz w:val="28"/>
          <w:szCs w:val="28"/>
        </w:rPr>
        <w:t>Система показателей должна быть гибкой, адаптивной, способной отражать все изменения в состоянии объекта планирования.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03C9C">
        <w:rPr>
          <w:rFonts w:ascii="Times New Roman" w:hAnsi="Times New Roman" w:cs="Times New Roman"/>
          <w:sz w:val="28"/>
          <w:szCs w:val="28"/>
        </w:rPr>
        <w:t>Показатели стратегических программ и планов должны содержать указания на конкретных исполнителей плановых заданий, т.е. быть адресными.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03C9C">
        <w:rPr>
          <w:rFonts w:ascii="Times New Roman" w:hAnsi="Times New Roman" w:cs="Times New Roman"/>
          <w:sz w:val="28"/>
          <w:szCs w:val="28"/>
        </w:rPr>
        <w:t>Показатели, используемые в стратегическом планировании, должны ориентировать соответствующие объекты – планирования на рост продуктивности, результативности и эффективности.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F03C9C">
        <w:rPr>
          <w:rFonts w:ascii="Times New Roman" w:hAnsi="Times New Roman" w:cs="Times New Roman"/>
          <w:sz w:val="28"/>
          <w:szCs w:val="28"/>
        </w:rPr>
        <w:t>Число показателей, содержащихся в прогнозах, стратегических программах и планах всех уровней и временных горизонтов должно быть численно ограниченным.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В зависимости от связи с объектами стратегического планирования и содержанием меры, показатели могут быть классифицированы.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Различают следующие группы показателей: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а) конечные и промежуточные;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б) натуральные и стоимостные;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в) количественные и качественные;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г) объемные и сетевые;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lastRenderedPageBreak/>
        <w:t xml:space="preserve">д) абсолютные и относительные; 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е) утверждаемые, расчетные и информационные (справочные). </w:t>
      </w:r>
    </w:p>
    <w:p w:rsidR="00170136" w:rsidRPr="000971B0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Деление показателей, используемых в стратегическом планировании на конечные и промежуточные связано с особенностями удовлетворения потребностей общества на различных уровнях управления и планирования. Поэтому конечные результаты и показатели их выражающие в зависимости от уровней их рассмотрения имеют определенное содержание и границы.  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Так, на уровне первичного звена национальной экономики конечные результаты (общественные потребительные стоимости) представляют собой блага, удовлетворяющие потребности товаропроизводителей, физических лиц в средствах производства и предметах потребления; на втором уровне — это блага, удовлетворяющие производственные и непроизводственные потребности субъектов федерации (регионов) и отраслевых систем разной степени мощности и сложности; на третьем — блага, удовлетворяющие потребности общества в целом.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На макроуровне под конечными показателями имеют ввиду такие, которые характеризуют продукцию (услуги), используемую для удовлетворения нужд производственного и непроизводственного накопления, для личного и общественного непроизводственного потребления, возмещения выбытия и капитального ремонта элементов основного капитала и на экспорт (за вычетом импорта). </w:t>
      </w:r>
    </w:p>
    <w:p w:rsidR="00170136" w:rsidRPr="00F03C9C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В свою очередь, под промежуточными показателями, понимают такие, которые характеризуют продукцию, необходимую для изготовления конечной, или же продукт, предназначенный для дальнейшей его переработки в производстве.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Натуральные показатели характеризуют вещественную сторону производства. Они дают возможность установить прямое соответствие между объемом производства продукции в ее конкретно-вещественной форме и объемом потребностей в этой продукции, направление движения товарных потоков.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lastRenderedPageBreak/>
        <w:t xml:space="preserve">Натуральные показатели, измеряются в единицах, которые связаны с характером продукции. Однако сфера применения натуральных показателей в чистом виде относительно ограничена, поскольку они характеризуют лишь частные связи и пропорции в национальной экономике. Для расширения сферы их использования, разрабатывают условно-натуральные показатели. Их устанавливают путем приведения многообразия натурального выражения данного вида продуктов к единому измерителю при помощи переводных коэффициентов. 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Общий основой для установки условно-натуральных показателей выбирается какое-либо решающее потребительское свойство продукции или работ, имеющее наибольшее экономическое значение.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Стоимостные показатели. В рыночном хозяйстве чрезвычайно велика роль стоимостных показателей. С их помощью выражаются совокупные результаты воспроизводственного процессе (производство валового внутреннего продукта, валового национального продукта, промежуточное потребление, валовая добавленная стоимость, стоимость основного капитала и его потребления, заработная плата по экономике в целом, валовая чистая прибыль, объем реализованной продукции, амортизация основных средств и т.д.). </w:t>
      </w:r>
    </w:p>
    <w:p w:rsidR="00170136" w:rsidRPr="00F03C9C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Они позволяют обеспечить взаимную увязку всех разделов прогнозов, стратегических программ и планов, определить направления в развитии различных отраслей, регионов, темпов их роста, структуру национальной экономики, важнейшие взаимосвязи и пропорции в ней, темпы экономического роста. С помощью стоимостных показателей составляются различные экономические балансы.</w:t>
      </w:r>
    </w:p>
    <w:p w:rsidR="00170136" w:rsidRPr="00F03C9C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На микроуровне стоимостные показатели позволяют увязать задания по производству продукции с заданиями по снижению издержек производства и обращения, росту производительности труда, повышению рентабельности и т.д.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lastRenderedPageBreak/>
        <w:t xml:space="preserve">Стоимостные и натуральные показатели выступают в форме количественных и качественных. 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Количественные показатели характеризуют прямые непосредственные результаты производства или работ. Они м</w:t>
      </w:r>
      <w:r>
        <w:rPr>
          <w:rFonts w:ascii="Times New Roman" w:hAnsi="Times New Roman" w:cs="Times New Roman"/>
          <w:sz w:val="28"/>
          <w:szCs w:val="28"/>
        </w:rPr>
        <w:t>огут быть объемными и сетевыми.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Объемные показатели отражают размеры производства продукции, задания по объему капитальных работ, производительность труда в рублях на 1 работника и т.д. 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Сетевые — выражают задания по развитию различных отраслей социальной инфраструктуры. Это: количество школ, больниц, учреждений культуры и т.д., а также контингенты врачей, учителей, школьников, студентов и т.д. Качественные показатели характеризуют потребительную стоимость продукции (ее полезность), условия развития как общественного, так и индивидуального (уровень хозяйственных субъектов) производства, степени их эффективности, т.е. Издержки производства, динамику его роста, технический уровень, степень использован</w:t>
      </w:r>
      <w:r>
        <w:rPr>
          <w:rFonts w:ascii="Times New Roman" w:hAnsi="Times New Roman" w:cs="Times New Roman"/>
          <w:sz w:val="28"/>
          <w:szCs w:val="28"/>
        </w:rPr>
        <w:t>ия материальных ресурсов и т.д.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Качественные показатели делятся на две группы: технико-экономические и экономические показатели. 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Технико-экономические показатели охватывают технико-экономические нормы и измерители и отражают эффективность использования основных и оборотных фондов. К ним относятся, например, такие как: съем стали с </w:t>
      </w:r>
      <w:smartTag w:uri="urn:schemas-microsoft-com:office:smarttags" w:element="metricconverter">
        <w:smartTagPr>
          <w:attr w:name="ProductID" w:val="1 м2"/>
        </w:smartTagPr>
        <w:r w:rsidRPr="00F03C9C">
          <w:rPr>
            <w:rFonts w:ascii="Times New Roman" w:hAnsi="Times New Roman" w:cs="Times New Roman"/>
            <w:sz w:val="28"/>
            <w:szCs w:val="28"/>
          </w:rPr>
          <w:t>1 м2</w:t>
        </w:r>
      </w:smartTag>
      <w:r w:rsidRPr="00F03C9C">
        <w:rPr>
          <w:rFonts w:ascii="Times New Roman" w:hAnsi="Times New Roman" w:cs="Times New Roman"/>
          <w:sz w:val="28"/>
          <w:szCs w:val="28"/>
        </w:rPr>
        <w:t xml:space="preserve"> пода печи, время оборота вагона, расход металла на 1 машину и т.д. </w:t>
      </w:r>
    </w:p>
    <w:p w:rsidR="00170136" w:rsidRPr="00F03C9C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Экономический показатели характеризуют эффективность использования трудовых и финансовых pecурсов. Они являются важнейшими синтетическими показателями, отражающими в обобщенном виде качество работы коммерческих организаций и отраслей национальной экономики. К числу экономических показателей относят: производительность труда, уровень издержек производства и обращения, рентабельность, фондоотдача и т.д.</w:t>
      </w:r>
    </w:p>
    <w:p w:rsidR="00170136" w:rsidRPr="00F03C9C" w:rsidRDefault="00170136" w:rsidP="001701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lastRenderedPageBreak/>
        <w:t>Следует иметь в виду, что деление показателей, используемых в стратегическом планировании на качественные и количественные в известной мере носит условный характер, так как качественные показатели имеют количественную определенность, а количественные — качественную характеристику.</w:t>
      </w:r>
    </w:p>
    <w:p w:rsidR="00C81B3B" w:rsidRDefault="00170136" w:rsidP="00C81B3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Показатели прогнозов, стратегических программ и планов рассматриваются как в абсолютном, так и в относительном выражении.</w:t>
      </w:r>
    </w:p>
    <w:p w:rsidR="00C81B3B" w:rsidRDefault="00170136" w:rsidP="00C81B3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Абсолютные показатели выражают количественную характеристику измеряемого процесса или явление. </w:t>
      </w:r>
    </w:p>
    <w:p w:rsidR="00170136" w:rsidRPr="00F03C9C" w:rsidRDefault="00170136" w:rsidP="00C81B3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Относительные же — характеризуют эти явления на основе определенной базы. С помощью относительных показателей определяются темпы роста и прироста, дается обобщенное представление о динамике соответствующих величин во времени.</w:t>
      </w:r>
    </w:p>
    <w:p w:rsidR="00C81B3B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Среди показателей стратегических программ и планов различают: утверждаемые, расчетные и информационные (справочные) показатели. Утверждаемые показатели являются обязательным для исполнения. Значительная их часть имеет адресный характер. Это показатели: государственного бюджета, бюджетов субъектов Российской Федерации, объема производства фирмы, важнейших видов ее продукции, уровень издержек производства, производительность труда и т.д.</w:t>
      </w:r>
    </w:p>
    <w:p w:rsidR="00C81B3B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 xml:space="preserve">Количество утверждаемых показателей в рыночном хозяйстве сокращается при переходе от планов коммерческих организаций, к планам субъектов федерации и страны в целом. 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C9C">
        <w:rPr>
          <w:rFonts w:ascii="Times New Roman" w:hAnsi="Times New Roman" w:cs="Times New Roman"/>
          <w:sz w:val="28"/>
          <w:szCs w:val="28"/>
        </w:rPr>
        <w:t>К расчетным показателям относят такие, с помощью которых обосновываются утверждаемые. Информационные (справочные) показатели - это различного рода аналитические показатели типа: «в расчете на душу населения», «на 100000 населения», «доля» и т.д. Они позволяют сравнивать уровни развития отдельных субъектов Российской Федерации (республик, краев, областей, регионов), фирм, отраслей и т.д.</w:t>
      </w:r>
    </w:p>
    <w:p w:rsidR="00170136" w:rsidRDefault="00170136" w:rsidP="001701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0136" w:rsidRPr="00C81B3B" w:rsidRDefault="00170136" w:rsidP="00C81B3B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B3B">
        <w:rPr>
          <w:rFonts w:ascii="Times New Roman" w:eastAsia="TimesNewRomanPSMT" w:hAnsi="Times New Roman" w:cs="Times New Roman"/>
          <w:sz w:val="28"/>
          <w:szCs w:val="28"/>
        </w:rPr>
        <w:lastRenderedPageBreak/>
        <w:t>Проблемы их совершенствования</w:t>
      </w:r>
    </w:p>
    <w:p w:rsidR="00170136" w:rsidRP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Анализ результатов исследования позволил сформулировать пять важных принципов стратегического планирования, применение которых может существенно повлиять на эффективность процесса.</w:t>
      </w:r>
    </w:p>
    <w:p w:rsidR="00170136" w:rsidRP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Пять принципов стратегического планирования:</w:t>
      </w:r>
    </w:p>
    <w:p w:rsidR="00C81B3B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1. Стратегическое планирование следует начинать с выявления и подробного обсуждения ключевых стратегических вопросов и проблем, имеющих непосредственное влияние на рез</w:t>
      </w:r>
      <w:r w:rsidR="00C81B3B">
        <w:rPr>
          <w:rFonts w:ascii="Times New Roman" w:hAnsi="Times New Roman" w:cs="Times New Roman"/>
          <w:sz w:val="28"/>
          <w:szCs w:val="28"/>
        </w:rPr>
        <w:t>ультаты деятельности компании.</w:t>
      </w:r>
    </w:p>
    <w:p w:rsidR="00170136" w:rsidRPr="00170136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70136" w:rsidRPr="00170136">
        <w:rPr>
          <w:rFonts w:ascii="Times New Roman" w:hAnsi="Times New Roman" w:cs="Times New Roman"/>
          <w:sz w:val="28"/>
          <w:szCs w:val="28"/>
        </w:rPr>
        <w:t>ля решения этой задачи желательно сформировать четкое представление об основных экономических и социальных тенденциях и предварительно определить приоритетные задачи на период планирования. Внутри компании процесс может быть организован как «сверху-вниз», так и «снизу-вверх».</w:t>
      </w:r>
    </w:p>
    <w:p w:rsidR="00C81B3B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2. Необходимо привлечь к обсуждению людей, имеющих непосредственное отношение к решаемым проблемам. В обсуждении должны участвовать представители топ-менеджмента, руководите</w:t>
      </w:r>
      <w:r w:rsidR="00C81B3B">
        <w:rPr>
          <w:rFonts w:ascii="Times New Roman" w:hAnsi="Times New Roman" w:cs="Times New Roman"/>
          <w:sz w:val="28"/>
          <w:szCs w:val="28"/>
        </w:rPr>
        <w:t>ли подразделений/филиалов/дочер</w:t>
      </w:r>
      <w:r w:rsidRPr="00170136">
        <w:rPr>
          <w:rFonts w:ascii="Times New Roman" w:hAnsi="Times New Roman" w:cs="Times New Roman"/>
          <w:sz w:val="28"/>
          <w:szCs w:val="28"/>
        </w:rPr>
        <w:t xml:space="preserve">них компаний, а также приветствуется привлечение специалистов, обладающих опытом в решении обсуждаемых проблем. </w:t>
      </w:r>
    </w:p>
    <w:p w:rsidR="00C81B3B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Необходимо избегать частой ошибки – превращения стратегического планирования в сухой сбор и анализ данных, процесс должен сопровождаться содержательным обсуждением существенных вопросо</w:t>
      </w:r>
      <w:r w:rsidR="00C81B3B">
        <w:rPr>
          <w:rFonts w:ascii="Times New Roman" w:hAnsi="Times New Roman" w:cs="Times New Roman"/>
          <w:sz w:val="28"/>
          <w:szCs w:val="28"/>
        </w:rPr>
        <w:t>в.</w:t>
      </w:r>
    </w:p>
    <w:p w:rsidR="00170136" w:rsidRP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Необходимо учитывать, что руководство, в особенности топ-менеджмент, ограничены во времени. Полезно заблаговременно сформировать и распространить информационные материалы (оптимальный объем – 10 страниц), чтобы участники дискуссии были осведомлены и могли заранее сформулировать интересующие их вопросы.</w:t>
      </w:r>
    </w:p>
    <w:p w:rsidR="00C81B3B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 xml:space="preserve">3. Реализация выработанного стратегического плана обычно занимает от полутора до трех лет. Ежегодное участие всех подразделений в процессе стратегического планирования, во-первых, делает его весьма затратным </w:t>
      </w:r>
      <w:r w:rsidRPr="00170136">
        <w:rPr>
          <w:rFonts w:ascii="Times New Roman" w:hAnsi="Times New Roman" w:cs="Times New Roman"/>
          <w:sz w:val="28"/>
          <w:szCs w:val="28"/>
        </w:rPr>
        <w:lastRenderedPageBreak/>
        <w:t>мероприятием, а во-вторых, сбивает с курса подразделения, еще не успевшие реализовать ранее выработанный план.</w:t>
      </w:r>
    </w:p>
    <w:p w:rsidR="00170136" w:rsidRP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Распространены такие подходы, как поочередное прохождение стратегического планирования подразделениями и планирование по мере реализации предыдущего плана. Корректировки, связанные с существенными непредвиденными событиями, например, влияющими на обстановку в отрасли в целом, обсуждаются на специальных собраниях.</w:t>
      </w:r>
    </w:p>
    <w:p w:rsidR="00C81B3B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 xml:space="preserve">4. Результативность стратегического планирования зависит от наличия адекватной системы оценки результатов проведения в жизнь стратегических инициатив. </w:t>
      </w:r>
    </w:p>
    <w:p w:rsidR="00C81B3B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 xml:space="preserve">Оценка результатов реализации стратегического плана должна основываться не только на финансовых показателях и привязке к бюджету, необходимо вырабатывать дополнительные нефинансовые показатели, возможно, специально предназначенные для мониторинга реализации конкретной инициативы. </w:t>
      </w:r>
    </w:p>
    <w:p w:rsidR="00170136" w:rsidRP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Регулярная всесторонняя оценка также необходима, чтобы менеджмент имел возможность корректировать планы или даже отказываться от отдельных инициатив, если их выполнение становится по каким-либо причинам невозможным или нерациональным.</w:t>
      </w:r>
      <w:r w:rsidR="00373C97">
        <w:rPr>
          <w:rFonts w:ascii="Times New Roman" w:hAnsi="Times New Roman" w:cs="Times New Roman"/>
          <w:sz w:val="28"/>
          <w:szCs w:val="28"/>
        </w:rPr>
        <w:t xml:space="preserve"> В</w:t>
      </w:r>
      <w:r w:rsidRPr="00170136">
        <w:rPr>
          <w:rFonts w:ascii="Times New Roman" w:hAnsi="Times New Roman" w:cs="Times New Roman"/>
          <w:sz w:val="28"/>
          <w:szCs w:val="28"/>
        </w:rPr>
        <w:t xml:space="preserve"> этом смысле финансовые показатели отражают положение вещей с некоторым временным лагом, в </w:t>
      </w:r>
      <w:r w:rsidR="00373C97" w:rsidRPr="00170136">
        <w:rPr>
          <w:rFonts w:ascii="Times New Roman" w:hAnsi="Times New Roman" w:cs="Times New Roman"/>
          <w:sz w:val="28"/>
          <w:szCs w:val="28"/>
        </w:rPr>
        <w:t>связи,</w:t>
      </w:r>
      <w:r w:rsidRPr="00170136">
        <w:rPr>
          <w:rFonts w:ascii="Times New Roman" w:hAnsi="Times New Roman" w:cs="Times New Roman"/>
          <w:sz w:val="28"/>
          <w:szCs w:val="28"/>
        </w:rPr>
        <w:t xml:space="preserve"> с чем еще более важно дополнять их индикаторами нефинансового характера.</w:t>
      </w:r>
    </w:p>
    <w:p w:rsidR="00373C97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>5. Стратегическое планирование должно иметь связь с процессом управления человеческими ресурсами. В большинстве случаев компенсация менеджмента привязывается к краткосрочным результатам</w:t>
      </w:r>
    </w:p>
    <w:p w:rsidR="00170136" w:rsidRDefault="00170136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36">
        <w:rPr>
          <w:rFonts w:ascii="Times New Roman" w:hAnsi="Times New Roman" w:cs="Times New Roman"/>
          <w:sz w:val="28"/>
          <w:szCs w:val="28"/>
        </w:rPr>
        <w:t xml:space="preserve">Необходимо проработать вопрос о соответствующих дополнительных нефинансовых показателях, позволяющих оценить результаты работы менеджмента над реализацией долгосрочных задач. </w:t>
      </w: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81B3B" w:rsidRDefault="00C81B3B" w:rsidP="00C81B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66B">
        <w:rPr>
          <w:rFonts w:ascii="Times New Roman" w:hAnsi="Times New Roman" w:cs="Times New Roman"/>
          <w:sz w:val="28"/>
          <w:szCs w:val="28"/>
        </w:rPr>
        <w:t xml:space="preserve">Уроки </w:t>
      </w:r>
      <w:r>
        <w:rPr>
          <w:rFonts w:ascii="Times New Roman" w:hAnsi="Times New Roman" w:cs="Times New Roman"/>
          <w:sz w:val="28"/>
          <w:szCs w:val="28"/>
        </w:rPr>
        <w:t>мировых экономических кризисов</w:t>
      </w:r>
      <w:r w:rsidRPr="0040366B">
        <w:rPr>
          <w:rFonts w:ascii="Times New Roman" w:hAnsi="Times New Roman" w:cs="Times New Roman"/>
          <w:sz w:val="28"/>
          <w:szCs w:val="28"/>
        </w:rPr>
        <w:t xml:space="preserve"> обострили интерес к проблеме разработки стратегических планов различных субъектов – предприятий, регионов, государства в целом.</w:t>
      </w:r>
      <w:r>
        <w:rPr>
          <w:rFonts w:ascii="Times New Roman" w:hAnsi="Times New Roman" w:cs="Times New Roman"/>
          <w:sz w:val="28"/>
          <w:szCs w:val="28"/>
        </w:rPr>
        <w:t xml:space="preserve"> Без детального изучения показателей макропланирования</w:t>
      </w:r>
      <w:r w:rsidRPr="004036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их классификаций и анализ полученных данных</w:t>
      </w:r>
      <w:r w:rsidRPr="004036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невозможно нормальное функционирование государства</w:t>
      </w:r>
      <w:r w:rsidRPr="0040366B">
        <w:rPr>
          <w:rFonts w:ascii="Times New Roman" w:hAnsi="Times New Roman" w:cs="Times New Roman"/>
          <w:sz w:val="28"/>
          <w:szCs w:val="28"/>
        </w:rPr>
        <w:t>.</w:t>
      </w:r>
    </w:p>
    <w:p w:rsidR="00C81B3B" w:rsidRDefault="00C81B3B" w:rsidP="00C81B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66B">
        <w:rPr>
          <w:rFonts w:ascii="Times New Roman" w:hAnsi="Times New Roman" w:cs="Times New Roman"/>
          <w:sz w:val="28"/>
          <w:szCs w:val="28"/>
        </w:rPr>
        <w:t>Соответственно, на уровне государства можно выделить следующие направления совершенствования системы стратегического планирования:</w:t>
      </w:r>
    </w:p>
    <w:p w:rsidR="00C81B3B" w:rsidRDefault="00C81B3B" w:rsidP="00C81B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1B3B">
        <w:rPr>
          <w:rFonts w:ascii="Times New Roman" w:hAnsi="Times New Roman" w:cs="Times New Roman"/>
          <w:sz w:val="28"/>
          <w:szCs w:val="28"/>
        </w:rPr>
        <w:t>недопущение разрыва между разработкой стратегических планов и их реализацией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B3B" w:rsidRDefault="00C81B3B" w:rsidP="00C81B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1B3B">
        <w:rPr>
          <w:rFonts w:ascii="Times New Roman" w:hAnsi="Times New Roman" w:cs="Times New Roman"/>
          <w:sz w:val="28"/>
          <w:szCs w:val="28"/>
        </w:rPr>
        <w:t>формирование единой национальной базы стратегических плано</w:t>
      </w:r>
      <w:r>
        <w:rPr>
          <w:rFonts w:ascii="Times New Roman" w:hAnsi="Times New Roman" w:cs="Times New Roman"/>
          <w:sz w:val="28"/>
          <w:szCs w:val="28"/>
        </w:rPr>
        <w:t>в;</w:t>
      </w:r>
    </w:p>
    <w:p w:rsidR="00C81B3B" w:rsidRDefault="00C81B3B" w:rsidP="00C81B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1B3B">
        <w:rPr>
          <w:rFonts w:ascii="Times New Roman" w:hAnsi="Times New Roman" w:cs="Times New Roman"/>
          <w:sz w:val="28"/>
          <w:szCs w:val="28"/>
        </w:rPr>
        <w:t>принятие стратегических планов лишь в случае обоснованности конкретных источников финансирования реализации стратегии</w:t>
      </w:r>
    </w:p>
    <w:p w:rsidR="00C81B3B" w:rsidRPr="00C81B3B" w:rsidRDefault="00C81B3B" w:rsidP="00C81B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1B3B">
        <w:rPr>
          <w:rFonts w:ascii="Times New Roman" w:hAnsi="Times New Roman" w:cs="Times New Roman"/>
          <w:sz w:val="28"/>
          <w:szCs w:val="28"/>
        </w:rPr>
        <w:t>обеспечение приоритетной государственной поддержки</w:t>
      </w:r>
    </w:p>
    <w:p w:rsidR="00C81B3B" w:rsidRDefault="00C81B3B" w:rsidP="00C81B3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3B" w:rsidRDefault="00C81B3B" w:rsidP="00170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C81B3B" w:rsidRPr="00730EF8" w:rsidRDefault="00730EF8" w:rsidP="00730EF8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30EF8">
        <w:rPr>
          <w:rFonts w:ascii="Times New Roman" w:hAnsi="Times New Roman" w:cs="Times New Roman"/>
          <w:sz w:val="28"/>
          <w:szCs w:val="28"/>
        </w:rPr>
        <w:t>Басовский Л. 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EF8">
        <w:rPr>
          <w:rFonts w:ascii="Times New Roman" w:hAnsi="Times New Roman" w:cs="Times New Roman"/>
          <w:sz w:val="28"/>
          <w:szCs w:val="28"/>
        </w:rPr>
        <w:t>Прогнозирование и планирование в условиях рынка: Учебное пособие / Л.Е. Басовский. - М.: НИЦ ИНФРА-М, 2014. - 260 с.</w:t>
      </w:r>
    </w:p>
    <w:p w:rsidR="00730EF8" w:rsidRDefault="00730EF8" w:rsidP="00730EF8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30EF8">
        <w:rPr>
          <w:rFonts w:ascii="Times New Roman" w:hAnsi="Times New Roman" w:cs="Times New Roman"/>
          <w:sz w:val="28"/>
          <w:szCs w:val="28"/>
        </w:rPr>
        <w:t>Бабич Т.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EF8">
        <w:rPr>
          <w:rFonts w:ascii="Times New Roman" w:hAnsi="Times New Roman" w:cs="Times New Roman"/>
          <w:sz w:val="28"/>
          <w:szCs w:val="28"/>
        </w:rPr>
        <w:t>Прогнозирование и планирование в условиях рынка: Учебное пособие / Т.Н. Бабич, И.А. Козьева, Ю.В. Вертакова, Э.Н. Кузьбожев. - М.: НИЦ ИНФРА-М, 2013. - 336 с.</w:t>
      </w:r>
    </w:p>
    <w:p w:rsidR="00730EF8" w:rsidRDefault="00730EF8" w:rsidP="00730EF8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30EF8">
        <w:rPr>
          <w:rFonts w:ascii="Times New Roman" w:hAnsi="Times New Roman" w:cs="Times New Roman"/>
          <w:sz w:val="28"/>
          <w:szCs w:val="28"/>
        </w:rPr>
        <w:t>Бухалков М. И.Планирование на предприятии: Учебник / М.И. Бухалков. - 4-e изд., испр. и доп. - М.: НИЦ ИНФРА-М, 2015. - 411 с.</w:t>
      </w:r>
    </w:p>
    <w:p w:rsidR="00730EF8" w:rsidRPr="00730EF8" w:rsidRDefault="00730EF8" w:rsidP="00730EF8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30EF8">
        <w:rPr>
          <w:rFonts w:ascii="Times New Roman" w:hAnsi="Times New Roman" w:cs="Times New Roman"/>
          <w:sz w:val="28"/>
          <w:szCs w:val="28"/>
        </w:rPr>
        <w:t>Дубровин, И. А. Бизнес-планирование на предприятии [Электронный ресурс] : учебник для бакалавров / И. А. Дубровин. - 2-е изд. - М.: Дашков и К, 2013. - 432 с.</w:t>
      </w:r>
    </w:p>
    <w:p w:rsidR="00730EF8" w:rsidRDefault="00730EF8" w:rsidP="00730EF8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30EF8">
        <w:rPr>
          <w:rFonts w:ascii="Times New Roman" w:hAnsi="Times New Roman" w:cs="Times New Roman"/>
          <w:sz w:val="28"/>
          <w:szCs w:val="28"/>
        </w:rPr>
        <w:t>Максименко, Н.В. Внутрифирменное планирование [Электронный ресурс] : учебник / Н. В. Максименко. – Минск: Выш. шк., 2011. – 459 с.</w:t>
      </w:r>
    </w:p>
    <w:p w:rsidR="00730EF8" w:rsidRDefault="00730EF8" w:rsidP="00730EF8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30EF8">
        <w:rPr>
          <w:rFonts w:ascii="Times New Roman" w:hAnsi="Times New Roman" w:cs="Times New Roman"/>
          <w:sz w:val="28"/>
          <w:szCs w:val="28"/>
        </w:rPr>
        <w:t>Рыкалина О.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EF8">
        <w:rPr>
          <w:rFonts w:ascii="Times New Roman" w:hAnsi="Times New Roman" w:cs="Times New Roman"/>
          <w:sz w:val="28"/>
          <w:szCs w:val="28"/>
        </w:rPr>
        <w:t>Развитие региональной инфраструктуры и связей между округами Российской Федерации: Монография / О.В. Рыкалина. - М.: НИЦ ИНФРА-М, 2013. - 228 с</w:t>
      </w:r>
    </w:p>
    <w:p w:rsidR="00730EF8" w:rsidRPr="00730EF8" w:rsidRDefault="00730EF8" w:rsidP="00730EF8">
      <w:pPr>
        <w:pStyle w:val="a3"/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sectPr w:rsidR="00730EF8" w:rsidRPr="00730EF8" w:rsidSect="00170136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35" w:rsidRDefault="00025135" w:rsidP="00170136">
      <w:pPr>
        <w:spacing w:after="0" w:line="240" w:lineRule="auto"/>
      </w:pPr>
      <w:r>
        <w:separator/>
      </w:r>
    </w:p>
  </w:endnote>
  <w:endnote w:type="continuationSeparator" w:id="0">
    <w:p w:rsidR="00025135" w:rsidRDefault="00025135" w:rsidP="0017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751"/>
      <w:docPartObj>
        <w:docPartGallery w:val="Page Numbers (Bottom of Page)"/>
        <w:docPartUnique/>
      </w:docPartObj>
    </w:sdtPr>
    <w:sdtContent>
      <w:p w:rsidR="00170136" w:rsidRDefault="00170136">
        <w:pPr>
          <w:pStyle w:val="a6"/>
          <w:jc w:val="center"/>
        </w:pPr>
        <w:fldSimple w:instr=" PAGE   \* MERGEFORMAT ">
          <w:r w:rsidR="00730EF8">
            <w:rPr>
              <w:noProof/>
            </w:rPr>
            <w:t>9</w:t>
          </w:r>
        </w:fldSimple>
      </w:p>
    </w:sdtContent>
  </w:sdt>
  <w:p w:rsidR="00170136" w:rsidRDefault="001701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35" w:rsidRDefault="00025135" w:rsidP="00170136">
      <w:pPr>
        <w:spacing w:after="0" w:line="240" w:lineRule="auto"/>
      </w:pPr>
      <w:r>
        <w:separator/>
      </w:r>
    </w:p>
  </w:footnote>
  <w:footnote w:type="continuationSeparator" w:id="0">
    <w:p w:rsidR="00025135" w:rsidRDefault="00025135" w:rsidP="0017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05F1"/>
    <w:multiLevelType w:val="hybridMultilevel"/>
    <w:tmpl w:val="1D468BC6"/>
    <w:lvl w:ilvl="0" w:tplc="8C922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F02B1"/>
    <w:multiLevelType w:val="hybridMultilevel"/>
    <w:tmpl w:val="34A0553A"/>
    <w:lvl w:ilvl="0" w:tplc="6A76C780">
      <w:start w:val="1"/>
      <w:numFmt w:val="decimal"/>
      <w:lvlText w:val="%1."/>
      <w:lvlJc w:val="left"/>
      <w:pPr>
        <w:ind w:left="1069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B13A95"/>
    <w:multiLevelType w:val="hybridMultilevel"/>
    <w:tmpl w:val="B2805A18"/>
    <w:lvl w:ilvl="0" w:tplc="BF3CE5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6B1F0E"/>
    <w:multiLevelType w:val="hybridMultilevel"/>
    <w:tmpl w:val="1F5A2F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2ED3EE2"/>
    <w:multiLevelType w:val="hybridMultilevel"/>
    <w:tmpl w:val="364EA9AA"/>
    <w:lvl w:ilvl="0" w:tplc="ABB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136"/>
    <w:rsid w:val="00025135"/>
    <w:rsid w:val="000E1FFC"/>
    <w:rsid w:val="00170136"/>
    <w:rsid w:val="00172AEA"/>
    <w:rsid w:val="0027566E"/>
    <w:rsid w:val="00373C97"/>
    <w:rsid w:val="00482B56"/>
    <w:rsid w:val="006371C7"/>
    <w:rsid w:val="006C068C"/>
    <w:rsid w:val="00730EF8"/>
    <w:rsid w:val="0074682F"/>
    <w:rsid w:val="007D721E"/>
    <w:rsid w:val="0090406A"/>
    <w:rsid w:val="00A57063"/>
    <w:rsid w:val="00B648B4"/>
    <w:rsid w:val="00C8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3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3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70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0136"/>
  </w:style>
  <w:style w:type="paragraph" w:styleId="a6">
    <w:name w:val="footer"/>
    <w:basedOn w:val="a"/>
    <w:link w:val="a7"/>
    <w:uiPriority w:val="99"/>
    <w:unhideWhenUsed/>
    <w:rsid w:val="00170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01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cp:lastPrinted>2015-10-09T21:04:00Z</cp:lastPrinted>
  <dcterms:created xsi:type="dcterms:W3CDTF">2015-10-09T20:29:00Z</dcterms:created>
  <dcterms:modified xsi:type="dcterms:W3CDTF">2015-10-09T21:05:00Z</dcterms:modified>
</cp:coreProperties>
</file>