
<file path=[Content_Types].xml><?xml version="1.0" encoding="utf-8"?>
<Types xmlns="http://schemas.openxmlformats.org/package/2006/content-types">
  <Override PartName="/word/footnotes.xml" ContentType="application/vnd.openxmlformats-officedocument.wordprocessingml.footnotes+xml"/>
  <Override PartName="/word/theme/themeOverride4.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5A12" w:rsidRPr="00ED5A12" w:rsidRDefault="00ED5A12" w:rsidP="00ED5A12">
      <w:pPr>
        <w:spacing w:after="0" w:line="360" w:lineRule="auto"/>
        <w:jc w:val="center"/>
        <w:rPr>
          <w:rFonts w:ascii="Times New Roman" w:eastAsia="Calibri" w:hAnsi="Times New Roman" w:cs="Times New Roman"/>
          <w:sz w:val="28"/>
          <w:szCs w:val="28"/>
        </w:rPr>
      </w:pPr>
      <w:r w:rsidRPr="00ED5A12">
        <w:rPr>
          <w:rFonts w:ascii="Times New Roman" w:eastAsia="Calibri" w:hAnsi="Times New Roman" w:cs="Times New Roman"/>
          <w:sz w:val="28"/>
          <w:szCs w:val="28"/>
        </w:rPr>
        <w:t>Министерство образования и науки Российской Федерации</w:t>
      </w:r>
    </w:p>
    <w:p w:rsidR="00ED5A12" w:rsidRPr="00ED5A12" w:rsidRDefault="00ED5A12" w:rsidP="00ED5A12">
      <w:pPr>
        <w:spacing w:after="0" w:line="360" w:lineRule="auto"/>
        <w:jc w:val="center"/>
        <w:rPr>
          <w:rFonts w:ascii="Times New Roman" w:eastAsia="Calibri" w:hAnsi="Times New Roman" w:cs="Times New Roman"/>
          <w:sz w:val="28"/>
          <w:szCs w:val="28"/>
        </w:rPr>
      </w:pPr>
      <w:r w:rsidRPr="00ED5A12">
        <w:rPr>
          <w:rFonts w:ascii="Times New Roman" w:eastAsia="Calibri" w:hAnsi="Times New Roman" w:cs="Times New Roman"/>
          <w:sz w:val="28"/>
          <w:szCs w:val="28"/>
        </w:rPr>
        <w:t>Федеральное государственное бюджетное образовательное учреждение</w:t>
      </w:r>
    </w:p>
    <w:p w:rsidR="00ED5A12" w:rsidRPr="00ED5A12" w:rsidRDefault="00ED5A12" w:rsidP="00ED5A12">
      <w:pPr>
        <w:spacing w:after="0" w:line="360" w:lineRule="auto"/>
        <w:jc w:val="center"/>
        <w:rPr>
          <w:rFonts w:ascii="Times New Roman" w:eastAsia="Calibri" w:hAnsi="Times New Roman" w:cs="Times New Roman"/>
          <w:sz w:val="28"/>
          <w:szCs w:val="28"/>
        </w:rPr>
      </w:pPr>
      <w:r w:rsidRPr="00ED5A12">
        <w:rPr>
          <w:rFonts w:ascii="Times New Roman" w:eastAsia="Calibri" w:hAnsi="Times New Roman" w:cs="Times New Roman"/>
          <w:sz w:val="28"/>
          <w:szCs w:val="28"/>
        </w:rPr>
        <w:t>Высшего профессионального образования</w:t>
      </w:r>
    </w:p>
    <w:p w:rsidR="00ED5A12" w:rsidRPr="00ED5A12" w:rsidRDefault="00ED5A12" w:rsidP="00ED5A12">
      <w:pPr>
        <w:spacing w:after="0" w:line="360" w:lineRule="auto"/>
        <w:jc w:val="center"/>
        <w:rPr>
          <w:rFonts w:ascii="Times New Roman" w:eastAsia="Calibri" w:hAnsi="Times New Roman" w:cs="Times New Roman"/>
          <w:sz w:val="28"/>
          <w:szCs w:val="28"/>
        </w:rPr>
      </w:pPr>
      <w:r w:rsidRPr="00ED5A12">
        <w:rPr>
          <w:rFonts w:ascii="Times New Roman" w:eastAsia="Calibri" w:hAnsi="Times New Roman" w:cs="Times New Roman"/>
          <w:sz w:val="28"/>
          <w:szCs w:val="28"/>
        </w:rPr>
        <w:t>«Волгоградский государственный технический университет»</w:t>
      </w:r>
    </w:p>
    <w:p w:rsidR="00ED5A12" w:rsidRPr="00ED5A12" w:rsidRDefault="00ED5A12" w:rsidP="00ED5A12">
      <w:pPr>
        <w:spacing w:after="0" w:line="360" w:lineRule="auto"/>
        <w:jc w:val="center"/>
        <w:rPr>
          <w:rFonts w:ascii="Times New Roman" w:eastAsia="Calibri" w:hAnsi="Times New Roman" w:cs="Times New Roman"/>
          <w:sz w:val="28"/>
          <w:szCs w:val="28"/>
        </w:rPr>
      </w:pPr>
      <w:r w:rsidRPr="00ED5A12">
        <w:rPr>
          <w:rFonts w:ascii="Times New Roman" w:eastAsia="Calibri" w:hAnsi="Times New Roman" w:cs="Times New Roman"/>
          <w:sz w:val="28"/>
          <w:szCs w:val="28"/>
        </w:rPr>
        <w:t>Факультет экономики и управления</w:t>
      </w:r>
    </w:p>
    <w:p w:rsidR="00ED5A12" w:rsidRPr="00ED5A12" w:rsidRDefault="00ED5A12" w:rsidP="00ED5A12">
      <w:pPr>
        <w:spacing w:after="0" w:line="360" w:lineRule="auto"/>
        <w:jc w:val="center"/>
        <w:rPr>
          <w:rFonts w:ascii="Times New Roman" w:eastAsia="Calibri" w:hAnsi="Times New Roman" w:cs="Times New Roman"/>
          <w:sz w:val="28"/>
          <w:szCs w:val="28"/>
        </w:rPr>
      </w:pPr>
      <w:r w:rsidRPr="00ED5A12">
        <w:rPr>
          <w:rFonts w:ascii="Times New Roman" w:eastAsia="Calibri" w:hAnsi="Times New Roman" w:cs="Times New Roman"/>
          <w:sz w:val="28"/>
          <w:szCs w:val="28"/>
        </w:rPr>
        <w:t>Кафедра «История, культура и социология»</w:t>
      </w:r>
    </w:p>
    <w:p w:rsidR="00ED5A12" w:rsidRPr="00ED5A12" w:rsidRDefault="00ED5A12" w:rsidP="00ED5A12">
      <w:pPr>
        <w:spacing w:after="0" w:line="360" w:lineRule="auto"/>
        <w:jc w:val="center"/>
        <w:rPr>
          <w:rFonts w:ascii="Times New Roman" w:eastAsia="Calibri" w:hAnsi="Times New Roman" w:cs="Times New Roman"/>
          <w:sz w:val="28"/>
          <w:szCs w:val="28"/>
        </w:rPr>
      </w:pPr>
    </w:p>
    <w:p w:rsidR="00ED5A12" w:rsidRPr="00ED5A12" w:rsidRDefault="00ED5A12" w:rsidP="00ED5A12">
      <w:pPr>
        <w:rPr>
          <w:rFonts w:ascii="Times New Roman" w:hAnsi="Times New Roman" w:cs="Times New Roman"/>
          <w:sz w:val="28"/>
          <w:szCs w:val="28"/>
        </w:rPr>
      </w:pPr>
    </w:p>
    <w:p w:rsidR="00ED5A12" w:rsidRPr="00ED5A12" w:rsidRDefault="00ED5A12" w:rsidP="00ED5A12">
      <w:pPr>
        <w:jc w:val="center"/>
        <w:rPr>
          <w:rFonts w:ascii="Times New Roman" w:eastAsia="Calibri" w:hAnsi="Times New Roman" w:cs="Times New Roman"/>
          <w:sz w:val="28"/>
          <w:szCs w:val="28"/>
        </w:rPr>
      </w:pPr>
    </w:p>
    <w:p w:rsidR="00ED5A12" w:rsidRPr="00ED5A12" w:rsidRDefault="00ED5A12" w:rsidP="00ED5A12">
      <w:pPr>
        <w:spacing w:after="0" w:line="360" w:lineRule="auto"/>
        <w:jc w:val="center"/>
        <w:rPr>
          <w:rFonts w:ascii="Times New Roman" w:eastAsia="Calibri" w:hAnsi="Times New Roman" w:cs="Times New Roman"/>
          <w:b/>
          <w:sz w:val="28"/>
          <w:szCs w:val="28"/>
        </w:rPr>
      </w:pPr>
      <w:r w:rsidRPr="00ED5A12">
        <w:rPr>
          <w:rFonts w:ascii="Times New Roman" w:eastAsia="Calibri" w:hAnsi="Times New Roman" w:cs="Times New Roman"/>
          <w:b/>
          <w:sz w:val="28"/>
          <w:szCs w:val="28"/>
        </w:rPr>
        <w:t>СЕМЕСТРОВАЯ РАБОТА</w:t>
      </w:r>
    </w:p>
    <w:p w:rsidR="00ED5A12" w:rsidRPr="00ED5A12" w:rsidRDefault="00ED5A12" w:rsidP="00ED5A12">
      <w:pPr>
        <w:pStyle w:val="msonormalbullet2gif"/>
        <w:spacing w:before="0" w:beforeAutospacing="0" w:after="0" w:afterAutospacing="0" w:line="360" w:lineRule="auto"/>
        <w:contextualSpacing/>
        <w:jc w:val="center"/>
        <w:rPr>
          <w:b/>
          <w:sz w:val="28"/>
          <w:szCs w:val="28"/>
        </w:rPr>
      </w:pPr>
      <w:r w:rsidRPr="00ED5A12">
        <w:rPr>
          <w:b/>
          <w:sz w:val="28"/>
          <w:szCs w:val="28"/>
        </w:rPr>
        <w:t>по Экономической социологии на тему:</w:t>
      </w:r>
    </w:p>
    <w:p w:rsidR="00ED5A12" w:rsidRPr="00ED5A12" w:rsidRDefault="00ED5A12" w:rsidP="00ED5A12">
      <w:pPr>
        <w:jc w:val="center"/>
        <w:rPr>
          <w:rFonts w:ascii="Times New Roman" w:hAnsi="Times New Roman" w:cs="Times New Roman"/>
          <w:b/>
          <w:sz w:val="28"/>
          <w:szCs w:val="28"/>
        </w:rPr>
      </w:pPr>
      <w:r w:rsidRPr="00ED5A12">
        <w:rPr>
          <w:rFonts w:ascii="Times New Roman" w:hAnsi="Times New Roman" w:cs="Times New Roman"/>
          <w:b/>
          <w:sz w:val="28"/>
          <w:szCs w:val="28"/>
        </w:rPr>
        <w:t xml:space="preserve">«Социальный механизм экономического развития города </w:t>
      </w:r>
    </w:p>
    <w:p w:rsidR="00ED5A12" w:rsidRPr="00ED5A12" w:rsidRDefault="00ED5A12" w:rsidP="00ED5A12">
      <w:pPr>
        <w:jc w:val="center"/>
        <w:rPr>
          <w:rFonts w:ascii="Times New Roman" w:hAnsi="Times New Roman" w:cs="Times New Roman"/>
          <w:b/>
          <w:sz w:val="28"/>
          <w:szCs w:val="28"/>
        </w:rPr>
      </w:pPr>
      <w:r w:rsidRPr="00ED5A12">
        <w:rPr>
          <w:rFonts w:ascii="Times New Roman" w:hAnsi="Times New Roman" w:cs="Times New Roman"/>
          <w:b/>
          <w:sz w:val="28"/>
          <w:szCs w:val="28"/>
        </w:rPr>
        <w:t xml:space="preserve"> (на примере Волгограда)»</w:t>
      </w:r>
    </w:p>
    <w:p w:rsidR="00ED5A12" w:rsidRPr="00ED5A12" w:rsidRDefault="00ED5A12" w:rsidP="00ED5A12">
      <w:pPr>
        <w:pStyle w:val="msonormalbullet2gif"/>
        <w:spacing w:line="360" w:lineRule="auto"/>
        <w:ind w:firstLine="709"/>
        <w:contextualSpacing/>
        <w:jc w:val="center"/>
        <w:rPr>
          <w:sz w:val="28"/>
          <w:szCs w:val="28"/>
        </w:rPr>
      </w:pPr>
    </w:p>
    <w:p w:rsidR="00ED5A12" w:rsidRPr="00ED5A12" w:rsidRDefault="00ED5A12" w:rsidP="00ED5A12">
      <w:pPr>
        <w:pStyle w:val="msonormalbullet2gif"/>
        <w:spacing w:line="360" w:lineRule="auto"/>
        <w:ind w:firstLine="709"/>
        <w:contextualSpacing/>
        <w:jc w:val="center"/>
        <w:rPr>
          <w:sz w:val="28"/>
          <w:szCs w:val="28"/>
        </w:rPr>
      </w:pPr>
    </w:p>
    <w:p w:rsidR="00ED5A12" w:rsidRPr="00ED5A12" w:rsidRDefault="00ED5A12" w:rsidP="00ED5A12">
      <w:pPr>
        <w:pStyle w:val="msonormalbullet2gif"/>
        <w:spacing w:line="360" w:lineRule="auto"/>
        <w:contextualSpacing/>
        <w:rPr>
          <w:sz w:val="28"/>
          <w:szCs w:val="28"/>
        </w:rPr>
      </w:pPr>
    </w:p>
    <w:p w:rsidR="00ED5A12" w:rsidRPr="00ED5A12" w:rsidRDefault="00ED5A12" w:rsidP="00ED5A12">
      <w:pPr>
        <w:spacing w:after="0" w:line="240" w:lineRule="auto"/>
        <w:jc w:val="right"/>
        <w:rPr>
          <w:rFonts w:ascii="Times New Roman" w:eastAsia="Calibri" w:hAnsi="Times New Roman" w:cs="Times New Roman"/>
          <w:sz w:val="28"/>
          <w:szCs w:val="28"/>
        </w:rPr>
      </w:pPr>
      <w:r w:rsidRPr="00ED5A12">
        <w:rPr>
          <w:rFonts w:ascii="Times New Roman" w:hAnsi="Times New Roman" w:cs="Times New Roman"/>
          <w:b/>
          <w:sz w:val="28"/>
          <w:szCs w:val="28"/>
        </w:rPr>
        <w:t xml:space="preserve">                                                         </w:t>
      </w:r>
      <w:r w:rsidRPr="00ED5A12">
        <w:rPr>
          <w:rFonts w:ascii="Times New Roman" w:hAnsi="Times New Roman" w:cs="Times New Roman"/>
          <w:sz w:val="28"/>
          <w:szCs w:val="28"/>
        </w:rPr>
        <w:t xml:space="preserve"> </w:t>
      </w:r>
      <w:r w:rsidRPr="00ED5A12">
        <w:rPr>
          <w:rFonts w:ascii="Times New Roman" w:eastAsia="Calibri" w:hAnsi="Times New Roman" w:cs="Times New Roman"/>
          <w:sz w:val="28"/>
          <w:szCs w:val="28"/>
        </w:rPr>
        <w:t>Выполнила: студент гр. ЭФК-259</w:t>
      </w:r>
    </w:p>
    <w:p w:rsidR="00ED5A12" w:rsidRPr="00ED5A12" w:rsidRDefault="00ED5A12" w:rsidP="00ED5A12">
      <w:pPr>
        <w:spacing w:after="0" w:line="240" w:lineRule="auto"/>
        <w:jc w:val="right"/>
        <w:rPr>
          <w:rFonts w:ascii="Times New Roman" w:eastAsia="Calibri" w:hAnsi="Times New Roman" w:cs="Times New Roman"/>
          <w:sz w:val="28"/>
          <w:szCs w:val="28"/>
        </w:rPr>
      </w:pPr>
      <w:r w:rsidRPr="00ED5A12">
        <w:rPr>
          <w:rFonts w:ascii="Times New Roman" w:eastAsia="Calibri" w:hAnsi="Times New Roman" w:cs="Times New Roman"/>
          <w:sz w:val="28"/>
          <w:szCs w:val="28"/>
        </w:rPr>
        <w:t>Крюкова К.А.</w:t>
      </w:r>
    </w:p>
    <w:p w:rsidR="00ED5A12" w:rsidRPr="00ED5A12" w:rsidRDefault="00ED5A12" w:rsidP="00ED5A12">
      <w:pPr>
        <w:spacing w:after="0" w:line="240" w:lineRule="auto"/>
        <w:jc w:val="right"/>
        <w:rPr>
          <w:rFonts w:ascii="Times New Roman" w:eastAsia="Calibri" w:hAnsi="Times New Roman" w:cs="Times New Roman"/>
          <w:sz w:val="28"/>
          <w:szCs w:val="28"/>
        </w:rPr>
      </w:pPr>
    </w:p>
    <w:p w:rsidR="00ED5A12" w:rsidRPr="00ED5A12" w:rsidRDefault="00ED5A12" w:rsidP="00ED5A12">
      <w:pPr>
        <w:spacing w:after="0" w:line="240" w:lineRule="auto"/>
        <w:jc w:val="right"/>
        <w:rPr>
          <w:rFonts w:ascii="Times New Roman" w:eastAsia="Calibri" w:hAnsi="Times New Roman" w:cs="Times New Roman"/>
          <w:sz w:val="28"/>
          <w:szCs w:val="28"/>
        </w:rPr>
      </w:pPr>
      <w:r w:rsidRPr="00ED5A12">
        <w:rPr>
          <w:rFonts w:ascii="Times New Roman" w:eastAsia="Calibri" w:hAnsi="Times New Roman" w:cs="Times New Roman"/>
          <w:sz w:val="28"/>
          <w:szCs w:val="28"/>
        </w:rPr>
        <w:t xml:space="preserve">Проверил: профессор.д.соц.н., </w:t>
      </w:r>
    </w:p>
    <w:p w:rsidR="00ED5A12" w:rsidRPr="00ED5A12" w:rsidRDefault="00ED5A12" w:rsidP="00ED5A12">
      <w:pPr>
        <w:spacing w:after="0" w:line="240" w:lineRule="auto"/>
        <w:jc w:val="right"/>
        <w:rPr>
          <w:rFonts w:ascii="Times New Roman" w:eastAsia="Calibri" w:hAnsi="Times New Roman" w:cs="Times New Roman"/>
          <w:sz w:val="28"/>
          <w:szCs w:val="28"/>
        </w:rPr>
      </w:pPr>
      <w:r w:rsidRPr="00ED5A12">
        <w:rPr>
          <w:rStyle w:val="s"/>
          <w:rFonts w:ascii="Times New Roman" w:hAnsi="Times New Roman" w:cs="Times New Roman"/>
          <w:sz w:val="28"/>
          <w:szCs w:val="28"/>
        </w:rPr>
        <w:t>Дулина Н.В.</w:t>
      </w:r>
    </w:p>
    <w:p w:rsidR="00ED5A12" w:rsidRPr="00ED5A12" w:rsidRDefault="00ED5A12" w:rsidP="00ED5A12">
      <w:pPr>
        <w:pStyle w:val="msonormalbullet2gif"/>
        <w:spacing w:line="360" w:lineRule="auto"/>
        <w:ind w:firstLine="709"/>
        <w:contextualSpacing/>
        <w:rPr>
          <w:sz w:val="28"/>
          <w:szCs w:val="28"/>
        </w:rPr>
      </w:pPr>
    </w:p>
    <w:p w:rsidR="00ED5A12" w:rsidRPr="00ED5A12" w:rsidRDefault="00ED5A12" w:rsidP="00ED5A12">
      <w:pPr>
        <w:pStyle w:val="msonormalbullet2gif"/>
        <w:spacing w:line="360" w:lineRule="auto"/>
        <w:ind w:firstLine="709"/>
        <w:contextualSpacing/>
        <w:jc w:val="center"/>
        <w:rPr>
          <w:sz w:val="28"/>
          <w:szCs w:val="28"/>
        </w:rPr>
      </w:pPr>
    </w:p>
    <w:p w:rsidR="00ED5A12" w:rsidRPr="00ED5A12" w:rsidRDefault="00ED5A12" w:rsidP="00ED5A12">
      <w:pPr>
        <w:pStyle w:val="msonormalbullet2gif"/>
        <w:spacing w:line="360" w:lineRule="auto"/>
        <w:ind w:firstLine="709"/>
        <w:contextualSpacing/>
        <w:rPr>
          <w:sz w:val="28"/>
          <w:szCs w:val="28"/>
        </w:rPr>
      </w:pPr>
    </w:p>
    <w:p w:rsidR="00ED5A12" w:rsidRPr="00ED5A12" w:rsidRDefault="00ED5A12" w:rsidP="00ED5A12">
      <w:pPr>
        <w:pStyle w:val="msonormalbullet2gif"/>
        <w:spacing w:line="360" w:lineRule="auto"/>
        <w:ind w:firstLine="709"/>
        <w:contextualSpacing/>
        <w:rPr>
          <w:sz w:val="28"/>
          <w:szCs w:val="28"/>
        </w:rPr>
      </w:pPr>
    </w:p>
    <w:p w:rsidR="00ED5A12" w:rsidRPr="00ED5A12" w:rsidRDefault="00ED5A12" w:rsidP="00ED5A12">
      <w:pPr>
        <w:pStyle w:val="msonormalbullet2gif"/>
        <w:spacing w:line="360" w:lineRule="auto"/>
        <w:ind w:firstLine="709"/>
        <w:contextualSpacing/>
        <w:rPr>
          <w:sz w:val="28"/>
          <w:szCs w:val="28"/>
        </w:rPr>
      </w:pPr>
    </w:p>
    <w:p w:rsidR="00ED5A12" w:rsidRPr="00ED5A12" w:rsidRDefault="00ED5A12" w:rsidP="00ED5A12">
      <w:pPr>
        <w:pStyle w:val="msonormalbullet2gif"/>
        <w:spacing w:line="360" w:lineRule="auto"/>
        <w:ind w:firstLine="709"/>
        <w:contextualSpacing/>
        <w:rPr>
          <w:sz w:val="28"/>
          <w:szCs w:val="28"/>
        </w:rPr>
      </w:pPr>
    </w:p>
    <w:p w:rsidR="00ED5A12" w:rsidRPr="00ED5A12" w:rsidRDefault="00ED5A12" w:rsidP="00ED5A12">
      <w:pPr>
        <w:pStyle w:val="msonormalbullet2gif"/>
        <w:spacing w:line="360" w:lineRule="auto"/>
        <w:contextualSpacing/>
        <w:rPr>
          <w:sz w:val="28"/>
          <w:szCs w:val="28"/>
        </w:rPr>
      </w:pPr>
    </w:p>
    <w:p w:rsidR="00827798" w:rsidRDefault="00827798" w:rsidP="00ED5A12">
      <w:pPr>
        <w:pStyle w:val="msonormalbullet2gif"/>
        <w:spacing w:line="360" w:lineRule="auto"/>
        <w:contextualSpacing/>
        <w:jc w:val="center"/>
        <w:rPr>
          <w:sz w:val="28"/>
          <w:szCs w:val="28"/>
        </w:rPr>
      </w:pPr>
    </w:p>
    <w:p w:rsidR="001A77E9" w:rsidRPr="00ED5A12" w:rsidRDefault="00ED5A12" w:rsidP="00ED5A12">
      <w:pPr>
        <w:pStyle w:val="msonormalbullet2gif"/>
        <w:spacing w:line="360" w:lineRule="auto"/>
        <w:contextualSpacing/>
        <w:jc w:val="center"/>
        <w:rPr>
          <w:sz w:val="28"/>
          <w:szCs w:val="28"/>
        </w:rPr>
      </w:pPr>
      <w:r w:rsidRPr="00ED5A12">
        <w:rPr>
          <w:sz w:val="28"/>
          <w:szCs w:val="28"/>
        </w:rPr>
        <w:t>Волгоград 2015 г.</w:t>
      </w:r>
    </w:p>
    <w:p w:rsidR="003135B4" w:rsidRPr="0086674B" w:rsidRDefault="00C03EC2" w:rsidP="00D71432">
      <w:pPr>
        <w:spacing w:after="0"/>
        <w:ind w:firstLine="709"/>
        <w:jc w:val="center"/>
        <w:rPr>
          <w:rFonts w:ascii="Times New Roman" w:hAnsi="Times New Roman" w:cs="Times New Roman"/>
          <w:b/>
          <w:sz w:val="28"/>
          <w:szCs w:val="28"/>
        </w:rPr>
      </w:pPr>
      <w:r w:rsidRPr="0086674B">
        <w:rPr>
          <w:rFonts w:ascii="Times New Roman" w:hAnsi="Times New Roman" w:cs="Times New Roman"/>
          <w:b/>
          <w:sz w:val="28"/>
          <w:szCs w:val="28"/>
        </w:rPr>
        <w:lastRenderedPageBreak/>
        <w:t>Содержание</w:t>
      </w:r>
    </w:p>
    <w:sdt>
      <w:sdtPr>
        <w:rPr>
          <w:rFonts w:asciiTheme="minorHAnsi" w:eastAsiaTheme="minorHAnsi" w:hAnsiTheme="minorHAnsi" w:cstheme="minorBidi"/>
          <w:b w:val="0"/>
          <w:bCs w:val="0"/>
          <w:color w:val="auto"/>
          <w:sz w:val="22"/>
          <w:szCs w:val="22"/>
          <w:lang w:eastAsia="en-US"/>
        </w:rPr>
        <w:id w:val="-1221437843"/>
        <w:docPartObj>
          <w:docPartGallery w:val="Table of Contents"/>
          <w:docPartUnique/>
        </w:docPartObj>
      </w:sdtPr>
      <w:sdtEndPr>
        <w:rPr>
          <w:rFonts w:ascii="Times New Roman" w:hAnsi="Times New Roman"/>
        </w:rPr>
      </w:sdtEndPr>
      <w:sdtContent>
        <w:p w:rsidR="007E14E0" w:rsidRPr="007E14E0" w:rsidRDefault="007E14E0">
          <w:pPr>
            <w:pStyle w:val="affa"/>
            <w:rPr>
              <w:color w:val="auto"/>
            </w:rPr>
          </w:pPr>
        </w:p>
        <w:p w:rsidR="007E14E0" w:rsidRPr="007E14E0" w:rsidRDefault="00A94706" w:rsidP="007E14E0">
          <w:pPr>
            <w:pStyle w:val="35"/>
            <w:tabs>
              <w:tab w:val="right" w:leader="dot" w:pos="9628"/>
            </w:tabs>
            <w:spacing w:line="360" w:lineRule="auto"/>
            <w:ind w:left="0"/>
            <w:rPr>
              <w:rFonts w:eastAsiaTheme="minorEastAsia"/>
              <w:noProof/>
              <w:sz w:val="28"/>
              <w:szCs w:val="22"/>
            </w:rPr>
          </w:pPr>
          <w:r w:rsidRPr="00A94706">
            <w:rPr>
              <w:sz w:val="28"/>
            </w:rPr>
            <w:fldChar w:fldCharType="begin"/>
          </w:r>
          <w:r w:rsidR="007E14E0" w:rsidRPr="007E14E0">
            <w:rPr>
              <w:sz w:val="28"/>
            </w:rPr>
            <w:instrText xml:space="preserve"> TOC \o "1-3" \h \z \u </w:instrText>
          </w:r>
          <w:r w:rsidRPr="00A94706">
            <w:rPr>
              <w:sz w:val="28"/>
            </w:rPr>
            <w:fldChar w:fldCharType="separate"/>
          </w:r>
          <w:hyperlink w:anchor="_Toc434150531" w:history="1">
            <w:r w:rsidR="007E14E0" w:rsidRPr="007E14E0">
              <w:rPr>
                <w:rStyle w:val="a6"/>
                <w:noProof/>
                <w:color w:val="auto"/>
                <w:sz w:val="28"/>
              </w:rPr>
              <w:t>Введение</w:t>
            </w:r>
            <w:r w:rsidR="007E14E0" w:rsidRPr="007E14E0">
              <w:rPr>
                <w:noProof/>
                <w:webHidden/>
                <w:sz w:val="28"/>
              </w:rPr>
              <w:tab/>
            </w:r>
            <w:r w:rsidRPr="007E14E0">
              <w:rPr>
                <w:noProof/>
                <w:webHidden/>
                <w:sz w:val="28"/>
              </w:rPr>
              <w:fldChar w:fldCharType="begin"/>
            </w:r>
            <w:r w:rsidR="007E14E0" w:rsidRPr="007E14E0">
              <w:rPr>
                <w:noProof/>
                <w:webHidden/>
                <w:sz w:val="28"/>
              </w:rPr>
              <w:instrText xml:space="preserve"> PAGEREF _Toc434150531 \h </w:instrText>
            </w:r>
            <w:r w:rsidRPr="007E14E0">
              <w:rPr>
                <w:noProof/>
                <w:webHidden/>
                <w:sz w:val="28"/>
              </w:rPr>
            </w:r>
            <w:r w:rsidRPr="007E14E0">
              <w:rPr>
                <w:noProof/>
                <w:webHidden/>
                <w:sz w:val="28"/>
              </w:rPr>
              <w:fldChar w:fldCharType="separate"/>
            </w:r>
            <w:r w:rsidR="00154B3B">
              <w:rPr>
                <w:noProof/>
                <w:webHidden/>
                <w:sz w:val="28"/>
              </w:rPr>
              <w:t>3</w:t>
            </w:r>
            <w:r w:rsidRPr="007E14E0">
              <w:rPr>
                <w:noProof/>
                <w:webHidden/>
                <w:sz w:val="28"/>
              </w:rPr>
              <w:fldChar w:fldCharType="end"/>
            </w:r>
          </w:hyperlink>
        </w:p>
        <w:p w:rsidR="007E14E0" w:rsidRPr="007E14E0" w:rsidRDefault="00A94706" w:rsidP="007E14E0">
          <w:pPr>
            <w:pStyle w:val="35"/>
            <w:tabs>
              <w:tab w:val="right" w:leader="dot" w:pos="9628"/>
            </w:tabs>
            <w:spacing w:line="360" w:lineRule="auto"/>
            <w:ind w:left="0"/>
            <w:rPr>
              <w:rFonts w:eastAsiaTheme="minorEastAsia"/>
              <w:noProof/>
              <w:sz w:val="28"/>
              <w:szCs w:val="22"/>
            </w:rPr>
          </w:pPr>
          <w:hyperlink w:anchor="_Toc434150532" w:history="1">
            <w:r w:rsidR="007E14E0" w:rsidRPr="007E14E0">
              <w:rPr>
                <w:rStyle w:val="a6"/>
                <w:noProof/>
                <w:color w:val="auto"/>
                <w:sz w:val="28"/>
              </w:rPr>
              <w:t>1. Теоретико-методологические подходы к изучению социального механизма экономического развития города</w:t>
            </w:r>
            <w:r w:rsidR="007E14E0" w:rsidRPr="007E14E0">
              <w:rPr>
                <w:noProof/>
                <w:webHidden/>
                <w:sz w:val="28"/>
              </w:rPr>
              <w:tab/>
            </w:r>
            <w:r w:rsidR="00AE2167">
              <w:rPr>
                <w:noProof/>
                <w:webHidden/>
                <w:sz w:val="28"/>
              </w:rPr>
              <w:t>4</w:t>
            </w:r>
          </w:hyperlink>
        </w:p>
        <w:p w:rsidR="007E14E0" w:rsidRPr="007E14E0" w:rsidRDefault="00A94706" w:rsidP="007E14E0">
          <w:pPr>
            <w:pStyle w:val="35"/>
            <w:tabs>
              <w:tab w:val="right" w:leader="dot" w:pos="9628"/>
            </w:tabs>
            <w:spacing w:line="360" w:lineRule="auto"/>
            <w:ind w:left="0"/>
            <w:rPr>
              <w:rFonts w:eastAsiaTheme="minorEastAsia"/>
              <w:noProof/>
              <w:sz w:val="28"/>
              <w:szCs w:val="22"/>
            </w:rPr>
          </w:pPr>
          <w:hyperlink w:anchor="_Toc434150533" w:history="1">
            <w:r w:rsidR="007E14E0" w:rsidRPr="007E14E0">
              <w:rPr>
                <w:rStyle w:val="a6"/>
                <w:noProof/>
                <w:color w:val="auto"/>
                <w:sz w:val="28"/>
              </w:rPr>
              <w:t>1.1 Социальный механизм экономического развития</w:t>
            </w:r>
            <w:r w:rsidR="007E14E0" w:rsidRPr="007E14E0">
              <w:rPr>
                <w:noProof/>
                <w:webHidden/>
                <w:sz w:val="28"/>
              </w:rPr>
              <w:tab/>
            </w:r>
            <w:r w:rsidRPr="007E14E0">
              <w:rPr>
                <w:noProof/>
                <w:webHidden/>
                <w:sz w:val="28"/>
              </w:rPr>
              <w:fldChar w:fldCharType="begin"/>
            </w:r>
            <w:r w:rsidR="007E14E0" w:rsidRPr="007E14E0">
              <w:rPr>
                <w:noProof/>
                <w:webHidden/>
                <w:sz w:val="28"/>
              </w:rPr>
              <w:instrText xml:space="preserve"> PAGEREF _Toc434150533 \h </w:instrText>
            </w:r>
            <w:r w:rsidRPr="007E14E0">
              <w:rPr>
                <w:noProof/>
                <w:webHidden/>
                <w:sz w:val="28"/>
              </w:rPr>
            </w:r>
            <w:r w:rsidRPr="007E14E0">
              <w:rPr>
                <w:noProof/>
                <w:webHidden/>
                <w:sz w:val="28"/>
              </w:rPr>
              <w:fldChar w:fldCharType="separate"/>
            </w:r>
            <w:r w:rsidR="00154B3B">
              <w:rPr>
                <w:noProof/>
                <w:webHidden/>
                <w:sz w:val="28"/>
              </w:rPr>
              <w:t>4</w:t>
            </w:r>
            <w:r w:rsidRPr="007E14E0">
              <w:rPr>
                <w:noProof/>
                <w:webHidden/>
                <w:sz w:val="28"/>
              </w:rPr>
              <w:fldChar w:fldCharType="end"/>
            </w:r>
          </w:hyperlink>
        </w:p>
        <w:p w:rsidR="007E14E0" w:rsidRPr="007E14E0" w:rsidRDefault="00A94706" w:rsidP="007E14E0">
          <w:pPr>
            <w:pStyle w:val="35"/>
            <w:tabs>
              <w:tab w:val="right" w:leader="dot" w:pos="9628"/>
            </w:tabs>
            <w:spacing w:line="360" w:lineRule="auto"/>
            <w:ind w:left="0"/>
            <w:rPr>
              <w:rFonts w:eastAsiaTheme="minorEastAsia"/>
              <w:noProof/>
              <w:sz w:val="28"/>
              <w:szCs w:val="22"/>
            </w:rPr>
          </w:pPr>
          <w:hyperlink w:anchor="_Toc434150534" w:history="1">
            <w:r w:rsidR="007E14E0" w:rsidRPr="007E14E0">
              <w:rPr>
                <w:rStyle w:val="a6"/>
                <w:noProof/>
                <w:color w:val="auto"/>
                <w:sz w:val="28"/>
              </w:rPr>
              <w:t>1.2 Процессы функционирования социального механизма</w:t>
            </w:r>
            <w:r w:rsidR="007E14E0" w:rsidRPr="007E14E0">
              <w:rPr>
                <w:noProof/>
                <w:webHidden/>
                <w:sz w:val="28"/>
              </w:rPr>
              <w:tab/>
            </w:r>
            <w:r w:rsidR="00AE2167">
              <w:rPr>
                <w:noProof/>
                <w:webHidden/>
                <w:sz w:val="28"/>
              </w:rPr>
              <w:t>5</w:t>
            </w:r>
          </w:hyperlink>
        </w:p>
        <w:p w:rsidR="007E14E0" w:rsidRPr="007E14E0" w:rsidRDefault="00A94706" w:rsidP="007E14E0">
          <w:pPr>
            <w:pStyle w:val="35"/>
            <w:tabs>
              <w:tab w:val="right" w:leader="dot" w:pos="9628"/>
            </w:tabs>
            <w:spacing w:line="360" w:lineRule="auto"/>
            <w:ind w:left="0"/>
            <w:rPr>
              <w:rFonts w:eastAsiaTheme="minorEastAsia"/>
              <w:noProof/>
              <w:sz w:val="28"/>
              <w:szCs w:val="22"/>
            </w:rPr>
          </w:pPr>
          <w:hyperlink w:anchor="_Toc434150536" w:history="1">
            <w:r w:rsidR="00AE2167">
              <w:rPr>
                <w:rStyle w:val="a6"/>
                <w:noProof/>
                <w:color w:val="auto"/>
                <w:sz w:val="28"/>
              </w:rPr>
              <w:t>2. Анализ</w:t>
            </w:r>
            <w:r w:rsidR="007E14E0" w:rsidRPr="007E14E0">
              <w:rPr>
                <w:rStyle w:val="a6"/>
                <w:noProof/>
                <w:color w:val="auto"/>
                <w:sz w:val="28"/>
              </w:rPr>
              <w:t xml:space="preserve"> социального ме</w:t>
            </w:r>
            <w:r w:rsidR="00AE2167">
              <w:rPr>
                <w:rStyle w:val="a6"/>
                <w:noProof/>
                <w:color w:val="auto"/>
                <w:sz w:val="28"/>
              </w:rPr>
              <w:t>ханизма экономического развития</w:t>
            </w:r>
            <w:r w:rsidR="0086674B">
              <w:rPr>
                <w:rStyle w:val="a6"/>
                <w:noProof/>
                <w:color w:val="auto"/>
                <w:sz w:val="28"/>
              </w:rPr>
              <w:t xml:space="preserve"> </w:t>
            </w:r>
            <w:r w:rsidR="007E14E0" w:rsidRPr="007E14E0">
              <w:rPr>
                <w:rStyle w:val="a6"/>
                <w:noProof/>
                <w:color w:val="auto"/>
                <w:sz w:val="28"/>
              </w:rPr>
              <w:t>г. Волгоград</w:t>
            </w:r>
            <w:r w:rsidR="0086674B">
              <w:rPr>
                <w:rStyle w:val="a6"/>
                <w:noProof/>
                <w:color w:val="auto"/>
                <w:sz w:val="28"/>
              </w:rPr>
              <w:t>а</w:t>
            </w:r>
            <w:r w:rsidR="007E14E0" w:rsidRPr="007E14E0">
              <w:rPr>
                <w:noProof/>
                <w:webHidden/>
                <w:sz w:val="28"/>
              </w:rPr>
              <w:tab/>
            </w:r>
            <w:r w:rsidRPr="007E14E0">
              <w:rPr>
                <w:noProof/>
                <w:webHidden/>
                <w:sz w:val="28"/>
              </w:rPr>
              <w:fldChar w:fldCharType="begin"/>
            </w:r>
            <w:r w:rsidR="007E14E0" w:rsidRPr="007E14E0">
              <w:rPr>
                <w:noProof/>
                <w:webHidden/>
                <w:sz w:val="28"/>
              </w:rPr>
              <w:instrText xml:space="preserve"> PAGEREF _Toc434150536 \h </w:instrText>
            </w:r>
            <w:r w:rsidRPr="007E14E0">
              <w:rPr>
                <w:noProof/>
                <w:webHidden/>
                <w:sz w:val="28"/>
              </w:rPr>
            </w:r>
            <w:r w:rsidRPr="007E14E0">
              <w:rPr>
                <w:noProof/>
                <w:webHidden/>
                <w:sz w:val="28"/>
              </w:rPr>
              <w:fldChar w:fldCharType="separate"/>
            </w:r>
            <w:r w:rsidR="00154B3B">
              <w:rPr>
                <w:noProof/>
                <w:webHidden/>
                <w:sz w:val="28"/>
              </w:rPr>
              <w:t>8</w:t>
            </w:r>
            <w:r w:rsidRPr="007E14E0">
              <w:rPr>
                <w:noProof/>
                <w:webHidden/>
                <w:sz w:val="28"/>
              </w:rPr>
              <w:fldChar w:fldCharType="end"/>
            </w:r>
          </w:hyperlink>
        </w:p>
        <w:p w:rsidR="007E14E0" w:rsidRPr="007E14E0" w:rsidRDefault="00A94706" w:rsidP="007E14E0">
          <w:pPr>
            <w:pStyle w:val="35"/>
            <w:tabs>
              <w:tab w:val="right" w:leader="dot" w:pos="9628"/>
            </w:tabs>
            <w:spacing w:line="360" w:lineRule="auto"/>
            <w:ind w:left="0"/>
            <w:rPr>
              <w:rFonts w:eastAsiaTheme="minorEastAsia"/>
              <w:noProof/>
              <w:sz w:val="28"/>
              <w:szCs w:val="22"/>
            </w:rPr>
          </w:pPr>
          <w:hyperlink w:anchor="_Toc434150537" w:history="1">
            <w:r w:rsidR="007E14E0">
              <w:rPr>
                <w:rStyle w:val="a6"/>
                <w:noProof/>
                <w:color w:val="auto"/>
                <w:sz w:val="28"/>
              </w:rPr>
              <w:t>2</w:t>
            </w:r>
            <w:r w:rsidR="007E14E0" w:rsidRPr="007E14E0">
              <w:rPr>
                <w:rStyle w:val="a6"/>
                <w:noProof/>
                <w:color w:val="auto"/>
                <w:sz w:val="28"/>
              </w:rPr>
              <w:t>.</w:t>
            </w:r>
            <w:r w:rsidR="0086674B">
              <w:rPr>
                <w:rStyle w:val="a6"/>
                <w:noProof/>
                <w:color w:val="auto"/>
                <w:sz w:val="28"/>
              </w:rPr>
              <w:t>1 Оценка социально-экономического</w:t>
            </w:r>
            <w:r w:rsidR="007E14E0" w:rsidRPr="007E14E0">
              <w:rPr>
                <w:rStyle w:val="a6"/>
                <w:noProof/>
                <w:color w:val="auto"/>
                <w:sz w:val="28"/>
              </w:rPr>
              <w:t xml:space="preserve"> развития в г. Волгоград</w:t>
            </w:r>
            <w:r w:rsidR="0086674B">
              <w:rPr>
                <w:rStyle w:val="a6"/>
                <w:noProof/>
                <w:color w:val="auto"/>
                <w:sz w:val="28"/>
              </w:rPr>
              <w:t>е</w:t>
            </w:r>
            <w:r w:rsidR="007E14E0" w:rsidRPr="007E14E0">
              <w:rPr>
                <w:noProof/>
                <w:webHidden/>
                <w:sz w:val="28"/>
              </w:rPr>
              <w:tab/>
            </w:r>
            <w:r w:rsidRPr="007E14E0">
              <w:rPr>
                <w:noProof/>
                <w:webHidden/>
                <w:sz w:val="28"/>
              </w:rPr>
              <w:fldChar w:fldCharType="begin"/>
            </w:r>
            <w:r w:rsidR="007E14E0" w:rsidRPr="007E14E0">
              <w:rPr>
                <w:noProof/>
                <w:webHidden/>
                <w:sz w:val="28"/>
              </w:rPr>
              <w:instrText xml:space="preserve"> PAGEREF _Toc434150537 \h </w:instrText>
            </w:r>
            <w:r w:rsidRPr="007E14E0">
              <w:rPr>
                <w:noProof/>
                <w:webHidden/>
                <w:sz w:val="28"/>
              </w:rPr>
            </w:r>
            <w:r w:rsidRPr="007E14E0">
              <w:rPr>
                <w:noProof/>
                <w:webHidden/>
                <w:sz w:val="28"/>
              </w:rPr>
              <w:fldChar w:fldCharType="separate"/>
            </w:r>
            <w:r w:rsidR="00154B3B">
              <w:rPr>
                <w:noProof/>
                <w:webHidden/>
                <w:sz w:val="28"/>
              </w:rPr>
              <w:t>8</w:t>
            </w:r>
            <w:r w:rsidRPr="007E14E0">
              <w:rPr>
                <w:noProof/>
                <w:webHidden/>
                <w:sz w:val="28"/>
              </w:rPr>
              <w:fldChar w:fldCharType="end"/>
            </w:r>
          </w:hyperlink>
        </w:p>
        <w:p w:rsidR="007E14E0" w:rsidRPr="007E14E0" w:rsidRDefault="00A94706" w:rsidP="007E14E0">
          <w:pPr>
            <w:pStyle w:val="35"/>
            <w:tabs>
              <w:tab w:val="right" w:leader="dot" w:pos="9628"/>
            </w:tabs>
            <w:spacing w:line="360" w:lineRule="auto"/>
            <w:ind w:left="0"/>
            <w:rPr>
              <w:rFonts w:eastAsiaTheme="minorEastAsia"/>
              <w:noProof/>
              <w:sz w:val="28"/>
              <w:szCs w:val="22"/>
            </w:rPr>
          </w:pPr>
          <w:hyperlink w:anchor="_Toc434150538" w:history="1">
            <w:r w:rsidR="007E14E0">
              <w:rPr>
                <w:rStyle w:val="a6"/>
                <w:noProof/>
                <w:color w:val="auto"/>
                <w:sz w:val="28"/>
              </w:rPr>
              <w:t>2</w:t>
            </w:r>
            <w:r w:rsidR="00684A82">
              <w:rPr>
                <w:rStyle w:val="a6"/>
                <w:noProof/>
                <w:color w:val="auto"/>
                <w:sz w:val="28"/>
              </w:rPr>
              <w:t>.2 Изучение</w:t>
            </w:r>
            <w:r w:rsidR="007E14E0" w:rsidRPr="007E14E0">
              <w:rPr>
                <w:rStyle w:val="a6"/>
                <w:noProof/>
                <w:color w:val="auto"/>
                <w:sz w:val="28"/>
              </w:rPr>
              <w:t xml:space="preserve"> социа</w:t>
            </w:r>
            <w:r w:rsidR="00433E46">
              <w:rPr>
                <w:rStyle w:val="a6"/>
                <w:noProof/>
                <w:color w:val="auto"/>
                <w:sz w:val="28"/>
              </w:rPr>
              <w:t>льного механизма развития г.Волгограда</w:t>
            </w:r>
            <w:r w:rsidR="007E14E0" w:rsidRPr="007E14E0">
              <w:rPr>
                <w:noProof/>
                <w:webHidden/>
                <w:sz w:val="28"/>
              </w:rPr>
              <w:tab/>
            </w:r>
            <w:r w:rsidRPr="007E14E0">
              <w:rPr>
                <w:noProof/>
                <w:webHidden/>
                <w:sz w:val="28"/>
              </w:rPr>
              <w:fldChar w:fldCharType="begin"/>
            </w:r>
            <w:r w:rsidR="007E14E0" w:rsidRPr="007E14E0">
              <w:rPr>
                <w:noProof/>
                <w:webHidden/>
                <w:sz w:val="28"/>
              </w:rPr>
              <w:instrText xml:space="preserve"> PAGEREF _Toc434150538 \h </w:instrText>
            </w:r>
            <w:r w:rsidRPr="007E14E0">
              <w:rPr>
                <w:noProof/>
                <w:webHidden/>
                <w:sz w:val="28"/>
              </w:rPr>
            </w:r>
            <w:r w:rsidRPr="007E14E0">
              <w:rPr>
                <w:noProof/>
                <w:webHidden/>
                <w:sz w:val="28"/>
              </w:rPr>
              <w:fldChar w:fldCharType="separate"/>
            </w:r>
            <w:r w:rsidR="00154B3B">
              <w:rPr>
                <w:noProof/>
                <w:webHidden/>
                <w:sz w:val="28"/>
              </w:rPr>
              <w:t>12</w:t>
            </w:r>
            <w:r w:rsidRPr="007E14E0">
              <w:rPr>
                <w:noProof/>
                <w:webHidden/>
                <w:sz w:val="28"/>
              </w:rPr>
              <w:fldChar w:fldCharType="end"/>
            </w:r>
          </w:hyperlink>
        </w:p>
        <w:p w:rsidR="007E14E0" w:rsidRPr="007E14E0" w:rsidRDefault="00A94706" w:rsidP="007E14E0">
          <w:pPr>
            <w:pStyle w:val="35"/>
            <w:tabs>
              <w:tab w:val="right" w:leader="dot" w:pos="9628"/>
            </w:tabs>
            <w:spacing w:line="360" w:lineRule="auto"/>
            <w:ind w:left="0"/>
            <w:rPr>
              <w:rFonts w:eastAsiaTheme="minorEastAsia"/>
              <w:noProof/>
              <w:sz w:val="28"/>
              <w:szCs w:val="22"/>
            </w:rPr>
          </w:pPr>
          <w:hyperlink w:anchor="_Toc434150539" w:history="1">
            <w:r w:rsidR="007E14E0">
              <w:rPr>
                <w:rStyle w:val="a6"/>
                <w:noProof/>
                <w:color w:val="auto"/>
                <w:sz w:val="28"/>
              </w:rPr>
              <w:t>2</w:t>
            </w:r>
            <w:r w:rsidR="007E14E0" w:rsidRPr="007E14E0">
              <w:rPr>
                <w:rStyle w:val="a6"/>
                <w:noProof/>
                <w:color w:val="auto"/>
                <w:sz w:val="28"/>
              </w:rPr>
              <w:t xml:space="preserve">.3 Приоритетные направления развития </w:t>
            </w:r>
            <w:r w:rsidR="0085502E">
              <w:rPr>
                <w:rStyle w:val="a6"/>
                <w:noProof/>
                <w:color w:val="auto"/>
                <w:sz w:val="28"/>
              </w:rPr>
              <w:t>г.</w:t>
            </w:r>
            <w:r w:rsidR="007E14E0" w:rsidRPr="007E14E0">
              <w:rPr>
                <w:rStyle w:val="a6"/>
                <w:noProof/>
                <w:color w:val="auto"/>
                <w:sz w:val="28"/>
              </w:rPr>
              <w:t>Волгограда в 2016–2018 годах</w:t>
            </w:r>
            <w:r w:rsidR="007E14E0" w:rsidRPr="007E14E0">
              <w:rPr>
                <w:noProof/>
                <w:webHidden/>
                <w:sz w:val="28"/>
              </w:rPr>
              <w:tab/>
            </w:r>
            <w:r w:rsidRPr="007E14E0">
              <w:rPr>
                <w:noProof/>
                <w:webHidden/>
                <w:sz w:val="28"/>
              </w:rPr>
              <w:fldChar w:fldCharType="begin"/>
            </w:r>
            <w:r w:rsidR="007E14E0" w:rsidRPr="007E14E0">
              <w:rPr>
                <w:noProof/>
                <w:webHidden/>
                <w:sz w:val="28"/>
              </w:rPr>
              <w:instrText xml:space="preserve"> PAGEREF _Toc434150539 \h </w:instrText>
            </w:r>
            <w:r w:rsidRPr="007E14E0">
              <w:rPr>
                <w:noProof/>
                <w:webHidden/>
                <w:sz w:val="28"/>
              </w:rPr>
            </w:r>
            <w:r w:rsidRPr="007E14E0">
              <w:rPr>
                <w:noProof/>
                <w:webHidden/>
                <w:sz w:val="28"/>
              </w:rPr>
              <w:fldChar w:fldCharType="separate"/>
            </w:r>
            <w:r w:rsidR="00154B3B">
              <w:rPr>
                <w:noProof/>
                <w:webHidden/>
                <w:sz w:val="28"/>
              </w:rPr>
              <w:t>1</w:t>
            </w:r>
            <w:r w:rsidR="00146212">
              <w:rPr>
                <w:noProof/>
                <w:webHidden/>
                <w:sz w:val="28"/>
              </w:rPr>
              <w:t>5</w:t>
            </w:r>
            <w:r w:rsidRPr="007E14E0">
              <w:rPr>
                <w:noProof/>
                <w:webHidden/>
                <w:sz w:val="28"/>
              </w:rPr>
              <w:fldChar w:fldCharType="end"/>
            </w:r>
          </w:hyperlink>
        </w:p>
        <w:p w:rsidR="007E14E0" w:rsidRPr="007E14E0" w:rsidRDefault="00A94706" w:rsidP="007E14E0">
          <w:pPr>
            <w:pStyle w:val="35"/>
            <w:tabs>
              <w:tab w:val="right" w:leader="dot" w:pos="9628"/>
            </w:tabs>
            <w:spacing w:line="360" w:lineRule="auto"/>
            <w:ind w:left="0"/>
            <w:rPr>
              <w:rFonts w:eastAsiaTheme="minorEastAsia"/>
              <w:noProof/>
              <w:sz w:val="28"/>
              <w:szCs w:val="22"/>
            </w:rPr>
          </w:pPr>
          <w:hyperlink w:anchor="_Toc434150540" w:history="1">
            <w:r w:rsidR="007E14E0" w:rsidRPr="007E14E0">
              <w:rPr>
                <w:rStyle w:val="a6"/>
                <w:noProof/>
                <w:color w:val="auto"/>
                <w:sz w:val="28"/>
              </w:rPr>
              <w:t>Заключение</w:t>
            </w:r>
            <w:r w:rsidR="007E14E0" w:rsidRPr="007E14E0">
              <w:rPr>
                <w:noProof/>
                <w:webHidden/>
                <w:sz w:val="28"/>
              </w:rPr>
              <w:tab/>
            </w:r>
            <w:r w:rsidRPr="007E14E0">
              <w:rPr>
                <w:noProof/>
                <w:webHidden/>
                <w:sz w:val="28"/>
              </w:rPr>
              <w:fldChar w:fldCharType="begin"/>
            </w:r>
            <w:r w:rsidR="007E14E0" w:rsidRPr="007E14E0">
              <w:rPr>
                <w:noProof/>
                <w:webHidden/>
                <w:sz w:val="28"/>
              </w:rPr>
              <w:instrText xml:space="preserve"> PAGEREF _Toc434150540 \h </w:instrText>
            </w:r>
            <w:r w:rsidRPr="007E14E0">
              <w:rPr>
                <w:noProof/>
                <w:webHidden/>
                <w:sz w:val="28"/>
              </w:rPr>
            </w:r>
            <w:r w:rsidRPr="007E14E0">
              <w:rPr>
                <w:noProof/>
                <w:webHidden/>
                <w:sz w:val="28"/>
              </w:rPr>
              <w:fldChar w:fldCharType="separate"/>
            </w:r>
            <w:r w:rsidR="00154B3B">
              <w:rPr>
                <w:noProof/>
                <w:webHidden/>
                <w:sz w:val="28"/>
              </w:rPr>
              <w:t>18</w:t>
            </w:r>
            <w:r w:rsidRPr="007E14E0">
              <w:rPr>
                <w:noProof/>
                <w:webHidden/>
                <w:sz w:val="28"/>
              </w:rPr>
              <w:fldChar w:fldCharType="end"/>
            </w:r>
          </w:hyperlink>
        </w:p>
        <w:p w:rsidR="00D95C60" w:rsidRPr="0082258A" w:rsidRDefault="00A94706" w:rsidP="0082258A">
          <w:pPr>
            <w:pStyle w:val="35"/>
            <w:tabs>
              <w:tab w:val="right" w:leader="dot" w:pos="9628"/>
            </w:tabs>
            <w:spacing w:line="360" w:lineRule="auto"/>
            <w:ind w:left="0"/>
            <w:rPr>
              <w:noProof/>
            </w:rPr>
          </w:pPr>
          <w:hyperlink w:anchor="_Toc434150541" w:history="1">
            <w:r w:rsidR="007E14E0" w:rsidRPr="007E14E0">
              <w:rPr>
                <w:rStyle w:val="a6"/>
                <w:noProof/>
                <w:color w:val="auto"/>
                <w:sz w:val="28"/>
              </w:rPr>
              <w:t>Список литературы</w:t>
            </w:r>
            <w:r w:rsidR="007E14E0" w:rsidRPr="007E14E0">
              <w:rPr>
                <w:noProof/>
                <w:webHidden/>
                <w:sz w:val="28"/>
              </w:rPr>
              <w:tab/>
            </w:r>
            <w:r w:rsidRPr="007E14E0">
              <w:rPr>
                <w:noProof/>
                <w:webHidden/>
                <w:sz w:val="28"/>
              </w:rPr>
              <w:fldChar w:fldCharType="begin"/>
            </w:r>
            <w:r w:rsidR="007E14E0" w:rsidRPr="007E14E0">
              <w:rPr>
                <w:noProof/>
                <w:webHidden/>
                <w:sz w:val="28"/>
              </w:rPr>
              <w:instrText xml:space="preserve"> PAGEREF _Toc434150541 \h </w:instrText>
            </w:r>
            <w:r w:rsidRPr="007E14E0">
              <w:rPr>
                <w:noProof/>
                <w:webHidden/>
                <w:sz w:val="28"/>
              </w:rPr>
            </w:r>
            <w:r w:rsidRPr="007E14E0">
              <w:rPr>
                <w:noProof/>
                <w:webHidden/>
                <w:sz w:val="28"/>
              </w:rPr>
              <w:fldChar w:fldCharType="separate"/>
            </w:r>
            <w:r w:rsidR="00154B3B">
              <w:rPr>
                <w:noProof/>
                <w:webHidden/>
                <w:sz w:val="28"/>
              </w:rPr>
              <w:t>19</w:t>
            </w:r>
            <w:r w:rsidRPr="007E14E0">
              <w:rPr>
                <w:noProof/>
                <w:webHidden/>
                <w:sz w:val="28"/>
              </w:rPr>
              <w:fldChar w:fldCharType="end"/>
            </w:r>
          </w:hyperlink>
        </w:p>
        <w:p w:rsidR="00B84458" w:rsidRPr="00B84458" w:rsidRDefault="00B84458" w:rsidP="00B84458">
          <w:pPr>
            <w:rPr>
              <w:rFonts w:ascii="Times New Roman" w:hAnsi="Times New Roman" w:cs="Times New Roman"/>
              <w:noProof/>
              <w:sz w:val="28"/>
              <w:szCs w:val="28"/>
              <w:lang w:eastAsia="ru-RU"/>
            </w:rPr>
          </w:pPr>
        </w:p>
        <w:p w:rsidR="007E14E0" w:rsidRPr="007E14E0" w:rsidRDefault="00A94706" w:rsidP="007E14E0">
          <w:pPr>
            <w:spacing w:after="0" w:line="360" w:lineRule="auto"/>
            <w:rPr>
              <w:rFonts w:ascii="Times New Roman" w:hAnsi="Times New Roman" w:cs="Times New Roman"/>
              <w:sz w:val="28"/>
            </w:rPr>
          </w:pPr>
          <w:r w:rsidRPr="007E14E0">
            <w:rPr>
              <w:rFonts w:ascii="Times New Roman" w:hAnsi="Times New Roman" w:cs="Times New Roman"/>
              <w:bCs/>
              <w:sz w:val="28"/>
            </w:rPr>
            <w:fldChar w:fldCharType="end"/>
          </w:r>
        </w:p>
      </w:sdtContent>
      <w:bookmarkStart w:id="0" w:name="_GoBack" w:displacedByCustomXml="next"/>
      <w:bookmarkEnd w:id="0" w:displacedByCustomXml="next"/>
    </w:sdt>
    <w:p w:rsidR="003135B4" w:rsidRPr="00FB26A2" w:rsidRDefault="00731410" w:rsidP="00D71432">
      <w:pPr>
        <w:pStyle w:val="3"/>
        <w:spacing w:before="0" w:after="0"/>
        <w:jc w:val="center"/>
        <w:rPr>
          <w:rFonts w:ascii="Times New Roman" w:hAnsi="Times New Roman"/>
          <w:sz w:val="28"/>
          <w:szCs w:val="28"/>
        </w:rPr>
      </w:pPr>
      <w:r w:rsidRPr="007E14E0">
        <w:rPr>
          <w:rFonts w:ascii="Times New Roman" w:hAnsi="Times New Roman"/>
        </w:rPr>
        <w:br w:type="page"/>
      </w:r>
      <w:bookmarkStart w:id="1" w:name="_Toc434150531"/>
      <w:r w:rsidRPr="00FB26A2">
        <w:rPr>
          <w:rFonts w:ascii="Times New Roman" w:hAnsi="Times New Roman"/>
          <w:sz w:val="28"/>
          <w:szCs w:val="28"/>
        </w:rPr>
        <w:lastRenderedPageBreak/>
        <w:t>Введение</w:t>
      </w:r>
      <w:bookmarkEnd w:id="1"/>
    </w:p>
    <w:p w:rsidR="00731410" w:rsidRPr="007E14E0" w:rsidRDefault="00731410" w:rsidP="007E14E0">
      <w:pPr>
        <w:pStyle w:val="12"/>
        <w:spacing w:line="360" w:lineRule="auto"/>
        <w:ind w:firstLine="709"/>
        <w:jc w:val="both"/>
        <w:rPr>
          <w:rStyle w:val="6"/>
          <w:color w:val="auto"/>
          <w:sz w:val="28"/>
          <w:szCs w:val="28"/>
        </w:rPr>
      </w:pPr>
    </w:p>
    <w:p w:rsidR="00AD2967" w:rsidRPr="007E14E0" w:rsidRDefault="00AD2967" w:rsidP="00AD2967">
      <w:pPr>
        <w:pStyle w:val="12"/>
        <w:spacing w:line="360" w:lineRule="auto"/>
        <w:ind w:firstLine="709"/>
        <w:jc w:val="both"/>
        <w:rPr>
          <w:sz w:val="28"/>
          <w:szCs w:val="28"/>
        </w:rPr>
      </w:pPr>
      <w:bookmarkStart w:id="2" w:name="_Toc434150532"/>
      <w:r w:rsidRPr="007E14E0">
        <w:rPr>
          <w:rStyle w:val="6"/>
          <w:color w:val="auto"/>
          <w:sz w:val="28"/>
          <w:szCs w:val="28"/>
        </w:rPr>
        <w:t>Относительная экономическая стабилизация в стране в последние не</w:t>
      </w:r>
      <w:r w:rsidRPr="007E14E0">
        <w:rPr>
          <w:rStyle w:val="6"/>
          <w:color w:val="auto"/>
          <w:sz w:val="28"/>
          <w:szCs w:val="28"/>
        </w:rPr>
        <w:softHyphen/>
        <w:t>сколько лет позволяет многим городам перейти от решения текущих проблем к стратегическому планированию экономического развития. Основная проблема реформирования экономики городов заключается в том, что управленческие воздействия на проблемную ситуацию зачастую оказываются неэффективными. Преодоление кризис</w:t>
      </w:r>
      <w:r w:rsidRPr="007E14E0">
        <w:rPr>
          <w:rStyle w:val="6"/>
          <w:color w:val="auto"/>
          <w:sz w:val="28"/>
          <w:szCs w:val="28"/>
        </w:rPr>
        <w:softHyphen/>
        <w:t>ных тенденций и переход к экономическому развитию требует выработки адек</w:t>
      </w:r>
      <w:r w:rsidRPr="007E14E0">
        <w:rPr>
          <w:rStyle w:val="6"/>
          <w:color w:val="auto"/>
          <w:sz w:val="28"/>
          <w:szCs w:val="28"/>
        </w:rPr>
        <w:softHyphen/>
        <w:t>ватного представления о социальных механизмах и закономерностях функцио</w:t>
      </w:r>
      <w:r w:rsidRPr="007E14E0">
        <w:rPr>
          <w:rStyle w:val="6"/>
          <w:color w:val="auto"/>
          <w:sz w:val="28"/>
          <w:szCs w:val="28"/>
        </w:rPr>
        <w:softHyphen/>
        <w:t>нирования современной российской экономики.</w:t>
      </w:r>
    </w:p>
    <w:p w:rsidR="00AD2967" w:rsidRDefault="00AD2967" w:rsidP="00AD2967">
      <w:pPr>
        <w:pStyle w:val="12"/>
        <w:spacing w:line="360" w:lineRule="auto"/>
        <w:ind w:firstLine="709"/>
        <w:jc w:val="both"/>
        <w:rPr>
          <w:rStyle w:val="6"/>
          <w:color w:val="auto"/>
          <w:sz w:val="28"/>
          <w:szCs w:val="28"/>
        </w:rPr>
      </w:pPr>
      <w:r w:rsidRPr="007E14E0">
        <w:rPr>
          <w:rStyle w:val="6"/>
          <w:color w:val="auto"/>
          <w:sz w:val="28"/>
          <w:szCs w:val="28"/>
        </w:rPr>
        <w:t xml:space="preserve">Цель </w:t>
      </w:r>
      <w:r>
        <w:rPr>
          <w:rStyle w:val="6"/>
          <w:color w:val="auto"/>
          <w:sz w:val="28"/>
          <w:szCs w:val="28"/>
        </w:rPr>
        <w:t>моей семестровой работы</w:t>
      </w:r>
      <w:r w:rsidRPr="007E14E0">
        <w:rPr>
          <w:rStyle w:val="6"/>
          <w:color w:val="auto"/>
          <w:sz w:val="28"/>
          <w:szCs w:val="28"/>
        </w:rPr>
        <w:t xml:space="preserve"> </w:t>
      </w:r>
      <w:r>
        <w:rPr>
          <w:rStyle w:val="6"/>
          <w:color w:val="auto"/>
          <w:sz w:val="28"/>
          <w:szCs w:val="28"/>
        </w:rPr>
        <w:t xml:space="preserve">– это </w:t>
      </w:r>
      <w:r w:rsidRPr="007E14E0">
        <w:rPr>
          <w:rStyle w:val="6"/>
          <w:color w:val="auto"/>
          <w:sz w:val="28"/>
          <w:szCs w:val="28"/>
        </w:rPr>
        <w:t>определени</w:t>
      </w:r>
      <w:r>
        <w:rPr>
          <w:rStyle w:val="6"/>
          <w:color w:val="auto"/>
          <w:sz w:val="28"/>
          <w:szCs w:val="28"/>
        </w:rPr>
        <w:t>е</w:t>
      </w:r>
      <w:r w:rsidRPr="007E14E0">
        <w:rPr>
          <w:rStyle w:val="6"/>
          <w:color w:val="auto"/>
          <w:sz w:val="28"/>
          <w:szCs w:val="28"/>
        </w:rPr>
        <w:t xml:space="preserve"> основных тенденций экономического развития современного российского го</w:t>
      </w:r>
      <w:r w:rsidRPr="007E14E0">
        <w:rPr>
          <w:rStyle w:val="6"/>
          <w:color w:val="auto"/>
          <w:sz w:val="28"/>
          <w:szCs w:val="28"/>
        </w:rPr>
        <w:softHyphen/>
        <w:t>рода как процесса, обусловленного действием социального механизма.</w:t>
      </w:r>
      <w:r>
        <w:rPr>
          <w:rStyle w:val="6"/>
          <w:color w:val="auto"/>
          <w:sz w:val="28"/>
          <w:szCs w:val="28"/>
        </w:rPr>
        <w:t xml:space="preserve"> </w:t>
      </w:r>
    </w:p>
    <w:p w:rsidR="00AD2967" w:rsidRPr="007E14E0" w:rsidRDefault="00AD2967" w:rsidP="00AD2967">
      <w:pPr>
        <w:pStyle w:val="12"/>
        <w:spacing w:line="360" w:lineRule="auto"/>
        <w:ind w:firstLine="709"/>
        <w:jc w:val="both"/>
        <w:rPr>
          <w:sz w:val="28"/>
          <w:szCs w:val="28"/>
        </w:rPr>
      </w:pPr>
      <w:r>
        <w:rPr>
          <w:rStyle w:val="6"/>
          <w:color w:val="auto"/>
          <w:sz w:val="28"/>
          <w:szCs w:val="28"/>
        </w:rPr>
        <w:t>Задачи</w:t>
      </w:r>
      <w:r w:rsidRPr="007E14E0">
        <w:rPr>
          <w:rStyle w:val="6"/>
          <w:color w:val="auto"/>
          <w:sz w:val="28"/>
          <w:szCs w:val="28"/>
        </w:rPr>
        <w:t>:</w:t>
      </w:r>
    </w:p>
    <w:p w:rsidR="00AD2967" w:rsidRPr="007E14E0" w:rsidRDefault="00AD2967" w:rsidP="00AD2967">
      <w:pPr>
        <w:pStyle w:val="12"/>
        <w:numPr>
          <w:ilvl w:val="0"/>
          <w:numId w:val="4"/>
        </w:numPr>
        <w:spacing w:line="360" w:lineRule="auto"/>
        <w:jc w:val="both"/>
        <w:rPr>
          <w:sz w:val="28"/>
          <w:szCs w:val="28"/>
        </w:rPr>
      </w:pPr>
      <w:r w:rsidRPr="007E14E0">
        <w:rPr>
          <w:rStyle w:val="6"/>
          <w:color w:val="auto"/>
          <w:sz w:val="28"/>
          <w:szCs w:val="28"/>
        </w:rPr>
        <w:t>Обобщить теоретические подходы к выделению специфических особенно</w:t>
      </w:r>
      <w:r w:rsidRPr="007E14E0">
        <w:rPr>
          <w:rStyle w:val="6"/>
          <w:color w:val="auto"/>
          <w:sz w:val="28"/>
          <w:szCs w:val="28"/>
        </w:rPr>
        <w:softHyphen/>
        <w:t>стей города и моделей его развития.</w:t>
      </w:r>
    </w:p>
    <w:p w:rsidR="00AD2967" w:rsidRPr="007E14E0" w:rsidRDefault="00AD2967" w:rsidP="00AD2967">
      <w:pPr>
        <w:pStyle w:val="12"/>
        <w:numPr>
          <w:ilvl w:val="0"/>
          <w:numId w:val="4"/>
        </w:numPr>
        <w:spacing w:line="360" w:lineRule="auto"/>
        <w:jc w:val="both"/>
        <w:rPr>
          <w:sz w:val="28"/>
          <w:szCs w:val="28"/>
        </w:rPr>
      </w:pPr>
      <w:r w:rsidRPr="007E14E0">
        <w:rPr>
          <w:rStyle w:val="6"/>
          <w:color w:val="auto"/>
          <w:sz w:val="28"/>
          <w:szCs w:val="28"/>
        </w:rPr>
        <w:t>Провести анализ результатов экономического развития города как струк</w:t>
      </w:r>
      <w:r w:rsidRPr="007E14E0">
        <w:rPr>
          <w:rStyle w:val="6"/>
          <w:color w:val="auto"/>
          <w:sz w:val="28"/>
          <w:szCs w:val="28"/>
        </w:rPr>
        <w:softHyphen/>
        <w:t>турных элементов социального механизма экономического развития горо</w:t>
      </w:r>
      <w:r w:rsidRPr="007E14E0">
        <w:rPr>
          <w:rStyle w:val="6"/>
          <w:color w:val="auto"/>
          <w:sz w:val="28"/>
          <w:szCs w:val="28"/>
        </w:rPr>
        <w:softHyphen/>
        <w:t>да.</w:t>
      </w:r>
    </w:p>
    <w:p w:rsidR="00AD2967" w:rsidRPr="00AD2967" w:rsidRDefault="00AD2967" w:rsidP="00AD2967">
      <w:pPr>
        <w:pStyle w:val="12"/>
        <w:numPr>
          <w:ilvl w:val="0"/>
          <w:numId w:val="4"/>
        </w:numPr>
        <w:spacing w:line="360" w:lineRule="auto"/>
        <w:jc w:val="both"/>
        <w:rPr>
          <w:rStyle w:val="6"/>
          <w:color w:val="auto"/>
          <w:sz w:val="28"/>
          <w:szCs w:val="28"/>
        </w:rPr>
      </w:pPr>
      <w:r w:rsidRPr="007E14E0">
        <w:rPr>
          <w:rStyle w:val="6"/>
          <w:color w:val="auto"/>
          <w:sz w:val="28"/>
          <w:szCs w:val="28"/>
        </w:rPr>
        <w:t>Охарактеризовать восприятие жителями Волгограда качества городской среды, отражающей особенности социального меха</w:t>
      </w:r>
      <w:r w:rsidRPr="007E14E0">
        <w:rPr>
          <w:rStyle w:val="6"/>
          <w:color w:val="auto"/>
          <w:sz w:val="28"/>
          <w:szCs w:val="28"/>
        </w:rPr>
        <w:softHyphen/>
        <w:t xml:space="preserve">низма развития. </w:t>
      </w:r>
    </w:p>
    <w:p w:rsidR="00AD2967" w:rsidRPr="007E14E0" w:rsidRDefault="00AD2967" w:rsidP="00AD2967">
      <w:pPr>
        <w:pStyle w:val="12"/>
        <w:numPr>
          <w:ilvl w:val="0"/>
          <w:numId w:val="4"/>
        </w:numPr>
        <w:spacing w:line="360" w:lineRule="auto"/>
        <w:jc w:val="both"/>
        <w:rPr>
          <w:rStyle w:val="6"/>
          <w:color w:val="auto"/>
          <w:sz w:val="28"/>
          <w:szCs w:val="28"/>
        </w:rPr>
      </w:pPr>
      <w:r w:rsidRPr="007E14E0">
        <w:rPr>
          <w:rStyle w:val="6"/>
          <w:color w:val="auto"/>
          <w:sz w:val="28"/>
          <w:szCs w:val="28"/>
        </w:rPr>
        <w:t>В качестве теоретических и методологических оснований работы были использо</w:t>
      </w:r>
      <w:r w:rsidRPr="007E14E0">
        <w:rPr>
          <w:rStyle w:val="6"/>
          <w:color w:val="auto"/>
          <w:sz w:val="28"/>
          <w:szCs w:val="28"/>
        </w:rPr>
        <w:softHyphen/>
        <w:t>ваны работы зарубежных и отечественных ученых, изучающих вопросы разви</w:t>
      </w:r>
      <w:r w:rsidRPr="007E14E0">
        <w:rPr>
          <w:rStyle w:val="6"/>
          <w:color w:val="auto"/>
          <w:sz w:val="28"/>
          <w:szCs w:val="28"/>
        </w:rPr>
        <w:softHyphen/>
        <w:t xml:space="preserve">тия городской среды, а также социальные факторы экономического развития. </w:t>
      </w:r>
    </w:p>
    <w:p w:rsidR="0068146B" w:rsidRPr="00FB26A2" w:rsidRDefault="0068146B" w:rsidP="00D71432">
      <w:pPr>
        <w:pStyle w:val="3"/>
        <w:spacing w:before="0" w:after="0" w:line="360" w:lineRule="auto"/>
        <w:ind w:firstLine="709"/>
        <w:jc w:val="center"/>
        <w:rPr>
          <w:rFonts w:ascii="Times New Roman" w:hAnsi="Times New Roman"/>
          <w:sz w:val="28"/>
          <w:szCs w:val="28"/>
        </w:rPr>
      </w:pPr>
      <w:r w:rsidRPr="00FB26A2">
        <w:rPr>
          <w:rFonts w:ascii="Times New Roman" w:hAnsi="Times New Roman"/>
          <w:sz w:val="28"/>
          <w:szCs w:val="28"/>
        </w:rPr>
        <w:lastRenderedPageBreak/>
        <w:t>1. Теоретико-методологические подходы к изучению со</w:t>
      </w:r>
      <w:r w:rsidRPr="00FB26A2">
        <w:rPr>
          <w:rFonts w:ascii="Times New Roman" w:hAnsi="Times New Roman"/>
          <w:sz w:val="28"/>
          <w:szCs w:val="28"/>
        </w:rPr>
        <w:softHyphen/>
        <w:t>циального механизма экономического развития города</w:t>
      </w:r>
      <w:bookmarkEnd w:id="2"/>
    </w:p>
    <w:p w:rsidR="0068146B" w:rsidRPr="00FB26A2" w:rsidRDefault="0068146B" w:rsidP="00D71432">
      <w:pPr>
        <w:pStyle w:val="3"/>
        <w:spacing w:before="0" w:after="0" w:line="360" w:lineRule="auto"/>
        <w:ind w:firstLine="709"/>
        <w:jc w:val="center"/>
        <w:rPr>
          <w:rFonts w:ascii="Times New Roman" w:hAnsi="Times New Roman"/>
          <w:sz w:val="28"/>
          <w:szCs w:val="28"/>
        </w:rPr>
      </w:pPr>
      <w:bookmarkStart w:id="3" w:name="_Toc434150533"/>
      <w:r w:rsidRPr="00FB26A2">
        <w:rPr>
          <w:rFonts w:ascii="Times New Roman" w:hAnsi="Times New Roman"/>
          <w:sz w:val="28"/>
          <w:szCs w:val="28"/>
        </w:rPr>
        <w:t>1.1 Социальный механизм экономического развития</w:t>
      </w:r>
      <w:bookmarkEnd w:id="3"/>
    </w:p>
    <w:p w:rsidR="00AD2967" w:rsidRPr="007E14E0" w:rsidRDefault="00AD2967" w:rsidP="00AD2967">
      <w:pPr>
        <w:widowControl w:val="0"/>
        <w:spacing w:after="0" w:line="360" w:lineRule="auto"/>
        <w:ind w:firstLine="709"/>
        <w:jc w:val="both"/>
        <w:rPr>
          <w:rFonts w:ascii="Times New Roman" w:eastAsia="Times New Roman" w:hAnsi="Times New Roman" w:cs="Times New Roman"/>
          <w:sz w:val="28"/>
          <w:szCs w:val="28"/>
          <w:lang w:eastAsia="ru-RU"/>
        </w:rPr>
      </w:pPr>
      <w:bookmarkStart w:id="4" w:name="_Toc434150534"/>
      <w:r w:rsidRPr="007E14E0">
        <w:rPr>
          <w:rFonts w:ascii="Times New Roman" w:eastAsia="Times New Roman" w:hAnsi="Times New Roman" w:cs="Times New Roman"/>
          <w:sz w:val="28"/>
          <w:szCs w:val="28"/>
          <w:lang w:eastAsia="ru-RU"/>
        </w:rPr>
        <w:t>Взаимозависимость природных и общественных процессов выражается в форме социальной эволюции. Взаимообуслов</w:t>
      </w:r>
      <w:r w:rsidRPr="007E14E0">
        <w:rPr>
          <w:rFonts w:ascii="Times New Roman" w:eastAsia="Times New Roman" w:hAnsi="Times New Roman" w:cs="Times New Roman"/>
          <w:sz w:val="28"/>
          <w:szCs w:val="28"/>
          <w:lang w:eastAsia="ru-RU"/>
        </w:rPr>
        <w:softHyphen/>
        <w:t>ленность деятельности индивидов в процессе историческо</w:t>
      </w:r>
      <w:r w:rsidRPr="007E14E0">
        <w:rPr>
          <w:rFonts w:ascii="Times New Roman" w:eastAsia="Times New Roman" w:hAnsi="Times New Roman" w:cs="Times New Roman"/>
          <w:sz w:val="28"/>
          <w:szCs w:val="28"/>
          <w:lang w:eastAsia="ru-RU"/>
        </w:rPr>
        <w:softHyphen/>
        <w:t>го развития и форм социально организованной материи на</w:t>
      </w:r>
      <w:r w:rsidRPr="007E14E0">
        <w:rPr>
          <w:rFonts w:ascii="Times New Roman" w:eastAsia="Times New Roman" w:hAnsi="Times New Roman" w:cs="Times New Roman"/>
          <w:sz w:val="28"/>
          <w:szCs w:val="28"/>
          <w:lang w:eastAsia="ru-RU"/>
        </w:rPr>
        <w:softHyphen/>
        <w:t>ходит свое воплощение в </w:t>
      </w:r>
      <w:r w:rsidRPr="007E14E0">
        <w:rPr>
          <w:rFonts w:ascii="Times New Roman" w:eastAsia="Times New Roman" w:hAnsi="Times New Roman" w:cs="Times New Roman"/>
          <w:iCs/>
          <w:sz w:val="28"/>
          <w:szCs w:val="28"/>
          <w:lang w:eastAsia="ru-RU"/>
        </w:rPr>
        <w:t>социальных механизмах. </w:t>
      </w:r>
      <w:r w:rsidRPr="007E14E0">
        <w:rPr>
          <w:rFonts w:ascii="Times New Roman" w:eastAsia="Times New Roman" w:hAnsi="Times New Roman" w:cs="Times New Roman"/>
          <w:bCs/>
          <w:iCs/>
          <w:sz w:val="28"/>
          <w:szCs w:val="28"/>
          <w:lang w:eastAsia="ru-RU"/>
        </w:rPr>
        <w:t>Соци</w:t>
      </w:r>
      <w:r w:rsidRPr="007E14E0">
        <w:rPr>
          <w:rFonts w:ascii="Times New Roman" w:eastAsia="Times New Roman" w:hAnsi="Times New Roman" w:cs="Times New Roman"/>
          <w:bCs/>
          <w:iCs/>
          <w:sz w:val="28"/>
          <w:szCs w:val="28"/>
          <w:lang w:eastAsia="ru-RU"/>
        </w:rPr>
        <w:softHyphen/>
        <w:t>альный механизм </w:t>
      </w:r>
      <w:r w:rsidRPr="007E14E0">
        <w:rPr>
          <w:rFonts w:ascii="Times New Roman" w:eastAsia="Times New Roman" w:hAnsi="Times New Roman" w:cs="Times New Roman"/>
          <w:sz w:val="28"/>
          <w:szCs w:val="28"/>
          <w:lang w:eastAsia="ru-RU"/>
        </w:rPr>
        <w:t>- </w:t>
      </w:r>
      <w:r w:rsidRPr="007E14E0">
        <w:rPr>
          <w:rFonts w:ascii="Times New Roman" w:eastAsia="Times New Roman" w:hAnsi="Times New Roman" w:cs="Times New Roman"/>
          <w:iCs/>
          <w:sz w:val="28"/>
          <w:szCs w:val="28"/>
          <w:lang w:eastAsia="ru-RU"/>
        </w:rPr>
        <w:t>это устойчивое по форме социаль</w:t>
      </w:r>
      <w:r w:rsidRPr="007E14E0">
        <w:rPr>
          <w:rFonts w:ascii="Times New Roman" w:eastAsia="Times New Roman" w:hAnsi="Times New Roman" w:cs="Times New Roman"/>
          <w:iCs/>
          <w:sz w:val="28"/>
          <w:szCs w:val="28"/>
          <w:lang w:eastAsia="ru-RU"/>
        </w:rPr>
        <w:softHyphen/>
        <w:t>ное отношение, которое реализуется при любом числе повторений с максимально предсказуемым результатом.</w:t>
      </w:r>
    </w:p>
    <w:p w:rsidR="00AD2967" w:rsidRPr="007E14E0" w:rsidRDefault="00AD2967" w:rsidP="00AD2967">
      <w:pPr>
        <w:widowControl w:val="0"/>
        <w:spacing w:after="0" w:line="360" w:lineRule="auto"/>
        <w:ind w:firstLine="709"/>
        <w:jc w:val="both"/>
        <w:rPr>
          <w:rFonts w:ascii="Times New Roman" w:eastAsia="Times New Roman" w:hAnsi="Times New Roman" w:cs="Times New Roman"/>
          <w:sz w:val="28"/>
          <w:szCs w:val="28"/>
          <w:lang w:eastAsia="ru-RU"/>
        </w:rPr>
      </w:pPr>
      <w:r w:rsidRPr="007E14E0">
        <w:rPr>
          <w:rFonts w:ascii="Times New Roman" w:eastAsia="Times New Roman" w:hAnsi="Times New Roman" w:cs="Times New Roman"/>
          <w:sz w:val="28"/>
          <w:szCs w:val="28"/>
          <w:lang w:eastAsia="ru-RU"/>
        </w:rPr>
        <w:t>Функция социального механизма состоит в закреплении «правильных» действий, вернее, того, что считается правиль</w:t>
      </w:r>
      <w:r w:rsidRPr="007E14E0">
        <w:rPr>
          <w:rFonts w:ascii="Times New Roman" w:eastAsia="Times New Roman" w:hAnsi="Times New Roman" w:cs="Times New Roman"/>
          <w:sz w:val="28"/>
          <w:szCs w:val="28"/>
          <w:lang w:eastAsia="ru-RU"/>
        </w:rPr>
        <w:softHyphen/>
        <w:t>ным в данной социальной среде. В случае с материально-производственной деятельностью за ошибки наказывает природа. В социальной деятельности свое суждение о дей</w:t>
      </w:r>
      <w:r w:rsidRPr="007E14E0">
        <w:rPr>
          <w:rFonts w:ascii="Times New Roman" w:eastAsia="Times New Roman" w:hAnsi="Times New Roman" w:cs="Times New Roman"/>
          <w:sz w:val="28"/>
          <w:szCs w:val="28"/>
          <w:lang w:eastAsia="ru-RU"/>
        </w:rPr>
        <w:softHyphen/>
        <w:t>ствиях индивида выносят другие члены общества.</w:t>
      </w:r>
    </w:p>
    <w:p w:rsidR="00AD2967" w:rsidRPr="007E14E0" w:rsidRDefault="00AD2967" w:rsidP="00AD2967">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Pr="007E14E0">
        <w:rPr>
          <w:rFonts w:ascii="Times New Roman" w:eastAsia="Times New Roman" w:hAnsi="Times New Roman" w:cs="Times New Roman"/>
          <w:sz w:val="28"/>
          <w:szCs w:val="28"/>
          <w:lang w:eastAsia="ru-RU"/>
        </w:rPr>
        <w:t>сновой поведения является то, на</w:t>
      </w:r>
      <w:r w:rsidRPr="007E14E0">
        <w:rPr>
          <w:rFonts w:ascii="Times New Roman" w:eastAsia="Times New Roman" w:hAnsi="Times New Roman" w:cs="Times New Roman"/>
          <w:sz w:val="28"/>
          <w:szCs w:val="28"/>
          <w:lang w:eastAsia="ru-RU"/>
        </w:rPr>
        <w:softHyphen/>
        <w:t>сколько эффективно при помощи данного социального ме</w:t>
      </w:r>
      <w:r w:rsidRPr="007E14E0">
        <w:rPr>
          <w:rFonts w:ascii="Times New Roman" w:eastAsia="Times New Roman" w:hAnsi="Times New Roman" w:cs="Times New Roman"/>
          <w:sz w:val="28"/>
          <w:szCs w:val="28"/>
          <w:lang w:eastAsia="ru-RU"/>
        </w:rPr>
        <w:softHyphen/>
        <w:t xml:space="preserve">ханизма осуществляется </w:t>
      </w:r>
      <w:r w:rsidRPr="007E14E0">
        <w:rPr>
          <w:rFonts w:ascii="Times New Roman" w:eastAsia="Times New Roman" w:hAnsi="Times New Roman" w:cs="Times New Roman"/>
          <w:iCs/>
          <w:sz w:val="28"/>
          <w:szCs w:val="28"/>
          <w:lang w:eastAsia="ru-RU"/>
        </w:rPr>
        <w:t xml:space="preserve">обмен </w:t>
      </w:r>
      <w:r w:rsidRPr="007E14E0">
        <w:rPr>
          <w:rFonts w:ascii="Times New Roman" w:eastAsia="Times New Roman" w:hAnsi="Times New Roman" w:cs="Times New Roman"/>
          <w:sz w:val="28"/>
          <w:szCs w:val="28"/>
          <w:lang w:eastAsia="ru-RU"/>
        </w:rPr>
        <w:t>информацией, энергией, веществом. Индивидуальные качества личности, которые востребованы в процессе эволюционного развития - это </w:t>
      </w:r>
      <w:r w:rsidRPr="007E14E0">
        <w:rPr>
          <w:rFonts w:ascii="Times New Roman" w:eastAsia="Times New Roman" w:hAnsi="Times New Roman" w:cs="Times New Roman"/>
          <w:iCs/>
          <w:sz w:val="28"/>
          <w:szCs w:val="28"/>
          <w:lang w:eastAsia="ru-RU"/>
        </w:rPr>
        <w:t xml:space="preserve">сложность мышления, высокая вариативность поведения и характер установки. </w:t>
      </w:r>
      <w:r w:rsidRPr="007E14E0">
        <w:rPr>
          <w:rFonts w:ascii="Times New Roman" w:eastAsia="Times New Roman" w:hAnsi="Times New Roman" w:cs="Times New Roman"/>
          <w:sz w:val="28"/>
          <w:szCs w:val="28"/>
          <w:lang w:eastAsia="ru-RU"/>
        </w:rPr>
        <w:t xml:space="preserve">Свое максимальное воплощение эти качества находят в представителях </w:t>
      </w:r>
      <w:r w:rsidRPr="007E14E0">
        <w:rPr>
          <w:rFonts w:ascii="Times New Roman" w:eastAsia="Times New Roman" w:hAnsi="Times New Roman" w:cs="Times New Roman"/>
          <w:bCs/>
          <w:iCs/>
          <w:sz w:val="28"/>
          <w:szCs w:val="28"/>
          <w:lang w:eastAsia="ru-RU"/>
        </w:rPr>
        <w:t>элиты.</w:t>
      </w:r>
    </w:p>
    <w:p w:rsidR="00AD2967" w:rsidRPr="007E14E0" w:rsidRDefault="00AD2967" w:rsidP="00AD2967">
      <w:pPr>
        <w:widowControl w:val="0"/>
        <w:spacing w:after="0" w:line="360" w:lineRule="auto"/>
        <w:ind w:firstLine="709"/>
        <w:jc w:val="both"/>
        <w:rPr>
          <w:rFonts w:ascii="Times New Roman" w:eastAsia="Times New Roman" w:hAnsi="Times New Roman" w:cs="Times New Roman"/>
          <w:sz w:val="28"/>
          <w:szCs w:val="28"/>
          <w:lang w:eastAsia="ru-RU"/>
        </w:rPr>
      </w:pPr>
      <w:r w:rsidRPr="007E14E0">
        <w:rPr>
          <w:rFonts w:ascii="Times New Roman" w:eastAsia="Times New Roman" w:hAnsi="Times New Roman" w:cs="Times New Roman"/>
          <w:sz w:val="28"/>
          <w:szCs w:val="28"/>
          <w:lang w:eastAsia="ru-RU"/>
        </w:rPr>
        <w:t>К социальным механизмам относятся:</w:t>
      </w:r>
    </w:p>
    <w:p w:rsidR="00AD2967" w:rsidRPr="007E14E0" w:rsidRDefault="00AD2967" w:rsidP="00AD2967">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защищенная законом сфера автономии индивида;</w:t>
      </w:r>
    </w:p>
    <w:p w:rsidR="00AD2967" w:rsidRPr="007E14E0" w:rsidRDefault="00AD2967" w:rsidP="00AD2967">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наличие в экономической сфере рыночных механизмов;</w:t>
      </w:r>
    </w:p>
    <w:p w:rsidR="00AD2967" w:rsidRPr="007E14E0" w:rsidRDefault="00AD2967" w:rsidP="00AD2967">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всеобщность политической социализации как возмож</w:t>
      </w:r>
      <w:r w:rsidRPr="007E14E0">
        <w:rPr>
          <w:rFonts w:ascii="Times New Roman" w:hAnsi="Times New Roman"/>
          <w:sz w:val="28"/>
          <w:szCs w:val="28"/>
        </w:rPr>
        <w:softHyphen/>
        <w:t>ности для каждого влиять на выработку и принятие полити</w:t>
      </w:r>
      <w:r w:rsidRPr="007E14E0">
        <w:rPr>
          <w:rFonts w:ascii="Times New Roman" w:hAnsi="Times New Roman"/>
          <w:sz w:val="28"/>
          <w:szCs w:val="28"/>
        </w:rPr>
        <w:softHyphen/>
        <w:t>ческих решений;</w:t>
      </w:r>
    </w:p>
    <w:p w:rsidR="00AD2967" w:rsidRPr="007E14E0" w:rsidRDefault="00AD2967" w:rsidP="00AD2967">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гуманизация и социализация экономики, превращаю</w:t>
      </w:r>
      <w:r w:rsidRPr="007E14E0">
        <w:rPr>
          <w:rFonts w:ascii="Times New Roman" w:hAnsi="Times New Roman"/>
          <w:sz w:val="28"/>
          <w:szCs w:val="28"/>
        </w:rPr>
        <w:softHyphen/>
        <w:t>щие труд в процесс творчества и самореализации.</w:t>
      </w:r>
    </w:p>
    <w:p w:rsidR="00AD2967" w:rsidRPr="007E14E0" w:rsidRDefault="00AD2967" w:rsidP="00AD2967">
      <w:pPr>
        <w:pStyle w:val="12"/>
        <w:spacing w:line="360" w:lineRule="auto"/>
        <w:ind w:firstLine="709"/>
        <w:jc w:val="both"/>
        <w:rPr>
          <w:rStyle w:val="6"/>
          <w:color w:val="auto"/>
        </w:rPr>
      </w:pPr>
    </w:p>
    <w:p w:rsidR="00853DCA" w:rsidRPr="00FB26A2" w:rsidRDefault="00A36E9C" w:rsidP="00D71432">
      <w:pPr>
        <w:pStyle w:val="3"/>
        <w:spacing w:before="0" w:after="0" w:line="360" w:lineRule="auto"/>
        <w:ind w:firstLine="709"/>
        <w:jc w:val="center"/>
        <w:rPr>
          <w:rFonts w:ascii="Times New Roman" w:hAnsi="Times New Roman"/>
          <w:sz w:val="28"/>
          <w:szCs w:val="28"/>
        </w:rPr>
      </w:pPr>
      <w:r w:rsidRPr="00FB26A2">
        <w:rPr>
          <w:rFonts w:ascii="Times New Roman" w:hAnsi="Times New Roman"/>
          <w:sz w:val="28"/>
          <w:szCs w:val="28"/>
        </w:rPr>
        <w:lastRenderedPageBreak/>
        <w:t>1.2 Процессы функционирования социального механизма</w:t>
      </w:r>
      <w:bookmarkEnd w:id="4"/>
    </w:p>
    <w:p w:rsidR="00AD2967" w:rsidRPr="007E14E0" w:rsidRDefault="00AD2967" w:rsidP="00AD2967">
      <w:pPr>
        <w:pStyle w:val="12"/>
        <w:spacing w:line="360" w:lineRule="auto"/>
        <w:ind w:firstLine="709"/>
        <w:jc w:val="both"/>
        <w:rPr>
          <w:sz w:val="28"/>
          <w:szCs w:val="28"/>
        </w:rPr>
      </w:pPr>
      <w:bookmarkStart w:id="5" w:name="_Toc434150535"/>
      <w:r w:rsidRPr="007E14E0">
        <w:rPr>
          <w:rStyle w:val="6"/>
          <w:color w:val="auto"/>
          <w:sz w:val="28"/>
          <w:szCs w:val="28"/>
        </w:rPr>
        <w:t>Город - есть территориальная целостность имеющая свои границы и посе</w:t>
      </w:r>
      <w:r w:rsidRPr="007E14E0">
        <w:rPr>
          <w:rStyle w:val="6"/>
          <w:color w:val="auto"/>
          <w:sz w:val="28"/>
          <w:szCs w:val="28"/>
        </w:rPr>
        <w:softHyphen/>
        <w:t>ленческую структуру.[5]</w:t>
      </w:r>
    </w:p>
    <w:p w:rsidR="00AD2967" w:rsidRPr="007E14E0" w:rsidRDefault="00AD2967" w:rsidP="00AD2967">
      <w:pPr>
        <w:pStyle w:val="12"/>
        <w:spacing w:line="360" w:lineRule="auto"/>
        <w:ind w:firstLine="709"/>
        <w:jc w:val="both"/>
        <w:rPr>
          <w:sz w:val="28"/>
          <w:szCs w:val="28"/>
        </w:rPr>
      </w:pPr>
      <w:r w:rsidRPr="007E14E0">
        <w:rPr>
          <w:rStyle w:val="6"/>
          <w:color w:val="auto"/>
          <w:sz w:val="28"/>
          <w:szCs w:val="28"/>
        </w:rPr>
        <w:t>Взаимодействие индивидов и социальных групп в городе организуется по</w:t>
      </w:r>
      <w:r w:rsidRPr="007E14E0">
        <w:rPr>
          <w:rStyle w:val="6"/>
          <w:color w:val="auto"/>
          <w:sz w:val="28"/>
          <w:szCs w:val="28"/>
        </w:rPr>
        <w:softHyphen/>
        <w:t>средством формальных норм и правил. Характерными чертами взаимодей</w:t>
      </w:r>
      <w:r>
        <w:rPr>
          <w:rStyle w:val="6"/>
          <w:color w:val="auto"/>
          <w:sz w:val="28"/>
          <w:szCs w:val="28"/>
        </w:rPr>
        <w:softHyphen/>
        <w:t xml:space="preserve">ствия являются анонимность, </w:t>
      </w:r>
      <w:r w:rsidRPr="007E14E0">
        <w:rPr>
          <w:rStyle w:val="6"/>
          <w:color w:val="auto"/>
          <w:sz w:val="28"/>
          <w:szCs w:val="28"/>
        </w:rPr>
        <w:t>замена личных, «пер</w:t>
      </w:r>
      <w:r w:rsidRPr="007E14E0">
        <w:rPr>
          <w:rStyle w:val="6"/>
          <w:color w:val="auto"/>
          <w:sz w:val="28"/>
          <w:szCs w:val="28"/>
        </w:rPr>
        <w:softHyphen/>
        <w:t>вичных» связей опосредованными «вторичными», высокая интенсивность контактов.</w:t>
      </w:r>
    </w:p>
    <w:p w:rsidR="00AD2967" w:rsidRPr="007E14E0" w:rsidRDefault="00AD2967" w:rsidP="00AD2967">
      <w:pPr>
        <w:pStyle w:val="12"/>
        <w:spacing w:line="360" w:lineRule="auto"/>
        <w:ind w:firstLine="709"/>
        <w:jc w:val="both"/>
        <w:rPr>
          <w:sz w:val="28"/>
          <w:szCs w:val="28"/>
        </w:rPr>
      </w:pPr>
      <w:r w:rsidRPr="007E14E0">
        <w:rPr>
          <w:rStyle w:val="6"/>
          <w:color w:val="auto"/>
          <w:sz w:val="28"/>
          <w:szCs w:val="28"/>
        </w:rPr>
        <w:t>Современный город является для его жителей средой двоякого рода: сре</w:t>
      </w:r>
      <w:r w:rsidRPr="007E14E0">
        <w:rPr>
          <w:rStyle w:val="6"/>
          <w:color w:val="auto"/>
          <w:sz w:val="28"/>
          <w:szCs w:val="28"/>
        </w:rPr>
        <w:softHyphen/>
        <w:t xml:space="preserve">дой, которая потребляется </w:t>
      </w:r>
      <w:r>
        <w:rPr>
          <w:rStyle w:val="6"/>
          <w:color w:val="auto"/>
          <w:sz w:val="28"/>
          <w:szCs w:val="28"/>
        </w:rPr>
        <w:t xml:space="preserve">ими в повседневной деятельности и </w:t>
      </w:r>
      <w:r w:rsidRPr="007E14E0">
        <w:rPr>
          <w:rStyle w:val="6"/>
          <w:color w:val="auto"/>
          <w:sz w:val="28"/>
          <w:szCs w:val="28"/>
        </w:rPr>
        <w:t>пространством, определяющим характер и фор</w:t>
      </w:r>
      <w:r w:rsidRPr="007E14E0">
        <w:rPr>
          <w:rStyle w:val="6"/>
          <w:color w:val="auto"/>
          <w:sz w:val="28"/>
          <w:szCs w:val="28"/>
        </w:rPr>
        <w:softHyphen/>
        <w:t>мат повседнев</w:t>
      </w:r>
      <w:r>
        <w:rPr>
          <w:rStyle w:val="6"/>
          <w:color w:val="auto"/>
          <w:sz w:val="28"/>
          <w:szCs w:val="28"/>
        </w:rPr>
        <w:t>ных практик</w:t>
      </w:r>
      <w:r w:rsidRPr="007E14E0">
        <w:rPr>
          <w:rStyle w:val="6"/>
          <w:color w:val="auto"/>
          <w:sz w:val="28"/>
          <w:szCs w:val="28"/>
        </w:rPr>
        <w:t>. Проведенный анализ позво</w:t>
      </w:r>
      <w:r w:rsidRPr="007E14E0">
        <w:rPr>
          <w:rStyle w:val="6"/>
          <w:color w:val="auto"/>
          <w:sz w:val="28"/>
          <w:szCs w:val="28"/>
        </w:rPr>
        <w:softHyphen/>
        <w:t>ляется определить город как исторически сложившуюся, территориально лока</w:t>
      </w:r>
      <w:r w:rsidRPr="007E14E0">
        <w:rPr>
          <w:rStyle w:val="6"/>
          <w:color w:val="auto"/>
          <w:sz w:val="28"/>
          <w:szCs w:val="28"/>
        </w:rPr>
        <w:softHyphen/>
        <w:t>лизованную форму организации жизнедеятельности общества, в основе которой лежит механизм городского устройства, выражающий способ взаимосвязи под</w:t>
      </w:r>
      <w:r w:rsidRPr="007E14E0">
        <w:rPr>
          <w:rStyle w:val="6"/>
          <w:color w:val="auto"/>
          <w:sz w:val="28"/>
          <w:szCs w:val="28"/>
        </w:rPr>
        <w:softHyphen/>
        <w:t>систем, составля</w:t>
      </w:r>
      <w:r>
        <w:rPr>
          <w:rStyle w:val="6"/>
          <w:color w:val="auto"/>
          <w:sz w:val="28"/>
          <w:szCs w:val="28"/>
        </w:rPr>
        <w:t xml:space="preserve">ющих социально-пространственную </w:t>
      </w:r>
      <w:r w:rsidRPr="007E14E0">
        <w:rPr>
          <w:rStyle w:val="6"/>
          <w:color w:val="auto"/>
          <w:sz w:val="28"/>
          <w:szCs w:val="28"/>
        </w:rPr>
        <w:t>структуру города.</w:t>
      </w:r>
    </w:p>
    <w:p w:rsidR="00AD2967" w:rsidRPr="007E14E0" w:rsidRDefault="00AD2967" w:rsidP="00AD2967">
      <w:pPr>
        <w:pStyle w:val="12"/>
        <w:spacing w:line="360" w:lineRule="auto"/>
        <w:ind w:firstLine="709"/>
        <w:jc w:val="both"/>
        <w:rPr>
          <w:sz w:val="28"/>
          <w:szCs w:val="28"/>
        </w:rPr>
      </w:pPr>
      <w:r w:rsidRPr="007E14E0">
        <w:rPr>
          <w:rStyle w:val="6"/>
          <w:color w:val="auto"/>
          <w:sz w:val="28"/>
          <w:szCs w:val="28"/>
        </w:rPr>
        <w:t>Особенностью процесса функционирования социального механизма разви</w:t>
      </w:r>
      <w:r w:rsidRPr="007E14E0">
        <w:rPr>
          <w:rStyle w:val="6"/>
          <w:color w:val="auto"/>
          <w:sz w:val="28"/>
          <w:szCs w:val="28"/>
        </w:rPr>
        <w:softHyphen/>
        <w:t>тия экономики города является взаимодействие пространственных, инсти</w:t>
      </w:r>
      <w:r w:rsidRPr="007E14E0">
        <w:rPr>
          <w:rStyle w:val="6"/>
          <w:color w:val="auto"/>
          <w:sz w:val="28"/>
          <w:szCs w:val="28"/>
        </w:rPr>
        <w:softHyphen/>
        <w:t>туциона</w:t>
      </w:r>
      <w:r>
        <w:rPr>
          <w:rStyle w:val="6"/>
          <w:color w:val="auto"/>
          <w:sz w:val="28"/>
          <w:szCs w:val="28"/>
        </w:rPr>
        <w:t>льных и личностных структур</w:t>
      </w:r>
      <w:r w:rsidRPr="007E14E0">
        <w:rPr>
          <w:rStyle w:val="6"/>
          <w:color w:val="auto"/>
          <w:sz w:val="28"/>
          <w:szCs w:val="28"/>
        </w:rPr>
        <w:t>. Наиболее экономически развитые го</w:t>
      </w:r>
      <w:r w:rsidRPr="007E14E0">
        <w:rPr>
          <w:rStyle w:val="6"/>
          <w:color w:val="auto"/>
          <w:sz w:val="28"/>
          <w:szCs w:val="28"/>
        </w:rPr>
        <w:softHyphen/>
        <w:t>рода расположены в Севе</w:t>
      </w:r>
      <w:r w:rsidRPr="007E14E0">
        <w:rPr>
          <w:rStyle w:val="6"/>
          <w:color w:val="auto"/>
          <w:sz w:val="28"/>
          <w:szCs w:val="28"/>
        </w:rPr>
        <w:softHyphen/>
        <w:t>ро-западном и Центрально-европейском</w:t>
      </w:r>
      <w:r w:rsidRPr="00AD2967">
        <w:rPr>
          <w:rStyle w:val="6"/>
          <w:color w:val="auto"/>
          <w:sz w:val="28"/>
          <w:szCs w:val="28"/>
        </w:rPr>
        <w:t xml:space="preserve"> </w:t>
      </w:r>
      <w:r w:rsidRPr="007E14E0">
        <w:rPr>
          <w:rStyle w:val="6"/>
          <w:color w:val="auto"/>
          <w:sz w:val="28"/>
          <w:szCs w:val="28"/>
        </w:rPr>
        <w:t>районах России.</w:t>
      </w:r>
    </w:p>
    <w:p w:rsidR="00AD2967" w:rsidRPr="007E14E0" w:rsidRDefault="00AD2967" w:rsidP="00AD2967">
      <w:pPr>
        <w:pStyle w:val="12"/>
        <w:spacing w:line="360" w:lineRule="auto"/>
        <w:ind w:firstLine="709"/>
        <w:jc w:val="both"/>
        <w:rPr>
          <w:sz w:val="28"/>
          <w:szCs w:val="28"/>
        </w:rPr>
      </w:pPr>
      <w:r w:rsidRPr="007E14E0">
        <w:rPr>
          <w:rStyle w:val="6"/>
          <w:color w:val="auto"/>
          <w:sz w:val="28"/>
          <w:szCs w:val="28"/>
        </w:rPr>
        <w:t xml:space="preserve"> Основным «энергетическим» блоком социального механизма экономиче</w:t>
      </w:r>
      <w:r w:rsidRPr="007E14E0">
        <w:rPr>
          <w:rStyle w:val="6"/>
          <w:color w:val="auto"/>
          <w:sz w:val="28"/>
          <w:szCs w:val="28"/>
        </w:rPr>
        <w:softHyphen/>
        <w:t xml:space="preserve">ского развития города является деятельность социальных </w:t>
      </w:r>
      <w:r>
        <w:rPr>
          <w:rStyle w:val="6"/>
          <w:color w:val="auto"/>
          <w:sz w:val="28"/>
          <w:szCs w:val="28"/>
        </w:rPr>
        <w:t>ф</w:t>
      </w:r>
      <w:r w:rsidRPr="007E14E0">
        <w:rPr>
          <w:rStyle w:val="6"/>
          <w:color w:val="auto"/>
          <w:sz w:val="28"/>
          <w:szCs w:val="28"/>
        </w:rPr>
        <w:t>акторов. Не</w:t>
      </w:r>
      <w:r w:rsidRPr="007E14E0">
        <w:rPr>
          <w:rStyle w:val="6"/>
          <w:color w:val="auto"/>
          <w:sz w:val="28"/>
          <w:szCs w:val="28"/>
        </w:rPr>
        <w:softHyphen/>
        <w:t>стабильность функционирования социального механизма экономического раз</w:t>
      </w:r>
      <w:r w:rsidRPr="007E14E0">
        <w:rPr>
          <w:rStyle w:val="6"/>
          <w:color w:val="auto"/>
          <w:sz w:val="28"/>
          <w:szCs w:val="28"/>
        </w:rPr>
        <w:softHyphen/>
        <w:t>вития оказывает негативное влияние на все городские процессы и проявляется в ухудшении качества жизни населения. Преодоление негативных тенденций экономического развития делает актуальным изучение структуры и особенно</w:t>
      </w:r>
      <w:r w:rsidRPr="007E14E0">
        <w:rPr>
          <w:rStyle w:val="6"/>
          <w:color w:val="auto"/>
          <w:sz w:val="28"/>
          <w:szCs w:val="28"/>
        </w:rPr>
        <w:softHyphen/>
        <w:t>стей функционирования социального механизма экономического развития го</w:t>
      </w:r>
      <w:r w:rsidRPr="007E14E0">
        <w:rPr>
          <w:rStyle w:val="6"/>
          <w:color w:val="auto"/>
          <w:sz w:val="28"/>
          <w:szCs w:val="28"/>
        </w:rPr>
        <w:softHyphen/>
        <w:t>рода.[7]</w:t>
      </w:r>
    </w:p>
    <w:bookmarkEnd w:id="5"/>
    <w:p w:rsidR="007031BB" w:rsidRPr="007E14E0" w:rsidRDefault="007031BB" w:rsidP="007031BB">
      <w:pPr>
        <w:pStyle w:val="12"/>
        <w:spacing w:line="360" w:lineRule="auto"/>
        <w:ind w:firstLine="709"/>
        <w:jc w:val="both"/>
        <w:rPr>
          <w:sz w:val="28"/>
          <w:szCs w:val="28"/>
        </w:rPr>
      </w:pPr>
      <w:r w:rsidRPr="007E14E0">
        <w:rPr>
          <w:rStyle w:val="6"/>
          <w:color w:val="auto"/>
          <w:sz w:val="28"/>
          <w:szCs w:val="28"/>
        </w:rPr>
        <w:t>Основной вклад в развитие представлений о социальном механизме экономического раз</w:t>
      </w:r>
      <w:r w:rsidRPr="007E14E0">
        <w:rPr>
          <w:rStyle w:val="6"/>
          <w:color w:val="auto"/>
          <w:sz w:val="28"/>
          <w:szCs w:val="28"/>
        </w:rPr>
        <w:softHyphen/>
        <w:t xml:space="preserve">вития был внесен Т. И. Заславской и Р. В. Рывкиной, </w:t>
      </w:r>
      <w:r w:rsidRPr="007E14E0">
        <w:rPr>
          <w:rStyle w:val="6"/>
          <w:color w:val="auto"/>
          <w:sz w:val="28"/>
          <w:szCs w:val="28"/>
        </w:rPr>
        <w:lastRenderedPageBreak/>
        <w:t>которые в определении механизма делали акцент на устойчивость системы экономического поведения социальных групп и их взаимодействия друг с другом и с государством по по</w:t>
      </w:r>
      <w:r w:rsidRPr="007E14E0">
        <w:rPr>
          <w:rStyle w:val="6"/>
          <w:color w:val="auto"/>
          <w:sz w:val="28"/>
          <w:szCs w:val="28"/>
        </w:rPr>
        <w:softHyphen/>
        <w:t>воду производства, распределения, обмена и потребления материальных благ и услуг.</w:t>
      </w:r>
    </w:p>
    <w:p w:rsidR="007031BB" w:rsidRPr="00336D50" w:rsidRDefault="007031BB" w:rsidP="007031BB">
      <w:pPr>
        <w:pStyle w:val="12"/>
        <w:spacing w:line="360" w:lineRule="auto"/>
        <w:ind w:firstLine="709"/>
        <w:jc w:val="both"/>
        <w:rPr>
          <w:sz w:val="28"/>
          <w:szCs w:val="28"/>
        </w:rPr>
      </w:pPr>
      <w:r w:rsidRPr="007E14E0">
        <w:rPr>
          <w:rStyle w:val="6"/>
          <w:color w:val="auto"/>
          <w:sz w:val="28"/>
          <w:szCs w:val="28"/>
        </w:rPr>
        <w:t>Берджесс разработал теорию концентрических зон внутри города, среди которых выделил такие как: центр; переходную зону жилой застройки и торгово-промышленных предприятий; зону проживающих с относительно высоким доходом; зону комфортабельного жи</w:t>
      </w:r>
      <w:r w:rsidR="009F7D03">
        <w:rPr>
          <w:rStyle w:val="6"/>
          <w:color w:val="auto"/>
          <w:sz w:val="28"/>
          <w:szCs w:val="28"/>
        </w:rPr>
        <w:t>лья</w:t>
      </w:r>
      <w:r w:rsidRPr="007E14E0">
        <w:rPr>
          <w:rStyle w:val="6"/>
          <w:color w:val="auto"/>
          <w:sz w:val="28"/>
          <w:szCs w:val="28"/>
        </w:rPr>
        <w:t>. Основа развития города - конкуренция. Бизнес конкурирует за центр города, который является доминантным центром сообщества. Для того чтобы обеспечить рост прибавочной стоимости, финансовый капитал вклады</w:t>
      </w:r>
      <w:r w:rsidRPr="007E14E0">
        <w:rPr>
          <w:rStyle w:val="6"/>
          <w:color w:val="auto"/>
          <w:sz w:val="28"/>
          <w:szCs w:val="28"/>
        </w:rPr>
        <w:softHyphen/>
        <w:t>вается в различные отрасли экономики</w:t>
      </w:r>
      <w:r>
        <w:rPr>
          <w:rStyle w:val="6"/>
          <w:color w:val="auto"/>
          <w:sz w:val="28"/>
          <w:szCs w:val="28"/>
        </w:rPr>
        <w:t xml:space="preserve">. </w:t>
      </w:r>
      <w:r w:rsidRPr="007E14E0">
        <w:rPr>
          <w:rStyle w:val="6"/>
          <w:color w:val="auto"/>
          <w:sz w:val="28"/>
          <w:szCs w:val="28"/>
        </w:rPr>
        <w:t>Значение приобретают конкретные территории и недви</w:t>
      </w:r>
      <w:r w:rsidRPr="007E14E0">
        <w:rPr>
          <w:rStyle w:val="6"/>
          <w:color w:val="auto"/>
          <w:sz w:val="28"/>
          <w:szCs w:val="28"/>
        </w:rPr>
        <w:softHyphen/>
        <w:t>жимости.</w:t>
      </w:r>
      <w:r w:rsidRPr="00336D50">
        <w:rPr>
          <w:rStyle w:val="6"/>
          <w:color w:val="auto"/>
          <w:sz w:val="28"/>
          <w:szCs w:val="28"/>
        </w:rPr>
        <w:t>[7]</w:t>
      </w:r>
    </w:p>
    <w:p w:rsidR="009B0113" w:rsidRDefault="007031BB" w:rsidP="007031BB">
      <w:pPr>
        <w:pStyle w:val="12"/>
        <w:spacing w:line="360" w:lineRule="auto"/>
        <w:ind w:firstLine="709"/>
        <w:jc w:val="both"/>
        <w:rPr>
          <w:rStyle w:val="6"/>
          <w:color w:val="auto"/>
          <w:sz w:val="28"/>
          <w:szCs w:val="28"/>
        </w:rPr>
      </w:pPr>
      <w:r w:rsidRPr="007E14E0">
        <w:rPr>
          <w:rStyle w:val="6"/>
          <w:color w:val="auto"/>
          <w:sz w:val="28"/>
          <w:szCs w:val="28"/>
        </w:rPr>
        <w:t>Выделяются три иерархически взаимосвязанные проблемы, с решением которых связано устой</w:t>
      </w:r>
      <w:r w:rsidRPr="007E14E0">
        <w:rPr>
          <w:rStyle w:val="6"/>
          <w:color w:val="auto"/>
          <w:sz w:val="28"/>
          <w:szCs w:val="28"/>
        </w:rPr>
        <w:softHyphen/>
        <w:t xml:space="preserve">чивое развитие. Они сводятся к поддержанию: </w:t>
      </w:r>
    </w:p>
    <w:p w:rsidR="009B0113" w:rsidRDefault="007031BB" w:rsidP="007031BB">
      <w:pPr>
        <w:pStyle w:val="12"/>
        <w:spacing w:line="360" w:lineRule="auto"/>
        <w:ind w:firstLine="709"/>
        <w:jc w:val="both"/>
        <w:rPr>
          <w:rStyle w:val="6"/>
          <w:color w:val="auto"/>
          <w:sz w:val="28"/>
          <w:szCs w:val="28"/>
        </w:rPr>
      </w:pPr>
      <w:r w:rsidRPr="007E14E0">
        <w:rPr>
          <w:rStyle w:val="6"/>
          <w:color w:val="auto"/>
          <w:sz w:val="28"/>
          <w:szCs w:val="28"/>
        </w:rPr>
        <w:t>1) устойчивого масштаба эконо</w:t>
      </w:r>
      <w:r w:rsidRPr="007E14E0">
        <w:rPr>
          <w:rStyle w:val="6"/>
          <w:color w:val="auto"/>
          <w:sz w:val="28"/>
          <w:szCs w:val="28"/>
        </w:rPr>
        <w:softHyphen/>
        <w:t xml:space="preserve">мики, который соответствовал бы экологической системе жизнеобеспечения; </w:t>
      </w:r>
    </w:p>
    <w:p w:rsidR="009B0113" w:rsidRDefault="007031BB" w:rsidP="007031BB">
      <w:pPr>
        <w:pStyle w:val="12"/>
        <w:spacing w:line="360" w:lineRule="auto"/>
        <w:ind w:firstLine="709"/>
        <w:jc w:val="both"/>
        <w:rPr>
          <w:rStyle w:val="6"/>
          <w:color w:val="auto"/>
          <w:sz w:val="28"/>
          <w:szCs w:val="28"/>
        </w:rPr>
      </w:pPr>
      <w:r w:rsidRPr="007E14E0">
        <w:rPr>
          <w:sz w:val="28"/>
          <w:szCs w:val="28"/>
          <w:lang w:bidi="ru-RU"/>
        </w:rPr>
        <w:t>2</w:t>
      </w:r>
      <w:r w:rsidRPr="007E14E0">
        <w:rPr>
          <w:rStyle w:val="6"/>
          <w:color w:val="auto"/>
          <w:sz w:val="28"/>
          <w:szCs w:val="28"/>
        </w:rPr>
        <w:t>) справедливого распределения ресурсов и возможностей не только в рамках нынешнего поколения людей, но также между нынешним и будущими поколе</w:t>
      </w:r>
      <w:r w:rsidRPr="007E14E0">
        <w:rPr>
          <w:rStyle w:val="6"/>
          <w:color w:val="auto"/>
          <w:sz w:val="28"/>
          <w:szCs w:val="28"/>
        </w:rPr>
        <w:softHyphen/>
        <w:t xml:space="preserve">ниями, а также между человеком и другими биологическими видами; </w:t>
      </w:r>
    </w:p>
    <w:p w:rsidR="009B0113" w:rsidRDefault="007031BB" w:rsidP="007031BB">
      <w:pPr>
        <w:pStyle w:val="12"/>
        <w:spacing w:line="360" w:lineRule="auto"/>
        <w:ind w:firstLine="709"/>
        <w:jc w:val="both"/>
        <w:rPr>
          <w:rStyle w:val="6"/>
          <w:color w:val="auto"/>
          <w:sz w:val="28"/>
          <w:szCs w:val="28"/>
        </w:rPr>
      </w:pPr>
      <w:r w:rsidRPr="007E14E0">
        <w:rPr>
          <w:rStyle w:val="6"/>
          <w:color w:val="auto"/>
          <w:sz w:val="28"/>
          <w:szCs w:val="28"/>
        </w:rPr>
        <w:t>3) эффек</w:t>
      </w:r>
      <w:r w:rsidRPr="007E14E0">
        <w:rPr>
          <w:rStyle w:val="6"/>
          <w:color w:val="auto"/>
          <w:sz w:val="28"/>
          <w:szCs w:val="28"/>
        </w:rPr>
        <w:softHyphen/>
        <w:t xml:space="preserve">тивного распределения ресурсов во времени, которое бы адекватно учитывало природный капитал. </w:t>
      </w:r>
    </w:p>
    <w:p w:rsidR="007031BB" w:rsidRPr="007E14E0" w:rsidRDefault="007031BB" w:rsidP="007031BB">
      <w:pPr>
        <w:pStyle w:val="12"/>
        <w:spacing w:line="360" w:lineRule="auto"/>
        <w:ind w:firstLine="709"/>
        <w:jc w:val="both"/>
        <w:rPr>
          <w:sz w:val="28"/>
          <w:szCs w:val="28"/>
          <w:lang w:bidi="ru-RU"/>
        </w:rPr>
      </w:pPr>
      <w:r w:rsidRPr="007E14E0">
        <w:rPr>
          <w:rStyle w:val="6"/>
          <w:color w:val="auto"/>
          <w:sz w:val="28"/>
          <w:szCs w:val="28"/>
        </w:rPr>
        <w:t>На основании проведенного теоретического анализа моделей городского развития, понимая под экономическим развитием города целевой социальный процесс, призванный сформировать условия для перехода города к устойчивому развитию сформулировано опера</w:t>
      </w:r>
      <w:r w:rsidRPr="007E14E0">
        <w:rPr>
          <w:rStyle w:val="6"/>
          <w:color w:val="auto"/>
          <w:sz w:val="28"/>
          <w:szCs w:val="28"/>
        </w:rPr>
        <w:softHyphen/>
        <w:t xml:space="preserve">циональное определение объекта исследования через систему показателей. Операциональная схема </w:t>
      </w:r>
      <w:r w:rsidRPr="007E14E0">
        <w:rPr>
          <w:sz w:val="28"/>
          <w:szCs w:val="28"/>
          <w:lang w:bidi="ru-RU"/>
        </w:rPr>
        <w:t>представлена на рис. 1.</w:t>
      </w:r>
    </w:p>
    <w:p w:rsidR="007031BB" w:rsidRPr="007E14E0" w:rsidRDefault="007031BB" w:rsidP="007031BB">
      <w:pPr>
        <w:pStyle w:val="12"/>
        <w:spacing w:line="360" w:lineRule="auto"/>
        <w:ind w:firstLine="709"/>
        <w:jc w:val="both"/>
        <w:rPr>
          <w:sz w:val="28"/>
          <w:szCs w:val="28"/>
        </w:rPr>
      </w:pPr>
      <w:r>
        <w:rPr>
          <w:noProof/>
          <w:snapToGrid/>
          <w:sz w:val="28"/>
          <w:szCs w:val="28"/>
        </w:rPr>
        <w:lastRenderedPageBreak/>
        <w:drawing>
          <wp:inline distT="0" distB="0" distL="0" distR="0">
            <wp:extent cx="5619750" cy="3190875"/>
            <wp:effectExtent l="19050" t="0" r="0" b="0"/>
            <wp:docPr id="5" name="Рисунок 3"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
                    <pic:cNvPicPr>
                      <a:picLocks noChangeAspect="1" noChangeArrowheads="1"/>
                    </pic:cNvPicPr>
                  </pic:nvPicPr>
                  <pic:blipFill>
                    <a:blip r:embed="rId8" cstate="print"/>
                    <a:srcRect/>
                    <a:stretch>
                      <a:fillRect/>
                    </a:stretch>
                  </pic:blipFill>
                  <pic:spPr bwMode="auto">
                    <a:xfrm>
                      <a:off x="0" y="0"/>
                      <a:ext cx="5619750" cy="3190875"/>
                    </a:xfrm>
                    <a:prstGeom prst="rect">
                      <a:avLst/>
                    </a:prstGeom>
                    <a:noFill/>
                    <a:ln w="9525">
                      <a:noFill/>
                      <a:miter lim="800000"/>
                      <a:headEnd/>
                      <a:tailEnd/>
                    </a:ln>
                  </pic:spPr>
                </pic:pic>
              </a:graphicData>
            </a:graphic>
          </wp:inline>
        </w:drawing>
      </w:r>
    </w:p>
    <w:p w:rsidR="007031BB" w:rsidRDefault="007031BB" w:rsidP="009B0113">
      <w:pPr>
        <w:pStyle w:val="12"/>
        <w:spacing w:line="360" w:lineRule="auto"/>
        <w:ind w:firstLine="709"/>
        <w:jc w:val="center"/>
        <w:rPr>
          <w:sz w:val="24"/>
          <w:szCs w:val="24"/>
          <w:lang w:bidi="ru-RU"/>
        </w:rPr>
      </w:pPr>
      <w:r w:rsidRPr="009B0113">
        <w:rPr>
          <w:sz w:val="24"/>
          <w:szCs w:val="24"/>
          <w:lang w:bidi="ru-RU"/>
        </w:rPr>
        <w:t>Рис. 1.</w:t>
      </w:r>
      <w:r w:rsidRPr="009B0113">
        <w:rPr>
          <w:sz w:val="24"/>
          <w:szCs w:val="24"/>
          <w:lang w:bidi="ru-RU"/>
        </w:rPr>
        <w:tab/>
        <w:t>Схема социального механизма экономического развития</w:t>
      </w:r>
    </w:p>
    <w:p w:rsidR="009B0113" w:rsidRPr="009B0113" w:rsidRDefault="009B0113" w:rsidP="009B0113">
      <w:pPr>
        <w:pStyle w:val="12"/>
        <w:spacing w:line="360" w:lineRule="auto"/>
        <w:ind w:firstLine="709"/>
        <w:jc w:val="center"/>
        <w:rPr>
          <w:sz w:val="24"/>
          <w:szCs w:val="24"/>
        </w:rPr>
      </w:pPr>
    </w:p>
    <w:p w:rsidR="008B5DEB" w:rsidRDefault="007031BB" w:rsidP="009B0113">
      <w:pPr>
        <w:pStyle w:val="12"/>
        <w:spacing w:line="360" w:lineRule="auto"/>
        <w:ind w:firstLine="709"/>
        <w:jc w:val="both"/>
        <w:rPr>
          <w:rStyle w:val="6"/>
          <w:color w:val="auto"/>
          <w:sz w:val="28"/>
          <w:szCs w:val="28"/>
        </w:rPr>
      </w:pPr>
      <w:r w:rsidRPr="007E14E0">
        <w:rPr>
          <w:rStyle w:val="6"/>
          <w:color w:val="auto"/>
          <w:sz w:val="28"/>
          <w:szCs w:val="28"/>
        </w:rPr>
        <w:t>Объективные и субъективные показатели качества среды отражают резуль</w:t>
      </w:r>
      <w:r w:rsidRPr="007E14E0">
        <w:rPr>
          <w:rStyle w:val="6"/>
          <w:color w:val="auto"/>
          <w:sz w:val="28"/>
          <w:szCs w:val="28"/>
        </w:rPr>
        <w:softHyphen/>
        <w:t>таты социально-экономического развития и, одновременно, выступают характе</w:t>
      </w:r>
      <w:r w:rsidRPr="007E14E0">
        <w:rPr>
          <w:rStyle w:val="6"/>
          <w:color w:val="auto"/>
          <w:sz w:val="28"/>
          <w:szCs w:val="28"/>
        </w:rPr>
        <w:softHyphen/>
        <w:t>ристиками состояния институциональной среды. Кроме того, являясь совокупностью норм и правил, соци</w:t>
      </w:r>
      <w:r w:rsidRPr="007E14E0">
        <w:rPr>
          <w:rStyle w:val="6"/>
          <w:color w:val="auto"/>
          <w:sz w:val="28"/>
          <w:szCs w:val="28"/>
        </w:rPr>
        <w:softHyphen/>
        <w:t>альные институты связаны с ценностной структурой личности. Учи</w:t>
      </w:r>
      <w:r w:rsidRPr="007E14E0">
        <w:rPr>
          <w:rStyle w:val="6"/>
          <w:color w:val="auto"/>
          <w:sz w:val="28"/>
          <w:szCs w:val="28"/>
        </w:rPr>
        <w:softHyphen/>
        <w:t>тывая существующую традицию изучения ценностей следует разделять катего</w:t>
      </w:r>
      <w:r w:rsidRPr="007E14E0">
        <w:rPr>
          <w:rStyle w:val="6"/>
          <w:color w:val="auto"/>
          <w:sz w:val="28"/>
          <w:szCs w:val="28"/>
        </w:rPr>
        <w:softHyphen/>
        <w:t>рии «ценность» и «цель». Данное разделение нашло отражение как в работах классиков социологии, так и в современных исследованиях. Цели и ценности, являясь устойчивыми структурами личности, оказывают влияние на формирова</w:t>
      </w:r>
      <w:r w:rsidRPr="007E14E0">
        <w:rPr>
          <w:rStyle w:val="6"/>
          <w:color w:val="auto"/>
          <w:sz w:val="28"/>
          <w:szCs w:val="28"/>
        </w:rPr>
        <w:softHyphen/>
        <w:t>ние субъективных оценок собственного положения в социальном окружении и городской среды в целом.[8]</w:t>
      </w:r>
    </w:p>
    <w:p w:rsidR="009B0113" w:rsidRDefault="009B0113" w:rsidP="009B0113">
      <w:pPr>
        <w:pStyle w:val="12"/>
        <w:spacing w:line="360" w:lineRule="auto"/>
        <w:ind w:firstLine="709"/>
        <w:jc w:val="both"/>
        <w:rPr>
          <w:rStyle w:val="6"/>
          <w:color w:val="auto"/>
          <w:sz w:val="28"/>
          <w:szCs w:val="28"/>
        </w:rPr>
      </w:pPr>
    </w:p>
    <w:p w:rsidR="009B0113" w:rsidRDefault="009B0113" w:rsidP="009B0113">
      <w:pPr>
        <w:pStyle w:val="12"/>
        <w:spacing w:line="360" w:lineRule="auto"/>
        <w:ind w:firstLine="709"/>
        <w:jc w:val="both"/>
        <w:rPr>
          <w:rStyle w:val="6"/>
          <w:color w:val="auto"/>
          <w:sz w:val="28"/>
          <w:szCs w:val="28"/>
        </w:rPr>
      </w:pPr>
    </w:p>
    <w:p w:rsidR="009B0113" w:rsidRDefault="009B0113" w:rsidP="009B0113">
      <w:pPr>
        <w:pStyle w:val="12"/>
        <w:spacing w:line="360" w:lineRule="auto"/>
        <w:ind w:firstLine="709"/>
        <w:jc w:val="both"/>
        <w:rPr>
          <w:rStyle w:val="6"/>
          <w:color w:val="auto"/>
          <w:sz w:val="28"/>
          <w:szCs w:val="28"/>
        </w:rPr>
      </w:pPr>
    </w:p>
    <w:p w:rsidR="009B0113" w:rsidRPr="007E14E0" w:rsidRDefault="009B0113" w:rsidP="009B0113">
      <w:pPr>
        <w:pStyle w:val="12"/>
        <w:spacing w:line="360" w:lineRule="auto"/>
        <w:ind w:firstLine="709"/>
        <w:jc w:val="both"/>
        <w:rPr>
          <w:sz w:val="28"/>
          <w:szCs w:val="28"/>
        </w:rPr>
      </w:pPr>
    </w:p>
    <w:p w:rsidR="004638DD" w:rsidRDefault="004638DD" w:rsidP="00D71432">
      <w:pPr>
        <w:pStyle w:val="3"/>
        <w:spacing w:before="0" w:after="0" w:line="360" w:lineRule="auto"/>
        <w:ind w:firstLine="709"/>
        <w:jc w:val="center"/>
        <w:rPr>
          <w:rFonts w:ascii="Times New Roman" w:hAnsi="Times New Roman"/>
          <w:sz w:val="28"/>
          <w:szCs w:val="28"/>
        </w:rPr>
      </w:pPr>
      <w:bookmarkStart w:id="6" w:name="_Toc434150536"/>
      <w:r>
        <w:rPr>
          <w:rFonts w:ascii="Times New Roman" w:hAnsi="Times New Roman"/>
          <w:sz w:val="28"/>
          <w:szCs w:val="28"/>
        </w:rPr>
        <w:lastRenderedPageBreak/>
        <w:t>2. Анализ</w:t>
      </w:r>
      <w:r w:rsidR="00DC2F49" w:rsidRPr="0086674B">
        <w:rPr>
          <w:rFonts w:ascii="Times New Roman" w:hAnsi="Times New Roman"/>
          <w:sz w:val="28"/>
          <w:szCs w:val="28"/>
        </w:rPr>
        <w:t xml:space="preserve"> социального ме</w:t>
      </w:r>
      <w:r w:rsidR="009B0113">
        <w:rPr>
          <w:rFonts w:ascii="Times New Roman" w:hAnsi="Times New Roman"/>
          <w:sz w:val="28"/>
          <w:szCs w:val="28"/>
        </w:rPr>
        <w:t>ханизма экономического развития</w:t>
      </w:r>
    </w:p>
    <w:p w:rsidR="00DC2F49" w:rsidRPr="0086674B" w:rsidRDefault="00DC2F49" w:rsidP="00D71432">
      <w:pPr>
        <w:pStyle w:val="3"/>
        <w:spacing w:before="0" w:after="0" w:line="360" w:lineRule="auto"/>
        <w:ind w:firstLine="709"/>
        <w:jc w:val="center"/>
        <w:rPr>
          <w:rFonts w:ascii="Times New Roman" w:hAnsi="Times New Roman"/>
          <w:sz w:val="28"/>
          <w:szCs w:val="28"/>
        </w:rPr>
      </w:pPr>
      <w:r w:rsidRPr="0086674B">
        <w:rPr>
          <w:rFonts w:ascii="Times New Roman" w:hAnsi="Times New Roman"/>
          <w:sz w:val="28"/>
          <w:szCs w:val="28"/>
        </w:rPr>
        <w:t>г. Волгоград</w:t>
      </w:r>
      <w:bookmarkEnd w:id="6"/>
      <w:r w:rsidR="0086674B" w:rsidRPr="0086674B">
        <w:rPr>
          <w:rFonts w:ascii="Times New Roman" w:hAnsi="Times New Roman"/>
          <w:sz w:val="28"/>
          <w:szCs w:val="28"/>
        </w:rPr>
        <w:t>а</w:t>
      </w:r>
    </w:p>
    <w:p w:rsidR="00845C75" w:rsidRPr="0086674B" w:rsidRDefault="009F5230" w:rsidP="00D71432">
      <w:pPr>
        <w:pStyle w:val="3"/>
        <w:spacing w:before="0" w:after="0" w:line="360" w:lineRule="auto"/>
        <w:ind w:firstLine="709"/>
        <w:jc w:val="center"/>
        <w:rPr>
          <w:rFonts w:ascii="Times New Roman" w:hAnsi="Times New Roman"/>
          <w:sz w:val="28"/>
          <w:szCs w:val="28"/>
        </w:rPr>
      </w:pPr>
      <w:bookmarkStart w:id="7" w:name="_Toc434150537"/>
      <w:r w:rsidRPr="0086674B">
        <w:rPr>
          <w:rFonts w:ascii="Times New Roman" w:hAnsi="Times New Roman"/>
          <w:sz w:val="28"/>
          <w:szCs w:val="28"/>
        </w:rPr>
        <w:t>2</w:t>
      </w:r>
      <w:r w:rsidR="00845C75" w:rsidRPr="0086674B">
        <w:rPr>
          <w:rFonts w:ascii="Times New Roman" w:hAnsi="Times New Roman"/>
          <w:sz w:val="28"/>
          <w:szCs w:val="28"/>
        </w:rPr>
        <w:t>.</w:t>
      </w:r>
      <w:r w:rsidR="006957CB" w:rsidRPr="0086674B">
        <w:rPr>
          <w:rFonts w:ascii="Times New Roman" w:hAnsi="Times New Roman"/>
          <w:sz w:val="28"/>
          <w:szCs w:val="28"/>
        </w:rPr>
        <w:t>1</w:t>
      </w:r>
      <w:r w:rsidR="00845C75" w:rsidRPr="0086674B">
        <w:rPr>
          <w:rFonts w:ascii="Times New Roman" w:hAnsi="Times New Roman"/>
          <w:sz w:val="28"/>
          <w:szCs w:val="28"/>
        </w:rPr>
        <w:t xml:space="preserve"> </w:t>
      </w:r>
      <w:r w:rsidR="0086674B">
        <w:rPr>
          <w:rFonts w:ascii="Times New Roman" w:hAnsi="Times New Roman"/>
          <w:sz w:val="28"/>
          <w:szCs w:val="28"/>
        </w:rPr>
        <w:t>Оценка социально-экономического</w:t>
      </w:r>
      <w:r w:rsidR="00DC2F49" w:rsidRPr="0086674B">
        <w:rPr>
          <w:rFonts w:ascii="Times New Roman" w:hAnsi="Times New Roman"/>
          <w:sz w:val="28"/>
          <w:szCs w:val="28"/>
        </w:rPr>
        <w:t xml:space="preserve"> развития в г. Волгоград</w:t>
      </w:r>
      <w:bookmarkEnd w:id="7"/>
      <w:r w:rsidR="0086674B" w:rsidRPr="0086674B">
        <w:rPr>
          <w:rFonts w:ascii="Times New Roman" w:hAnsi="Times New Roman"/>
          <w:sz w:val="28"/>
          <w:szCs w:val="28"/>
        </w:rPr>
        <w:t>е</w:t>
      </w:r>
    </w:p>
    <w:p w:rsidR="009B0113" w:rsidRPr="007E14E0" w:rsidRDefault="009B0113" w:rsidP="009B0113">
      <w:pPr>
        <w:pStyle w:val="12"/>
        <w:spacing w:line="360" w:lineRule="auto"/>
        <w:ind w:firstLine="709"/>
        <w:jc w:val="both"/>
        <w:rPr>
          <w:sz w:val="28"/>
          <w:szCs w:val="28"/>
        </w:rPr>
      </w:pPr>
      <w:r w:rsidRPr="007E14E0">
        <w:rPr>
          <w:sz w:val="28"/>
          <w:szCs w:val="28"/>
        </w:rPr>
        <w:t xml:space="preserve">Анализ социально-экономического положения Волгограда за 2014 год свидетельствует, в целом, о положительной динамике по основным показателям социально-экономического развития города. </w:t>
      </w:r>
    </w:p>
    <w:p w:rsidR="009B0113" w:rsidRPr="007E14E0" w:rsidRDefault="009B0113" w:rsidP="009B0113">
      <w:pPr>
        <w:pStyle w:val="12"/>
        <w:spacing w:line="360" w:lineRule="auto"/>
        <w:ind w:firstLine="709"/>
        <w:jc w:val="both"/>
        <w:rPr>
          <w:sz w:val="28"/>
          <w:szCs w:val="28"/>
        </w:rPr>
      </w:pPr>
      <w:r w:rsidRPr="007E14E0">
        <w:rPr>
          <w:sz w:val="28"/>
          <w:szCs w:val="28"/>
        </w:rPr>
        <w:t>Возобновился рост промышленного производства после стагнации 2013 года. Индекс промышленного производства за отчетный период возрос на 5% к уровню 2013 года, что значительно выше показателя по Российской Федерации – 101,7%. На развитие экономики и социальной сферы города направлено на 37,6% больше  инвестиций в сопоставимой оц</w:t>
      </w:r>
      <w:r w:rsidR="009F7D03">
        <w:rPr>
          <w:sz w:val="28"/>
          <w:szCs w:val="28"/>
        </w:rPr>
        <w:t xml:space="preserve">енке, чем за 2013 год. </w:t>
      </w:r>
      <w:r w:rsidRPr="007E14E0">
        <w:rPr>
          <w:sz w:val="28"/>
          <w:szCs w:val="28"/>
        </w:rPr>
        <w:t xml:space="preserve">Объем строительных работ возрос на 18,6% в сопоставимой оценке. Оборот розничной торговли в действующих ценах возрос на 7,9% к 2013 году, общественного питания – на 9,1%. Прибыль прибыльных организаций возросла на 27,6%, фонд оплаты труда работников предприятий города – на 8%, среднемесячная зарплата работников крупных и средних предприятий города – на 7,9%. </w:t>
      </w:r>
    </w:p>
    <w:p w:rsidR="009B0113" w:rsidRPr="007E14E0" w:rsidRDefault="009B0113" w:rsidP="009B0113">
      <w:pPr>
        <w:pStyle w:val="12"/>
        <w:spacing w:line="360" w:lineRule="auto"/>
        <w:ind w:firstLine="709"/>
        <w:jc w:val="both"/>
        <w:rPr>
          <w:sz w:val="28"/>
          <w:szCs w:val="28"/>
        </w:rPr>
      </w:pPr>
      <w:r w:rsidRPr="007E14E0">
        <w:rPr>
          <w:sz w:val="28"/>
          <w:szCs w:val="28"/>
        </w:rPr>
        <w:t>Наряду с положительными моментами необходимо отметить резкий спад уровня реальных доходов населения (с учетом роста потребительских цен) – на 3,9% и снижение объема платных услуг оказанных населению на 0,2% к прошлому году. По Российской Федерации уровень реальных доходов населения за год возрос на 1,3%.</w:t>
      </w:r>
    </w:p>
    <w:p w:rsidR="009B0113" w:rsidRDefault="009B0113" w:rsidP="009B0113">
      <w:pPr>
        <w:pStyle w:val="12"/>
        <w:spacing w:line="360" w:lineRule="auto"/>
        <w:ind w:firstLine="709"/>
        <w:jc w:val="both"/>
        <w:rPr>
          <w:sz w:val="28"/>
          <w:szCs w:val="28"/>
        </w:rPr>
      </w:pPr>
      <w:r w:rsidRPr="007E14E0">
        <w:rPr>
          <w:sz w:val="28"/>
          <w:szCs w:val="28"/>
        </w:rPr>
        <w:t xml:space="preserve">Численность постоянного населения Волгограда на 1 января 2014 года составила 1 017 985  человек. </w:t>
      </w:r>
      <w:r w:rsidR="00A94706" w:rsidRPr="00A94706">
        <w:rPr>
          <w:noProof/>
          <w:sz w:val="28"/>
          <w:szCs w:val="28"/>
        </w:rPr>
        <w:pict>
          <v:shapetype id="_x0000_t202" coordsize="21600,21600" o:spt="202" path="m,l,21600r21600,l21600,xe">
            <v:stroke joinstyle="miter"/>
            <v:path gradientshapeok="t" o:connecttype="rect"/>
          </v:shapetype>
          <v:shape id="Надпись 5" o:spid="_x0000_s1029" type="#_x0000_t202" style="position:absolute;left:0;text-align:left;margin-left:-250.05pt;margin-top:82.85pt;width:46.5pt;height:1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M+4mgIAAAwFAAAOAAAAZHJzL2Uyb0RvYy54bWysVM2O0zAQviPxDpbv3fyQdJuo6WrbpQhp&#10;+ZEWHsC1ncYisYPtNlkQB+68Au/AgQM3XqH7RoydtrssICFEDs7YHn+eme8bT8/6pkZbro1QssDR&#10;SYgRl1QxIdcFfv1qOZpgZCyRjNRK8gJfc4PPZg8fTLs257GqVM24RgAiTd61Ba6sbfMgMLTiDTEn&#10;quUSNkulG2JhqtcB06QD9KYO4jAcB53SrNWKcmNg9WLYxDOPX5ac2hdlabhFdYEhNutH7ceVG4PZ&#10;lORrTdpK0H0Y5B+iaIiQcOkR6oJYgjZa/ALVCKqVUaU9oaoJVFkKyn0OkE0U3svmqiIt97lAcUx7&#10;LJP5f7D0+falRoIVOMVIkgYo2n3efdl93X3ffbv5ePMJpa5GXWtycL1qwdn2c9UD1z5f014q+sYg&#10;qRYVkWt+rrXqKk4YxBi5k8GdowOOcSCr7plicBnZWOWB+lI3roBQEgTowNX1kR/eW0RhMc3CNIUd&#10;ClsR2KHnLyD54XCrjX3CVYOcUWAN9Htwsr001gVD8oOLu8uoWrClqGs/0evVotZoS0AqS//5+O+5&#10;1dI5S+WODYjDCsQId7g9F62n/n0WxUk4j7PRcjw5HSXLJB1lp+FkFEbZPBuHSZZcLD+4AKMkrwRj&#10;XF4KyQ8yjJK/o3nfEIOAvBBRV+AsjdOBoT8mGfrvd0k2wkJX1qIp8OToRHLH62PJIG2SWyLqwQ5+&#10;Dt9XGWpw+PuqeBU44gcJ2H7VA4qTxkqxa9CDVsAXUAtPCRiV0u8w6qAtC2zebojmGNVPJWgqPk0e&#10;xdDHwySejOGM9hMwVgeDSAoQBbYYDebCDj2/abVYV3DDoF6pzkF/pfDauI1mr1poOZ/E/nlwPX13&#10;7r1uH7HZDwAAAP//AwBQSwMEFAAGAAgAAAAhAFJkNLvfAAAADQEAAA8AAABkcnMvZG93bnJldi54&#10;bWxMj81OwzAQhO9IvIO1SNxSOyhtIcSpKipQrxQk4ObGSxzhn8h2m/D2LCc47jej2ZlmMzvLzhjT&#10;ELyEciGAoe+CHnwv4fXlsbgFlrLyWtngUcI3Jti0lxeNqnWY/DOeD7lnFOJTrSSYnMea89QZdCot&#10;woietM8Qncp0xp7rqCYKd5bfCLHiTg2ePhg14oPB7utwchKmt6eyijvxYatuG3f9e2X2YS/l9dW8&#10;vQeWcc5/ZvitT9WhpU7HcPI6MSuhWApRkpeU1XINjCxFJdaEjoTuCPG24f9XtD8AAAD//wMAUEsB&#10;Ai0AFAAGAAgAAAAhALaDOJL+AAAA4QEAABMAAAAAAAAAAAAAAAAAAAAAAFtDb250ZW50X1R5cGVz&#10;XS54bWxQSwECLQAUAAYACAAAACEAOP0h/9YAAACUAQAACwAAAAAAAAAAAAAAAAAvAQAAX3JlbHMv&#10;LnJlbHNQSwECLQAUAAYACAAAACEARoDPuJoCAAAMBQAADgAAAAAAAAAAAAAAAAAuAgAAZHJzL2Uy&#10;b0RvYy54bWxQSwECLQAUAAYACAAAACEAUmQ0u98AAAANAQAADwAAAAAAAAAAAAAAAAD0BAAAZHJz&#10;L2Rvd25yZXYueG1sUEsFBgAAAAAEAAQA8wAAAAAGAAAAAA==&#10;" stroked="f">
            <v:textbox style="mso-next-textbox:#Надпись 5" inset="2.16pt,1.8pt,0,0">
              <w:txbxContent>
                <w:p w:rsidR="009B0113" w:rsidRPr="00974266" w:rsidRDefault="009B0113" w:rsidP="009B0113">
                  <w:pPr>
                    <w:rPr>
                      <w:sz w:val="18"/>
                      <w:szCs w:val="18"/>
                    </w:rPr>
                  </w:pPr>
                  <w:r w:rsidRPr="00974266">
                    <w:rPr>
                      <w:sz w:val="18"/>
                      <w:szCs w:val="18"/>
                    </w:rPr>
                    <w:t>прибыло</w:t>
                  </w:r>
                </w:p>
              </w:txbxContent>
            </v:textbox>
          </v:shape>
        </w:pict>
      </w:r>
      <w:r w:rsidRPr="007E14E0">
        <w:rPr>
          <w:noProof/>
          <w:sz w:val="28"/>
          <w:szCs w:val="28"/>
        </w:rPr>
        <w:t xml:space="preserve">За 2014 год </w:t>
      </w:r>
      <w:r w:rsidRPr="007E14E0">
        <w:rPr>
          <w:sz w:val="28"/>
          <w:szCs w:val="28"/>
        </w:rPr>
        <w:t xml:space="preserve">число родившихся волгоградцев увеличилось на 3% по сравнению с  2013 годом, и насчитывает 11176 человек. Число умерших возросло на 2%, и составило 13290 человек. </w:t>
      </w:r>
    </w:p>
    <w:p w:rsidR="00CD2520" w:rsidRPr="007E14E0" w:rsidRDefault="00CD2520" w:rsidP="00CD2520">
      <w:pPr>
        <w:pStyle w:val="12"/>
        <w:spacing w:line="360" w:lineRule="auto"/>
        <w:ind w:firstLine="709"/>
        <w:jc w:val="both"/>
        <w:rPr>
          <w:sz w:val="28"/>
          <w:szCs w:val="28"/>
        </w:rPr>
      </w:pPr>
      <w:r w:rsidRPr="007E14E0">
        <w:rPr>
          <w:sz w:val="28"/>
          <w:szCs w:val="28"/>
        </w:rPr>
        <w:t xml:space="preserve">Смертность превышает рождаемость на 18,9%. Естественная убыль населения составила 2114 человек, против 2183 человек за 2013 год. </w:t>
      </w:r>
    </w:p>
    <w:p w:rsidR="009B0113" w:rsidRPr="007E14E0" w:rsidRDefault="009B0113" w:rsidP="00CD2520">
      <w:pPr>
        <w:pStyle w:val="12"/>
        <w:spacing w:line="360" w:lineRule="auto"/>
        <w:jc w:val="both"/>
        <w:rPr>
          <w:sz w:val="28"/>
          <w:szCs w:val="28"/>
        </w:rPr>
      </w:pPr>
      <w:r w:rsidRPr="007E14E0">
        <w:rPr>
          <w:noProof/>
          <w:sz w:val="28"/>
          <w:szCs w:val="28"/>
        </w:rPr>
        <w:lastRenderedPageBreak/>
        <w:drawing>
          <wp:anchor distT="0" distB="0" distL="114300" distR="114300" simplePos="0" relativeHeight="251661312" behindDoc="0" locked="0" layoutInCell="1" allowOverlap="1">
            <wp:simplePos x="0" y="0"/>
            <wp:positionH relativeFrom="column">
              <wp:posOffset>1472565</wp:posOffset>
            </wp:positionH>
            <wp:positionV relativeFrom="paragraph">
              <wp:posOffset>12700</wp:posOffset>
            </wp:positionV>
            <wp:extent cx="3249295" cy="2038350"/>
            <wp:effectExtent l="19050" t="0" r="8255" b="0"/>
            <wp:wrapSquare wrapText="bothSides"/>
            <wp:docPr id="7"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86251E" w:rsidRDefault="009B0113" w:rsidP="0086251E">
      <w:pPr>
        <w:pStyle w:val="12"/>
        <w:spacing w:line="360" w:lineRule="auto"/>
        <w:ind w:firstLine="709"/>
        <w:jc w:val="center"/>
        <w:rPr>
          <w:sz w:val="24"/>
          <w:szCs w:val="24"/>
        </w:rPr>
      </w:pPr>
      <w:r w:rsidRPr="0086251E">
        <w:rPr>
          <w:sz w:val="24"/>
          <w:szCs w:val="24"/>
        </w:rPr>
        <w:t xml:space="preserve">Рис. 2 - </w:t>
      </w:r>
      <w:r w:rsidRPr="0086251E">
        <w:rPr>
          <w:bCs/>
          <w:sz w:val="24"/>
          <w:szCs w:val="24"/>
        </w:rPr>
        <w:t>Динамика основных демографических показателей</w:t>
      </w:r>
    </w:p>
    <w:p w:rsidR="009B0113" w:rsidRPr="007E14E0" w:rsidRDefault="009B0113" w:rsidP="009B0113">
      <w:pPr>
        <w:pStyle w:val="12"/>
        <w:spacing w:line="360" w:lineRule="auto"/>
        <w:ind w:firstLine="709"/>
        <w:jc w:val="both"/>
        <w:rPr>
          <w:sz w:val="28"/>
          <w:szCs w:val="28"/>
        </w:rPr>
      </w:pPr>
      <w:r w:rsidRPr="007E14E0">
        <w:rPr>
          <w:sz w:val="28"/>
          <w:szCs w:val="28"/>
        </w:rPr>
        <w:t xml:space="preserve">Таким образом, численность населения Волгограда за </w:t>
      </w:r>
      <w:r w:rsidRPr="007E14E0">
        <w:rPr>
          <w:noProof/>
          <w:sz w:val="28"/>
          <w:szCs w:val="28"/>
        </w:rPr>
        <w:t>период</w:t>
      </w:r>
      <w:r w:rsidRPr="007E14E0">
        <w:rPr>
          <w:sz w:val="28"/>
          <w:szCs w:val="28"/>
        </w:rPr>
        <w:t xml:space="preserve"> сократилась на 561 человека (0,1%) и по состоянию на 1 января 2015 года составила 1 017 424 человека. </w:t>
      </w:r>
    </w:p>
    <w:p w:rsidR="009B0113" w:rsidRPr="007E14E0" w:rsidRDefault="009B0113" w:rsidP="009B0113">
      <w:pPr>
        <w:pStyle w:val="12"/>
        <w:spacing w:line="360" w:lineRule="auto"/>
        <w:ind w:firstLine="709"/>
        <w:jc w:val="both"/>
        <w:rPr>
          <w:sz w:val="28"/>
          <w:szCs w:val="28"/>
        </w:rPr>
      </w:pPr>
      <w:r w:rsidRPr="007E14E0">
        <w:rPr>
          <w:sz w:val="28"/>
          <w:szCs w:val="28"/>
        </w:rPr>
        <w:t>Численность безработных, состоящих на учете в Государственном учреждении «Центр занятости населения города Волгограда» на конец года, возросла на 0,5% (20 человек) по сравнению с 2013 годом, и составила 3986 человек. Динамика показателей рынка труда представлена в таблице 2.</w:t>
      </w:r>
    </w:p>
    <w:p w:rsidR="009B0113" w:rsidRPr="0086251E" w:rsidRDefault="009B0113" w:rsidP="0086251E">
      <w:pPr>
        <w:pStyle w:val="12"/>
        <w:spacing w:line="360" w:lineRule="auto"/>
        <w:ind w:firstLine="709"/>
        <w:jc w:val="center"/>
        <w:rPr>
          <w:sz w:val="24"/>
          <w:szCs w:val="24"/>
        </w:rPr>
      </w:pPr>
      <w:r w:rsidRPr="0086251E">
        <w:rPr>
          <w:sz w:val="24"/>
          <w:szCs w:val="24"/>
        </w:rPr>
        <w:t xml:space="preserve">Таблица </w:t>
      </w:r>
      <w:r w:rsidR="0086251E">
        <w:rPr>
          <w:sz w:val="24"/>
          <w:szCs w:val="24"/>
        </w:rPr>
        <w:t>1</w:t>
      </w:r>
      <w:r w:rsidRPr="0086251E">
        <w:rPr>
          <w:sz w:val="24"/>
          <w:szCs w:val="24"/>
        </w:rPr>
        <w:t xml:space="preserve"> - Численность безработных</w:t>
      </w:r>
    </w:p>
    <w:tbl>
      <w:tblPr>
        <w:tblW w:w="97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80"/>
        <w:gridCol w:w="1227"/>
        <w:gridCol w:w="1227"/>
        <w:gridCol w:w="1227"/>
      </w:tblGrid>
      <w:tr w:rsidR="009B0113" w:rsidRPr="00B47EB3" w:rsidTr="00287D5E">
        <w:trPr>
          <w:trHeight w:val="438"/>
        </w:trPr>
        <w:tc>
          <w:tcPr>
            <w:tcW w:w="6080" w:type="dxa"/>
            <w:shd w:val="clear" w:color="auto" w:fill="auto"/>
            <w:vAlign w:val="center"/>
          </w:tcPr>
          <w:p w:rsidR="009B0113" w:rsidRPr="00B47EB3" w:rsidRDefault="009B0113" w:rsidP="00287D5E">
            <w:pPr>
              <w:pStyle w:val="12"/>
            </w:pPr>
            <w:r w:rsidRPr="00B47EB3">
              <w:t>Наименование показателя</w:t>
            </w:r>
          </w:p>
        </w:tc>
        <w:tc>
          <w:tcPr>
            <w:tcW w:w="1227" w:type="dxa"/>
            <w:vAlign w:val="bottom"/>
          </w:tcPr>
          <w:p w:rsidR="009B0113" w:rsidRPr="00B47EB3" w:rsidRDefault="009B0113" w:rsidP="00287D5E">
            <w:pPr>
              <w:pStyle w:val="12"/>
            </w:pPr>
            <w:r w:rsidRPr="00B47EB3">
              <w:t>2013 год</w:t>
            </w:r>
          </w:p>
        </w:tc>
        <w:tc>
          <w:tcPr>
            <w:tcW w:w="1227" w:type="dxa"/>
            <w:shd w:val="clear" w:color="auto" w:fill="auto"/>
            <w:vAlign w:val="bottom"/>
          </w:tcPr>
          <w:p w:rsidR="009B0113" w:rsidRPr="00B47EB3" w:rsidRDefault="009B0113" w:rsidP="00287D5E">
            <w:pPr>
              <w:pStyle w:val="12"/>
            </w:pPr>
            <w:r w:rsidRPr="00B47EB3">
              <w:t>2014 год</w:t>
            </w:r>
          </w:p>
        </w:tc>
        <w:tc>
          <w:tcPr>
            <w:tcW w:w="1227" w:type="dxa"/>
            <w:shd w:val="clear" w:color="auto" w:fill="auto"/>
            <w:vAlign w:val="bottom"/>
          </w:tcPr>
          <w:p w:rsidR="009B0113" w:rsidRPr="00B47EB3" w:rsidRDefault="009B0113" w:rsidP="00287D5E">
            <w:pPr>
              <w:pStyle w:val="12"/>
            </w:pPr>
            <w:r w:rsidRPr="00B47EB3">
              <w:t>Отклоне</w:t>
            </w:r>
          </w:p>
          <w:p w:rsidR="009B0113" w:rsidRPr="00B47EB3" w:rsidRDefault="009B0113" w:rsidP="00287D5E">
            <w:pPr>
              <w:pStyle w:val="12"/>
            </w:pPr>
            <w:r w:rsidRPr="00B47EB3">
              <w:t>ние (+/-)</w:t>
            </w:r>
          </w:p>
        </w:tc>
      </w:tr>
      <w:tr w:rsidR="009B0113" w:rsidRPr="00B47EB3" w:rsidTr="00287D5E">
        <w:trPr>
          <w:trHeight w:val="263"/>
        </w:trPr>
        <w:tc>
          <w:tcPr>
            <w:tcW w:w="6080" w:type="dxa"/>
            <w:shd w:val="clear" w:color="auto" w:fill="auto"/>
          </w:tcPr>
          <w:p w:rsidR="009B0113" w:rsidRPr="00B47EB3" w:rsidRDefault="009B0113" w:rsidP="00287D5E">
            <w:pPr>
              <w:pStyle w:val="12"/>
            </w:pPr>
            <w:r w:rsidRPr="00B47EB3">
              <w:t>Зарегистрировано в качестве ищущих работу, человек</w:t>
            </w:r>
          </w:p>
        </w:tc>
        <w:tc>
          <w:tcPr>
            <w:tcW w:w="1227" w:type="dxa"/>
            <w:vAlign w:val="bottom"/>
          </w:tcPr>
          <w:p w:rsidR="009B0113" w:rsidRPr="00B47EB3" w:rsidRDefault="009B0113" w:rsidP="00287D5E">
            <w:pPr>
              <w:pStyle w:val="12"/>
            </w:pPr>
            <w:r w:rsidRPr="00B47EB3">
              <w:t>22511</w:t>
            </w:r>
          </w:p>
        </w:tc>
        <w:tc>
          <w:tcPr>
            <w:tcW w:w="1227" w:type="dxa"/>
            <w:shd w:val="clear" w:color="auto" w:fill="auto"/>
            <w:vAlign w:val="bottom"/>
          </w:tcPr>
          <w:p w:rsidR="009B0113" w:rsidRPr="00B47EB3" w:rsidRDefault="009B0113" w:rsidP="00287D5E">
            <w:pPr>
              <w:pStyle w:val="12"/>
            </w:pPr>
            <w:r w:rsidRPr="00B47EB3">
              <w:t>21957</w:t>
            </w:r>
          </w:p>
        </w:tc>
        <w:tc>
          <w:tcPr>
            <w:tcW w:w="1227" w:type="dxa"/>
            <w:shd w:val="clear" w:color="auto" w:fill="auto"/>
            <w:vAlign w:val="bottom"/>
          </w:tcPr>
          <w:p w:rsidR="009B0113" w:rsidRPr="00B47EB3" w:rsidRDefault="009B0113" w:rsidP="00287D5E">
            <w:pPr>
              <w:pStyle w:val="12"/>
            </w:pPr>
            <w:r w:rsidRPr="00B47EB3">
              <w:t>-554</w:t>
            </w:r>
          </w:p>
        </w:tc>
      </w:tr>
      <w:tr w:rsidR="009B0113" w:rsidRPr="00B47EB3" w:rsidTr="00287D5E">
        <w:trPr>
          <w:trHeight w:val="263"/>
        </w:trPr>
        <w:tc>
          <w:tcPr>
            <w:tcW w:w="6080" w:type="dxa"/>
            <w:shd w:val="clear" w:color="auto" w:fill="auto"/>
          </w:tcPr>
          <w:p w:rsidR="009B0113" w:rsidRPr="00B47EB3" w:rsidRDefault="009B0113" w:rsidP="00287D5E">
            <w:pPr>
              <w:pStyle w:val="12"/>
            </w:pPr>
            <w:r w:rsidRPr="00B47EB3">
              <w:t>Зарегистрировано в качестве безработных, человек</w:t>
            </w:r>
          </w:p>
        </w:tc>
        <w:tc>
          <w:tcPr>
            <w:tcW w:w="1227" w:type="dxa"/>
            <w:vAlign w:val="bottom"/>
          </w:tcPr>
          <w:p w:rsidR="009B0113" w:rsidRPr="00B47EB3" w:rsidRDefault="009B0113" w:rsidP="00287D5E">
            <w:pPr>
              <w:pStyle w:val="12"/>
            </w:pPr>
            <w:r w:rsidRPr="00B47EB3">
              <w:t>8899</w:t>
            </w:r>
          </w:p>
        </w:tc>
        <w:tc>
          <w:tcPr>
            <w:tcW w:w="1227" w:type="dxa"/>
            <w:shd w:val="clear" w:color="auto" w:fill="auto"/>
            <w:vAlign w:val="bottom"/>
          </w:tcPr>
          <w:p w:rsidR="009B0113" w:rsidRPr="00B47EB3" w:rsidRDefault="009B0113" w:rsidP="00287D5E">
            <w:pPr>
              <w:pStyle w:val="12"/>
            </w:pPr>
            <w:r w:rsidRPr="00B47EB3">
              <w:t>8627</w:t>
            </w:r>
          </w:p>
        </w:tc>
        <w:tc>
          <w:tcPr>
            <w:tcW w:w="1227" w:type="dxa"/>
            <w:shd w:val="clear" w:color="auto" w:fill="auto"/>
            <w:vAlign w:val="bottom"/>
          </w:tcPr>
          <w:p w:rsidR="009B0113" w:rsidRPr="00B47EB3" w:rsidRDefault="009B0113" w:rsidP="00287D5E">
            <w:pPr>
              <w:pStyle w:val="12"/>
            </w:pPr>
            <w:r w:rsidRPr="00B47EB3">
              <w:t>-272</w:t>
            </w:r>
          </w:p>
        </w:tc>
      </w:tr>
      <w:tr w:rsidR="009B0113" w:rsidRPr="00B47EB3" w:rsidTr="00287D5E">
        <w:trPr>
          <w:trHeight w:val="541"/>
        </w:trPr>
        <w:tc>
          <w:tcPr>
            <w:tcW w:w="6080" w:type="dxa"/>
            <w:shd w:val="clear" w:color="auto" w:fill="auto"/>
          </w:tcPr>
          <w:p w:rsidR="009B0113" w:rsidRPr="00B47EB3" w:rsidRDefault="009B0113" w:rsidP="00287D5E">
            <w:pPr>
              <w:pStyle w:val="12"/>
            </w:pPr>
            <w:r w:rsidRPr="00B47EB3">
              <w:t>Численность ищущих работу граждан, состоящих на учете в центре занятости на конец отчетного периода, человек</w:t>
            </w:r>
          </w:p>
        </w:tc>
        <w:tc>
          <w:tcPr>
            <w:tcW w:w="1227" w:type="dxa"/>
            <w:vAlign w:val="bottom"/>
          </w:tcPr>
          <w:p w:rsidR="009B0113" w:rsidRPr="00B47EB3" w:rsidRDefault="009B0113" w:rsidP="00287D5E">
            <w:pPr>
              <w:pStyle w:val="12"/>
            </w:pPr>
            <w:r w:rsidRPr="00B47EB3">
              <w:t>4800</w:t>
            </w:r>
          </w:p>
        </w:tc>
        <w:tc>
          <w:tcPr>
            <w:tcW w:w="1227" w:type="dxa"/>
            <w:shd w:val="clear" w:color="auto" w:fill="auto"/>
            <w:vAlign w:val="bottom"/>
          </w:tcPr>
          <w:p w:rsidR="009B0113" w:rsidRPr="00B47EB3" w:rsidRDefault="009B0113" w:rsidP="00287D5E">
            <w:pPr>
              <w:pStyle w:val="12"/>
            </w:pPr>
            <w:r w:rsidRPr="00B47EB3">
              <w:t>4524</w:t>
            </w:r>
          </w:p>
        </w:tc>
        <w:tc>
          <w:tcPr>
            <w:tcW w:w="1227" w:type="dxa"/>
            <w:shd w:val="clear" w:color="auto" w:fill="auto"/>
            <w:vAlign w:val="bottom"/>
          </w:tcPr>
          <w:p w:rsidR="009B0113" w:rsidRPr="00B47EB3" w:rsidRDefault="009B0113" w:rsidP="00287D5E">
            <w:pPr>
              <w:pStyle w:val="12"/>
            </w:pPr>
            <w:r w:rsidRPr="00B47EB3">
              <w:t>-276</w:t>
            </w:r>
          </w:p>
        </w:tc>
      </w:tr>
      <w:tr w:rsidR="009B0113" w:rsidRPr="00B47EB3" w:rsidTr="00287D5E">
        <w:trPr>
          <w:trHeight w:val="263"/>
        </w:trPr>
        <w:tc>
          <w:tcPr>
            <w:tcW w:w="6080" w:type="dxa"/>
            <w:shd w:val="clear" w:color="auto" w:fill="auto"/>
          </w:tcPr>
          <w:p w:rsidR="009B0113" w:rsidRPr="00B47EB3" w:rsidRDefault="009B0113" w:rsidP="00287D5E">
            <w:pPr>
              <w:pStyle w:val="12"/>
            </w:pPr>
            <w:r w:rsidRPr="00B47EB3">
              <w:t>в том числе безработных, человек</w:t>
            </w:r>
          </w:p>
        </w:tc>
        <w:tc>
          <w:tcPr>
            <w:tcW w:w="1227" w:type="dxa"/>
            <w:vAlign w:val="bottom"/>
          </w:tcPr>
          <w:p w:rsidR="009B0113" w:rsidRPr="00B47EB3" w:rsidRDefault="009B0113" w:rsidP="00287D5E">
            <w:pPr>
              <w:pStyle w:val="12"/>
            </w:pPr>
            <w:r w:rsidRPr="00B47EB3">
              <w:t>3966</w:t>
            </w:r>
          </w:p>
        </w:tc>
        <w:tc>
          <w:tcPr>
            <w:tcW w:w="1227" w:type="dxa"/>
            <w:shd w:val="clear" w:color="auto" w:fill="auto"/>
            <w:vAlign w:val="bottom"/>
          </w:tcPr>
          <w:p w:rsidR="009B0113" w:rsidRPr="00B47EB3" w:rsidRDefault="009B0113" w:rsidP="00287D5E">
            <w:pPr>
              <w:pStyle w:val="12"/>
            </w:pPr>
            <w:r w:rsidRPr="00B47EB3">
              <w:t>3986</w:t>
            </w:r>
          </w:p>
        </w:tc>
        <w:tc>
          <w:tcPr>
            <w:tcW w:w="1227" w:type="dxa"/>
            <w:shd w:val="clear" w:color="auto" w:fill="auto"/>
            <w:vAlign w:val="bottom"/>
          </w:tcPr>
          <w:p w:rsidR="009B0113" w:rsidRPr="00B47EB3" w:rsidRDefault="009B0113" w:rsidP="00287D5E">
            <w:pPr>
              <w:pStyle w:val="12"/>
            </w:pPr>
            <w:r w:rsidRPr="00B47EB3">
              <w:t>+20</w:t>
            </w:r>
          </w:p>
        </w:tc>
      </w:tr>
      <w:tr w:rsidR="009B0113" w:rsidRPr="00B47EB3" w:rsidTr="00287D5E">
        <w:trPr>
          <w:trHeight w:val="417"/>
        </w:trPr>
        <w:tc>
          <w:tcPr>
            <w:tcW w:w="6080" w:type="dxa"/>
            <w:shd w:val="clear" w:color="auto" w:fill="auto"/>
          </w:tcPr>
          <w:p w:rsidR="009B0113" w:rsidRPr="00B47EB3" w:rsidRDefault="009B0113" w:rsidP="00287D5E">
            <w:pPr>
              <w:pStyle w:val="12"/>
            </w:pPr>
            <w:r w:rsidRPr="00B47EB3">
              <w:t>Уровень регистрируемой безработицы на конец отчетного периода</w:t>
            </w:r>
          </w:p>
        </w:tc>
        <w:tc>
          <w:tcPr>
            <w:tcW w:w="1227" w:type="dxa"/>
            <w:vAlign w:val="center"/>
          </w:tcPr>
          <w:p w:rsidR="009B0113" w:rsidRPr="00B47EB3" w:rsidRDefault="009B0113" w:rsidP="00287D5E">
            <w:pPr>
              <w:pStyle w:val="12"/>
            </w:pPr>
            <w:r w:rsidRPr="00B47EB3">
              <w:t>0,74%</w:t>
            </w:r>
          </w:p>
        </w:tc>
        <w:tc>
          <w:tcPr>
            <w:tcW w:w="1227" w:type="dxa"/>
            <w:shd w:val="clear" w:color="auto" w:fill="auto"/>
            <w:vAlign w:val="center"/>
          </w:tcPr>
          <w:p w:rsidR="009B0113" w:rsidRPr="00B47EB3" w:rsidRDefault="009B0113" w:rsidP="00287D5E">
            <w:pPr>
              <w:pStyle w:val="12"/>
            </w:pPr>
            <w:r w:rsidRPr="00B47EB3">
              <w:t>0,73%</w:t>
            </w:r>
          </w:p>
        </w:tc>
        <w:tc>
          <w:tcPr>
            <w:tcW w:w="1227" w:type="dxa"/>
            <w:shd w:val="clear" w:color="auto" w:fill="auto"/>
            <w:vAlign w:val="center"/>
          </w:tcPr>
          <w:p w:rsidR="009B0113" w:rsidRPr="00B47EB3" w:rsidRDefault="009B0113" w:rsidP="00287D5E">
            <w:pPr>
              <w:pStyle w:val="12"/>
            </w:pPr>
            <w:r w:rsidRPr="00B47EB3">
              <w:t>-0,01 п.п.</w:t>
            </w:r>
          </w:p>
        </w:tc>
      </w:tr>
    </w:tbl>
    <w:p w:rsidR="009B0113" w:rsidRPr="007E14E0" w:rsidRDefault="009B0113" w:rsidP="009B0113">
      <w:pPr>
        <w:pStyle w:val="12"/>
        <w:spacing w:line="360" w:lineRule="auto"/>
        <w:ind w:firstLine="709"/>
        <w:jc w:val="both"/>
        <w:rPr>
          <w:sz w:val="28"/>
          <w:szCs w:val="28"/>
        </w:rPr>
      </w:pPr>
      <w:r w:rsidRPr="007E14E0">
        <w:rPr>
          <w:sz w:val="28"/>
          <w:szCs w:val="28"/>
        </w:rPr>
        <w:t xml:space="preserve">За 2014 год уволено по сокращению численности или штата </w:t>
      </w:r>
      <w:r w:rsidRPr="007E14E0">
        <w:rPr>
          <w:bCs/>
          <w:sz w:val="28"/>
          <w:szCs w:val="28"/>
        </w:rPr>
        <w:t xml:space="preserve">3952 </w:t>
      </w:r>
      <w:r w:rsidRPr="007E14E0">
        <w:rPr>
          <w:sz w:val="28"/>
          <w:szCs w:val="28"/>
        </w:rPr>
        <w:t>человека с 414 предприятий</w:t>
      </w:r>
      <w:r w:rsidRPr="007E14E0">
        <w:rPr>
          <w:bCs/>
          <w:sz w:val="28"/>
          <w:szCs w:val="28"/>
        </w:rPr>
        <w:t xml:space="preserve"> </w:t>
      </w:r>
      <w:r w:rsidRPr="007E14E0">
        <w:rPr>
          <w:sz w:val="28"/>
          <w:szCs w:val="28"/>
        </w:rPr>
        <w:t xml:space="preserve">города (за 2013 год высвобождено </w:t>
      </w:r>
      <w:r w:rsidRPr="007E14E0">
        <w:rPr>
          <w:bCs/>
          <w:sz w:val="28"/>
          <w:szCs w:val="28"/>
        </w:rPr>
        <w:t xml:space="preserve">3630 </w:t>
      </w:r>
      <w:r w:rsidRPr="007E14E0">
        <w:rPr>
          <w:sz w:val="28"/>
          <w:szCs w:val="28"/>
        </w:rPr>
        <w:t xml:space="preserve">человек с 383 предприятий). </w:t>
      </w:r>
    </w:p>
    <w:p w:rsidR="009B0113" w:rsidRDefault="009B0113" w:rsidP="009B0113">
      <w:pPr>
        <w:pStyle w:val="12"/>
        <w:spacing w:line="360" w:lineRule="auto"/>
        <w:ind w:firstLine="709"/>
        <w:jc w:val="both"/>
        <w:rPr>
          <w:sz w:val="28"/>
          <w:szCs w:val="28"/>
        </w:rPr>
      </w:pPr>
      <w:r w:rsidRPr="007E14E0">
        <w:rPr>
          <w:sz w:val="28"/>
          <w:szCs w:val="28"/>
        </w:rPr>
        <w:t xml:space="preserve">Уровень официально регистрируемой безработицы по Волгограду снизился на 0,01 процентных пункта и по состоянию на 1 января 2015 года составил </w:t>
      </w:r>
      <w:r w:rsidRPr="007E14E0">
        <w:rPr>
          <w:bCs/>
          <w:sz w:val="28"/>
          <w:szCs w:val="28"/>
        </w:rPr>
        <w:t>0,73%,</w:t>
      </w:r>
      <w:r w:rsidRPr="007E14E0">
        <w:rPr>
          <w:sz w:val="28"/>
          <w:szCs w:val="28"/>
        </w:rPr>
        <w:t xml:space="preserve"> в то время, как на 1 января 2014 года – 0,74% от экономически активного населения города. </w:t>
      </w:r>
    </w:p>
    <w:p w:rsidR="00CD2520" w:rsidRPr="007E14E0" w:rsidRDefault="00CD2520" w:rsidP="00CD2520">
      <w:pPr>
        <w:pStyle w:val="12"/>
        <w:spacing w:line="360" w:lineRule="auto"/>
        <w:ind w:firstLine="709"/>
        <w:jc w:val="both"/>
        <w:rPr>
          <w:sz w:val="28"/>
          <w:szCs w:val="28"/>
        </w:rPr>
      </w:pPr>
      <w:r w:rsidRPr="007E14E0">
        <w:rPr>
          <w:sz w:val="28"/>
          <w:szCs w:val="28"/>
        </w:rPr>
        <w:t>Наибольший уровень безработицы зафиксирован в Тракторозаводском (0,89%) и Краснооктябрьском районе  (0,88%). Наименьший уровень отмечен в Центральном и Ворошиловском районах города (0,55%).</w:t>
      </w:r>
    </w:p>
    <w:p w:rsidR="009B0113" w:rsidRPr="007E14E0" w:rsidRDefault="009B0113" w:rsidP="00CD2520">
      <w:pPr>
        <w:pStyle w:val="12"/>
        <w:spacing w:line="360" w:lineRule="auto"/>
        <w:jc w:val="both"/>
        <w:rPr>
          <w:sz w:val="28"/>
          <w:szCs w:val="28"/>
        </w:rPr>
      </w:pPr>
      <w:r w:rsidRPr="007E14E0">
        <w:rPr>
          <w:noProof/>
          <w:sz w:val="28"/>
          <w:szCs w:val="28"/>
        </w:rPr>
        <w:lastRenderedPageBreak/>
        <w:drawing>
          <wp:anchor distT="0" distB="0" distL="114300" distR="114300" simplePos="0" relativeHeight="251662336" behindDoc="0" locked="0" layoutInCell="1" allowOverlap="1">
            <wp:simplePos x="0" y="0"/>
            <wp:positionH relativeFrom="column">
              <wp:posOffset>891540</wp:posOffset>
            </wp:positionH>
            <wp:positionV relativeFrom="paragraph">
              <wp:posOffset>130175</wp:posOffset>
            </wp:positionV>
            <wp:extent cx="3819525" cy="1419225"/>
            <wp:effectExtent l="0" t="0" r="0" b="0"/>
            <wp:wrapSquare wrapText="bothSides"/>
            <wp:docPr id="8"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Default="009B0113" w:rsidP="009B0113">
      <w:pPr>
        <w:pStyle w:val="12"/>
        <w:spacing w:line="360" w:lineRule="auto"/>
        <w:ind w:firstLine="709"/>
        <w:jc w:val="both"/>
        <w:rPr>
          <w:sz w:val="28"/>
          <w:szCs w:val="28"/>
        </w:rPr>
      </w:pPr>
    </w:p>
    <w:p w:rsidR="0086251E" w:rsidRDefault="0086251E" w:rsidP="0086251E">
      <w:pPr>
        <w:pStyle w:val="12"/>
        <w:spacing w:line="360" w:lineRule="auto"/>
        <w:ind w:firstLine="709"/>
        <w:jc w:val="both"/>
        <w:rPr>
          <w:sz w:val="24"/>
          <w:szCs w:val="24"/>
        </w:rPr>
      </w:pPr>
    </w:p>
    <w:p w:rsidR="009B0113" w:rsidRPr="0086251E" w:rsidRDefault="0086251E" w:rsidP="0086251E">
      <w:pPr>
        <w:pStyle w:val="12"/>
        <w:spacing w:line="360" w:lineRule="auto"/>
        <w:ind w:firstLine="709"/>
        <w:jc w:val="both"/>
        <w:rPr>
          <w:sz w:val="24"/>
          <w:szCs w:val="24"/>
        </w:rPr>
      </w:pPr>
      <w:r>
        <w:rPr>
          <w:sz w:val="24"/>
          <w:szCs w:val="24"/>
        </w:rPr>
        <w:t>Рис.</w:t>
      </w:r>
      <w:r w:rsidR="009B0113" w:rsidRPr="0086251E">
        <w:rPr>
          <w:sz w:val="24"/>
          <w:szCs w:val="24"/>
        </w:rPr>
        <w:t xml:space="preserve">3 - </w:t>
      </w:r>
      <w:r w:rsidR="009B0113" w:rsidRPr="0086251E">
        <w:rPr>
          <w:bCs/>
          <w:sz w:val="24"/>
          <w:szCs w:val="24"/>
        </w:rPr>
        <w:t>Уровень официально регистрируемой безработицы по Волгограду</w:t>
      </w: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r w:rsidRPr="007E14E0">
        <w:rPr>
          <w:sz w:val="28"/>
          <w:szCs w:val="28"/>
        </w:rPr>
        <w:t xml:space="preserve">За 2014 год общий </w:t>
      </w:r>
      <w:r w:rsidRPr="007E14E0">
        <w:rPr>
          <w:iCs/>
          <w:sz w:val="28"/>
          <w:szCs w:val="28"/>
        </w:rPr>
        <w:t>объем денежных доходов</w:t>
      </w:r>
      <w:r w:rsidRPr="007E14E0">
        <w:rPr>
          <w:sz w:val="28"/>
          <w:szCs w:val="28"/>
        </w:rPr>
        <w:t xml:space="preserve"> населения Волгограда превысил доходы населения за 2013 год на 7,6% и, по оценке, составил 442</w:t>
      </w:r>
      <w:r w:rsidR="009F7D03">
        <w:rPr>
          <w:sz w:val="28"/>
          <w:szCs w:val="28"/>
        </w:rPr>
        <w:t>312,7 млн. рублей</w:t>
      </w:r>
      <w:r w:rsidRPr="007E14E0">
        <w:rPr>
          <w:sz w:val="28"/>
          <w:szCs w:val="28"/>
        </w:rPr>
        <w:t>. В номинальном выражении среднемесячные денежные доходы на душу населения составили 36218 рублей – на 7,7% или 2581 рубль больше, чем за 2013 год (33637 рублей). С учетом роста потребительских цен уровень реальных доходов населения за период снизился на 3,9% к 2013 году. За 2014 год цены на товары и услуги на потребительском рынке выросли в среднем на 12% (в целом по Российской Федерации – на 11,4%), что на 6,6 процентных пункта выше, чем за 2013 год (5,4%).</w:t>
      </w:r>
    </w:p>
    <w:p w:rsidR="009B0113" w:rsidRPr="007E14E0" w:rsidRDefault="009B0113" w:rsidP="009B0113">
      <w:pPr>
        <w:pStyle w:val="12"/>
        <w:spacing w:line="360" w:lineRule="auto"/>
        <w:ind w:firstLine="709"/>
        <w:jc w:val="both"/>
        <w:rPr>
          <w:sz w:val="28"/>
          <w:szCs w:val="28"/>
        </w:rPr>
      </w:pPr>
      <w:r w:rsidRPr="007E14E0">
        <w:rPr>
          <w:noProof/>
          <w:sz w:val="28"/>
          <w:szCs w:val="28"/>
        </w:rPr>
        <w:drawing>
          <wp:anchor distT="0" distB="0" distL="114300" distR="114300" simplePos="0" relativeHeight="251665408" behindDoc="0" locked="0" layoutInCell="1" allowOverlap="1">
            <wp:simplePos x="0" y="0"/>
            <wp:positionH relativeFrom="margin">
              <wp:posOffset>681990</wp:posOffset>
            </wp:positionH>
            <wp:positionV relativeFrom="paragraph">
              <wp:posOffset>126365</wp:posOffset>
            </wp:positionV>
            <wp:extent cx="4572635" cy="1638300"/>
            <wp:effectExtent l="57150" t="57150" r="56515" b="38100"/>
            <wp:wrapSquare wrapText="bothSides"/>
            <wp:docPr id="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86251E" w:rsidRDefault="009B0113" w:rsidP="0086251E">
      <w:pPr>
        <w:pStyle w:val="12"/>
        <w:spacing w:line="360" w:lineRule="auto"/>
        <w:ind w:firstLine="709"/>
        <w:jc w:val="center"/>
        <w:rPr>
          <w:sz w:val="24"/>
          <w:szCs w:val="24"/>
        </w:rPr>
      </w:pPr>
      <w:r w:rsidRPr="0086251E">
        <w:rPr>
          <w:sz w:val="24"/>
          <w:szCs w:val="24"/>
        </w:rPr>
        <w:t xml:space="preserve">Рис. 4 - </w:t>
      </w:r>
      <w:r w:rsidRPr="0086251E">
        <w:rPr>
          <w:bCs/>
          <w:sz w:val="24"/>
          <w:szCs w:val="24"/>
        </w:rPr>
        <w:t>Структура доходов населения за 2014 год, в % от общей суммы</w:t>
      </w:r>
    </w:p>
    <w:p w:rsidR="009B0113" w:rsidRPr="0086251E" w:rsidRDefault="009B0113" w:rsidP="0086251E">
      <w:pPr>
        <w:pStyle w:val="12"/>
        <w:spacing w:line="360" w:lineRule="auto"/>
        <w:ind w:firstLine="709"/>
        <w:jc w:val="both"/>
        <w:rPr>
          <w:sz w:val="24"/>
          <w:szCs w:val="24"/>
        </w:rPr>
      </w:pPr>
      <w:r w:rsidRPr="007E14E0">
        <w:rPr>
          <w:sz w:val="28"/>
          <w:szCs w:val="28"/>
        </w:rPr>
        <w:t xml:space="preserve">Таким образом, среднедушевые доходы населения в 4,8 раза превысили средний для всего населения показатель прожиточного минимума и в 4,5 раза – прожиточный минимум, установленный для трудоспособного населения. </w:t>
      </w:r>
      <w:r w:rsidR="009F7D03">
        <w:rPr>
          <w:sz w:val="28"/>
          <w:szCs w:val="28"/>
        </w:rPr>
        <w:t xml:space="preserve">                   </w:t>
      </w:r>
      <w:r w:rsidRPr="007E14E0">
        <w:rPr>
          <w:sz w:val="28"/>
          <w:szCs w:val="28"/>
        </w:rPr>
        <w:t xml:space="preserve">Среднемесячная пенсия за 2014 год в 1,8 раз превышает величину прожиточного минимума по Волгоградской области, установленного для </w:t>
      </w:r>
      <w:r w:rsidRPr="007E14E0">
        <w:rPr>
          <w:sz w:val="28"/>
          <w:szCs w:val="28"/>
        </w:rPr>
        <w:lastRenderedPageBreak/>
        <w:t xml:space="preserve">пенсионеров. </w:t>
      </w:r>
    </w:p>
    <w:p w:rsidR="009B0113" w:rsidRPr="007E14E0" w:rsidRDefault="009B0113" w:rsidP="009B0113">
      <w:pPr>
        <w:pStyle w:val="12"/>
        <w:spacing w:line="360" w:lineRule="auto"/>
        <w:ind w:firstLine="709"/>
        <w:jc w:val="both"/>
        <w:rPr>
          <w:sz w:val="28"/>
          <w:szCs w:val="28"/>
        </w:rPr>
      </w:pPr>
      <w:r w:rsidRPr="007E14E0">
        <w:rPr>
          <w:sz w:val="28"/>
          <w:szCs w:val="28"/>
        </w:rPr>
        <w:t>В структуре денежных доходов населения за 2014 год сумма оплаты труда наемных работников возросла на 8% по сравнению с 2013 годом и составила 27,4%, или 121275,2 млн. рублей.</w:t>
      </w:r>
    </w:p>
    <w:p w:rsidR="009B0113" w:rsidRPr="0086251E" w:rsidRDefault="009B0113" w:rsidP="0086251E">
      <w:pPr>
        <w:pStyle w:val="12"/>
        <w:spacing w:line="360" w:lineRule="auto"/>
        <w:ind w:firstLine="709"/>
        <w:jc w:val="center"/>
        <w:rPr>
          <w:sz w:val="24"/>
          <w:szCs w:val="24"/>
        </w:rPr>
      </w:pPr>
      <w:r w:rsidRPr="0086251E">
        <w:rPr>
          <w:sz w:val="24"/>
          <w:szCs w:val="24"/>
        </w:rPr>
        <w:t xml:space="preserve">Таблица </w:t>
      </w:r>
      <w:r w:rsidR="0086251E">
        <w:rPr>
          <w:sz w:val="24"/>
          <w:szCs w:val="24"/>
        </w:rPr>
        <w:t>2</w:t>
      </w:r>
      <w:r w:rsidRPr="0086251E">
        <w:rPr>
          <w:sz w:val="24"/>
          <w:szCs w:val="24"/>
        </w:rPr>
        <w:t xml:space="preserve"> - </w:t>
      </w:r>
      <w:r w:rsidRPr="0086251E">
        <w:rPr>
          <w:bCs/>
          <w:sz w:val="24"/>
          <w:szCs w:val="24"/>
        </w:rPr>
        <w:t>Среднемесячная заработная плата</w:t>
      </w:r>
    </w:p>
    <w:tbl>
      <w:tblPr>
        <w:tblW w:w="95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6"/>
        <w:gridCol w:w="1570"/>
        <w:gridCol w:w="1570"/>
        <w:gridCol w:w="915"/>
      </w:tblGrid>
      <w:tr w:rsidR="009B0113" w:rsidRPr="007E14E0" w:rsidTr="00287D5E">
        <w:trPr>
          <w:trHeight w:val="671"/>
        </w:trPr>
        <w:tc>
          <w:tcPr>
            <w:tcW w:w="5496"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rPr>
                <w:bCs/>
              </w:rPr>
            </w:pPr>
            <w:r w:rsidRPr="007E14E0">
              <w:rPr>
                <w:bCs/>
              </w:rPr>
              <w:t>Среднемесячная заработная плата в расчете на одного работника крупных и средних</w:t>
            </w:r>
          </w:p>
          <w:p w:rsidR="009B0113" w:rsidRPr="007E14E0" w:rsidRDefault="009B0113" w:rsidP="00287D5E">
            <w:pPr>
              <w:pStyle w:val="12"/>
            </w:pPr>
            <w:r w:rsidRPr="007E14E0">
              <w:rPr>
                <w:bCs/>
              </w:rPr>
              <w:t>предприятий и организаций в отраслях:</w:t>
            </w:r>
          </w:p>
        </w:tc>
        <w:tc>
          <w:tcPr>
            <w:tcW w:w="1570"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2013 год, рублей</w:t>
            </w:r>
          </w:p>
        </w:tc>
        <w:tc>
          <w:tcPr>
            <w:tcW w:w="1570"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2014 год, рублей</w:t>
            </w:r>
          </w:p>
        </w:tc>
        <w:tc>
          <w:tcPr>
            <w:tcW w:w="915"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rPr>
                <w:bCs/>
              </w:rPr>
            </w:pPr>
            <w:r w:rsidRPr="007E14E0">
              <w:rPr>
                <w:bCs/>
              </w:rPr>
              <w:t>Темп роста,</w:t>
            </w:r>
          </w:p>
          <w:p w:rsidR="009B0113" w:rsidRPr="007E14E0" w:rsidRDefault="009B0113" w:rsidP="00287D5E">
            <w:pPr>
              <w:pStyle w:val="12"/>
              <w:rPr>
                <w:bCs/>
              </w:rPr>
            </w:pPr>
            <w:r w:rsidRPr="007E14E0">
              <w:rPr>
                <w:bCs/>
              </w:rPr>
              <w:t>%</w:t>
            </w:r>
          </w:p>
        </w:tc>
      </w:tr>
      <w:tr w:rsidR="009B0113" w:rsidRPr="007E14E0" w:rsidTr="00287D5E">
        <w:trPr>
          <w:trHeight w:val="228"/>
        </w:trPr>
        <w:tc>
          <w:tcPr>
            <w:tcW w:w="5496"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обрабатывающие производства</w:t>
            </w:r>
          </w:p>
        </w:tc>
        <w:tc>
          <w:tcPr>
            <w:tcW w:w="1570"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25 616,7</w:t>
            </w:r>
          </w:p>
        </w:tc>
        <w:tc>
          <w:tcPr>
            <w:tcW w:w="1570" w:type="dxa"/>
            <w:tcBorders>
              <w:top w:val="single" w:sz="4" w:space="0" w:color="auto"/>
              <w:left w:val="single" w:sz="4" w:space="0" w:color="auto"/>
              <w:bottom w:val="single" w:sz="4" w:space="0" w:color="auto"/>
              <w:right w:val="single" w:sz="4" w:space="0" w:color="auto"/>
            </w:tcBorders>
            <w:vAlign w:val="center"/>
          </w:tcPr>
          <w:p w:rsidR="009B0113" w:rsidRPr="007E14E0" w:rsidRDefault="009B0113" w:rsidP="00287D5E">
            <w:pPr>
              <w:pStyle w:val="12"/>
            </w:pPr>
            <w:r w:rsidRPr="007E14E0">
              <w:t>27543,2</w:t>
            </w:r>
          </w:p>
        </w:tc>
        <w:tc>
          <w:tcPr>
            <w:tcW w:w="915" w:type="dxa"/>
            <w:tcBorders>
              <w:top w:val="single" w:sz="4" w:space="0" w:color="auto"/>
              <w:left w:val="single" w:sz="4" w:space="0" w:color="auto"/>
              <w:bottom w:val="single" w:sz="4" w:space="0" w:color="auto"/>
              <w:right w:val="single" w:sz="4" w:space="0" w:color="auto"/>
            </w:tcBorders>
            <w:vAlign w:val="bottom"/>
            <w:hideMark/>
          </w:tcPr>
          <w:p w:rsidR="009B0113" w:rsidRPr="007E14E0" w:rsidRDefault="009B0113" w:rsidP="00287D5E">
            <w:pPr>
              <w:pStyle w:val="12"/>
            </w:pPr>
            <w:r w:rsidRPr="007E14E0">
              <w:t>107,5</w:t>
            </w:r>
          </w:p>
        </w:tc>
      </w:tr>
      <w:tr w:rsidR="009B0113" w:rsidRPr="007E14E0" w:rsidTr="00287D5E">
        <w:trPr>
          <w:trHeight w:val="131"/>
        </w:trPr>
        <w:tc>
          <w:tcPr>
            <w:tcW w:w="5496"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строительство</w:t>
            </w:r>
          </w:p>
        </w:tc>
        <w:tc>
          <w:tcPr>
            <w:tcW w:w="1570"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31 080,1</w:t>
            </w:r>
          </w:p>
        </w:tc>
        <w:tc>
          <w:tcPr>
            <w:tcW w:w="1570" w:type="dxa"/>
            <w:tcBorders>
              <w:top w:val="single" w:sz="4" w:space="0" w:color="auto"/>
              <w:left w:val="single" w:sz="4" w:space="0" w:color="auto"/>
              <w:bottom w:val="single" w:sz="4" w:space="0" w:color="auto"/>
              <w:right w:val="single" w:sz="4" w:space="0" w:color="auto"/>
            </w:tcBorders>
            <w:vAlign w:val="center"/>
          </w:tcPr>
          <w:p w:rsidR="009B0113" w:rsidRPr="007E14E0" w:rsidRDefault="009B0113" w:rsidP="00287D5E">
            <w:pPr>
              <w:pStyle w:val="12"/>
            </w:pPr>
            <w:r w:rsidRPr="007E14E0">
              <w:t>31752,7</w:t>
            </w:r>
          </w:p>
        </w:tc>
        <w:tc>
          <w:tcPr>
            <w:tcW w:w="915" w:type="dxa"/>
            <w:tcBorders>
              <w:top w:val="single" w:sz="4" w:space="0" w:color="auto"/>
              <w:left w:val="single" w:sz="4" w:space="0" w:color="auto"/>
              <w:bottom w:val="single" w:sz="4" w:space="0" w:color="auto"/>
              <w:right w:val="single" w:sz="4" w:space="0" w:color="auto"/>
            </w:tcBorders>
            <w:vAlign w:val="bottom"/>
            <w:hideMark/>
          </w:tcPr>
          <w:p w:rsidR="009B0113" w:rsidRPr="007E14E0" w:rsidRDefault="009B0113" w:rsidP="00287D5E">
            <w:pPr>
              <w:pStyle w:val="12"/>
            </w:pPr>
            <w:r w:rsidRPr="007E14E0">
              <w:t>102,2</w:t>
            </w:r>
          </w:p>
        </w:tc>
      </w:tr>
      <w:tr w:rsidR="009B0113" w:rsidRPr="007E14E0" w:rsidTr="00287D5E">
        <w:trPr>
          <w:trHeight w:val="218"/>
        </w:trPr>
        <w:tc>
          <w:tcPr>
            <w:tcW w:w="5496"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транспорт и связь</w:t>
            </w:r>
          </w:p>
        </w:tc>
        <w:tc>
          <w:tcPr>
            <w:tcW w:w="1570"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26 069,4</w:t>
            </w:r>
          </w:p>
        </w:tc>
        <w:tc>
          <w:tcPr>
            <w:tcW w:w="1570" w:type="dxa"/>
            <w:tcBorders>
              <w:top w:val="single" w:sz="4" w:space="0" w:color="auto"/>
              <w:left w:val="single" w:sz="4" w:space="0" w:color="auto"/>
              <w:bottom w:val="single" w:sz="4" w:space="0" w:color="auto"/>
              <w:right w:val="single" w:sz="4" w:space="0" w:color="auto"/>
            </w:tcBorders>
            <w:vAlign w:val="center"/>
          </w:tcPr>
          <w:p w:rsidR="009B0113" w:rsidRPr="007E14E0" w:rsidRDefault="009B0113" w:rsidP="00287D5E">
            <w:pPr>
              <w:pStyle w:val="12"/>
            </w:pPr>
            <w:r w:rsidRPr="007E14E0">
              <w:t>27442,3</w:t>
            </w:r>
          </w:p>
        </w:tc>
        <w:tc>
          <w:tcPr>
            <w:tcW w:w="915" w:type="dxa"/>
            <w:tcBorders>
              <w:top w:val="single" w:sz="4" w:space="0" w:color="auto"/>
              <w:left w:val="single" w:sz="4" w:space="0" w:color="auto"/>
              <w:bottom w:val="single" w:sz="4" w:space="0" w:color="auto"/>
              <w:right w:val="single" w:sz="4" w:space="0" w:color="auto"/>
            </w:tcBorders>
            <w:vAlign w:val="bottom"/>
            <w:hideMark/>
          </w:tcPr>
          <w:p w:rsidR="009B0113" w:rsidRPr="007E14E0" w:rsidRDefault="009B0113" w:rsidP="00287D5E">
            <w:pPr>
              <w:pStyle w:val="12"/>
            </w:pPr>
            <w:r w:rsidRPr="007E14E0">
              <w:t>105,3</w:t>
            </w:r>
          </w:p>
        </w:tc>
      </w:tr>
      <w:tr w:rsidR="009B0113" w:rsidRPr="007E14E0" w:rsidTr="00287D5E">
        <w:trPr>
          <w:trHeight w:val="218"/>
        </w:trPr>
        <w:tc>
          <w:tcPr>
            <w:tcW w:w="5496"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оптовая и розничная торговля</w:t>
            </w:r>
          </w:p>
        </w:tc>
        <w:tc>
          <w:tcPr>
            <w:tcW w:w="1570" w:type="dxa"/>
            <w:tcBorders>
              <w:top w:val="single" w:sz="4" w:space="0" w:color="auto"/>
              <w:left w:val="single" w:sz="4" w:space="0" w:color="auto"/>
              <w:bottom w:val="single" w:sz="4" w:space="0" w:color="auto"/>
              <w:right w:val="single" w:sz="4" w:space="0" w:color="auto"/>
            </w:tcBorders>
            <w:vAlign w:val="center"/>
            <w:hideMark/>
          </w:tcPr>
          <w:p w:rsidR="009B0113" w:rsidRPr="007E14E0" w:rsidRDefault="009B0113" w:rsidP="00287D5E">
            <w:pPr>
              <w:pStyle w:val="12"/>
            </w:pPr>
            <w:r w:rsidRPr="007E14E0">
              <w:t>22 888,1</w:t>
            </w:r>
          </w:p>
        </w:tc>
        <w:tc>
          <w:tcPr>
            <w:tcW w:w="1570" w:type="dxa"/>
            <w:tcBorders>
              <w:top w:val="single" w:sz="4" w:space="0" w:color="auto"/>
              <w:left w:val="single" w:sz="4" w:space="0" w:color="auto"/>
              <w:bottom w:val="single" w:sz="4" w:space="0" w:color="auto"/>
              <w:right w:val="single" w:sz="4" w:space="0" w:color="auto"/>
            </w:tcBorders>
            <w:vAlign w:val="center"/>
          </w:tcPr>
          <w:p w:rsidR="009B0113" w:rsidRPr="007E14E0" w:rsidRDefault="009B0113" w:rsidP="00287D5E">
            <w:pPr>
              <w:pStyle w:val="12"/>
            </w:pPr>
            <w:r w:rsidRPr="007E14E0">
              <w:t>25041,6</w:t>
            </w:r>
          </w:p>
        </w:tc>
        <w:tc>
          <w:tcPr>
            <w:tcW w:w="915" w:type="dxa"/>
            <w:tcBorders>
              <w:top w:val="single" w:sz="4" w:space="0" w:color="auto"/>
              <w:left w:val="single" w:sz="4" w:space="0" w:color="auto"/>
              <w:bottom w:val="single" w:sz="4" w:space="0" w:color="auto"/>
              <w:right w:val="single" w:sz="4" w:space="0" w:color="auto"/>
            </w:tcBorders>
            <w:vAlign w:val="bottom"/>
            <w:hideMark/>
          </w:tcPr>
          <w:p w:rsidR="009B0113" w:rsidRPr="007E14E0" w:rsidRDefault="009B0113" w:rsidP="00287D5E">
            <w:pPr>
              <w:pStyle w:val="12"/>
            </w:pPr>
            <w:r w:rsidRPr="007E14E0">
              <w:t>109,4</w:t>
            </w:r>
          </w:p>
        </w:tc>
      </w:tr>
    </w:tbl>
    <w:p w:rsidR="009B0113" w:rsidRPr="007E14E0" w:rsidRDefault="009B0113" w:rsidP="00CD2520">
      <w:pPr>
        <w:pStyle w:val="12"/>
        <w:spacing w:line="360" w:lineRule="auto"/>
        <w:ind w:firstLine="709"/>
        <w:jc w:val="both"/>
        <w:rPr>
          <w:sz w:val="28"/>
          <w:szCs w:val="28"/>
        </w:rPr>
      </w:pPr>
      <w:r w:rsidRPr="007E14E0">
        <w:rPr>
          <w:iCs/>
          <w:sz w:val="28"/>
          <w:szCs w:val="28"/>
        </w:rPr>
        <w:t xml:space="preserve"> Расходы и сбережения</w:t>
      </w:r>
      <w:r w:rsidRPr="007E14E0">
        <w:rPr>
          <w:b/>
          <w:bCs/>
          <w:iCs/>
          <w:sz w:val="28"/>
          <w:szCs w:val="28"/>
        </w:rPr>
        <w:t xml:space="preserve"> </w:t>
      </w:r>
      <w:r w:rsidRPr="007E14E0">
        <w:rPr>
          <w:sz w:val="28"/>
          <w:szCs w:val="28"/>
        </w:rPr>
        <w:t>населения Волгограда в 2014 году составили 4</w:t>
      </w:r>
      <w:r w:rsidR="009F7D03">
        <w:rPr>
          <w:sz w:val="28"/>
          <w:szCs w:val="28"/>
        </w:rPr>
        <w:t>42863 млн. рублей</w:t>
      </w:r>
      <w:r w:rsidRPr="007E14E0">
        <w:rPr>
          <w:sz w:val="28"/>
          <w:szCs w:val="28"/>
        </w:rPr>
        <w:t xml:space="preserve">. В структуре расходов населения Волгограда расходы на покупку товаров и оплату услуг заняли значительную часть и возросли на 8,2% по сравнению с уровнем 2013 года. За 2014 год на их долю пришлось 83,6% (370085,4 млн. рублей) всех расходов населения. Сумма прочих расходов (прирост сбережений во вкладах и ценных бумагах, расходы на приобретение недвижимости, валюты, изменение задолженности по ссудам и прочее) составила 9,8% (43480,1 млн. рублей). Обязательные платежи и взносы заняли в общей сумме расходов населения 6,6% (29297,6 млн. рублей). </w:t>
      </w:r>
    </w:p>
    <w:p w:rsidR="009B0113" w:rsidRPr="007E14E0" w:rsidRDefault="009B0113" w:rsidP="009B0113">
      <w:pPr>
        <w:pStyle w:val="12"/>
        <w:spacing w:line="360" w:lineRule="auto"/>
        <w:ind w:firstLine="709"/>
        <w:jc w:val="both"/>
        <w:rPr>
          <w:sz w:val="28"/>
          <w:szCs w:val="28"/>
        </w:rPr>
      </w:pPr>
      <w:r w:rsidRPr="007E14E0">
        <w:rPr>
          <w:sz w:val="28"/>
          <w:szCs w:val="28"/>
        </w:rPr>
        <w:t>Превышение расходов населения над его доходами связано как с уменьшением остатка денег на руках у населения, так и с приобретением товаров и оплатой услуг приезжим населением.</w:t>
      </w:r>
    </w:p>
    <w:p w:rsidR="00CD2520" w:rsidRDefault="009B0113" w:rsidP="009B0113">
      <w:pPr>
        <w:pStyle w:val="12"/>
        <w:spacing w:line="360" w:lineRule="auto"/>
        <w:ind w:firstLine="709"/>
        <w:jc w:val="both"/>
        <w:rPr>
          <w:bCs/>
          <w:sz w:val="28"/>
          <w:szCs w:val="28"/>
        </w:rPr>
      </w:pPr>
      <w:r w:rsidRPr="007E14E0">
        <w:rPr>
          <w:sz w:val="28"/>
          <w:szCs w:val="28"/>
        </w:rPr>
        <w:t xml:space="preserve">Администрация Волгограда реализует мероприятия по социальной поддержке населения, в том числе организации назначения и выплаты муниципальных пособий, а также субсидий на оплату жилья и коммунальных услуг гражданам, проживающим в Волгограде. Исполнение ведомственной целевой программы «Социальная поддержка населения Волгограда на 2014-2016 годы» по состоянию на 01 января 2015 года составляет 699,4 млн. рублей, это 92,2% от утвержденного объема финансирования на 2014 год. </w:t>
      </w:r>
      <w:r w:rsidRPr="007E14E0">
        <w:rPr>
          <w:bCs/>
          <w:sz w:val="28"/>
          <w:szCs w:val="28"/>
        </w:rPr>
        <w:t xml:space="preserve"> </w:t>
      </w:r>
    </w:p>
    <w:p w:rsidR="009B0113" w:rsidRPr="007E14E0" w:rsidRDefault="009B0113" w:rsidP="009B0113">
      <w:pPr>
        <w:pStyle w:val="12"/>
        <w:spacing w:line="360" w:lineRule="auto"/>
        <w:ind w:firstLine="709"/>
        <w:jc w:val="both"/>
        <w:rPr>
          <w:sz w:val="28"/>
          <w:szCs w:val="28"/>
        </w:rPr>
      </w:pPr>
      <w:r w:rsidRPr="007E14E0">
        <w:rPr>
          <w:sz w:val="28"/>
          <w:szCs w:val="28"/>
        </w:rPr>
        <w:t xml:space="preserve">Анализ оперативной обстановки на территории Волгограда за 2014 год свидетельствует о стабильном снижении количества зарегистрированных </w:t>
      </w:r>
      <w:r w:rsidRPr="007E14E0">
        <w:rPr>
          <w:sz w:val="28"/>
          <w:szCs w:val="28"/>
        </w:rPr>
        <w:lastRenderedPageBreak/>
        <w:t xml:space="preserve">преступлений на 0,3% по сравнению с уровнем 2013 года. </w:t>
      </w:r>
    </w:p>
    <w:p w:rsidR="009B0113" w:rsidRPr="007E14E0" w:rsidRDefault="009B0113" w:rsidP="009B0113">
      <w:pPr>
        <w:pStyle w:val="12"/>
        <w:spacing w:line="360" w:lineRule="auto"/>
        <w:ind w:firstLine="709"/>
        <w:jc w:val="both"/>
        <w:rPr>
          <w:sz w:val="28"/>
          <w:szCs w:val="28"/>
        </w:rPr>
      </w:pPr>
      <w:r w:rsidRPr="007E14E0">
        <w:rPr>
          <w:noProof/>
          <w:sz w:val="28"/>
          <w:szCs w:val="28"/>
        </w:rPr>
        <w:drawing>
          <wp:anchor distT="0" distB="0" distL="114300" distR="114300" simplePos="0" relativeHeight="251663360" behindDoc="0" locked="0" layoutInCell="1" allowOverlap="1">
            <wp:simplePos x="0" y="0"/>
            <wp:positionH relativeFrom="column">
              <wp:posOffset>1652905</wp:posOffset>
            </wp:positionH>
            <wp:positionV relativeFrom="paragraph">
              <wp:posOffset>11430</wp:posOffset>
            </wp:positionV>
            <wp:extent cx="2800350" cy="1681480"/>
            <wp:effectExtent l="0" t="0" r="0" b="0"/>
            <wp:wrapSquare wrapText="bothSides"/>
            <wp:docPr id="1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7E14E0" w:rsidRDefault="009B0113" w:rsidP="009B0113">
      <w:pPr>
        <w:pStyle w:val="12"/>
        <w:spacing w:line="360" w:lineRule="auto"/>
        <w:ind w:firstLine="709"/>
        <w:jc w:val="both"/>
        <w:rPr>
          <w:sz w:val="28"/>
          <w:szCs w:val="28"/>
        </w:rPr>
      </w:pPr>
    </w:p>
    <w:p w:rsidR="009B0113" w:rsidRPr="00CD2520" w:rsidRDefault="009B0113" w:rsidP="00CD2520">
      <w:pPr>
        <w:pStyle w:val="12"/>
        <w:spacing w:line="360" w:lineRule="auto"/>
        <w:ind w:firstLine="709"/>
        <w:jc w:val="center"/>
        <w:rPr>
          <w:sz w:val="24"/>
          <w:szCs w:val="24"/>
        </w:rPr>
      </w:pPr>
    </w:p>
    <w:p w:rsidR="009B0113" w:rsidRPr="00CD2520" w:rsidRDefault="009B0113" w:rsidP="00CD2520">
      <w:pPr>
        <w:pStyle w:val="12"/>
        <w:spacing w:line="360" w:lineRule="auto"/>
        <w:ind w:firstLine="709"/>
        <w:jc w:val="center"/>
        <w:rPr>
          <w:sz w:val="24"/>
          <w:szCs w:val="24"/>
        </w:rPr>
      </w:pPr>
      <w:r w:rsidRPr="00CD2520">
        <w:rPr>
          <w:sz w:val="24"/>
          <w:szCs w:val="24"/>
        </w:rPr>
        <w:t xml:space="preserve">Рис. </w:t>
      </w:r>
      <w:r w:rsidR="00CD2520" w:rsidRPr="00CD2520">
        <w:rPr>
          <w:sz w:val="24"/>
          <w:szCs w:val="24"/>
        </w:rPr>
        <w:t>5</w:t>
      </w:r>
      <w:r w:rsidRPr="00CD2520">
        <w:rPr>
          <w:sz w:val="24"/>
          <w:szCs w:val="24"/>
        </w:rPr>
        <w:t xml:space="preserve"> - </w:t>
      </w:r>
      <w:r w:rsidRPr="00CD2520">
        <w:rPr>
          <w:bCs/>
          <w:sz w:val="24"/>
          <w:szCs w:val="24"/>
        </w:rPr>
        <w:t>Количество  зарегистрированных преступлений</w:t>
      </w:r>
    </w:p>
    <w:p w:rsidR="009B0113" w:rsidRPr="007E14E0" w:rsidRDefault="009B0113" w:rsidP="009B0113">
      <w:pPr>
        <w:pStyle w:val="12"/>
        <w:spacing w:line="360" w:lineRule="auto"/>
        <w:ind w:firstLine="709"/>
        <w:jc w:val="both"/>
        <w:rPr>
          <w:sz w:val="28"/>
          <w:szCs w:val="28"/>
        </w:rPr>
      </w:pPr>
      <w:r w:rsidRPr="007E14E0">
        <w:rPr>
          <w:sz w:val="28"/>
          <w:szCs w:val="28"/>
        </w:rPr>
        <w:t>Всего за период зарегистрировано 14,1 тыс. сообщений и заявлений о преступлениях и правонарушениях, что на 47 меньше, чем за 2013 год. Расследовано правоохранительными органами 6,9 тыс. преступлений. Каждое четвёртое расследованное преступление относится к категории тяжких и особо тяжких.</w:t>
      </w:r>
    </w:p>
    <w:p w:rsidR="00845C75" w:rsidRPr="007E14E0" w:rsidRDefault="00845C75" w:rsidP="007E14E0">
      <w:pPr>
        <w:pStyle w:val="12"/>
      </w:pPr>
    </w:p>
    <w:p w:rsidR="00845C75" w:rsidRPr="007E14E0" w:rsidRDefault="00845C75" w:rsidP="007E14E0">
      <w:pPr>
        <w:pStyle w:val="12"/>
      </w:pPr>
    </w:p>
    <w:p w:rsidR="00983D4F" w:rsidRPr="00A71C8F" w:rsidRDefault="007E14E0" w:rsidP="00D71432">
      <w:pPr>
        <w:pStyle w:val="3"/>
        <w:spacing w:before="0" w:after="0" w:line="360" w:lineRule="auto"/>
        <w:ind w:firstLine="709"/>
        <w:jc w:val="center"/>
        <w:rPr>
          <w:rFonts w:ascii="Times New Roman" w:hAnsi="Times New Roman"/>
          <w:sz w:val="28"/>
          <w:szCs w:val="28"/>
        </w:rPr>
      </w:pPr>
      <w:bookmarkStart w:id="8" w:name="_Toc434150538"/>
      <w:r w:rsidRPr="00A71C8F">
        <w:rPr>
          <w:rFonts w:ascii="Times New Roman" w:hAnsi="Times New Roman"/>
          <w:sz w:val="28"/>
          <w:szCs w:val="28"/>
        </w:rPr>
        <w:t>2</w:t>
      </w:r>
      <w:r w:rsidR="00684A82">
        <w:rPr>
          <w:rFonts w:ascii="Times New Roman" w:hAnsi="Times New Roman"/>
          <w:sz w:val="28"/>
          <w:szCs w:val="28"/>
        </w:rPr>
        <w:t>.2 Изучение</w:t>
      </w:r>
      <w:r w:rsidR="00983D4F" w:rsidRPr="00A71C8F">
        <w:rPr>
          <w:rFonts w:ascii="Times New Roman" w:hAnsi="Times New Roman"/>
          <w:sz w:val="28"/>
          <w:szCs w:val="28"/>
        </w:rPr>
        <w:t xml:space="preserve"> социа</w:t>
      </w:r>
      <w:r w:rsidR="00433E46">
        <w:rPr>
          <w:rFonts w:ascii="Times New Roman" w:hAnsi="Times New Roman"/>
          <w:sz w:val="28"/>
          <w:szCs w:val="28"/>
        </w:rPr>
        <w:t xml:space="preserve">льного механизма </w:t>
      </w:r>
      <w:r w:rsidR="00983D4F" w:rsidRPr="00A71C8F">
        <w:rPr>
          <w:rFonts w:ascii="Times New Roman" w:hAnsi="Times New Roman"/>
          <w:sz w:val="28"/>
          <w:szCs w:val="28"/>
        </w:rPr>
        <w:t>развития г</w:t>
      </w:r>
      <w:bookmarkEnd w:id="8"/>
      <w:r w:rsidR="00433E46">
        <w:rPr>
          <w:rFonts w:ascii="Times New Roman" w:hAnsi="Times New Roman"/>
          <w:sz w:val="28"/>
          <w:szCs w:val="28"/>
        </w:rPr>
        <w:t>.Волгограда</w:t>
      </w:r>
    </w:p>
    <w:p w:rsidR="00CD2520" w:rsidRPr="007E14E0" w:rsidRDefault="00CD2520" w:rsidP="00CD2520">
      <w:pPr>
        <w:shd w:val="clear" w:color="auto" w:fill="FFFFFF"/>
        <w:spacing w:after="0" w:line="360" w:lineRule="auto"/>
        <w:ind w:firstLine="709"/>
        <w:jc w:val="both"/>
        <w:rPr>
          <w:rFonts w:ascii="Times New Roman" w:eastAsia="Times New Roman" w:hAnsi="Times New Roman" w:cs="Times New Roman"/>
          <w:sz w:val="28"/>
          <w:szCs w:val="28"/>
          <w:lang w:eastAsia="ru-RU"/>
        </w:rPr>
      </w:pPr>
      <w:bookmarkStart w:id="9" w:name="_Toc434150539"/>
      <w:r w:rsidRPr="007E14E0">
        <w:rPr>
          <w:rFonts w:ascii="Times New Roman" w:eastAsia="Times New Roman" w:hAnsi="Times New Roman" w:cs="Times New Roman"/>
          <w:sz w:val="28"/>
          <w:szCs w:val="28"/>
          <w:lang w:eastAsia="ru-RU"/>
        </w:rPr>
        <w:t>С 3 по 11 сентября 2014 г. Фонд «Институт экономических и социальных исследований» провел социологическое исследование социально-экономической ситуации в г. Волгоград. В опросе участвовали 1500 жителей Волгограда и области. Им было предложено ответить на ряд вопросов проблем социально-экономического и политического развития региона.</w:t>
      </w:r>
    </w:p>
    <w:p w:rsidR="00CD2520" w:rsidRPr="007E14E0" w:rsidRDefault="00CD2520" w:rsidP="00CD2520">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7E14E0">
        <w:rPr>
          <w:rFonts w:ascii="Times New Roman" w:eastAsia="Times New Roman" w:hAnsi="Times New Roman" w:cs="Times New Roman"/>
          <w:sz w:val="28"/>
          <w:szCs w:val="28"/>
          <w:lang w:eastAsia="ru-RU"/>
        </w:rPr>
        <w:t>Опрос жителей Волгоградской области проводился по квотной половозрастной выборке, обеспечивающей репрезентативность полученных данных. Максимальная погрешность при объеме выборки в 1500 человек составляет 2,7%.</w:t>
      </w:r>
    </w:p>
    <w:p w:rsidR="00CD2520" w:rsidRPr="007E14E0" w:rsidRDefault="00CD2520" w:rsidP="00CD2520">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7E14E0">
        <w:rPr>
          <w:rFonts w:ascii="Times New Roman" w:eastAsia="Times New Roman" w:hAnsi="Times New Roman" w:cs="Times New Roman"/>
          <w:sz w:val="28"/>
          <w:szCs w:val="28"/>
          <w:lang w:eastAsia="ru-RU"/>
        </w:rPr>
        <w:t>Ниже приводятся д</w:t>
      </w:r>
      <w:r w:rsidR="00684A82">
        <w:rPr>
          <w:rFonts w:ascii="Times New Roman" w:eastAsia="Times New Roman" w:hAnsi="Times New Roman" w:cs="Times New Roman"/>
          <w:sz w:val="28"/>
          <w:szCs w:val="28"/>
          <w:lang w:eastAsia="ru-RU"/>
        </w:rPr>
        <w:t>анные о результатах</w:t>
      </w:r>
      <w:r w:rsidRPr="007E14E0">
        <w:rPr>
          <w:rFonts w:ascii="Times New Roman" w:eastAsia="Times New Roman" w:hAnsi="Times New Roman" w:cs="Times New Roman"/>
          <w:sz w:val="28"/>
          <w:szCs w:val="28"/>
          <w:lang w:eastAsia="ru-RU"/>
        </w:rPr>
        <w:t>. Данная информация представлена в соответствии с законодательством</w:t>
      </w:r>
      <w:r w:rsidR="00684A82">
        <w:rPr>
          <w:rFonts w:ascii="Times New Roman" w:eastAsia="Times New Roman" w:hAnsi="Times New Roman" w:cs="Times New Roman"/>
          <w:sz w:val="28"/>
          <w:szCs w:val="28"/>
          <w:lang w:eastAsia="ru-RU"/>
        </w:rPr>
        <w:t xml:space="preserve"> РФ о публикации</w:t>
      </w:r>
      <w:r w:rsidRPr="007E14E0">
        <w:rPr>
          <w:rFonts w:ascii="Times New Roman" w:eastAsia="Times New Roman" w:hAnsi="Times New Roman" w:cs="Times New Roman"/>
          <w:sz w:val="28"/>
          <w:szCs w:val="28"/>
          <w:lang w:eastAsia="ru-RU"/>
        </w:rPr>
        <w:t xml:space="preserve"> результатов опросов общественного мнения.</w:t>
      </w:r>
    </w:p>
    <w:p w:rsidR="00CD2520" w:rsidRPr="007E14E0" w:rsidRDefault="00CD2520" w:rsidP="00CD2520">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7E14E0">
        <w:rPr>
          <w:rFonts w:ascii="Times New Roman" w:eastAsia="Times New Roman" w:hAnsi="Times New Roman" w:cs="Times New Roman"/>
          <w:sz w:val="28"/>
          <w:szCs w:val="28"/>
          <w:lang w:eastAsia="ru-RU"/>
        </w:rPr>
        <w:t xml:space="preserve">В общественном мнении населения Волгограда преобладают нейтральные и негативные оценки социально-экономической ситуации в </w:t>
      </w:r>
      <w:r w:rsidRPr="007E14E0">
        <w:rPr>
          <w:rFonts w:ascii="Times New Roman" w:eastAsia="Times New Roman" w:hAnsi="Times New Roman" w:cs="Times New Roman"/>
          <w:sz w:val="28"/>
          <w:szCs w:val="28"/>
          <w:lang w:eastAsia="ru-RU"/>
        </w:rPr>
        <w:lastRenderedPageBreak/>
        <w:t>регионе. 38,1% участников опроса полагают, что ситуация в области не отличается от ситуации в других регионах России. По мнению 30,3% респондентов, по показателям социально-экономического развития г. Волгоград отстает от остальных субъектов федерации.</w:t>
      </w:r>
    </w:p>
    <w:p w:rsidR="00CD2520" w:rsidRPr="004638DD" w:rsidRDefault="00CD2520" w:rsidP="004638DD">
      <w:pPr>
        <w:shd w:val="clear" w:color="auto" w:fill="FFFFFF"/>
        <w:spacing w:after="0" w:line="360" w:lineRule="auto"/>
        <w:jc w:val="center"/>
        <w:rPr>
          <w:rFonts w:ascii="Times New Roman" w:eastAsia="Times New Roman" w:hAnsi="Times New Roman" w:cs="Times New Roman"/>
          <w:sz w:val="24"/>
          <w:szCs w:val="24"/>
          <w:lang w:eastAsia="ru-RU"/>
        </w:rPr>
      </w:pPr>
      <w:r w:rsidRPr="004638DD">
        <w:rPr>
          <w:rFonts w:ascii="Times New Roman" w:eastAsia="Times New Roman" w:hAnsi="Times New Roman" w:cs="Times New Roman"/>
          <w:iCs/>
          <w:sz w:val="24"/>
          <w:szCs w:val="24"/>
          <w:lang w:eastAsia="ru-RU"/>
        </w:rPr>
        <w:t xml:space="preserve">Таблица </w:t>
      </w:r>
      <w:r w:rsidR="00105429">
        <w:rPr>
          <w:rFonts w:ascii="Times New Roman" w:eastAsia="Times New Roman" w:hAnsi="Times New Roman" w:cs="Times New Roman"/>
          <w:iCs/>
          <w:sz w:val="24"/>
          <w:szCs w:val="24"/>
          <w:lang w:eastAsia="ru-RU"/>
        </w:rPr>
        <w:t>3</w:t>
      </w:r>
      <w:r w:rsidRPr="004638DD">
        <w:rPr>
          <w:rFonts w:ascii="Times New Roman" w:eastAsia="Times New Roman" w:hAnsi="Times New Roman" w:cs="Times New Roman"/>
          <w:iCs/>
          <w:sz w:val="24"/>
          <w:szCs w:val="24"/>
          <w:lang w:eastAsia="ru-RU"/>
        </w:rPr>
        <w:t xml:space="preserve"> -</w:t>
      </w:r>
      <w:r w:rsidRPr="004638DD">
        <w:rPr>
          <w:rFonts w:ascii="Times New Roman" w:eastAsia="Times New Roman" w:hAnsi="Times New Roman" w:cs="Times New Roman"/>
          <w:sz w:val="24"/>
          <w:szCs w:val="24"/>
          <w:lang w:eastAsia="ru-RU"/>
        </w:rPr>
        <w:t> Распределение оценок социально-экономической ситуации в г. Волгоград</w:t>
      </w:r>
    </w:p>
    <w:tbl>
      <w:tblPr>
        <w:tblW w:w="7763" w:type="dxa"/>
        <w:tblInd w:w="1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6683"/>
        <w:gridCol w:w="1080"/>
      </w:tblGrid>
      <w:tr w:rsidR="00CD2520" w:rsidRPr="007E14E0" w:rsidTr="00287D5E">
        <w:trPr>
          <w:trHeight w:val="393"/>
        </w:trPr>
        <w:tc>
          <w:tcPr>
            <w:tcW w:w="6683"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40" w:lineRule="auto"/>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В нашей области ситуация хуже, чем в других регионах России</w:t>
            </w:r>
          </w:p>
        </w:tc>
        <w:tc>
          <w:tcPr>
            <w:tcW w:w="108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40" w:lineRule="auto"/>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30,3</w:t>
            </w:r>
          </w:p>
        </w:tc>
      </w:tr>
      <w:tr w:rsidR="00CD2520" w:rsidRPr="007E14E0" w:rsidTr="00287D5E">
        <w:trPr>
          <w:trHeight w:val="339"/>
        </w:trPr>
        <w:tc>
          <w:tcPr>
            <w:tcW w:w="6683"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40" w:lineRule="auto"/>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В нашей области ситуация такая же, как и в других регионах России</w:t>
            </w:r>
          </w:p>
        </w:tc>
        <w:tc>
          <w:tcPr>
            <w:tcW w:w="108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40" w:lineRule="auto"/>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38,1</w:t>
            </w:r>
          </w:p>
        </w:tc>
      </w:tr>
      <w:tr w:rsidR="00CD2520" w:rsidRPr="007E14E0" w:rsidTr="00287D5E">
        <w:trPr>
          <w:trHeight w:val="363"/>
        </w:trPr>
        <w:tc>
          <w:tcPr>
            <w:tcW w:w="6683"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40" w:lineRule="auto"/>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В нашей области ситуация лучше, чем в других регионах России</w:t>
            </w:r>
          </w:p>
        </w:tc>
        <w:tc>
          <w:tcPr>
            <w:tcW w:w="108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40" w:lineRule="auto"/>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15,3</w:t>
            </w:r>
          </w:p>
        </w:tc>
      </w:tr>
      <w:tr w:rsidR="00CD2520" w:rsidRPr="007E14E0" w:rsidTr="00287D5E">
        <w:trPr>
          <w:trHeight w:val="270"/>
        </w:trPr>
        <w:tc>
          <w:tcPr>
            <w:tcW w:w="6683"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both"/>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Затрудняюсь ответить, отказ</w:t>
            </w:r>
          </w:p>
        </w:tc>
        <w:tc>
          <w:tcPr>
            <w:tcW w:w="108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16,3</w:t>
            </w:r>
          </w:p>
        </w:tc>
      </w:tr>
    </w:tbl>
    <w:p w:rsidR="004638DD" w:rsidRDefault="004638DD" w:rsidP="00CD2520">
      <w:pPr>
        <w:shd w:val="clear" w:color="auto" w:fill="FFFFFF"/>
        <w:spacing w:after="0" w:line="360" w:lineRule="auto"/>
        <w:ind w:firstLine="709"/>
        <w:jc w:val="both"/>
        <w:rPr>
          <w:rFonts w:ascii="Times New Roman" w:eastAsia="Times New Roman" w:hAnsi="Times New Roman" w:cs="Times New Roman"/>
          <w:sz w:val="28"/>
          <w:szCs w:val="28"/>
          <w:lang w:eastAsia="ru-RU"/>
        </w:rPr>
      </w:pPr>
    </w:p>
    <w:p w:rsidR="00CD2520" w:rsidRPr="007E14E0" w:rsidRDefault="00CD2520" w:rsidP="00CD2520">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7E14E0">
        <w:rPr>
          <w:rFonts w:ascii="Times New Roman" w:eastAsia="Times New Roman" w:hAnsi="Times New Roman" w:cs="Times New Roman"/>
          <w:sz w:val="28"/>
          <w:szCs w:val="28"/>
          <w:lang w:eastAsia="ru-RU"/>
        </w:rPr>
        <w:t xml:space="preserve">Среди проблем Волгоградской области, требующих первоочередного решения, наиболее актуальны проблемы экономического характера: низкий уровень зарплат и пенсий (отметили 39,5% участников опроса) и высокий уровень цен (36,0%). Упадком в сельском хозяйстве озабочен каждый третий житель области. </w:t>
      </w:r>
    </w:p>
    <w:p w:rsidR="00CD2520" w:rsidRPr="004638DD" w:rsidRDefault="00CD2520" w:rsidP="004638DD">
      <w:pPr>
        <w:shd w:val="clear" w:color="auto" w:fill="FFFFFF"/>
        <w:spacing w:after="0" w:line="360" w:lineRule="auto"/>
        <w:jc w:val="center"/>
        <w:rPr>
          <w:rFonts w:ascii="Times New Roman" w:eastAsia="Times New Roman" w:hAnsi="Times New Roman" w:cs="Times New Roman"/>
          <w:sz w:val="24"/>
          <w:szCs w:val="24"/>
          <w:lang w:eastAsia="ru-RU"/>
        </w:rPr>
      </w:pPr>
      <w:r w:rsidRPr="004638DD">
        <w:rPr>
          <w:rFonts w:ascii="Times New Roman" w:eastAsia="Times New Roman" w:hAnsi="Times New Roman" w:cs="Times New Roman"/>
          <w:iCs/>
          <w:sz w:val="24"/>
          <w:szCs w:val="24"/>
          <w:lang w:eastAsia="ru-RU"/>
        </w:rPr>
        <w:t>Т</w:t>
      </w:r>
      <w:r w:rsidR="00105429">
        <w:rPr>
          <w:rFonts w:ascii="Times New Roman" w:eastAsia="Times New Roman" w:hAnsi="Times New Roman" w:cs="Times New Roman"/>
          <w:iCs/>
          <w:sz w:val="24"/>
          <w:szCs w:val="24"/>
          <w:lang w:eastAsia="ru-RU"/>
        </w:rPr>
        <w:t>аблица 4</w:t>
      </w:r>
      <w:r w:rsidRPr="004638DD">
        <w:rPr>
          <w:rFonts w:ascii="Times New Roman" w:eastAsia="Times New Roman" w:hAnsi="Times New Roman" w:cs="Times New Roman"/>
          <w:iCs/>
          <w:sz w:val="24"/>
          <w:szCs w:val="24"/>
          <w:lang w:eastAsia="ru-RU"/>
        </w:rPr>
        <w:t xml:space="preserve"> -</w:t>
      </w:r>
      <w:r w:rsidRPr="004638DD">
        <w:rPr>
          <w:rFonts w:ascii="Times New Roman" w:eastAsia="Times New Roman" w:hAnsi="Times New Roman" w:cs="Times New Roman"/>
          <w:sz w:val="24"/>
          <w:szCs w:val="24"/>
          <w:lang w:eastAsia="ru-RU"/>
        </w:rPr>
        <w:t> Наиболее актуальные для населения г. Волгоград проблемы</w:t>
      </w:r>
    </w:p>
    <w:tbl>
      <w:tblPr>
        <w:tblW w:w="8388" w:type="dxa"/>
        <w:tblInd w:w="1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7445"/>
        <w:gridCol w:w="943"/>
      </w:tblGrid>
      <w:tr w:rsidR="00CD2520" w:rsidRPr="007E14E0" w:rsidTr="00287D5E">
        <w:trPr>
          <w:trHeight w:val="270"/>
        </w:trPr>
        <w:tc>
          <w:tcPr>
            <w:tcW w:w="7338" w:type="dxa"/>
            <w:tcBorders>
              <w:top w:val="outset" w:sz="6" w:space="0" w:color="auto"/>
              <w:left w:val="outset" w:sz="6" w:space="0" w:color="auto"/>
              <w:bottom w:val="outset" w:sz="6" w:space="0" w:color="auto"/>
              <w:right w:val="outset" w:sz="6" w:space="0" w:color="auto"/>
            </w:tcBorders>
            <w:shd w:val="clear" w:color="auto" w:fill="auto"/>
            <w:noWrap/>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Вариант Ответа</w:t>
            </w:r>
          </w:p>
        </w:tc>
        <w:tc>
          <w:tcPr>
            <w:tcW w:w="930" w:type="dxa"/>
            <w:tcBorders>
              <w:top w:val="outset" w:sz="6" w:space="0" w:color="auto"/>
              <w:left w:val="outset" w:sz="6" w:space="0" w:color="auto"/>
              <w:bottom w:val="outset" w:sz="6" w:space="0" w:color="auto"/>
              <w:right w:val="outset" w:sz="6" w:space="0" w:color="auto"/>
            </w:tcBorders>
            <w:shd w:val="clear" w:color="auto" w:fill="auto"/>
            <w:noWrap/>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w:t>
            </w:r>
          </w:p>
        </w:tc>
      </w:tr>
      <w:tr w:rsidR="00CD2520" w:rsidRPr="007E14E0" w:rsidTr="00287D5E">
        <w:trPr>
          <w:trHeight w:val="327"/>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Низкий уровень зарплаты, пенсий, пособий, стипендий</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39,5</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Высокий уровень цен</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36,0</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Упадок в сельском хозяйстве</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30,9</w:t>
            </w:r>
          </w:p>
        </w:tc>
      </w:tr>
      <w:tr w:rsidR="00CD2520" w:rsidRPr="007E14E0" w:rsidTr="00287D5E">
        <w:trPr>
          <w:trHeight w:val="167"/>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Плохое состояние жилищно-коммунального хозяйства, высокие тарифы на услуги ЖКХ</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23,3</w:t>
            </w:r>
          </w:p>
        </w:tc>
      </w:tr>
      <w:tr w:rsidR="00CD2520" w:rsidRPr="007E14E0" w:rsidTr="00287D5E">
        <w:trPr>
          <w:trHeight w:val="283"/>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Коррупция и беззаконие в местных структурах власти</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23,1</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Рост безработицы</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22,6</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Спад промышленного производства</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15,9</w:t>
            </w:r>
          </w:p>
        </w:tc>
      </w:tr>
      <w:tr w:rsidR="00CD2520" w:rsidRPr="007E14E0" w:rsidTr="00287D5E">
        <w:trPr>
          <w:trHeight w:val="124"/>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Задолженности по выплатам заработной платы</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14,8</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Отсутствие дорог, плохие дороги</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12,9</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Распространение наркомании</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12,7</w:t>
            </w:r>
          </w:p>
        </w:tc>
      </w:tr>
      <w:tr w:rsidR="00CD2520" w:rsidRPr="007E14E0" w:rsidTr="00287D5E">
        <w:trPr>
          <w:trHeight w:val="147"/>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Недостаточный объем инвестиций в область</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7,6</w:t>
            </w:r>
          </w:p>
        </w:tc>
      </w:tr>
      <w:tr w:rsidR="00CD2520" w:rsidRPr="007E14E0" w:rsidTr="00287D5E">
        <w:trPr>
          <w:trHeight w:val="219"/>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Несправедливое распределение доходов</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6,1</w:t>
            </w:r>
          </w:p>
        </w:tc>
      </w:tr>
      <w:tr w:rsidR="00CD2520" w:rsidRPr="007E14E0" w:rsidTr="00287D5E">
        <w:trPr>
          <w:trHeight w:val="219"/>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Проблемы с реализацией сельскохозяйственной продукции</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4,7</w:t>
            </w:r>
          </w:p>
        </w:tc>
      </w:tr>
      <w:tr w:rsidR="00CD2520" w:rsidRPr="007E14E0" w:rsidTr="00287D5E">
        <w:trPr>
          <w:trHeight w:val="174"/>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Проблемы в работе общественного транспорта</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4,4</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Медленное развитие малого бизнеса</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3,9</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Перебои с подачей горячей воды и тепла</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3,5</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Строительство моста через Волгу</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3,1</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Отток специалистов в Москву</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3,1</w:t>
            </w:r>
          </w:p>
        </w:tc>
      </w:tr>
      <w:tr w:rsidR="00CD2520" w:rsidRPr="007E14E0" w:rsidTr="00287D5E">
        <w:trPr>
          <w:trHeight w:val="255"/>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Другое</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2,7</w:t>
            </w:r>
          </w:p>
        </w:tc>
      </w:tr>
      <w:tr w:rsidR="00CD2520" w:rsidRPr="007E14E0" w:rsidTr="00287D5E">
        <w:trPr>
          <w:trHeight w:val="270"/>
        </w:trPr>
        <w:tc>
          <w:tcPr>
            <w:tcW w:w="7338"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Затрудняюсь ответить, отказ</w:t>
            </w:r>
          </w:p>
        </w:tc>
        <w:tc>
          <w:tcPr>
            <w:tcW w:w="930" w:type="dxa"/>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hideMark/>
          </w:tcPr>
          <w:p w:rsidR="00CD2520" w:rsidRPr="007E14E0" w:rsidRDefault="00CD2520" w:rsidP="00287D5E">
            <w:pPr>
              <w:spacing w:after="0" w:line="270" w:lineRule="atLeast"/>
              <w:jc w:val="center"/>
              <w:rPr>
                <w:rFonts w:ascii="Times New Roman" w:eastAsia="Times New Roman" w:hAnsi="Times New Roman" w:cs="Times New Roman"/>
                <w:sz w:val="20"/>
                <w:szCs w:val="20"/>
                <w:lang w:eastAsia="ru-RU"/>
              </w:rPr>
            </w:pPr>
            <w:r w:rsidRPr="007E14E0">
              <w:rPr>
                <w:rFonts w:ascii="Times New Roman" w:eastAsia="Times New Roman" w:hAnsi="Times New Roman" w:cs="Times New Roman"/>
                <w:sz w:val="20"/>
                <w:szCs w:val="20"/>
                <w:lang w:eastAsia="ru-RU"/>
              </w:rPr>
              <w:t>2,5</w:t>
            </w:r>
          </w:p>
        </w:tc>
      </w:tr>
    </w:tbl>
    <w:p w:rsidR="00CD2520" w:rsidRPr="007E14E0" w:rsidRDefault="00CD2520" w:rsidP="004638DD">
      <w:pPr>
        <w:pStyle w:val="12"/>
        <w:spacing w:line="360" w:lineRule="auto"/>
        <w:ind w:firstLine="709"/>
        <w:jc w:val="both"/>
        <w:rPr>
          <w:sz w:val="28"/>
          <w:szCs w:val="28"/>
        </w:rPr>
      </w:pPr>
      <w:r w:rsidRPr="007E14E0">
        <w:rPr>
          <w:rStyle w:val="6"/>
          <w:color w:val="auto"/>
          <w:sz w:val="28"/>
          <w:szCs w:val="28"/>
        </w:rPr>
        <w:t xml:space="preserve">Экономическая сфера городской среды в представлениях горожан является связующим звеном, влияющим на развитие двух других сфер: связь </w:t>
      </w:r>
      <w:r w:rsidRPr="007E14E0">
        <w:rPr>
          <w:rStyle w:val="6"/>
          <w:color w:val="auto"/>
          <w:sz w:val="28"/>
          <w:szCs w:val="28"/>
        </w:rPr>
        <w:lastRenderedPageBreak/>
        <w:t>оценок си</w:t>
      </w:r>
      <w:r w:rsidRPr="007E14E0">
        <w:rPr>
          <w:rStyle w:val="6"/>
          <w:color w:val="auto"/>
          <w:sz w:val="28"/>
          <w:szCs w:val="28"/>
        </w:rPr>
        <w:softHyphen/>
        <w:t>туации в экологической и социальной сферах менее выражена, в то время как корреляция оценок ситуации в этих сферах с оценками ситуации в экономиче</w:t>
      </w:r>
      <w:r w:rsidRPr="007E14E0">
        <w:rPr>
          <w:rStyle w:val="6"/>
          <w:color w:val="auto"/>
          <w:sz w:val="28"/>
          <w:szCs w:val="28"/>
        </w:rPr>
        <w:softHyphen/>
        <w:t>ской сфере значительно выше.</w:t>
      </w:r>
    </w:p>
    <w:p w:rsidR="004638DD" w:rsidRDefault="00CD2520" w:rsidP="00CD2520">
      <w:pPr>
        <w:pStyle w:val="12"/>
        <w:spacing w:line="360" w:lineRule="auto"/>
        <w:ind w:firstLine="709"/>
        <w:jc w:val="both"/>
        <w:rPr>
          <w:rStyle w:val="6"/>
          <w:color w:val="auto"/>
          <w:sz w:val="28"/>
          <w:szCs w:val="28"/>
        </w:rPr>
      </w:pPr>
      <w:r w:rsidRPr="007E14E0">
        <w:rPr>
          <w:rStyle w:val="6"/>
          <w:color w:val="auto"/>
          <w:sz w:val="28"/>
          <w:szCs w:val="28"/>
        </w:rPr>
        <w:t>Устойчивость проблем, а также сфера их локализации, позволяют говорить о наличии проблем функ</w:t>
      </w:r>
      <w:r w:rsidRPr="007E14E0">
        <w:rPr>
          <w:rStyle w:val="6"/>
          <w:color w:val="auto"/>
          <w:sz w:val="28"/>
          <w:szCs w:val="28"/>
        </w:rPr>
        <w:softHyphen/>
        <w:t xml:space="preserve">ционирования базовых социальных институтов. </w:t>
      </w:r>
    </w:p>
    <w:p w:rsidR="004638DD" w:rsidRDefault="00CD2520" w:rsidP="00CD2520">
      <w:pPr>
        <w:pStyle w:val="12"/>
        <w:spacing w:line="360" w:lineRule="auto"/>
        <w:ind w:firstLine="709"/>
        <w:jc w:val="both"/>
        <w:rPr>
          <w:rStyle w:val="6"/>
          <w:color w:val="auto"/>
          <w:sz w:val="28"/>
          <w:szCs w:val="28"/>
        </w:rPr>
      </w:pPr>
      <w:r w:rsidRPr="007E14E0">
        <w:rPr>
          <w:rStyle w:val="6"/>
          <w:color w:val="auto"/>
          <w:sz w:val="28"/>
          <w:szCs w:val="28"/>
        </w:rPr>
        <w:t>Во-первых, существует разрыв между формальными и неформальными нормами и практиками, который при</w:t>
      </w:r>
      <w:r w:rsidRPr="007E14E0">
        <w:rPr>
          <w:rStyle w:val="6"/>
          <w:color w:val="auto"/>
          <w:sz w:val="28"/>
          <w:szCs w:val="28"/>
        </w:rPr>
        <w:softHyphen/>
        <w:t>обретает устойчивость. На практике деятельность оценивается горожанами как не</w:t>
      </w:r>
      <w:r w:rsidR="009F7D03">
        <w:rPr>
          <w:rStyle w:val="6"/>
          <w:color w:val="auto"/>
          <w:sz w:val="28"/>
          <w:szCs w:val="28"/>
        </w:rPr>
        <w:t xml:space="preserve"> </w:t>
      </w:r>
      <w:r w:rsidRPr="007E14E0">
        <w:rPr>
          <w:rStyle w:val="6"/>
          <w:color w:val="auto"/>
          <w:sz w:val="28"/>
          <w:szCs w:val="28"/>
        </w:rPr>
        <w:t xml:space="preserve">правовая. </w:t>
      </w:r>
    </w:p>
    <w:p w:rsidR="004638DD" w:rsidRDefault="00CD2520" w:rsidP="00CD2520">
      <w:pPr>
        <w:pStyle w:val="12"/>
        <w:spacing w:line="360" w:lineRule="auto"/>
        <w:ind w:firstLine="709"/>
        <w:jc w:val="both"/>
        <w:rPr>
          <w:rStyle w:val="6"/>
          <w:color w:val="auto"/>
          <w:sz w:val="28"/>
          <w:szCs w:val="28"/>
        </w:rPr>
      </w:pPr>
      <w:r w:rsidRPr="007E14E0">
        <w:rPr>
          <w:rStyle w:val="6"/>
          <w:color w:val="auto"/>
          <w:sz w:val="28"/>
          <w:szCs w:val="28"/>
        </w:rPr>
        <w:t>Во-вторых, на функцио</w:t>
      </w:r>
      <w:r w:rsidRPr="007E14E0">
        <w:rPr>
          <w:rStyle w:val="6"/>
          <w:color w:val="auto"/>
          <w:sz w:val="28"/>
          <w:szCs w:val="28"/>
        </w:rPr>
        <w:softHyphen/>
        <w:t>нировании социального механизма негативное влияние оказывает наследие слома социальных структур. Они привели к формированию так называемого «социального дна» общества, которые негативно влияют на социальные и экономические процессы, проте</w:t>
      </w:r>
      <w:r w:rsidRPr="007E14E0">
        <w:rPr>
          <w:rStyle w:val="6"/>
          <w:color w:val="auto"/>
          <w:sz w:val="28"/>
          <w:szCs w:val="28"/>
        </w:rPr>
        <w:softHyphen/>
        <w:t>кающие в городе. Большинство жителей Волгограда в качестве наиболее важ</w:t>
      </w:r>
      <w:r w:rsidRPr="007E14E0">
        <w:rPr>
          <w:rStyle w:val="6"/>
          <w:color w:val="auto"/>
          <w:sz w:val="28"/>
          <w:szCs w:val="28"/>
        </w:rPr>
        <w:softHyphen/>
        <w:t>ных проблем фиксировали распространение наркомании, токсикомании и алко</w:t>
      </w:r>
      <w:r w:rsidRPr="007E14E0">
        <w:rPr>
          <w:rStyle w:val="6"/>
          <w:color w:val="auto"/>
          <w:sz w:val="28"/>
          <w:szCs w:val="28"/>
        </w:rPr>
        <w:softHyphen/>
        <w:t xml:space="preserve">голизма, рост преступности и появление нищих, бездомных. </w:t>
      </w:r>
    </w:p>
    <w:p w:rsidR="009564A5" w:rsidRDefault="00CD2520" w:rsidP="00CD2520">
      <w:pPr>
        <w:pStyle w:val="12"/>
        <w:spacing w:line="360" w:lineRule="auto"/>
        <w:ind w:firstLine="709"/>
        <w:jc w:val="both"/>
        <w:rPr>
          <w:rStyle w:val="6"/>
          <w:color w:val="auto"/>
          <w:sz w:val="28"/>
          <w:szCs w:val="28"/>
        </w:rPr>
      </w:pPr>
      <w:r w:rsidRPr="007E14E0">
        <w:rPr>
          <w:rStyle w:val="6"/>
          <w:color w:val="auto"/>
          <w:sz w:val="28"/>
          <w:szCs w:val="28"/>
        </w:rPr>
        <w:t>В-третьих, поло</w:t>
      </w:r>
      <w:r w:rsidRPr="007E14E0">
        <w:rPr>
          <w:rStyle w:val="6"/>
          <w:color w:val="auto"/>
          <w:sz w:val="28"/>
          <w:szCs w:val="28"/>
        </w:rPr>
        <w:softHyphen/>
        <w:t>жение Волгограда на границе с Северным К</w:t>
      </w:r>
      <w:r w:rsidR="009564A5">
        <w:rPr>
          <w:rStyle w:val="6"/>
          <w:color w:val="auto"/>
          <w:sz w:val="28"/>
          <w:szCs w:val="28"/>
        </w:rPr>
        <w:t xml:space="preserve">авказом </w:t>
      </w:r>
      <w:r w:rsidRPr="007E14E0">
        <w:rPr>
          <w:rStyle w:val="6"/>
          <w:color w:val="auto"/>
          <w:sz w:val="28"/>
          <w:szCs w:val="28"/>
        </w:rPr>
        <w:t>воспринимаются жителями города негативно. Экономическая и криминальная активность мигра</w:t>
      </w:r>
      <w:r w:rsidR="009564A5">
        <w:rPr>
          <w:rStyle w:val="6"/>
          <w:color w:val="auto"/>
          <w:sz w:val="28"/>
          <w:szCs w:val="28"/>
        </w:rPr>
        <w:t xml:space="preserve">нтов </w:t>
      </w:r>
      <w:r w:rsidRPr="007E14E0">
        <w:rPr>
          <w:rStyle w:val="6"/>
          <w:color w:val="auto"/>
          <w:sz w:val="28"/>
          <w:szCs w:val="28"/>
        </w:rPr>
        <w:t>на рынках города фиксировалась в негативном контексте во всех трех проведенных исследовани</w:t>
      </w:r>
      <w:r w:rsidRPr="007E14E0">
        <w:rPr>
          <w:rStyle w:val="6"/>
          <w:color w:val="auto"/>
          <w:sz w:val="28"/>
          <w:szCs w:val="28"/>
        </w:rPr>
        <w:softHyphen/>
        <w:t xml:space="preserve">ях. </w:t>
      </w:r>
    </w:p>
    <w:p w:rsidR="009564A5" w:rsidRDefault="00CD2520" w:rsidP="00CD2520">
      <w:pPr>
        <w:pStyle w:val="12"/>
        <w:spacing w:line="360" w:lineRule="auto"/>
        <w:ind w:firstLine="709"/>
        <w:jc w:val="both"/>
        <w:rPr>
          <w:rStyle w:val="6"/>
          <w:color w:val="auto"/>
          <w:sz w:val="28"/>
          <w:szCs w:val="28"/>
        </w:rPr>
      </w:pPr>
      <w:r w:rsidRPr="007E14E0">
        <w:rPr>
          <w:rStyle w:val="6"/>
          <w:color w:val="auto"/>
          <w:sz w:val="28"/>
          <w:szCs w:val="28"/>
        </w:rPr>
        <w:t>В-четвертых, в массовом сознании нашли отражение проблемы в функцио</w:t>
      </w:r>
      <w:r w:rsidRPr="007E14E0">
        <w:rPr>
          <w:rStyle w:val="6"/>
          <w:color w:val="auto"/>
          <w:sz w:val="28"/>
          <w:szCs w:val="28"/>
        </w:rPr>
        <w:softHyphen/>
        <w:t>нировании дистрибутивного механизма экономики. Расслоение по доходам оценивается волгоградцами не</w:t>
      </w:r>
      <w:r w:rsidRPr="007E14E0">
        <w:rPr>
          <w:rStyle w:val="6"/>
          <w:color w:val="auto"/>
          <w:sz w:val="28"/>
          <w:szCs w:val="28"/>
        </w:rPr>
        <w:softHyphen/>
        <w:t xml:space="preserve">гативно. Несоответствие получаемых доходов стоимости жизни является одной  из проблем города. </w:t>
      </w:r>
    </w:p>
    <w:p w:rsidR="00CD2520" w:rsidRPr="007E14E0" w:rsidRDefault="00CD2520" w:rsidP="00CD2520">
      <w:pPr>
        <w:pStyle w:val="12"/>
        <w:spacing w:line="360" w:lineRule="auto"/>
        <w:ind w:firstLine="709"/>
        <w:jc w:val="both"/>
        <w:rPr>
          <w:sz w:val="28"/>
          <w:szCs w:val="28"/>
        </w:rPr>
      </w:pPr>
      <w:r w:rsidRPr="007E14E0">
        <w:rPr>
          <w:rStyle w:val="6"/>
          <w:color w:val="auto"/>
          <w:sz w:val="28"/>
          <w:szCs w:val="28"/>
        </w:rPr>
        <w:t>В-пятых, экономиче</w:t>
      </w:r>
      <w:r w:rsidRPr="007E14E0">
        <w:rPr>
          <w:rStyle w:val="6"/>
          <w:color w:val="auto"/>
          <w:sz w:val="28"/>
          <w:szCs w:val="28"/>
        </w:rPr>
        <w:softHyphen/>
        <w:t>ские трансформации привели к ухудшению состояния инфраструктуры города, которая не восстановлена до сих пор. Плохое состояние инфраструктуры явля</w:t>
      </w:r>
      <w:r w:rsidRPr="007E14E0">
        <w:rPr>
          <w:rStyle w:val="6"/>
          <w:color w:val="auto"/>
          <w:sz w:val="28"/>
          <w:szCs w:val="28"/>
        </w:rPr>
        <w:softHyphen/>
        <w:t>ется скрытым повышением стоимости жизни при заданном уровне затрат на нее.</w:t>
      </w:r>
    </w:p>
    <w:p w:rsidR="00CD2520" w:rsidRPr="007E14E0" w:rsidRDefault="00CD2520" w:rsidP="00CD2520">
      <w:pPr>
        <w:pStyle w:val="12"/>
        <w:spacing w:line="360" w:lineRule="auto"/>
        <w:ind w:firstLine="709"/>
        <w:jc w:val="both"/>
        <w:rPr>
          <w:sz w:val="28"/>
          <w:szCs w:val="28"/>
        </w:rPr>
      </w:pPr>
      <w:r w:rsidRPr="007E14E0">
        <w:rPr>
          <w:rStyle w:val="6"/>
          <w:color w:val="auto"/>
          <w:sz w:val="28"/>
          <w:szCs w:val="28"/>
        </w:rPr>
        <w:t>Выявленные в ходе исследования интенции жителей Волгограда, выра</w:t>
      </w:r>
      <w:r w:rsidRPr="007E14E0">
        <w:rPr>
          <w:rStyle w:val="6"/>
          <w:color w:val="auto"/>
          <w:sz w:val="28"/>
          <w:szCs w:val="28"/>
        </w:rPr>
        <w:softHyphen/>
        <w:t xml:space="preserve">женные в целевых установках и ценностных ориентациях, могут быть </w:t>
      </w:r>
      <w:r w:rsidRPr="007E14E0">
        <w:rPr>
          <w:rStyle w:val="6"/>
          <w:color w:val="auto"/>
          <w:sz w:val="28"/>
          <w:szCs w:val="28"/>
        </w:rPr>
        <w:lastRenderedPageBreak/>
        <w:t>охарак</w:t>
      </w:r>
      <w:r w:rsidRPr="007E14E0">
        <w:rPr>
          <w:rStyle w:val="6"/>
          <w:color w:val="auto"/>
          <w:sz w:val="28"/>
          <w:szCs w:val="28"/>
        </w:rPr>
        <w:softHyphen/>
        <w:t>теризованы, как проявления повседневного гуманизма, поскольку в них доми</w:t>
      </w:r>
      <w:r w:rsidRPr="007E14E0">
        <w:rPr>
          <w:rStyle w:val="6"/>
          <w:color w:val="auto"/>
          <w:sz w:val="28"/>
          <w:szCs w:val="28"/>
        </w:rPr>
        <w:softHyphen/>
        <w:t>нируют общечеловеческие ценности, такие как здоровье, нравственность, забо</w:t>
      </w:r>
      <w:r w:rsidRPr="007E14E0">
        <w:rPr>
          <w:rStyle w:val="6"/>
          <w:color w:val="auto"/>
          <w:sz w:val="28"/>
          <w:szCs w:val="28"/>
        </w:rPr>
        <w:softHyphen/>
        <w:t>та о родителях, безопасность. В целом, как уже отмечалось выше, ценностная структура не противоречит целям развития.</w:t>
      </w:r>
    </w:p>
    <w:p w:rsidR="009564A5" w:rsidRDefault="00CD2520" w:rsidP="00A63EF5">
      <w:pPr>
        <w:pStyle w:val="12"/>
        <w:spacing w:line="360" w:lineRule="auto"/>
        <w:ind w:firstLine="709"/>
        <w:jc w:val="both"/>
        <w:rPr>
          <w:rStyle w:val="6"/>
          <w:color w:val="auto"/>
          <w:sz w:val="28"/>
          <w:szCs w:val="28"/>
        </w:rPr>
      </w:pPr>
      <w:r w:rsidRPr="007E14E0">
        <w:rPr>
          <w:rStyle w:val="6"/>
          <w:color w:val="auto"/>
          <w:sz w:val="28"/>
          <w:szCs w:val="28"/>
        </w:rPr>
        <w:t>Наличие общего центра ценностной структуры - здоровье и семья - свиде</w:t>
      </w:r>
      <w:r w:rsidRPr="007E14E0">
        <w:rPr>
          <w:rStyle w:val="6"/>
          <w:color w:val="auto"/>
          <w:sz w:val="28"/>
          <w:szCs w:val="28"/>
        </w:rPr>
        <w:softHyphen/>
        <w:t>тельствует о формировании ценностного консенсуса. Однако проведенный ана</w:t>
      </w:r>
      <w:r w:rsidRPr="007E14E0">
        <w:rPr>
          <w:rStyle w:val="6"/>
          <w:color w:val="auto"/>
          <w:sz w:val="28"/>
          <w:szCs w:val="28"/>
        </w:rPr>
        <w:softHyphen/>
        <w:t>лиз позволяет утверждать, что это формирование с отрицательным модусом, которое достигается за счет снижения возможностей населения активно вклю</w:t>
      </w:r>
      <w:r w:rsidRPr="007E14E0">
        <w:rPr>
          <w:rStyle w:val="6"/>
          <w:color w:val="auto"/>
          <w:sz w:val="28"/>
          <w:szCs w:val="28"/>
        </w:rPr>
        <w:softHyphen/>
        <w:t xml:space="preserve">чаться в экономическую жизнь. </w:t>
      </w:r>
    </w:p>
    <w:p w:rsidR="009564A5" w:rsidRDefault="009564A5" w:rsidP="00A63EF5">
      <w:pPr>
        <w:pStyle w:val="12"/>
        <w:spacing w:line="360" w:lineRule="auto"/>
        <w:ind w:firstLine="709"/>
        <w:jc w:val="both"/>
        <w:rPr>
          <w:rStyle w:val="6"/>
          <w:color w:val="auto"/>
          <w:sz w:val="28"/>
          <w:szCs w:val="28"/>
        </w:rPr>
      </w:pPr>
    </w:p>
    <w:p w:rsidR="0064530D" w:rsidRPr="00A71C8F" w:rsidRDefault="007E14E0" w:rsidP="00D71432">
      <w:pPr>
        <w:pStyle w:val="12"/>
        <w:spacing w:line="360" w:lineRule="auto"/>
        <w:ind w:firstLine="709"/>
        <w:jc w:val="center"/>
        <w:rPr>
          <w:sz w:val="28"/>
          <w:szCs w:val="28"/>
        </w:rPr>
      </w:pPr>
      <w:r>
        <w:rPr>
          <w:b/>
          <w:sz w:val="28"/>
          <w:szCs w:val="28"/>
        </w:rPr>
        <w:t>2</w:t>
      </w:r>
      <w:r w:rsidR="00673DAE" w:rsidRPr="007E14E0">
        <w:rPr>
          <w:b/>
          <w:sz w:val="28"/>
          <w:szCs w:val="28"/>
        </w:rPr>
        <w:t>.</w:t>
      </w:r>
      <w:r w:rsidR="0064530D" w:rsidRPr="007E14E0">
        <w:rPr>
          <w:b/>
          <w:sz w:val="28"/>
          <w:szCs w:val="28"/>
        </w:rPr>
        <w:t xml:space="preserve">3 Приоритетные направления развития </w:t>
      </w:r>
      <w:r w:rsidR="00A71C8F">
        <w:rPr>
          <w:b/>
          <w:sz w:val="28"/>
          <w:szCs w:val="28"/>
        </w:rPr>
        <w:t>г.</w:t>
      </w:r>
      <w:r w:rsidR="00E521D9">
        <w:rPr>
          <w:b/>
          <w:sz w:val="28"/>
          <w:szCs w:val="28"/>
        </w:rPr>
        <w:t xml:space="preserve"> </w:t>
      </w:r>
      <w:r w:rsidR="0064530D" w:rsidRPr="007E14E0">
        <w:rPr>
          <w:b/>
          <w:sz w:val="28"/>
          <w:szCs w:val="28"/>
        </w:rPr>
        <w:t>Волгограда</w:t>
      </w:r>
      <w:r w:rsidR="00F60E25" w:rsidRPr="007E14E0">
        <w:rPr>
          <w:b/>
          <w:sz w:val="28"/>
          <w:szCs w:val="28"/>
        </w:rPr>
        <w:t xml:space="preserve"> </w:t>
      </w:r>
      <w:r w:rsidR="0064530D" w:rsidRPr="007E14E0">
        <w:rPr>
          <w:b/>
          <w:sz w:val="28"/>
          <w:szCs w:val="28"/>
        </w:rPr>
        <w:t>в 2016–2018 годах</w:t>
      </w:r>
      <w:bookmarkEnd w:id="9"/>
    </w:p>
    <w:p w:rsidR="00CD2520" w:rsidRPr="007E14E0" w:rsidRDefault="00CD2520" w:rsidP="00CD2520">
      <w:pPr>
        <w:pStyle w:val="12"/>
        <w:spacing w:line="360" w:lineRule="auto"/>
        <w:ind w:firstLine="709"/>
        <w:jc w:val="both"/>
        <w:rPr>
          <w:rFonts w:eastAsia="Calibri"/>
          <w:bCs/>
          <w:sz w:val="28"/>
          <w:szCs w:val="28"/>
        </w:rPr>
      </w:pPr>
      <w:r w:rsidRPr="007E14E0">
        <w:rPr>
          <w:rFonts w:eastAsia="Calibri"/>
          <w:bCs/>
          <w:sz w:val="28"/>
          <w:szCs w:val="28"/>
        </w:rPr>
        <w:t xml:space="preserve">На основании </w:t>
      </w:r>
      <w:r w:rsidR="009564A5">
        <w:rPr>
          <w:rFonts w:eastAsia="Calibri"/>
          <w:bCs/>
          <w:sz w:val="28"/>
          <w:szCs w:val="28"/>
        </w:rPr>
        <w:t>приведенных данных</w:t>
      </w:r>
      <w:r w:rsidRPr="007E14E0">
        <w:rPr>
          <w:rFonts w:eastAsia="Calibri"/>
          <w:bCs/>
          <w:sz w:val="28"/>
          <w:szCs w:val="28"/>
        </w:rPr>
        <w:t xml:space="preserve"> формируются прогнозы и программы дальнейшего развития.</w:t>
      </w:r>
    </w:p>
    <w:p w:rsidR="00CD2520" w:rsidRPr="007E14E0" w:rsidRDefault="00CD2520" w:rsidP="00CD2520">
      <w:pPr>
        <w:pStyle w:val="12"/>
        <w:spacing w:line="360" w:lineRule="auto"/>
        <w:ind w:firstLine="709"/>
        <w:jc w:val="both"/>
        <w:rPr>
          <w:bCs/>
          <w:sz w:val="28"/>
          <w:szCs w:val="28"/>
        </w:rPr>
      </w:pPr>
      <w:r w:rsidRPr="007E14E0">
        <w:rPr>
          <w:sz w:val="28"/>
          <w:szCs w:val="28"/>
        </w:rPr>
        <w:t xml:space="preserve">В соответствии с проектом стратегии социально-экономического развития Волгограда до 2030 года, в 2016–2018 годах должны быть сформированы </w:t>
      </w:r>
      <w:r w:rsidRPr="007E14E0">
        <w:rPr>
          <w:bCs/>
          <w:sz w:val="28"/>
          <w:szCs w:val="28"/>
        </w:rPr>
        <w:t>базовые условия для его полноценной реализации:</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интенсификация темпов и качества социально-экономического развития на основе целевого освоения бюджетных средств на подготовку к проведению чемпионата мира по футболу 2018 г., </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модернизация транспортной и городской инфраструктуры, повышение уровня комфортности и удобства территории города, </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активизация привлечения инвестиционных ресурсов, </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стимулирование занятости в малом бизнесе и микробизнесе, </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распространение здорового образа жизни, улучшение экологической ситуации. </w:t>
      </w:r>
    </w:p>
    <w:p w:rsidR="00CD2520" w:rsidRPr="007E14E0" w:rsidRDefault="00CD2520" w:rsidP="00CD2520">
      <w:pPr>
        <w:pStyle w:val="12"/>
        <w:spacing w:line="360" w:lineRule="auto"/>
        <w:ind w:firstLine="709"/>
        <w:jc w:val="both"/>
        <w:rPr>
          <w:rFonts w:eastAsia="Calibri"/>
          <w:bCs/>
          <w:sz w:val="28"/>
          <w:szCs w:val="28"/>
        </w:rPr>
      </w:pPr>
      <w:r w:rsidRPr="007E14E0">
        <w:rPr>
          <w:rFonts w:eastAsia="Calibri"/>
          <w:bCs/>
          <w:sz w:val="28"/>
          <w:szCs w:val="28"/>
        </w:rPr>
        <w:t xml:space="preserve">Приоритетными направлениями развития Волгограда на 2016–2018 годы являются:  </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развитие экономики за счет создания благоприятных условий для устойчивого развития промышленности и предпринимательства Волгограда, </w:t>
      </w:r>
      <w:r w:rsidRPr="007E14E0">
        <w:rPr>
          <w:rFonts w:ascii="Times New Roman" w:hAnsi="Times New Roman"/>
          <w:sz w:val="28"/>
          <w:szCs w:val="28"/>
        </w:rPr>
        <w:lastRenderedPageBreak/>
        <w:t>а также развития туристического потенциала города;</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развитие территории и инфраструктуры города за счет обеспечения стандарта транспортной мобильности населения Волгограда и качества пассажирских перевозок на основе проведения сбалансированной транспортной политики.</w:t>
      </w:r>
    </w:p>
    <w:p w:rsidR="00CD2520" w:rsidRPr="007E14E0" w:rsidRDefault="00CD2520" w:rsidP="00CD2520">
      <w:pPr>
        <w:pStyle w:val="12"/>
        <w:spacing w:line="360" w:lineRule="auto"/>
        <w:ind w:firstLine="709"/>
        <w:jc w:val="both"/>
        <w:rPr>
          <w:sz w:val="28"/>
          <w:szCs w:val="28"/>
        </w:rPr>
      </w:pPr>
      <w:r w:rsidRPr="007E14E0">
        <w:rPr>
          <w:sz w:val="28"/>
          <w:szCs w:val="28"/>
        </w:rPr>
        <w:t xml:space="preserve">В Волгограде с 2016 года планируется осуществить переход на программный бюджет, в рамках которого инструментом достижения целей станут муниципальные программы. </w:t>
      </w:r>
      <w:r>
        <w:rPr>
          <w:sz w:val="28"/>
          <w:szCs w:val="28"/>
        </w:rPr>
        <w:t>У</w:t>
      </w:r>
      <w:r w:rsidRPr="007E14E0">
        <w:rPr>
          <w:sz w:val="28"/>
          <w:szCs w:val="28"/>
        </w:rPr>
        <w:t>твержден перечень из 13 муниципальных программ по основным приоритетным направлениям развития Волгограда:</w:t>
      </w:r>
    </w:p>
    <w:p w:rsidR="00CD2520" w:rsidRPr="007E14E0" w:rsidRDefault="00CD2520" w:rsidP="00CD2520">
      <w:pPr>
        <w:pStyle w:val="12"/>
        <w:spacing w:line="360" w:lineRule="auto"/>
        <w:ind w:firstLine="709"/>
        <w:jc w:val="both"/>
        <w:rPr>
          <w:sz w:val="28"/>
          <w:szCs w:val="28"/>
        </w:rPr>
      </w:pPr>
      <w:r w:rsidRPr="007E14E0">
        <w:rPr>
          <w:sz w:val="28"/>
          <w:szCs w:val="28"/>
        </w:rPr>
        <w:t>1.</w:t>
      </w:r>
      <w:r w:rsidRPr="007E14E0">
        <w:rPr>
          <w:sz w:val="28"/>
          <w:szCs w:val="28"/>
        </w:rPr>
        <w:tab/>
        <w:t xml:space="preserve">Развитие человеческого капитала: </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проект муниципальной программы «Развитие образования в Волгограде» на 2016-2020 годы;</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проект муниципальной программы «Развитие физической культуры и спорта на территории Волгограда» на 2016-2018 годы; </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проект муниципальной программы «Развитие культуры Волгограда» на 2016-2018 годы; </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проект муниципальной программы «Развитие молодежной политики, организация и проведение  мероприятий с молодежью и детьми на территории Волгограда» на 2016-2018 годы;</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 xml:space="preserve">проект муниципальной программы «Организация отдыха детей в каникулярное время» на 2016-2018 годы. </w:t>
      </w:r>
    </w:p>
    <w:p w:rsidR="00CD2520" w:rsidRPr="007E14E0" w:rsidRDefault="00CD2520" w:rsidP="00CD2520">
      <w:pPr>
        <w:pStyle w:val="12"/>
        <w:spacing w:line="360" w:lineRule="auto"/>
        <w:ind w:firstLine="709"/>
        <w:jc w:val="both"/>
        <w:rPr>
          <w:sz w:val="28"/>
          <w:szCs w:val="28"/>
        </w:rPr>
      </w:pPr>
      <w:r w:rsidRPr="007E14E0">
        <w:rPr>
          <w:sz w:val="28"/>
          <w:szCs w:val="28"/>
        </w:rPr>
        <w:t>2.</w:t>
      </w:r>
      <w:r w:rsidRPr="007E14E0">
        <w:rPr>
          <w:sz w:val="28"/>
          <w:szCs w:val="28"/>
        </w:rPr>
        <w:tab/>
        <w:t>Экономическое развитие:</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муниципальная программа «Поддержка субъектов малого и среднего предпринимательства в Волгограде» на 2014–2016 годы»;</w:t>
      </w:r>
    </w:p>
    <w:p w:rsidR="004626F8" w:rsidRPr="009F7D03" w:rsidRDefault="00CD2520" w:rsidP="009F7D03">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проект муниципальной программы «Создание условий для развития туризма в Волгограде» на 2015-2018 годы.</w:t>
      </w:r>
    </w:p>
    <w:p w:rsidR="00CD2520" w:rsidRPr="007E14E0" w:rsidRDefault="00CD2520" w:rsidP="00CD2520">
      <w:pPr>
        <w:pStyle w:val="12"/>
        <w:spacing w:line="360" w:lineRule="auto"/>
        <w:ind w:firstLine="709"/>
        <w:jc w:val="both"/>
        <w:rPr>
          <w:sz w:val="28"/>
          <w:szCs w:val="28"/>
        </w:rPr>
      </w:pPr>
      <w:r w:rsidRPr="007E14E0">
        <w:rPr>
          <w:sz w:val="28"/>
          <w:szCs w:val="28"/>
        </w:rPr>
        <w:t>3.</w:t>
      </w:r>
      <w:r w:rsidRPr="007E14E0">
        <w:rPr>
          <w:sz w:val="28"/>
          <w:szCs w:val="28"/>
        </w:rPr>
        <w:tab/>
        <w:t>Развитие территории и инфраструктуры города:</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проект муниципальной программы «Жилище» на 2016-2020 годы;</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lastRenderedPageBreak/>
        <w:t xml:space="preserve">муниципальная программа «Волгоград-город равных </w:t>
      </w:r>
      <w:r>
        <w:rPr>
          <w:rFonts w:ascii="Times New Roman" w:hAnsi="Times New Roman"/>
          <w:sz w:val="28"/>
          <w:szCs w:val="28"/>
        </w:rPr>
        <w:t>возможностей» на 2014-2016 годы</w:t>
      </w:r>
      <w:r w:rsidRPr="007E14E0">
        <w:rPr>
          <w:rFonts w:ascii="Times New Roman" w:hAnsi="Times New Roman"/>
          <w:sz w:val="28"/>
          <w:szCs w:val="28"/>
        </w:rPr>
        <w:t>;</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проект муниципальной программы «Благоустройство Волгограда» на 2016-2018 годы;</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проект муниципальной программы «Развитие жилищно-коммунального хозяйства Волгограда» на 2016-2018 годы;</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муниципальная программа «Энергосбережение и повышение энергетической эффективности Вол</w:t>
      </w:r>
      <w:r>
        <w:rPr>
          <w:rFonts w:ascii="Times New Roman" w:hAnsi="Times New Roman"/>
          <w:sz w:val="28"/>
          <w:szCs w:val="28"/>
        </w:rPr>
        <w:t>гограда на период до 2020 года»</w:t>
      </w:r>
      <w:r w:rsidRPr="007E14E0">
        <w:rPr>
          <w:rFonts w:ascii="Times New Roman" w:hAnsi="Times New Roman"/>
          <w:sz w:val="28"/>
          <w:szCs w:val="28"/>
        </w:rPr>
        <w:t>;</w:t>
      </w:r>
    </w:p>
    <w:p w:rsidR="00CD2520" w:rsidRPr="007E14E0" w:rsidRDefault="00CD2520" w:rsidP="00CD2520">
      <w:pPr>
        <w:pStyle w:val="a9"/>
        <w:widowControl w:val="0"/>
        <w:numPr>
          <w:ilvl w:val="0"/>
          <w:numId w:val="3"/>
        </w:numPr>
        <w:spacing w:after="0" w:line="360" w:lineRule="auto"/>
        <w:ind w:left="0" w:firstLine="709"/>
        <w:jc w:val="both"/>
        <w:rPr>
          <w:rFonts w:ascii="Times New Roman" w:hAnsi="Times New Roman"/>
          <w:sz w:val="28"/>
          <w:szCs w:val="28"/>
        </w:rPr>
      </w:pPr>
      <w:r w:rsidRPr="007E14E0">
        <w:rPr>
          <w:rFonts w:ascii="Times New Roman" w:hAnsi="Times New Roman"/>
          <w:sz w:val="28"/>
          <w:szCs w:val="28"/>
        </w:rPr>
        <w:t>проект муниципальной программы «Создание и развитие улично-дорожной сети Волгограда и эффективной транспортной инфраструктуры Волгограда» на 2016-2018 годы.</w:t>
      </w:r>
    </w:p>
    <w:p w:rsidR="004E5FE4" w:rsidRPr="007E14E0" w:rsidRDefault="004E5FE4" w:rsidP="007E14E0">
      <w:pPr>
        <w:spacing w:after="0"/>
        <w:rPr>
          <w:rFonts w:ascii="Times New Roman" w:eastAsia="Times New Roman" w:hAnsi="Times New Roman" w:cs="Times New Roman"/>
          <w:snapToGrid w:val="0"/>
          <w:sz w:val="28"/>
          <w:szCs w:val="28"/>
          <w:lang w:eastAsia="ru-RU"/>
        </w:rPr>
      </w:pPr>
      <w:r w:rsidRPr="007E14E0">
        <w:rPr>
          <w:rFonts w:ascii="Times New Roman" w:hAnsi="Times New Roman" w:cs="Times New Roman"/>
          <w:sz w:val="28"/>
          <w:szCs w:val="28"/>
        </w:rPr>
        <w:br w:type="page"/>
      </w:r>
    </w:p>
    <w:p w:rsidR="00B30A47" w:rsidRPr="00A71C8F" w:rsidRDefault="0064530D" w:rsidP="00D71432">
      <w:pPr>
        <w:pStyle w:val="3"/>
        <w:spacing w:before="0" w:after="0" w:line="360" w:lineRule="auto"/>
        <w:ind w:firstLine="709"/>
        <w:jc w:val="center"/>
        <w:rPr>
          <w:rFonts w:ascii="Times New Roman" w:hAnsi="Times New Roman"/>
          <w:sz w:val="28"/>
          <w:szCs w:val="28"/>
        </w:rPr>
      </w:pPr>
      <w:bookmarkStart w:id="10" w:name="_Toc434150540"/>
      <w:r w:rsidRPr="00A71C8F">
        <w:rPr>
          <w:rFonts w:ascii="Times New Roman" w:hAnsi="Times New Roman"/>
          <w:sz w:val="28"/>
          <w:szCs w:val="28"/>
        </w:rPr>
        <w:lastRenderedPageBreak/>
        <w:t>Заключение</w:t>
      </w:r>
      <w:bookmarkEnd w:id="10"/>
    </w:p>
    <w:p w:rsidR="00275E35" w:rsidRPr="00275E35" w:rsidRDefault="00275E35" w:rsidP="00275E35">
      <w:pPr>
        <w:pStyle w:val="aff"/>
        <w:spacing w:line="360" w:lineRule="auto"/>
        <w:ind w:firstLine="709"/>
        <w:rPr>
          <w:rFonts w:ascii="Times New Roman" w:hAnsi="Times New Roman"/>
          <w:sz w:val="28"/>
          <w:szCs w:val="28"/>
        </w:rPr>
      </w:pPr>
      <w:r w:rsidRPr="00275E35">
        <w:rPr>
          <w:rFonts w:ascii="Times New Roman" w:hAnsi="Times New Roman"/>
          <w:sz w:val="28"/>
          <w:szCs w:val="28"/>
        </w:rPr>
        <w:t>В заключение написания раб</w:t>
      </w:r>
      <w:r>
        <w:rPr>
          <w:rFonts w:ascii="Times New Roman" w:hAnsi="Times New Roman"/>
          <w:sz w:val="28"/>
          <w:szCs w:val="28"/>
        </w:rPr>
        <w:t xml:space="preserve">оты хотелось бы сделать </w:t>
      </w:r>
      <w:r w:rsidRPr="00275E35">
        <w:rPr>
          <w:rFonts w:ascii="Times New Roman" w:hAnsi="Times New Roman"/>
          <w:sz w:val="28"/>
          <w:szCs w:val="28"/>
        </w:rPr>
        <w:t xml:space="preserve">выводы. </w:t>
      </w:r>
    </w:p>
    <w:p w:rsidR="00CD2520" w:rsidRDefault="00CD2520" w:rsidP="00275E35">
      <w:pPr>
        <w:pStyle w:val="12"/>
        <w:spacing w:line="360" w:lineRule="auto"/>
        <w:ind w:firstLine="709"/>
        <w:jc w:val="both"/>
        <w:rPr>
          <w:sz w:val="28"/>
          <w:szCs w:val="28"/>
        </w:rPr>
      </w:pPr>
      <w:r>
        <w:rPr>
          <w:sz w:val="28"/>
          <w:szCs w:val="28"/>
        </w:rPr>
        <w:t>1. С</w:t>
      </w:r>
      <w:r w:rsidRPr="007E14E0">
        <w:rPr>
          <w:sz w:val="28"/>
          <w:szCs w:val="28"/>
        </w:rPr>
        <w:t>оциально-экономическое развитие В</w:t>
      </w:r>
      <w:r w:rsidR="00B81767">
        <w:rPr>
          <w:sz w:val="28"/>
          <w:szCs w:val="28"/>
        </w:rPr>
        <w:t xml:space="preserve">олгограда за 2014 год </w:t>
      </w:r>
      <w:r w:rsidRPr="007E14E0">
        <w:rPr>
          <w:sz w:val="28"/>
          <w:szCs w:val="28"/>
        </w:rPr>
        <w:t>свидетельствует о поступательном движении экономики города и положительных тенденциях экономического роста</w:t>
      </w:r>
      <w:r>
        <w:rPr>
          <w:sz w:val="28"/>
          <w:szCs w:val="28"/>
        </w:rPr>
        <w:t>, но многие жители все же не удовлетворены экономическим состоянием города.</w:t>
      </w:r>
    </w:p>
    <w:p w:rsidR="00CD2520" w:rsidRDefault="00CD2520" w:rsidP="00CD2520">
      <w:pPr>
        <w:pStyle w:val="12"/>
        <w:spacing w:line="360" w:lineRule="auto"/>
        <w:ind w:firstLine="709"/>
        <w:jc w:val="both"/>
        <w:rPr>
          <w:sz w:val="28"/>
          <w:szCs w:val="28"/>
        </w:rPr>
      </w:pPr>
      <w:r>
        <w:rPr>
          <w:sz w:val="28"/>
          <w:szCs w:val="28"/>
        </w:rPr>
        <w:t xml:space="preserve">2. </w:t>
      </w:r>
      <w:r w:rsidRPr="00541623">
        <w:rPr>
          <w:sz w:val="28"/>
          <w:szCs w:val="28"/>
        </w:rPr>
        <w:t xml:space="preserve">Наметились отрицательные тенденции в социальной сфере. Так, потребительская инфляция составила 12%, в том числе на продовольственные товары – 18,8%. В связи с резким ростом инфляции уровень реальных доходов населения города сократился на 3,9%  по сравнению с 2013 годом. </w:t>
      </w:r>
    </w:p>
    <w:p w:rsidR="00CD2520" w:rsidRDefault="00CD2520" w:rsidP="00CD2520">
      <w:pPr>
        <w:pStyle w:val="12"/>
        <w:spacing w:line="360" w:lineRule="auto"/>
        <w:ind w:firstLine="709"/>
        <w:jc w:val="both"/>
        <w:rPr>
          <w:sz w:val="28"/>
          <w:szCs w:val="28"/>
        </w:rPr>
      </w:pPr>
      <w:r>
        <w:rPr>
          <w:sz w:val="28"/>
          <w:szCs w:val="28"/>
        </w:rPr>
        <w:t xml:space="preserve">3. </w:t>
      </w:r>
      <w:r w:rsidRPr="00541623">
        <w:rPr>
          <w:sz w:val="28"/>
          <w:szCs w:val="28"/>
        </w:rPr>
        <w:t>Основным направлением развития социальной политики на территории Волгограда является последовательное повышение уровня качества жизни населения. На сегодняшний день приоритеты предоставления мер социальной поддержки в Волгограде носят стимулирующий характер и поощряют достойный труд, заслуги жителей Волгограда в той или иной области, повышают социальную значимость института семьи.</w:t>
      </w:r>
    </w:p>
    <w:p w:rsidR="004626F8" w:rsidRDefault="00CD2520" w:rsidP="00CD2520">
      <w:pPr>
        <w:pStyle w:val="12"/>
        <w:spacing w:line="360" w:lineRule="auto"/>
        <w:ind w:firstLine="709"/>
        <w:jc w:val="both"/>
        <w:rPr>
          <w:rStyle w:val="6"/>
          <w:rFonts w:eastAsiaTheme="minorHAnsi"/>
          <w:color w:val="auto"/>
          <w:sz w:val="28"/>
          <w:szCs w:val="28"/>
        </w:rPr>
      </w:pPr>
      <w:r w:rsidRPr="00541623">
        <w:rPr>
          <w:rStyle w:val="6"/>
          <w:rFonts w:eastAsiaTheme="minorHAnsi"/>
          <w:color w:val="auto"/>
          <w:sz w:val="28"/>
          <w:szCs w:val="28"/>
        </w:rPr>
        <w:t>Исходя из вышеизложенного можно сделат</w:t>
      </w:r>
      <w:r w:rsidR="004626F8">
        <w:rPr>
          <w:rStyle w:val="6"/>
          <w:rFonts w:eastAsiaTheme="minorHAnsi"/>
          <w:color w:val="auto"/>
          <w:sz w:val="28"/>
          <w:szCs w:val="28"/>
        </w:rPr>
        <w:t xml:space="preserve">ь вывод, что </w:t>
      </w:r>
      <w:r w:rsidRPr="00541623">
        <w:rPr>
          <w:rStyle w:val="6"/>
          <w:rFonts w:eastAsiaTheme="minorHAnsi"/>
          <w:color w:val="auto"/>
          <w:sz w:val="28"/>
          <w:szCs w:val="28"/>
        </w:rPr>
        <w:t xml:space="preserve">потенциал жителей Волгоград достаточно низок, поскольку, большая часть населения: </w:t>
      </w:r>
      <w:r w:rsidR="004626F8">
        <w:rPr>
          <w:rStyle w:val="6"/>
          <w:rFonts w:eastAsiaTheme="minorHAnsi"/>
          <w:color w:val="auto"/>
          <w:sz w:val="28"/>
          <w:szCs w:val="28"/>
        </w:rPr>
        <w:t xml:space="preserve"> </w:t>
      </w:r>
    </w:p>
    <w:p w:rsidR="004626F8" w:rsidRDefault="00CD2520" w:rsidP="004626F8">
      <w:pPr>
        <w:pStyle w:val="12"/>
        <w:numPr>
          <w:ilvl w:val="0"/>
          <w:numId w:val="5"/>
        </w:numPr>
        <w:spacing w:line="360" w:lineRule="auto"/>
        <w:ind w:left="0" w:firstLine="709"/>
        <w:jc w:val="both"/>
        <w:rPr>
          <w:rStyle w:val="6"/>
          <w:rFonts w:eastAsiaTheme="minorHAnsi"/>
          <w:color w:val="auto"/>
          <w:sz w:val="28"/>
          <w:szCs w:val="28"/>
        </w:rPr>
      </w:pPr>
      <w:r w:rsidRPr="00541623">
        <w:rPr>
          <w:rStyle w:val="6"/>
          <w:rFonts w:eastAsiaTheme="minorHAnsi"/>
          <w:color w:val="auto"/>
          <w:sz w:val="28"/>
          <w:szCs w:val="28"/>
        </w:rPr>
        <w:t xml:space="preserve">во-первых, не обладает достаточными ресурсами, </w:t>
      </w:r>
    </w:p>
    <w:p w:rsidR="004626F8" w:rsidRDefault="00CD2520" w:rsidP="004626F8">
      <w:pPr>
        <w:pStyle w:val="12"/>
        <w:numPr>
          <w:ilvl w:val="0"/>
          <w:numId w:val="5"/>
        </w:numPr>
        <w:spacing w:line="360" w:lineRule="auto"/>
        <w:ind w:left="0" w:firstLine="709"/>
        <w:jc w:val="both"/>
        <w:rPr>
          <w:rStyle w:val="6"/>
          <w:rFonts w:eastAsiaTheme="minorHAnsi"/>
          <w:color w:val="auto"/>
          <w:sz w:val="28"/>
          <w:szCs w:val="28"/>
        </w:rPr>
      </w:pPr>
      <w:r w:rsidRPr="00541623">
        <w:rPr>
          <w:rStyle w:val="6"/>
          <w:rFonts w:eastAsiaTheme="minorHAnsi"/>
          <w:color w:val="auto"/>
          <w:sz w:val="28"/>
          <w:szCs w:val="28"/>
        </w:rPr>
        <w:t>во-вторых, харак</w:t>
      </w:r>
      <w:r w:rsidRPr="00541623">
        <w:rPr>
          <w:rStyle w:val="6"/>
          <w:rFonts w:eastAsiaTheme="minorHAnsi"/>
          <w:color w:val="auto"/>
          <w:sz w:val="28"/>
          <w:szCs w:val="28"/>
        </w:rPr>
        <w:softHyphen/>
        <w:t>теризуется устойчиво низким социальным самочувствием, отражающим реаль</w:t>
      </w:r>
      <w:r w:rsidRPr="00541623">
        <w:rPr>
          <w:rStyle w:val="6"/>
          <w:rFonts w:eastAsiaTheme="minorHAnsi"/>
          <w:color w:val="auto"/>
          <w:sz w:val="28"/>
          <w:szCs w:val="28"/>
        </w:rPr>
        <w:softHyphen/>
        <w:t>ную динамику социально-экономических процессов в Волгограде,</w:t>
      </w:r>
    </w:p>
    <w:p w:rsidR="004626F8" w:rsidRPr="004626F8" w:rsidRDefault="004626F8" w:rsidP="004626F8">
      <w:pPr>
        <w:pStyle w:val="12"/>
        <w:numPr>
          <w:ilvl w:val="0"/>
          <w:numId w:val="5"/>
        </w:numPr>
        <w:spacing w:line="360" w:lineRule="auto"/>
        <w:ind w:left="0" w:firstLine="709"/>
        <w:jc w:val="both"/>
        <w:rPr>
          <w:rStyle w:val="6"/>
          <w:color w:val="auto"/>
          <w:sz w:val="28"/>
          <w:szCs w:val="28"/>
          <w:shd w:val="clear" w:color="auto" w:fill="auto"/>
          <w:lang w:bidi="ar-SA"/>
        </w:rPr>
      </w:pPr>
      <w:r>
        <w:rPr>
          <w:rStyle w:val="6"/>
          <w:rFonts w:eastAsiaTheme="minorHAnsi"/>
          <w:color w:val="auto"/>
          <w:sz w:val="28"/>
          <w:szCs w:val="28"/>
        </w:rPr>
        <w:t>в-третьих, поведение</w:t>
      </w:r>
      <w:r w:rsidR="00CD2520" w:rsidRPr="00541623">
        <w:rPr>
          <w:rStyle w:val="6"/>
          <w:rFonts w:eastAsiaTheme="minorHAnsi"/>
          <w:color w:val="auto"/>
          <w:sz w:val="28"/>
          <w:szCs w:val="28"/>
        </w:rPr>
        <w:t xml:space="preserve"> горожан опираются на ценности гармоничной семейной жизни и не связаны с активной инновационной деятельностью. </w:t>
      </w:r>
    </w:p>
    <w:p w:rsidR="00827798" w:rsidRPr="007E14E0" w:rsidRDefault="00CD2520" w:rsidP="004626F8">
      <w:pPr>
        <w:pStyle w:val="12"/>
        <w:spacing w:line="360" w:lineRule="auto"/>
        <w:ind w:firstLine="709"/>
        <w:jc w:val="both"/>
        <w:rPr>
          <w:sz w:val="28"/>
          <w:szCs w:val="28"/>
        </w:rPr>
      </w:pPr>
      <w:r w:rsidRPr="00541623">
        <w:rPr>
          <w:rStyle w:val="6"/>
          <w:rFonts w:eastAsiaTheme="minorHAnsi"/>
          <w:color w:val="auto"/>
          <w:sz w:val="28"/>
          <w:szCs w:val="28"/>
        </w:rPr>
        <w:t>Следовательно, основные стратегии экономического поведения горожан будут связаны с адап</w:t>
      </w:r>
      <w:r w:rsidRPr="00541623">
        <w:rPr>
          <w:rStyle w:val="6"/>
          <w:rFonts w:eastAsiaTheme="minorHAnsi"/>
          <w:color w:val="auto"/>
          <w:sz w:val="28"/>
          <w:szCs w:val="28"/>
        </w:rPr>
        <w:softHyphen/>
        <w:t>тацией к происходящим изменениям. Негативные внешние условия также при</w:t>
      </w:r>
      <w:r w:rsidRPr="00541623">
        <w:rPr>
          <w:rStyle w:val="6"/>
          <w:rFonts w:eastAsiaTheme="minorHAnsi"/>
          <w:color w:val="auto"/>
          <w:sz w:val="28"/>
          <w:szCs w:val="28"/>
        </w:rPr>
        <w:softHyphen/>
        <w:t>водят к сужению спектра стратегий поведения до наиболее пассивных его форм.</w:t>
      </w:r>
    </w:p>
    <w:p w:rsidR="00F1392D" w:rsidRPr="00E2003D" w:rsidRDefault="00F1392D" w:rsidP="00D71432">
      <w:pPr>
        <w:pStyle w:val="3"/>
        <w:spacing w:before="0" w:after="0" w:line="360" w:lineRule="auto"/>
        <w:ind w:firstLine="709"/>
        <w:jc w:val="center"/>
        <w:rPr>
          <w:rFonts w:ascii="Times New Roman" w:hAnsi="Times New Roman"/>
          <w:sz w:val="28"/>
          <w:szCs w:val="28"/>
        </w:rPr>
      </w:pPr>
      <w:bookmarkStart w:id="11" w:name="_Toc434150541"/>
      <w:r w:rsidRPr="00A71C8F">
        <w:rPr>
          <w:rFonts w:ascii="Times New Roman" w:hAnsi="Times New Roman"/>
          <w:sz w:val="28"/>
          <w:szCs w:val="28"/>
        </w:rPr>
        <w:lastRenderedPageBreak/>
        <w:t>Список литературы</w:t>
      </w:r>
      <w:bookmarkEnd w:id="11"/>
    </w:p>
    <w:p w:rsidR="00CD2520" w:rsidRPr="007E14E0" w:rsidRDefault="00CD2520" w:rsidP="004638DD">
      <w:pPr>
        <w:pStyle w:val="12"/>
        <w:numPr>
          <w:ilvl w:val="0"/>
          <w:numId w:val="2"/>
        </w:numPr>
        <w:spacing w:line="360" w:lineRule="auto"/>
        <w:ind w:left="0" w:firstLine="709"/>
        <w:jc w:val="both"/>
        <w:rPr>
          <w:sz w:val="28"/>
          <w:szCs w:val="28"/>
        </w:rPr>
      </w:pPr>
      <w:r w:rsidRPr="007E14E0">
        <w:rPr>
          <w:sz w:val="28"/>
          <w:szCs w:val="28"/>
          <w:lang w:bidi="ru-RU"/>
        </w:rPr>
        <w:t>Автономов, В. С. Модель человека в экономической науке / В. С. Автономов. - СПб.: Экономическая школа, 1998. - 232 с.</w:t>
      </w:r>
    </w:p>
    <w:p w:rsidR="00CD2520" w:rsidRPr="00052E1D" w:rsidRDefault="00CD2520" w:rsidP="004638DD">
      <w:pPr>
        <w:pStyle w:val="12"/>
        <w:numPr>
          <w:ilvl w:val="0"/>
          <w:numId w:val="2"/>
        </w:numPr>
        <w:spacing w:line="360" w:lineRule="auto"/>
        <w:ind w:left="0" w:firstLine="709"/>
        <w:jc w:val="both"/>
        <w:rPr>
          <w:sz w:val="26"/>
          <w:szCs w:val="26"/>
        </w:rPr>
      </w:pPr>
      <w:r w:rsidRPr="007E14E0">
        <w:rPr>
          <w:sz w:val="28"/>
          <w:szCs w:val="28"/>
          <w:lang w:bidi="ru-RU"/>
        </w:rPr>
        <w:t xml:space="preserve">Верховин, В. И., Зубков, В. И. Экономическая социология / И. Верховин, В. И. Зубков. - М.: Изд-во Рос. ун-та дружбы народов, 2005. - </w:t>
      </w:r>
      <w:r w:rsidRPr="00052E1D">
        <w:rPr>
          <w:sz w:val="26"/>
          <w:szCs w:val="26"/>
          <w:lang w:bidi="ru-RU"/>
        </w:rPr>
        <w:t>457 с.</w:t>
      </w:r>
    </w:p>
    <w:p w:rsidR="00CD2520" w:rsidRPr="00052E1D" w:rsidRDefault="00CD2520" w:rsidP="004638DD">
      <w:pPr>
        <w:pStyle w:val="12"/>
        <w:numPr>
          <w:ilvl w:val="0"/>
          <w:numId w:val="2"/>
        </w:numPr>
        <w:spacing w:line="360" w:lineRule="auto"/>
        <w:ind w:left="0" w:firstLine="709"/>
        <w:jc w:val="both"/>
        <w:rPr>
          <w:sz w:val="24"/>
          <w:szCs w:val="24"/>
          <w:lang w:bidi="ru-RU"/>
        </w:rPr>
      </w:pPr>
      <w:r w:rsidRPr="007E14E0">
        <w:rPr>
          <w:sz w:val="28"/>
          <w:szCs w:val="28"/>
          <w:lang w:bidi="ru-RU"/>
        </w:rPr>
        <w:t>Веселов, Ю. В., Петров, А. В. Экономическая социология: учебное пособие / Ю. В. Веселов, А. В. Петров. - СПб.: Астерион, 2005. -</w:t>
      </w:r>
      <w:r w:rsidRPr="00052E1D">
        <w:rPr>
          <w:sz w:val="24"/>
          <w:szCs w:val="24"/>
          <w:lang w:bidi="ru-RU"/>
        </w:rPr>
        <w:t>109 с.</w:t>
      </w:r>
    </w:p>
    <w:p w:rsidR="00CD2520" w:rsidRPr="007E14E0" w:rsidRDefault="00CD2520" w:rsidP="004638DD">
      <w:pPr>
        <w:pStyle w:val="12"/>
        <w:numPr>
          <w:ilvl w:val="0"/>
          <w:numId w:val="2"/>
        </w:numPr>
        <w:spacing w:line="360" w:lineRule="auto"/>
        <w:ind w:left="0" w:firstLine="709"/>
        <w:jc w:val="both"/>
        <w:rPr>
          <w:sz w:val="28"/>
          <w:szCs w:val="28"/>
        </w:rPr>
      </w:pPr>
      <w:r w:rsidRPr="007E14E0">
        <w:rPr>
          <w:sz w:val="28"/>
          <w:szCs w:val="28"/>
          <w:lang w:bidi="ru-RU"/>
        </w:rPr>
        <w:t>Западная экономическая социология:</w:t>
      </w:r>
      <w:r w:rsidRPr="007E14E0">
        <w:rPr>
          <w:sz w:val="28"/>
          <w:szCs w:val="28"/>
          <w:lang w:bidi="ru-RU"/>
        </w:rPr>
        <w:tab/>
        <w:t>хрестоматия современной классики / Сост. и науч. ред. В. В. Радаев; пер. М. С. Добряковой и др. - М.: РОССПЭН, 2004. - 235 с.</w:t>
      </w:r>
    </w:p>
    <w:p w:rsidR="00CD2520" w:rsidRPr="007E14E0" w:rsidRDefault="00CD2520" w:rsidP="004638DD">
      <w:pPr>
        <w:pStyle w:val="12"/>
        <w:numPr>
          <w:ilvl w:val="0"/>
          <w:numId w:val="2"/>
        </w:numPr>
        <w:spacing w:line="360" w:lineRule="auto"/>
        <w:ind w:left="0" w:firstLine="709"/>
        <w:jc w:val="both"/>
        <w:rPr>
          <w:sz w:val="28"/>
          <w:szCs w:val="28"/>
        </w:rPr>
      </w:pPr>
      <w:r w:rsidRPr="007E14E0">
        <w:rPr>
          <w:sz w:val="28"/>
          <w:szCs w:val="28"/>
          <w:lang w:bidi="ru-RU"/>
        </w:rPr>
        <w:t>Радаев, В. В. Экономическая социология / В. В. Радаев. - М.: Изд. Дом ГУ ВШЭ, 2008. - 602 с.</w:t>
      </w:r>
    </w:p>
    <w:p w:rsidR="00CD2520" w:rsidRPr="007E14E0" w:rsidRDefault="00CD2520" w:rsidP="004638DD">
      <w:pPr>
        <w:pStyle w:val="12"/>
        <w:numPr>
          <w:ilvl w:val="0"/>
          <w:numId w:val="2"/>
        </w:numPr>
        <w:spacing w:line="360" w:lineRule="auto"/>
        <w:ind w:left="0" w:firstLine="709"/>
        <w:jc w:val="both"/>
        <w:rPr>
          <w:sz w:val="28"/>
          <w:szCs w:val="28"/>
        </w:rPr>
      </w:pPr>
      <w:r w:rsidRPr="007E14E0">
        <w:rPr>
          <w:sz w:val="28"/>
          <w:szCs w:val="28"/>
          <w:lang w:bidi="ru-RU"/>
        </w:rPr>
        <w:t>Экономическая социология. Новые подходы к институциональному и сетевому анализу / Сост. и науч. ред. В. В. Радаев. - М.: РОССПЭН, 2002. - 312 с.</w:t>
      </w:r>
    </w:p>
    <w:p w:rsidR="00CD2520" w:rsidRPr="007E14E0" w:rsidRDefault="00CD2520" w:rsidP="004638DD">
      <w:pPr>
        <w:pStyle w:val="12"/>
        <w:numPr>
          <w:ilvl w:val="0"/>
          <w:numId w:val="2"/>
        </w:numPr>
        <w:spacing w:line="360" w:lineRule="auto"/>
        <w:ind w:left="0" w:firstLine="709"/>
        <w:jc w:val="both"/>
        <w:rPr>
          <w:sz w:val="28"/>
          <w:szCs w:val="28"/>
        </w:rPr>
      </w:pPr>
      <w:r w:rsidRPr="007E14E0">
        <w:rPr>
          <w:sz w:val="28"/>
          <w:szCs w:val="28"/>
          <w:lang w:bidi="ru-RU"/>
        </w:rPr>
        <w:t>Экономическая социология / [Н. Н. Азисова и др.; под общ. ред. А. И. Сухарева]. - 2-е изд., испр. и доп. - Саранск : Изд. центр Историко</w:t>
      </w:r>
      <w:r w:rsidRPr="007E14E0">
        <w:rPr>
          <w:sz w:val="28"/>
          <w:szCs w:val="28"/>
          <w:lang w:bidi="ru-RU"/>
        </w:rPr>
        <w:softHyphen/>
        <w:t>социологического института МГУ им. Н. П. Огарёва, 2011 - 275 с.</w:t>
      </w:r>
    </w:p>
    <w:p w:rsidR="00CD2520" w:rsidRPr="007E14E0" w:rsidRDefault="00CD2520" w:rsidP="004638DD">
      <w:pPr>
        <w:pStyle w:val="12"/>
        <w:numPr>
          <w:ilvl w:val="0"/>
          <w:numId w:val="2"/>
        </w:numPr>
        <w:spacing w:line="360" w:lineRule="auto"/>
        <w:ind w:left="0" w:firstLine="709"/>
        <w:jc w:val="both"/>
        <w:rPr>
          <w:sz w:val="28"/>
          <w:szCs w:val="28"/>
        </w:rPr>
      </w:pPr>
      <w:r w:rsidRPr="007E14E0">
        <w:rPr>
          <w:sz w:val="28"/>
          <w:szCs w:val="28"/>
          <w:lang w:bidi="ru-RU"/>
        </w:rPr>
        <w:t>Экономическая социология: учебник / [Веселов Ю. В. и др.]; под ред. Ю. В. Веселова. - М.: РГ-Пресс , 2013 - 375 с.</w:t>
      </w:r>
    </w:p>
    <w:p w:rsidR="00CD2520" w:rsidRPr="007E14E0" w:rsidRDefault="00CD2520" w:rsidP="004638DD">
      <w:pPr>
        <w:pStyle w:val="12"/>
        <w:numPr>
          <w:ilvl w:val="0"/>
          <w:numId w:val="2"/>
        </w:numPr>
        <w:spacing w:line="360" w:lineRule="auto"/>
        <w:ind w:left="0" w:firstLine="709"/>
        <w:jc w:val="both"/>
        <w:rPr>
          <w:sz w:val="28"/>
          <w:szCs w:val="28"/>
        </w:rPr>
      </w:pPr>
      <w:r w:rsidRPr="007E14E0">
        <w:rPr>
          <w:sz w:val="28"/>
          <w:szCs w:val="28"/>
          <w:lang w:bidi="ru-RU"/>
        </w:rPr>
        <w:t>Ядов, В. А. Стратегия социологического исследования: описание, объяснение, понимание социальной реальности / В. А. Ядов. - М.: Изд- во ОМЕГА-Л, 2012. - 567 с.</w:t>
      </w:r>
    </w:p>
    <w:p w:rsidR="00CD2520" w:rsidRPr="00541623" w:rsidRDefault="00CD2520" w:rsidP="004638DD">
      <w:pPr>
        <w:pStyle w:val="12"/>
        <w:numPr>
          <w:ilvl w:val="0"/>
          <w:numId w:val="2"/>
        </w:numPr>
        <w:spacing w:line="360" w:lineRule="auto"/>
        <w:ind w:left="0" w:firstLine="709"/>
        <w:jc w:val="both"/>
        <w:rPr>
          <w:sz w:val="28"/>
          <w:szCs w:val="28"/>
          <w:lang w:eastAsia="en-US"/>
        </w:rPr>
      </w:pPr>
      <w:r w:rsidRPr="007E14E0">
        <w:rPr>
          <w:sz w:val="28"/>
          <w:szCs w:val="28"/>
          <w:lang w:bidi="ru-RU"/>
        </w:rPr>
        <w:t xml:space="preserve">Экономическая социология: планы семинарских занятий: методические указания / Сост. Н. В. Дулина, Н. А. Овчар. - Волгоград: ИУНЛ </w:t>
      </w:r>
      <w:r w:rsidRPr="00541623">
        <w:rPr>
          <w:sz w:val="28"/>
          <w:szCs w:val="28"/>
          <w:lang w:bidi="ru-RU"/>
        </w:rPr>
        <w:t>ВолгГТУ, 2013. - 28 с.</w:t>
      </w:r>
    </w:p>
    <w:p w:rsidR="00CD2520" w:rsidRPr="00336F4A" w:rsidRDefault="00CD2520" w:rsidP="004638DD">
      <w:pPr>
        <w:pStyle w:val="12"/>
        <w:numPr>
          <w:ilvl w:val="0"/>
          <w:numId w:val="2"/>
        </w:numPr>
        <w:spacing w:line="360" w:lineRule="auto"/>
        <w:ind w:left="0" w:firstLine="709"/>
        <w:jc w:val="both"/>
        <w:rPr>
          <w:bCs/>
          <w:sz w:val="28"/>
          <w:szCs w:val="28"/>
        </w:rPr>
      </w:pPr>
      <w:r w:rsidRPr="00541623">
        <w:rPr>
          <w:bCs/>
          <w:sz w:val="28"/>
          <w:szCs w:val="28"/>
        </w:rPr>
        <w:t xml:space="preserve">Официальный сайт администрации МО г. Волгоград </w:t>
      </w:r>
      <w:r w:rsidR="00337500">
        <w:rPr>
          <w:sz w:val="28"/>
          <w:szCs w:val="28"/>
          <w:lang w:val="en-US"/>
        </w:rPr>
        <w:t>URL</w:t>
      </w:r>
      <w:r w:rsidR="00337500" w:rsidRPr="00337500">
        <w:rPr>
          <w:sz w:val="28"/>
          <w:szCs w:val="28"/>
        </w:rPr>
        <w:t>:</w:t>
      </w:r>
      <w:r w:rsidR="00337500">
        <w:rPr>
          <w:sz w:val="28"/>
          <w:szCs w:val="28"/>
        </w:rPr>
        <w:t xml:space="preserve"> </w:t>
      </w:r>
      <w:hyperlink r:id="rId13" w:history="1">
        <w:r w:rsidR="00581DE2" w:rsidRPr="00336F4A">
          <w:rPr>
            <w:rStyle w:val="a6"/>
            <w:bCs/>
            <w:color w:val="auto"/>
            <w:sz w:val="28"/>
            <w:szCs w:val="28"/>
          </w:rPr>
          <w:t>http://www.volgadmin.ru/ru/MPEconomy/Economics/Default.aspx</w:t>
        </w:r>
      </w:hyperlink>
      <w:r w:rsidR="00581DE2" w:rsidRPr="00336F4A">
        <w:rPr>
          <w:bCs/>
          <w:sz w:val="28"/>
          <w:szCs w:val="28"/>
        </w:rPr>
        <w:t xml:space="preserve"> </w:t>
      </w:r>
    </w:p>
    <w:p w:rsidR="00673F44" w:rsidRPr="00336F4A" w:rsidRDefault="00673F44" w:rsidP="00923441">
      <w:pPr>
        <w:pStyle w:val="12"/>
        <w:spacing w:line="360" w:lineRule="auto"/>
        <w:jc w:val="both"/>
        <w:rPr>
          <w:bCs/>
          <w:sz w:val="28"/>
          <w:szCs w:val="28"/>
        </w:rPr>
      </w:pPr>
    </w:p>
    <w:sectPr w:rsidR="00673F44" w:rsidRPr="00336F4A" w:rsidSect="009B0113">
      <w:footerReference w:type="default" r:id="rId14"/>
      <w:headerReference w:type="first" r:id="rId15"/>
      <w:pgSz w:w="11906" w:h="16840" w:code="9"/>
      <w:pgMar w:top="1134" w:right="850" w:bottom="1134" w:left="1701" w:header="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44E3" w:rsidRDefault="000644E3" w:rsidP="00B30A47">
      <w:pPr>
        <w:spacing w:after="0" w:line="240" w:lineRule="auto"/>
      </w:pPr>
      <w:r>
        <w:separator/>
      </w:r>
    </w:p>
  </w:endnote>
  <w:endnote w:type="continuationSeparator" w:id="0">
    <w:p w:rsidR="000644E3" w:rsidRDefault="000644E3" w:rsidP="00B30A4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oman;Symbol;Arial;??">
    <w:altName w:val="Times New Roman"/>
    <w:panose1 w:val="00000000000000000000"/>
    <w:charset w:val="CC"/>
    <w:family w:val="auto"/>
    <w:notTrueType/>
    <w:pitch w:val="default"/>
    <w:sig w:usb0="00000201" w:usb1="00000000" w:usb2="00000000" w:usb3="00000000" w:csb0="00000004" w:csb1="00000000"/>
  </w:font>
  <w:font w:name="Verdana">
    <w:panose1 w:val="020B0604030504040204"/>
    <w:charset w:val="CC"/>
    <w:family w:val="swiss"/>
    <w:pitch w:val="variable"/>
    <w:sig w:usb0="20000287" w:usb1="00000000" w:usb2="00000000" w:usb3="00000000" w:csb0="0000019F" w:csb1="00000000"/>
  </w:font>
  <w:font w:name="TimesET">
    <w:altName w:val="Times New Roman"/>
    <w:charset w:val="00"/>
    <w:family w:val="auto"/>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Calibri Light">
    <w:altName w:val="Arial"/>
    <w:charset w:val="CC"/>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191438"/>
      <w:docPartObj>
        <w:docPartGallery w:val="Page Numbers (Bottom of Page)"/>
        <w:docPartUnique/>
      </w:docPartObj>
    </w:sdtPr>
    <w:sdtContent>
      <w:p w:rsidR="00C673C4" w:rsidRDefault="00A94706">
        <w:pPr>
          <w:pStyle w:val="ac"/>
          <w:jc w:val="center"/>
        </w:pPr>
        <w:fldSimple w:instr=" PAGE   \* MERGEFORMAT ">
          <w:r w:rsidR="00146212">
            <w:rPr>
              <w:noProof/>
            </w:rPr>
            <w:t>2</w:t>
          </w:r>
        </w:fldSimple>
      </w:p>
    </w:sdtContent>
  </w:sdt>
  <w:p w:rsidR="00C673C4" w:rsidRDefault="00C673C4">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44E3" w:rsidRDefault="000644E3" w:rsidP="00B30A47">
      <w:pPr>
        <w:spacing w:after="0" w:line="240" w:lineRule="auto"/>
      </w:pPr>
      <w:r>
        <w:separator/>
      </w:r>
    </w:p>
  </w:footnote>
  <w:footnote w:type="continuationSeparator" w:id="0">
    <w:p w:rsidR="000644E3" w:rsidRDefault="000644E3" w:rsidP="00B30A4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73C4" w:rsidRDefault="00A94706">
    <w:pPr>
      <w:rPr>
        <w:sz w:val="2"/>
        <w:szCs w:val="2"/>
      </w:rPr>
    </w:pPr>
    <w:r w:rsidRPr="00A94706">
      <w:rPr>
        <w:noProof/>
        <w:sz w:val="24"/>
        <w:szCs w:val="24"/>
        <w:lang w:eastAsia="ru-RU"/>
      </w:rPr>
      <w:pict>
        <v:shapetype id="_x0000_t202" coordsize="21600,21600" o:spt="202" path="m,l,21600r21600,l21600,xe">
          <v:stroke joinstyle="miter"/>
          <v:path gradientshapeok="t" o:connecttype="rect"/>
        </v:shapetype>
        <v:shape id="Надпись 17" o:spid="_x0000_s4097" type="#_x0000_t202" style="position:absolute;margin-left:295.3pt;margin-top:48.5pt;width:13.05pt;height:14.95pt;z-index:-25165875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y8ewgIAAK4FAAAOAAAAZHJzL2Uyb0RvYy54bWysVM2O0zAQviPxDpbv2STdpE2iTdFu0yCk&#10;5UdaeAA3cRqLxI5sb9MFceDOK/AOHDhw4xW6b8TYabrdXSEhIAdrYo+/mW/m85w927YN2lCpmOAp&#10;9k88jCgvRMn4OsXv3uZOhJHShJekEZym+IYq/Gz+9MlZ3yV0ImrRlFQiAOEq6bsU11p3ieuqoqYt&#10;USeioxwOKyFbouFXrt1Skh7Q28adeN7U7YUsOykKqhTsZsMhnlv8qqKFfl1VimrUpBhy03aVdl2Z&#10;1Z2fkWQtSVezYp8G+YssWsI4BD1AZUQTdC3ZI6iWFVIoUemTQrSuqCpWUMsB2PjeAzZXNemo5QLF&#10;Ud2hTOr/wRavNm8kYiX0boYRJy30aPd19233ffdz9+P28+0XBAdQpb5TCThfdeCutxdiCzcsY9Vd&#10;iuK9QlwsasLX9FxK0deUlJClb266R1cHHGVAVv1LUUI0cq2FBdpWsjUlhKIgQIdu3Rw6RLcaFSbk&#10;NJydhhgVcORHcTQNbQSSjJc7qfRzKlpkjBRLEIAFJ5tLpU0yJBldTCwuctY0VgQNv7cBjsMOhIar&#10;5swkYXv6MfbiZbSMAieYTJdO4GWZc54vAmea+7MwO80Wi8z/ZOL6QVKzsqTchBn15Qd/1r+90gdl&#10;HBSmRMNKA2dSUnK9WjQSbQjoO7ffviBHbu79NGwRgMsDSv4k8C4msZNPo5kT5EHoxDMvcjw/voin&#10;XhAHWX6f0iXj9N8poT7FcTgJBy39lptnv8fcSNIyDROkYW2Ko4MTSYwCl7y0rdWENYN9VAqT/l0p&#10;oN1jo61ejUQHsertagsoRsQrUd6AcqUAZYE8YeyBUQv5AaMeRkiKOcw4jJoXHLRvps1oyNFYjQbh&#10;BVxMscZoMBd6mErXnWTrGnDH13UO7yNnVrt3OexfFQwFS2E/wMzUOf63Xndjdv4LAAD//wMAUEsD&#10;BBQABgAIAAAAIQAUkO9g3QAAAAoBAAAPAAAAZHJzL2Rvd25yZXYueG1sTI/LasMwEEX3hfyDmEB3&#10;jZxA5di1HEqgm+6alkJ3ijWxTPUwkuLYf9/pql0Oc7j33OYwO8smjGkIXsJ2UwBD3wU9+F7Cx/vL&#10;wx5YysprZYNHCQsmOLSru0bVOtz8G06n3DMK8alWEkzOY8156gw6lTZhRE+/S4hOZTpjz3VUNwp3&#10;lu+KQnCnBk8NRo14NNh9n65OQjl/BhwTHvHrMnXRDMvevi5S3q/n5ydgGef8B8OvPqlDS07ncPU6&#10;MSvhsSoEoRKqkjYRILaiBHYmcicq4G3D/09ofwAAAP//AwBQSwECLQAUAAYACAAAACEAtoM4kv4A&#10;AADhAQAAEwAAAAAAAAAAAAAAAAAAAAAAW0NvbnRlbnRfVHlwZXNdLnhtbFBLAQItABQABgAIAAAA&#10;IQA4/SH/1gAAAJQBAAALAAAAAAAAAAAAAAAAAC8BAABfcmVscy8ucmVsc1BLAQItABQABgAIAAAA&#10;IQBeVy8ewgIAAK4FAAAOAAAAAAAAAAAAAAAAAC4CAABkcnMvZTJvRG9jLnhtbFBLAQItABQABgAI&#10;AAAAIQAUkO9g3QAAAAoBAAAPAAAAAAAAAAAAAAAAABwFAABkcnMvZG93bnJldi54bWxQSwUGAAAA&#10;AAQABADzAAAAJgYAAAAA&#10;" filled="f" stroked="f">
          <v:textbox style="mso-fit-shape-to-text:t" inset="0,0,0,0">
            <w:txbxContent>
              <w:p w:rsidR="00C673C4" w:rsidRPr="00B2285C" w:rsidRDefault="00C673C4" w:rsidP="00B2285C"/>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A002E278"/>
    <w:lvl w:ilvl="0">
      <w:start w:val="1"/>
      <w:numFmt w:val="decimal"/>
      <w:pStyle w:val="a"/>
      <w:lvlText w:val="%1."/>
      <w:lvlJc w:val="left"/>
      <w:pPr>
        <w:tabs>
          <w:tab w:val="num" w:pos="360"/>
        </w:tabs>
        <w:ind w:left="360" w:hanging="360"/>
      </w:pPr>
    </w:lvl>
  </w:abstractNum>
  <w:abstractNum w:abstractNumId="1">
    <w:nsid w:val="0FC51E75"/>
    <w:multiLevelType w:val="hybridMultilevel"/>
    <w:tmpl w:val="2AAEA3E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311358FE"/>
    <w:multiLevelType w:val="hybridMultilevel"/>
    <w:tmpl w:val="9E5001EC"/>
    <w:lvl w:ilvl="0" w:tplc="834C9B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4C436A51"/>
    <w:multiLevelType w:val="hybridMultilevel"/>
    <w:tmpl w:val="E1BA4A3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781D3614"/>
    <w:multiLevelType w:val="hybridMultilevel"/>
    <w:tmpl w:val="BB2E816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hdrShapeDefaults>
    <o:shapedefaults v:ext="edit" spidmax="58370"/>
    <o:shapelayout v:ext="edit">
      <o:idmap v:ext="edit" data="4"/>
    </o:shapelayout>
  </w:hdrShapeDefaults>
  <w:footnotePr>
    <w:footnote w:id="-1"/>
    <w:footnote w:id="0"/>
  </w:footnotePr>
  <w:endnotePr>
    <w:endnote w:id="-1"/>
    <w:endnote w:id="0"/>
  </w:endnotePr>
  <w:compat/>
  <w:rsids>
    <w:rsidRoot w:val="00C03EC2"/>
    <w:rsid w:val="00052E1D"/>
    <w:rsid w:val="000644E3"/>
    <w:rsid w:val="00075E29"/>
    <w:rsid w:val="000B1EC8"/>
    <w:rsid w:val="000C696B"/>
    <w:rsid w:val="000C7A9F"/>
    <w:rsid w:val="00105429"/>
    <w:rsid w:val="00107FBF"/>
    <w:rsid w:val="00121125"/>
    <w:rsid w:val="00146212"/>
    <w:rsid w:val="00154B3B"/>
    <w:rsid w:val="001A77E9"/>
    <w:rsid w:val="001C3870"/>
    <w:rsid w:val="0027539F"/>
    <w:rsid w:val="00275E35"/>
    <w:rsid w:val="0028413E"/>
    <w:rsid w:val="002D7293"/>
    <w:rsid w:val="002E7582"/>
    <w:rsid w:val="00302D40"/>
    <w:rsid w:val="00303A67"/>
    <w:rsid w:val="00313567"/>
    <w:rsid w:val="003135B4"/>
    <w:rsid w:val="003178F2"/>
    <w:rsid w:val="003317E1"/>
    <w:rsid w:val="00336F4A"/>
    <w:rsid w:val="00337500"/>
    <w:rsid w:val="00352EF7"/>
    <w:rsid w:val="00356963"/>
    <w:rsid w:val="003726F2"/>
    <w:rsid w:val="00381712"/>
    <w:rsid w:val="003D2093"/>
    <w:rsid w:val="003D44B5"/>
    <w:rsid w:val="003E1A9F"/>
    <w:rsid w:val="0041769D"/>
    <w:rsid w:val="00424D27"/>
    <w:rsid w:val="00433E46"/>
    <w:rsid w:val="00446DCD"/>
    <w:rsid w:val="00454E58"/>
    <w:rsid w:val="004626F8"/>
    <w:rsid w:val="004638DD"/>
    <w:rsid w:val="00484159"/>
    <w:rsid w:val="00492267"/>
    <w:rsid w:val="00496A79"/>
    <w:rsid w:val="004B6F56"/>
    <w:rsid w:val="004C6CDB"/>
    <w:rsid w:val="004D235E"/>
    <w:rsid w:val="004E5FE4"/>
    <w:rsid w:val="004F6631"/>
    <w:rsid w:val="0052265D"/>
    <w:rsid w:val="00547AD3"/>
    <w:rsid w:val="0056071B"/>
    <w:rsid w:val="00563F13"/>
    <w:rsid w:val="005709E0"/>
    <w:rsid w:val="00571D78"/>
    <w:rsid w:val="00574AD2"/>
    <w:rsid w:val="00581DE2"/>
    <w:rsid w:val="00586089"/>
    <w:rsid w:val="005A24F2"/>
    <w:rsid w:val="005D1905"/>
    <w:rsid w:val="005D3794"/>
    <w:rsid w:val="005D4EA8"/>
    <w:rsid w:val="005E770C"/>
    <w:rsid w:val="00624D50"/>
    <w:rsid w:val="006315D3"/>
    <w:rsid w:val="006450B9"/>
    <w:rsid w:val="0064530D"/>
    <w:rsid w:val="00652D35"/>
    <w:rsid w:val="00673DAE"/>
    <w:rsid w:val="00673F44"/>
    <w:rsid w:val="0068146B"/>
    <w:rsid w:val="00684A82"/>
    <w:rsid w:val="006957CB"/>
    <w:rsid w:val="006C3C56"/>
    <w:rsid w:val="006C4B70"/>
    <w:rsid w:val="006D414D"/>
    <w:rsid w:val="006E1C18"/>
    <w:rsid w:val="006F4DC2"/>
    <w:rsid w:val="006F6A58"/>
    <w:rsid w:val="007031BB"/>
    <w:rsid w:val="00703566"/>
    <w:rsid w:val="00717379"/>
    <w:rsid w:val="00725799"/>
    <w:rsid w:val="00731410"/>
    <w:rsid w:val="0075141F"/>
    <w:rsid w:val="007601B8"/>
    <w:rsid w:val="0077190D"/>
    <w:rsid w:val="00771CB3"/>
    <w:rsid w:val="00782254"/>
    <w:rsid w:val="00793998"/>
    <w:rsid w:val="007972AF"/>
    <w:rsid w:val="007B1729"/>
    <w:rsid w:val="007E14E0"/>
    <w:rsid w:val="007F525B"/>
    <w:rsid w:val="007F58E1"/>
    <w:rsid w:val="007F69D5"/>
    <w:rsid w:val="0082258A"/>
    <w:rsid w:val="00827798"/>
    <w:rsid w:val="00841764"/>
    <w:rsid w:val="00845C75"/>
    <w:rsid w:val="00853DCA"/>
    <w:rsid w:val="0085502E"/>
    <w:rsid w:val="0086251E"/>
    <w:rsid w:val="0086674B"/>
    <w:rsid w:val="0087318D"/>
    <w:rsid w:val="008B5DEB"/>
    <w:rsid w:val="008C6790"/>
    <w:rsid w:val="008D689C"/>
    <w:rsid w:val="008F15D3"/>
    <w:rsid w:val="00914F81"/>
    <w:rsid w:val="00922836"/>
    <w:rsid w:val="00923441"/>
    <w:rsid w:val="009236AD"/>
    <w:rsid w:val="00931B08"/>
    <w:rsid w:val="00937C0F"/>
    <w:rsid w:val="009564A5"/>
    <w:rsid w:val="009804BC"/>
    <w:rsid w:val="00983D4F"/>
    <w:rsid w:val="0099067E"/>
    <w:rsid w:val="009B0113"/>
    <w:rsid w:val="009F5230"/>
    <w:rsid w:val="009F7D03"/>
    <w:rsid w:val="00A21DE0"/>
    <w:rsid w:val="00A233CE"/>
    <w:rsid w:val="00A24DF6"/>
    <w:rsid w:val="00A30A60"/>
    <w:rsid w:val="00A36E9C"/>
    <w:rsid w:val="00A63EF5"/>
    <w:rsid w:val="00A67669"/>
    <w:rsid w:val="00A71C8F"/>
    <w:rsid w:val="00A83437"/>
    <w:rsid w:val="00A94706"/>
    <w:rsid w:val="00AB18C2"/>
    <w:rsid w:val="00AC5C6D"/>
    <w:rsid w:val="00AD2967"/>
    <w:rsid w:val="00AE2167"/>
    <w:rsid w:val="00AE6D32"/>
    <w:rsid w:val="00B13849"/>
    <w:rsid w:val="00B22496"/>
    <w:rsid w:val="00B2285C"/>
    <w:rsid w:val="00B30A47"/>
    <w:rsid w:val="00B37ADD"/>
    <w:rsid w:val="00B53B7A"/>
    <w:rsid w:val="00B543BB"/>
    <w:rsid w:val="00B81767"/>
    <w:rsid w:val="00B84458"/>
    <w:rsid w:val="00B93FAA"/>
    <w:rsid w:val="00BF7749"/>
    <w:rsid w:val="00C03EC2"/>
    <w:rsid w:val="00C14F01"/>
    <w:rsid w:val="00C17E6B"/>
    <w:rsid w:val="00C201A7"/>
    <w:rsid w:val="00C256C8"/>
    <w:rsid w:val="00C51D73"/>
    <w:rsid w:val="00C53449"/>
    <w:rsid w:val="00C673C4"/>
    <w:rsid w:val="00C859FF"/>
    <w:rsid w:val="00CB3741"/>
    <w:rsid w:val="00CB59E4"/>
    <w:rsid w:val="00CD2520"/>
    <w:rsid w:val="00CF69C6"/>
    <w:rsid w:val="00D0206F"/>
    <w:rsid w:val="00D15CBE"/>
    <w:rsid w:val="00D71432"/>
    <w:rsid w:val="00D739DB"/>
    <w:rsid w:val="00D85BD7"/>
    <w:rsid w:val="00D91E36"/>
    <w:rsid w:val="00D95C60"/>
    <w:rsid w:val="00DA6F24"/>
    <w:rsid w:val="00DC136E"/>
    <w:rsid w:val="00DC2F49"/>
    <w:rsid w:val="00DC437B"/>
    <w:rsid w:val="00E15B7C"/>
    <w:rsid w:val="00E2003D"/>
    <w:rsid w:val="00E24A30"/>
    <w:rsid w:val="00E521D9"/>
    <w:rsid w:val="00E85827"/>
    <w:rsid w:val="00E927EB"/>
    <w:rsid w:val="00E95CAF"/>
    <w:rsid w:val="00EC0581"/>
    <w:rsid w:val="00ED2172"/>
    <w:rsid w:val="00ED5A12"/>
    <w:rsid w:val="00EE2451"/>
    <w:rsid w:val="00EE38D8"/>
    <w:rsid w:val="00F1392D"/>
    <w:rsid w:val="00F1582B"/>
    <w:rsid w:val="00F45ABA"/>
    <w:rsid w:val="00F60E25"/>
    <w:rsid w:val="00F72E35"/>
    <w:rsid w:val="00F92AA2"/>
    <w:rsid w:val="00FA6A59"/>
    <w:rsid w:val="00FB26A2"/>
    <w:rsid w:val="00FE786D"/>
    <w:rsid w:val="00FF1B20"/>
    <w:rsid w:val="00FF2A9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83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page number" w:uiPriority="0"/>
    <w:lsdException w:name="List Number" w:uiPriority="0"/>
    <w:lsdException w:name="Lis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11"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qFormat="1"/>
    <w:lsdException w:name="HTML Bottom of Form"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24DF6"/>
  </w:style>
  <w:style w:type="paragraph" w:styleId="1">
    <w:name w:val="heading 1"/>
    <w:basedOn w:val="a0"/>
    <w:next w:val="a0"/>
    <w:link w:val="10"/>
    <w:qFormat/>
    <w:rsid w:val="00845C75"/>
    <w:pPr>
      <w:keepNext/>
      <w:keepLines/>
      <w:spacing w:before="480" w:after="0" w:line="276" w:lineRule="auto"/>
      <w:outlineLvl w:val="0"/>
    </w:pPr>
    <w:rPr>
      <w:rFonts w:ascii="Cambria" w:eastAsia="Times New Roman" w:hAnsi="Cambria" w:cs="Times New Roman"/>
      <w:b/>
      <w:bCs/>
      <w:color w:val="365F91"/>
      <w:sz w:val="28"/>
      <w:szCs w:val="28"/>
      <w:lang w:eastAsia="ru-RU"/>
    </w:rPr>
  </w:style>
  <w:style w:type="paragraph" w:styleId="3">
    <w:name w:val="heading 3"/>
    <w:basedOn w:val="a0"/>
    <w:next w:val="a0"/>
    <w:link w:val="30"/>
    <w:qFormat/>
    <w:rsid w:val="00845C75"/>
    <w:pPr>
      <w:keepNext/>
      <w:spacing w:before="240" w:after="60" w:line="240" w:lineRule="auto"/>
      <w:outlineLvl w:val="2"/>
    </w:pPr>
    <w:rPr>
      <w:rFonts w:ascii="Cambria" w:eastAsia="Times New Roman" w:hAnsi="Cambria" w:cs="Times New Roman"/>
      <w:b/>
      <w:bCs/>
      <w:sz w:val="26"/>
      <w:szCs w:val="26"/>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ody Text Char,bt"/>
    <w:basedOn w:val="a0"/>
    <w:link w:val="a5"/>
    <w:rsid w:val="00845C75"/>
    <w:pPr>
      <w:spacing w:after="120" w:line="240" w:lineRule="auto"/>
    </w:pPr>
    <w:rPr>
      <w:rFonts w:ascii="Times New Roman" w:eastAsia="Times New Roman" w:hAnsi="Times New Roman" w:cs="Times New Roman"/>
      <w:sz w:val="24"/>
      <w:szCs w:val="24"/>
      <w:lang w:eastAsia="ru-RU"/>
    </w:rPr>
  </w:style>
  <w:style w:type="character" w:customStyle="1" w:styleId="a5">
    <w:name w:val="Основной текст Знак"/>
    <w:aliases w:val="Body Text Char Знак,bt Знак"/>
    <w:basedOn w:val="a1"/>
    <w:link w:val="a4"/>
    <w:rsid w:val="00845C75"/>
    <w:rPr>
      <w:rFonts w:ascii="Times New Roman" w:eastAsia="Times New Roman" w:hAnsi="Times New Roman" w:cs="Times New Roman"/>
      <w:sz w:val="24"/>
      <w:szCs w:val="24"/>
      <w:lang w:eastAsia="ru-RU"/>
    </w:rPr>
  </w:style>
  <w:style w:type="character" w:styleId="a6">
    <w:name w:val="Hyperlink"/>
    <w:uiPriority w:val="99"/>
    <w:rsid w:val="00845C75"/>
    <w:rPr>
      <w:color w:val="F40000"/>
      <w:u w:val="single"/>
    </w:rPr>
  </w:style>
  <w:style w:type="paragraph" w:customStyle="1" w:styleId="ConsPlusCell">
    <w:name w:val="ConsPlusCell"/>
    <w:rsid w:val="00845C75"/>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10">
    <w:name w:val="Заголовок 1 Знак"/>
    <w:basedOn w:val="a1"/>
    <w:link w:val="1"/>
    <w:rsid w:val="00845C75"/>
    <w:rPr>
      <w:rFonts w:ascii="Cambria" w:eastAsia="Times New Roman" w:hAnsi="Cambria" w:cs="Times New Roman"/>
      <w:b/>
      <w:bCs/>
      <w:color w:val="365F91"/>
      <w:sz w:val="28"/>
      <w:szCs w:val="28"/>
      <w:lang w:eastAsia="ru-RU"/>
    </w:rPr>
  </w:style>
  <w:style w:type="character" w:customStyle="1" w:styleId="30">
    <w:name w:val="Заголовок 3 Знак"/>
    <w:basedOn w:val="a1"/>
    <w:link w:val="3"/>
    <w:rsid w:val="00845C75"/>
    <w:rPr>
      <w:rFonts w:ascii="Cambria" w:eastAsia="Times New Roman" w:hAnsi="Cambria" w:cs="Times New Roman"/>
      <w:b/>
      <w:bCs/>
      <w:sz w:val="26"/>
      <w:szCs w:val="26"/>
      <w:lang w:eastAsia="ru-RU"/>
    </w:rPr>
  </w:style>
  <w:style w:type="paragraph" w:styleId="2">
    <w:name w:val="Body Text 2"/>
    <w:basedOn w:val="a0"/>
    <w:link w:val="20"/>
    <w:rsid w:val="00845C75"/>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1"/>
    <w:link w:val="2"/>
    <w:rsid w:val="00845C75"/>
    <w:rPr>
      <w:rFonts w:ascii="Times New Roman" w:eastAsia="Times New Roman" w:hAnsi="Times New Roman" w:cs="Times New Roman"/>
      <w:sz w:val="24"/>
      <w:szCs w:val="24"/>
      <w:lang w:eastAsia="ru-RU"/>
    </w:rPr>
  </w:style>
  <w:style w:type="paragraph" w:styleId="a7">
    <w:name w:val="Normal (Web)"/>
    <w:basedOn w:val="a0"/>
    <w:uiPriority w:val="99"/>
    <w:rsid w:val="00845C75"/>
    <w:pPr>
      <w:spacing w:before="120" w:after="120" w:line="240" w:lineRule="auto"/>
      <w:jc w:val="both"/>
    </w:pPr>
    <w:rPr>
      <w:rFonts w:ascii="Times New Roman" w:eastAsia="Times New Roman" w:hAnsi="Times New Roman" w:cs="Times New Roman"/>
      <w:sz w:val="24"/>
      <w:szCs w:val="24"/>
      <w:lang w:eastAsia="ru-RU"/>
    </w:rPr>
  </w:style>
  <w:style w:type="paragraph" w:styleId="21">
    <w:name w:val="Body Text Indent 2"/>
    <w:basedOn w:val="a0"/>
    <w:link w:val="22"/>
    <w:rsid w:val="00845C75"/>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1"/>
    <w:link w:val="21"/>
    <w:rsid w:val="00845C75"/>
    <w:rPr>
      <w:rFonts w:ascii="Times New Roman" w:eastAsia="Times New Roman" w:hAnsi="Times New Roman" w:cs="Times New Roman"/>
      <w:sz w:val="24"/>
      <w:szCs w:val="24"/>
      <w:lang w:eastAsia="ru-RU"/>
    </w:rPr>
  </w:style>
  <w:style w:type="paragraph" w:customStyle="1" w:styleId="text">
    <w:name w:val="text"/>
    <w:basedOn w:val="a0"/>
    <w:rsid w:val="00845C75"/>
    <w:pPr>
      <w:spacing w:after="0" w:line="336" w:lineRule="auto"/>
    </w:pPr>
    <w:rPr>
      <w:rFonts w:ascii="Tahoma" w:eastAsia="Times New Roman" w:hAnsi="Tahoma" w:cs="Tahoma"/>
      <w:sz w:val="19"/>
      <w:szCs w:val="19"/>
      <w:lang w:eastAsia="ru-RU"/>
    </w:rPr>
  </w:style>
  <w:style w:type="character" w:styleId="a8">
    <w:name w:val="Emphasis"/>
    <w:uiPriority w:val="20"/>
    <w:qFormat/>
    <w:rsid w:val="00845C75"/>
    <w:rPr>
      <w:i/>
      <w:iCs/>
    </w:rPr>
  </w:style>
  <w:style w:type="character" w:customStyle="1" w:styleId="SUBST">
    <w:name w:val="__SUBST"/>
    <w:rsid w:val="00845C75"/>
    <w:rPr>
      <w:b/>
      <w:bCs/>
      <w:i/>
      <w:iCs/>
      <w:sz w:val="22"/>
      <w:szCs w:val="22"/>
    </w:rPr>
  </w:style>
  <w:style w:type="paragraph" w:customStyle="1" w:styleId="11">
    <w:name w:val="Стиль1"/>
    <w:basedOn w:val="a0"/>
    <w:next w:val="a7"/>
    <w:rsid w:val="00845C75"/>
    <w:pPr>
      <w:widowControl w:val="0"/>
      <w:autoSpaceDE w:val="0"/>
      <w:autoSpaceDN w:val="0"/>
      <w:adjustRightInd w:val="0"/>
      <w:spacing w:before="100" w:after="100" w:line="240" w:lineRule="auto"/>
    </w:pPr>
    <w:rPr>
      <w:rFonts w:ascii="Times New Roman;Symbol;Arial;??" w:eastAsia="Times New Roman" w:hAnsi="Times New Roman;Symbol;Arial;??" w:cs="Times New Roman;Symbol;Arial;??"/>
      <w:sz w:val="20"/>
      <w:szCs w:val="20"/>
      <w:lang w:eastAsia="ru-RU"/>
    </w:rPr>
  </w:style>
  <w:style w:type="paragraph" w:styleId="31">
    <w:name w:val="Body Text Indent 3"/>
    <w:basedOn w:val="a0"/>
    <w:link w:val="32"/>
    <w:rsid w:val="00845C75"/>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rsid w:val="00845C75"/>
    <w:rPr>
      <w:rFonts w:ascii="Times New Roman" w:eastAsia="Times New Roman" w:hAnsi="Times New Roman" w:cs="Times New Roman"/>
      <w:sz w:val="16"/>
      <w:szCs w:val="16"/>
      <w:lang w:eastAsia="ru-RU"/>
    </w:rPr>
  </w:style>
  <w:style w:type="paragraph" w:customStyle="1" w:styleId="hji">
    <w:name w:val="hji"/>
    <w:basedOn w:val="a0"/>
    <w:rsid w:val="00845C75"/>
    <w:pPr>
      <w:spacing w:after="60" w:line="240" w:lineRule="auto"/>
      <w:ind w:firstLine="284"/>
      <w:jc w:val="both"/>
    </w:pPr>
    <w:rPr>
      <w:rFonts w:ascii="Arial" w:eastAsia="Times New Roman" w:hAnsi="Arial" w:cs="Arial"/>
      <w:color w:val="333333"/>
      <w:sz w:val="23"/>
      <w:szCs w:val="23"/>
      <w:lang w:eastAsia="ru-RU"/>
    </w:rPr>
  </w:style>
  <w:style w:type="paragraph" w:customStyle="1" w:styleId="ConsPlusNormal">
    <w:name w:val="ConsPlusNormal"/>
    <w:rsid w:val="00845C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List Paragraph"/>
    <w:basedOn w:val="a0"/>
    <w:uiPriority w:val="34"/>
    <w:qFormat/>
    <w:rsid w:val="00845C75"/>
    <w:pPr>
      <w:spacing w:after="200" w:line="276" w:lineRule="auto"/>
      <w:ind w:left="720"/>
      <w:contextualSpacing/>
    </w:pPr>
    <w:rPr>
      <w:rFonts w:ascii="Calibri" w:eastAsia="Times New Roman" w:hAnsi="Calibri" w:cs="Times New Roman"/>
      <w:lang w:eastAsia="ru-RU"/>
    </w:rPr>
  </w:style>
  <w:style w:type="paragraph" w:styleId="aa">
    <w:name w:val="header"/>
    <w:basedOn w:val="a0"/>
    <w:link w:val="ab"/>
    <w:uiPriority w:val="99"/>
    <w:rsid w:val="00845C7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Верхний колонтитул Знак"/>
    <w:basedOn w:val="a1"/>
    <w:link w:val="aa"/>
    <w:uiPriority w:val="99"/>
    <w:rsid w:val="00845C75"/>
    <w:rPr>
      <w:rFonts w:ascii="Times New Roman" w:eastAsia="Times New Roman" w:hAnsi="Times New Roman" w:cs="Times New Roman"/>
      <w:sz w:val="24"/>
      <w:szCs w:val="24"/>
      <w:lang w:eastAsia="ru-RU"/>
    </w:rPr>
  </w:style>
  <w:style w:type="paragraph" w:styleId="ac">
    <w:name w:val="footer"/>
    <w:basedOn w:val="a0"/>
    <w:link w:val="ad"/>
    <w:uiPriority w:val="99"/>
    <w:rsid w:val="00845C7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1"/>
    <w:link w:val="ac"/>
    <w:uiPriority w:val="99"/>
    <w:rsid w:val="00845C75"/>
    <w:rPr>
      <w:rFonts w:ascii="Times New Roman" w:eastAsia="Times New Roman" w:hAnsi="Times New Roman" w:cs="Times New Roman"/>
      <w:sz w:val="24"/>
      <w:szCs w:val="24"/>
      <w:lang w:eastAsia="ru-RU"/>
    </w:rPr>
  </w:style>
  <w:style w:type="paragraph" w:customStyle="1" w:styleId="ConsNormal">
    <w:name w:val="ConsNormal"/>
    <w:rsid w:val="00845C75"/>
    <w:pPr>
      <w:widowControl w:val="0"/>
      <w:autoSpaceDE w:val="0"/>
      <w:autoSpaceDN w:val="0"/>
      <w:adjustRightInd w:val="0"/>
      <w:spacing w:after="0" w:line="240" w:lineRule="auto"/>
      <w:ind w:right="19772" w:firstLine="720"/>
    </w:pPr>
    <w:rPr>
      <w:rFonts w:ascii="Arial" w:eastAsia="Times New Roman" w:hAnsi="Arial" w:cs="Times New Roman"/>
      <w:sz w:val="20"/>
      <w:szCs w:val="20"/>
      <w:lang w:eastAsia="ru-RU"/>
    </w:rPr>
  </w:style>
  <w:style w:type="paragraph" w:customStyle="1" w:styleId="indent">
    <w:name w:val="indent"/>
    <w:basedOn w:val="a0"/>
    <w:rsid w:val="00845C75"/>
    <w:pPr>
      <w:spacing w:before="100" w:after="100" w:line="240" w:lineRule="auto"/>
      <w:ind w:firstLine="700"/>
    </w:pPr>
    <w:rPr>
      <w:rFonts w:ascii="Times New Roman" w:eastAsia="Times New Roman" w:hAnsi="Times New Roman" w:cs="Times New Roman"/>
      <w:sz w:val="24"/>
      <w:szCs w:val="24"/>
      <w:lang w:eastAsia="ru-RU"/>
    </w:rPr>
  </w:style>
  <w:style w:type="table" w:styleId="ae">
    <w:name w:val="Table Grid"/>
    <w:basedOn w:val="a2"/>
    <w:rsid w:val="00845C7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base">
    <w:name w:val="text_base"/>
    <w:basedOn w:val="a0"/>
    <w:rsid w:val="00845C75"/>
    <w:pPr>
      <w:spacing w:before="120" w:after="120" w:line="240" w:lineRule="auto"/>
      <w:ind w:firstLine="225"/>
      <w:jc w:val="both"/>
    </w:pPr>
    <w:rPr>
      <w:rFonts w:ascii="Arial" w:eastAsia="Times New Roman" w:hAnsi="Arial" w:cs="Arial"/>
      <w:sz w:val="20"/>
      <w:szCs w:val="20"/>
      <w:lang w:eastAsia="ru-RU"/>
    </w:rPr>
  </w:style>
  <w:style w:type="paragraph" w:styleId="af">
    <w:name w:val="Body Text Indent"/>
    <w:basedOn w:val="a0"/>
    <w:link w:val="af0"/>
    <w:uiPriority w:val="99"/>
    <w:rsid w:val="00845C75"/>
    <w:pPr>
      <w:spacing w:after="120" w:line="240" w:lineRule="auto"/>
      <w:ind w:left="283"/>
    </w:pPr>
    <w:rPr>
      <w:rFonts w:ascii="Times New Roman" w:eastAsia="Times New Roman" w:hAnsi="Times New Roman" w:cs="Times New Roman"/>
      <w:sz w:val="24"/>
      <w:szCs w:val="24"/>
      <w:lang w:eastAsia="ru-RU"/>
    </w:rPr>
  </w:style>
  <w:style w:type="character" w:customStyle="1" w:styleId="af0">
    <w:name w:val="Основной текст с отступом Знак"/>
    <w:basedOn w:val="a1"/>
    <w:link w:val="af"/>
    <w:uiPriority w:val="99"/>
    <w:rsid w:val="00845C75"/>
    <w:rPr>
      <w:rFonts w:ascii="Times New Roman" w:eastAsia="Times New Roman" w:hAnsi="Times New Roman" w:cs="Times New Roman"/>
      <w:sz w:val="24"/>
      <w:szCs w:val="24"/>
      <w:lang w:eastAsia="ru-RU"/>
    </w:rPr>
  </w:style>
  <w:style w:type="paragraph" w:customStyle="1" w:styleId="12">
    <w:name w:val="Обычный1"/>
    <w:link w:val="13"/>
    <w:rsid w:val="00845C75"/>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cent">
    <w:name w:val="cent"/>
    <w:basedOn w:val="a0"/>
    <w:rsid w:val="00845C75"/>
    <w:pPr>
      <w:spacing w:before="210" w:after="0" w:line="240" w:lineRule="auto"/>
      <w:ind w:left="270" w:right="270"/>
      <w:jc w:val="center"/>
    </w:pPr>
    <w:rPr>
      <w:rFonts w:ascii="Tahoma" w:eastAsia="Times New Roman" w:hAnsi="Tahoma" w:cs="Tahoma"/>
      <w:color w:val="000000"/>
      <w:sz w:val="18"/>
      <w:szCs w:val="18"/>
      <w:lang w:eastAsia="ru-RU"/>
    </w:rPr>
  </w:style>
  <w:style w:type="character" w:styleId="af1">
    <w:name w:val="page number"/>
    <w:basedOn w:val="a1"/>
    <w:rsid w:val="00845C75"/>
  </w:style>
  <w:style w:type="paragraph" w:styleId="af2">
    <w:name w:val="caption"/>
    <w:basedOn w:val="a0"/>
    <w:next w:val="a0"/>
    <w:qFormat/>
    <w:rsid w:val="00845C75"/>
    <w:pPr>
      <w:spacing w:after="0" w:line="240" w:lineRule="auto"/>
      <w:jc w:val="center"/>
    </w:pPr>
    <w:rPr>
      <w:rFonts w:ascii="Times New Roman" w:eastAsia="Times New Roman" w:hAnsi="Times New Roman" w:cs="Times New Roman"/>
      <w:b/>
      <w:bCs/>
      <w:sz w:val="32"/>
      <w:szCs w:val="24"/>
      <w:lang w:eastAsia="ru-RU"/>
    </w:rPr>
  </w:style>
  <w:style w:type="paragraph" w:styleId="af3">
    <w:name w:val="Body Text First Indent"/>
    <w:basedOn w:val="a4"/>
    <w:link w:val="af4"/>
    <w:rsid w:val="00845C75"/>
    <w:pPr>
      <w:ind w:firstLine="210"/>
    </w:pPr>
  </w:style>
  <w:style w:type="character" w:customStyle="1" w:styleId="af4">
    <w:name w:val="Красная строка Знак"/>
    <w:basedOn w:val="a5"/>
    <w:link w:val="af3"/>
    <w:rsid w:val="00845C75"/>
    <w:rPr>
      <w:rFonts w:ascii="Times New Roman" w:eastAsia="Times New Roman" w:hAnsi="Times New Roman" w:cs="Times New Roman"/>
      <w:sz w:val="24"/>
      <w:szCs w:val="24"/>
      <w:lang w:eastAsia="ru-RU"/>
    </w:rPr>
  </w:style>
  <w:style w:type="paragraph" w:styleId="33">
    <w:name w:val="Body Text 3"/>
    <w:basedOn w:val="a0"/>
    <w:link w:val="34"/>
    <w:rsid w:val="00845C75"/>
    <w:pPr>
      <w:spacing w:after="12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1"/>
    <w:link w:val="33"/>
    <w:rsid w:val="00845C75"/>
    <w:rPr>
      <w:rFonts w:ascii="Times New Roman" w:eastAsia="Times New Roman" w:hAnsi="Times New Roman" w:cs="Times New Roman"/>
      <w:sz w:val="16"/>
      <w:szCs w:val="16"/>
      <w:lang w:eastAsia="ru-RU"/>
    </w:rPr>
  </w:style>
  <w:style w:type="paragraph" w:styleId="HTML">
    <w:name w:val="HTML Preformatted"/>
    <w:basedOn w:val="a0"/>
    <w:link w:val="HTML0"/>
    <w:rsid w:val="00845C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845C75"/>
    <w:rPr>
      <w:rFonts w:ascii="Courier New" w:eastAsia="Times New Roman" w:hAnsi="Courier New" w:cs="Courier New"/>
      <w:sz w:val="20"/>
      <w:szCs w:val="20"/>
      <w:lang w:eastAsia="ru-RU"/>
    </w:rPr>
  </w:style>
  <w:style w:type="paragraph" w:styleId="af5">
    <w:name w:val="Block Text"/>
    <w:basedOn w:val="a0"/>
    <w:rsid w:val="00845C75"/>
    <w:pPr>
      <w:spacing w:after="0" w:line="240" w:lineRule="auto"/>
      <w:ind w:left="142" w:right="151" w:firstLine="992"/>
      <w:jc w:val="both"/>
    </w:pPr>
    <w:rPr>
      <w:rFonts w:ascii="Times New Roman" w:eastAsia="Times New Roman" w:hAnsi="Times New Roman" w:cs="Times New Roman"/>
      <w:sz w:val="24"/>
      <w:szCs w:val="20"/>
      <w:lang w:eastAsia="ru-RU"/>
    </w:rPr>
  </w:style>
  <w:style w:type="paragraph" w:styleId="af6">
    <w:name w:val="Balloon Text"/>
    <w:basedOn w:val="a0"/>
    <w:link w:val="af7"/>
    <w:uiPriority w:val="99"/>
    <w:semiHidden/>
    <w:rsid w:val="00845C75"/>
    <w:pPr>
      <w:spacing w:after="0" w:line="240" w:lineRule="auto"/>
    </w:pPr>
    <w:rPr>
      <w:rFonts w:ascii="Tahoma" w:eastAsia="Times New Roman" w:hAnsi="Tahoma" w:cs="Tahoma"/>
      <w:sz w:val="16"/>
      <w:szCs w:val="16"/>
      <w:lang w:eastAsia="ru-RU"/>
    </w:rPr>
  </w:style>
  <w:style w:type="character" w:customStyle="1" w:styleId="af7">
    <w:name w:val="Текст выноски Знак"/>
    <w:basedOn w:val="a1"/>
    <w:link w:val="af6"/>
    <w:uiPriority w:val="99"/>
    <w:semiHidden/>
    <w:rsid w:val="00845C75"/>
    <w:rPr>
      <w:rFonts w:ascii="Tahoma" w:eastAsia="Times New Roman" w:hAnsi="Tahoma" w:cs="Tahoma"/>
      <w:sz w:val="16"/>
      <w:szCs w:val="16"/>
      <w:lang w:eastAsia="ru-RU"/>
    </w:rPr>
  </w:style>
  <w:style w:type="paragraph" w:customStyle="1" w:styleId="af8">
    <w:name w:val="Знак Знак Знак Знак"/>
    <w:basedOn w:val="a0"/>
    <w:rsid w:val="00845C75"/>
    <w:pPr>
      <w:spacing w:line="240" w:lineRule="exact"/>
    </w:pPr>
    <w:rPr>
      <w:rFonts w:ascii="Verdana" w:eastAsia="Times New Roman" w:hAnsi="Verdana" w:cs="Times New Roman"/>
      <w:sz w:val="20"/>
      <w:szCs w:val="20"/>
      <w:lang w:val="en-US"/>
    </w:rPr>
  </w:style>
  <w:style w:type="paragraph" w:customStyle="1" w:styleId="af9">
    <w:name w:val="Знак Знак Знак Знак"/>
    <w:basedOn w:val="a0"/>
    <w:rsid w:val="00845C75"/>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afa">
    <w:name w:val="Òåêñò îáë.äîêëàäà"/>
    <w:basedOn w:val="a0"/>
    <w:rsid w:val="00845C75"/>
    <w:pPr>
      <w:spacing w:after="0" w:line="240" w:lineRule="auto"/>
      <w:ind w:firstLine="709"/>
      <w:jc w:val="both"/>
    </w:pPr>
    <w:rPr>
      <w:rFonts w:ascii="TimesET" w:eastAsia="Times New Roman" w:hAnsi="TimesET" w:cs="Times New Roman"/>
      <w:szCs w:val="20"/>
      <w:lang w:eastAsia="ru-RU"/>
    </w:rPr>
  </w:style>
  <w:style w:type="paragraph" w:customStyle="1" w:styleId="text2">
    <w:name w:val="text2"/>
    <w:basedOn w:val="a0"/>
    <w:rsid w:val="00845C75"/>
    <w:pPr>
      <w:spacing w:before="210" w:after="0" w:line="240" w:lineRule="auto"/>
      <w:ind w:right="270"/>
      <w:jc w:val="both"/>
    </w:pPr>
    <w:rPr>
      <w:rFonts w:ascii="Tahoma" w:eastAsia="Times New Roman" w:hAnsi="Tahoma" w:cs="Tahoma"/>
      <w:color w:val="000000"/>
      <w:sz w:val="18"/>
      <w:szCs w:val="18"/>
      <w:lang w:eastAsia="ru-RU"/>
    </w:rPr>
  </w:style>
  <w:style w:type="paragraph" w:customStyle="1" w:styleId="afb">
    <w:name w:val="Знак"/>
    <w:basedOn w:val="a0"/>
    <w:rsid w:val="00845C75"/>
    <w:pPr>
      <w:spacing w:after="0" w:line="240" w:lineRule="auto"/>
    </w:pPr>
    <w:rPr>
      <w:rFonts w:ascii="Verdana" w:eastAsia="Times New Roman" w:hAnsi="Verdana" w:cs="Verdana"/>
      <w:sz w:val="20"/>
      <w:szCs w:val="20"/>
      <w:lang w:val="en-US"/>
    </w:rPr>
  </w:style>
  <w:style w:type="paragraph" w:customStyle="1" w:styleId="afc">
    <w:name w:val="Знак"/>
    <w:basedOn w:val="a0"/>
    <w:rsid w:val="00845C75"/>
    <w:pPr>
      <w:spacing w:after="0" w:line="240" w:lineRule="auto"/>
    </w:pPr>
    <w:rPr>
      <w:rFonts w:ascii="Verdana" w:eastAsia="Times New Roman" w:hAnsi="Verdana" w:cs="Verdana"/>
      <w:sz w:val="20"/>
      <w:szCs w:val="20"/>
      <w:lang w:val="en-US"/>
    </w:rPr>
  </w:style>
  <w:style w:type="paragraph" w:customStyle="1" w:styleId="texttable">
    <w:name w:val="texttable"/>
    <w:basedOn w:val="a0"/>
    <w:rsid w:val="00845C75"/>
    <w:pPr>
      <w:spacing w:before="100" w:beforeAutospacing="1" w:after="100" w:afterAutospacing="1" w:line="240" w:lineRule="auto"/>
    </w:pPr>
    <w:rPr>
      <w:rFonts w:ascii="Tahoma" w:eastAsia="Times New Roman" w:hAnsi="Tahoma" w:cs="Tahoma"/>
      <w:color w:val="000000"/>
      <w:sz w:val="18"/>
      <w:szCs w:val="18"/>
      <w:lang w:eastAsia="ru-RU"/>
    </w:rPr>
  </w:style>
  <w:style w:type="paragraph" w:styleId="z-">
    <w:name w:val="HTML Bottom of Form"/>
    <w:basedOn w:val="a0"/>
    <w:next w:val="a0"/>
    <w:link w:val="z-0"/>
    <w:hidden/>
    <w:rsid w:val="00845C75"/>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Конец формы Знак"/>
    <w:basedOn w:val="a1"/>
    <w:link w:val="z-"/>
    <w:rsid w:val="00845C75"/>
    <w:rPr>
      <w:rFonts w:ascii="Arial" w:eastAsia="Times New Roman" w:hAnsi="Arial" w:cs="Arial"/>
      <w:vanish/>
      <w:sz w:val="16"/>
      <w:szCs w:val="16"/>
      <w:lang w:eastAsia="ru-RU"/>
    </w:rPr>
  </w:style>
  <w:style w:type="paragraph" w:customStyle="1" w:styleId="ConsPlusNonformat">
    <w:name w:val="ConsPlusNonformat"/>
    <w:rsid w:val="00845C7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0">
    <w:name w:val="Основной текст с отступом 21"/>
    <w:basedOn w:val="a0"/>
    <w:rsid w:val="00845C75"/>
    <w:pPr>
      <w:suppressAutoHyphens/>
      <w:spacing w:after="0" w:line="360" w:lineRule="auto"/>
      <w:ind w:firstLine="709"/>
      <w:jc w:val="both"/>
    </w:pPr>
    <w:rPr>
      <w:rFonts w:ascii="Times New Roman" w:eastAsia="Times New Roman" w:hAnsi="Times New Roman" w:cs="Times New Roman"/>
      <w:sz w:val="24"/>
      <w:szCs w:val="20"/>
      <w:lang w:eastAsia="ar-SA"/>
    </w:rPr>
  </w:style>
  <w:style w:type="character" w:styleId="afd">
    <w:name w:val="Strong"/>
    <w:uiPriority w:val="22"/>
    <w:qFormat/>
    <w:rsid w:val="00845C75"/>
    <w:rPr>
      <w:b/>
    </w:rPr>
  </w:style>
  <w:style w:type="character" w:customStyle="1" w:styleId="23">
    <w:name w:val="Знак Знак2"/>
    <w:semiHidden/>
    <w:rsid w:val="00845C75"/>
    <w:rPr>
      <w:rFonts w:eastAsia="Times New Roman"/>
      <w:sz w:val="24"/>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rsid w:val="00845C7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onsPlusTitle">
    <w:name w:val="ConsPlusTitle"/>
    <w:rsid w:val="00845C7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e">
    <w:name w:val="Знак Знак Знак Знак Знак Знак Знак Знак Знак Знак"/>
    <w:basedOn w:val="a0"/>
    <w:rsid w:val="00845C75"/>
    <w:pPr>
      <w:spacing w:line="240" w:lineRule="exact"/>
    </w:pPr>
    <w:rPr>
      <w:rFonts w:ascii="Verdana" w:eastAsia="Times New Roman" w:hAnsi="Verdana" w:cs="Verdana"/>
      <w:sz w:val="20"/>
      <w:szCs w:val="20"/>
      <w:lang w:val="en-US"/>
    </w:rPr>
  </w:style>
  <w:style w:type="paragraph" w:styleId="24">
    <w:name w:val="List 2"/>
    <w:basedOn w:val="a0"/>
    <w:rsid w:val="00845C75"/>
    <w:pPr>
      <w:spacing w:after="0" w:line="240" w:lineRule="auto"/>
      <w:ind w:left="566" w:hanging="283"/>
    </w:pPr>
    <w:rPr>
      <w:rFonts w:ascii="Times New Roman" w:eastAsia="Times New Roman" w:hAnsi="Times New Roman" w:cs="Times New Roman"/>
      <w:sz w:val="24"/>
      <w:szCs w:val="24"/>
      <w:lang w:eastAsia="ru-RU"/>
    </w:rPr>
  </w:style>
  <w:style w:type="paragraph" w:customStyle="1" w:styleId="14">
    <w:name w:val="Знак Знак1 Знак"/>
    <w:basedOn w:val="a0"/>
    <w:rsid w:val="00845C75"/>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5">
    <w:name w:val="Знак Знак1"/>
    <w:semiHidden/>
    <w:rsid w:val="00845C75"/>
    <w:rPr>
      <w:rFonts w:ascii="Times New Roman" w:eastAsia="Times New Roman" w:hAnsi="Times New Roman" w:cs="Times New Roman"/>
      <w:sz w:val="24"/>
      <w:szCs w:val="24"/>
    </w:rPr>
  </w:style>
  <w:style w:type="paragraph" w:styleId="aff">
    <w:name w:val="No Spacing"/>
    <w:link w:val="aff0"/>
    <w:uiPriority w:val="1"/>
    <w:qFormat/>
    <w:rsid w:val="00845C75"/>
    <w:pPr>
      <w:spacing w:after="0" w:line="240" w:lineRule="auto"/>
    </w:pPr>
    <w:rPr>
      <w:rFonts w:ascii="Calibri" w:eastAsia="Times New Roman" w:hAnsi="Calibri" w:cs="Times New Roman"/>
      <w:lang w:eastAsia="ru-RU"/>
    </w:rPr>
  </w:style>
  <w:style w:type="character" w:customStyle="1" w:styleId="aff0">
    <w:name w:val="Без интервала Знак"/>
    <w:link w:val="aff"/>
    <w:uiPriority w:val="1"/>
    <w:rsid w:val="00845C75"/>
    <w:rPr>
      <w:rFonts w:ascii="Calibri" w:eastAsia="Times New Roman" w:hAnsi="Calibri" w:cs="Times New Roman"/>
      <w:lang w:eastAsia="ru-RU"/>
    </w:rPr>
  </w:style>
  <w:style w:type="paragraph" w:styleId="25">
    <w:name w:val="List Continue 2"/>
    <w:basedOn w:val="a0"/>
    <w:rsid w:val="00845C75"/>
    <w:pPr>
      <w:spacing w:after="120" w:line="240" w:lineRule="auto"/>
      <w:ind w:left="566"/>
      <w:contextualSpacing/>
    </w:pPr>
    <w:rPr>
      <w:rFonts w:ascii="Times New Roman" w:eastAsia="Times New Roman" w:hAnsi="Times New Roman" w:cs="Times New Roman"/>
      <w:sz w:val="24"/>
      <w:szCs w:val="24"/>
      <w:lang w:eastAsia="ru-RU"/>
    </w:rPr>
  </w:style>
  <w:style w:type="paragraph" w:styleId="a">
    <w:name w:val="List Number"/>
    <w:basedOn w:val="a0"/>
    <w:rsid w:val="00845C75"/>
    <w:pPr>
      <w:numPr>
        <w:numId w:val="1"/>
      </w:numPr>
      <w:spacing w:after="0" w:line="240" w:lineRule="auto"/>
      <w:contextualSpacing/>
    </w:pPr>
    <w:rPr>
      <w:rFonts w:ascii="Times New Roman" w:eastAsia="Times New Roman" w:hAnsi="Times New Roman" w:cs="Times New Roman"/>
      <w:sz w:val="24"/>
      <w:szCs w:val="24"/>
      <w:lang w:eastAsia="ru-RU"/>
    </w:rPr>
  </w:style>
  <w:style w:type="paragraph" w:styleId="aff1">
    <w:name w:val="Title"/>
    <w:basedOn w:val="a0"/>
    <w:next w:val="a0"/>
    <w:link w:val="aff2"/>
    <w:qFormat/>
    <w:rsid w:val="00845C75"/>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ff2">
    <w:name w:val="Название Знак"/>
    <w:basedOn w:val="a1"/>
    <w:link w:val="aff1"/>
    <w:rsid w:val="00845C75"/>
    <w:rPr>
      <w:rFonts w:ascii="Cambria" w:eastAsia="Times New Roman" w:hAnsi="Cambria" w:cs="Times New Roman"/>
      <w:color w:val="17365D"/>
      <w:spacing w:val="5"/>
      <w:kern w:val="28"/>
      <w:sz w:val="52"/>
      <w:szCs w:val="52"/>
      <w:lang w:eastAsia="ru-RU"/>
    </w:rPr>
  </w:style>
  <w:style w:type="paragraph" w:styleId="aff3">
    <w:name w:val="Subtitle"/>
    <w:basedOn w:val="a0"/>
    <w:next w:val="a0"/>
    <w:link w:val="aff4"/>
    <w:uiPriority w:val="11"/>
    <w:qFormat/>
    <w:rsid w:val="00845C75"/>
    <w:pPr>
      <w:numPr>
        <w:ilvl w:val="1"/>
      </w:numPr>
      <w:spacing w:after="200" w:line="276" w:lineRule="auto"/>
    </w:pPr>
    <w:rPr>
      <w:rFonts w:ascii="Cambria" w:eastAsia="Times New Roman" w:hAnsi="Cambria" w:cs="Times New Roman"/>
      <w:i/>
      <w:iCs/>
      <w:color w:val="4F81BD"/>
      <w:spacing w:val="15"/>
      <w:sz w:val="24"/>
      <w:szCs w:val="24"/>
      <w:lang w:eastAsia="ru-RU"/>
    </w:rPr>
  </w:style>
  <w:style w:type="character" w:customStyle="1" w:styleId="aff4">
    <w:name w:val="Подзаголовок Знак"/>
    <w:basedOn w:val="a1"/>
    <w:link w:val="aff3"/>
    <w:uiPriority w:val="11"/>
    <w:rsid w:val="00845C75"/>
    <w:rPr>
      <w:rFonts w:ascii="Cambria" w:eastAsia="Times New Roman" w:hAnsi="Cambria" w:cs="Times New Roman"/>
      <w:i/>
      <w:iCs/>
      <w:color w:val="4F81BD"/>
      <w:spacing w:val="15"/>
      <w:sz w:val="24"/>
      <w:szCs w:val="24"/>
      <w:lang w:eastAsia="ru-RU"/>
    </w:rPr>
  </w:style>
  <w:style w:type="paragraph" w:customStyle="1" w:styleId="aff5">
    <w:name w:val="Знак Знак Знак Знак Знак Знак Знак Знак Знак Знак"/>
    <w:basedOn w:val="a0"/>
    <w:rsid w:val="00845C75"/>
    <w:pPr>
      <w:spacing w:line="240" w:lineRule="exact"/>
    </w:pPr>
    <w:rPr>
      <w:rFonts w:ascii="Verdana" w:eastAsia="Times New Roman" w:hAnsi="Verdana" w:cs="Verdana"/>
      <w:sz w:val="20"/>
      <w:szCs w:val="20"/>
      <w:lang w:val="en-US"/>
    </w:rPr>
  </w:style>
  <w:style w:type="paragraph" w:styleId="aff6">
    <w:name w:val="Plain Text"/>
    <w:basedOn w:val="a0"/>
    <w:link w:val="aff7"/>
    <w:qFormat/>
    <w:rsid w:val="00845C75"/>
    <w:pPr>
      <w:spacing w:after="0" w:line="240" w:lineRule="auto"/>
    </w:pPr>
    <w:rPr>
      <w:rFonts w:ascii="Courier New" w:eastAsia="Times New Roman" w:hAnsi="Courier New" w:cs="Courier New"/>
      <w:sz w:val="20"/>
      <w:szCs w:val="20"/>
      <w:lang w:eastAsia="ru-RU"/>
    </w:rPr>
  </w:style>
  <w:style w:type="character" w:customStyle="1" w:styleId="aff7">
    <w:name w:val="Текст Знак"/>
    <w:basedOn w:val="a1"/>
    <w:link w:val="aff6"/>
    <w:rsid w:val="00845C75"/>
    <w:rPr>
      <w:rFonts w:ascii="Courier New" w:eastAsia="Times New Roman" w:hAnsi="Courier New" w:cs="Courier New"/>
      <w:sz w:val="20"/>
      <w:szCs w:val="20"/>
      <w:lang w:eastAsia="ru-RU"/>
    </w:rPr>
  </w:style>
  <w:style w:type="character" w:styleId="aff8">
    <w:name w:val="footnote reference"/>
    <w:unhideWhenUsed/>
    <w:rsid w:val="00845C75"/>
    <w:rPr>
      <w:vertAlign w:val="superscript"/>
    </w:rPr>
  </w:style>
  <w:style w:type="paragraph" w:styleId="aff9">
    <w:name w:val="Revision"/>
    <w:hidden/>
    <w:uiPriority w:val="99"/>
    <w:semiHidden/>
    <w:rsid w:val="00845C75"/>
    <w:pPr>
      <w:spacing w:after="0" w:line="240" w:lineRule="auto"/>
    </w:pPr>
    <w:rPr>
      <w:rFonts w:ascii="Times New Roman" w:eastAsia="Times New Roman" w:hAnsi="Times New Roman" w:cs="Times New Roman"/>
      <w:sz w:val="24"/>
      <w:szCs w:val="24"/>
      <w:lang w:eastAsia="ru-RU"/>
    </w:rPr>
  </w:style>
  <w:style w:type="paragraph" w:customStyle="1" w:styleId="ConsCell">
    <w:name w:val="ConsCell"/>
    <w:rsid w:val="00845C75"/>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a">
    <w:name w:val="TOC Heading"/>
    <w:basedOn w:val="1"/>
    <w:next w:val="a0"/>
    <w:uiPriority w:val="39"/>
    <w:unhideWhenUsed/>
    <w:qFormat/>
    <w:rsid w:val="00845C75"/>
    <w:pPr>
      <w:outlineLvl w:val="9"/>
    </w:pPr>
  </w:style>
  <w:style w:type="paragraph" w:styleId="35">
    <w:name w:val="toc 3"/>
    <w:basedOn w:val="a0"/>
    <w:next w:val="a0"/>
    <w:autoRedefine/>
    <w:uiPriority w:val="39"/>
    <w:qFormat/>
    <w:rsid w:val="00845C75"/>
    <w:pPr>
      <w:spacing w:after="0" w:line="240" w:lineRule="auto"/>
      <w:ind w:left="480"/>
    </w:pPr>
    <w:rPr>
      <w:rFonts w:ascii="Times New Roman" w:eastAsia="Times New Roman" w:hAnsi="Times New Roman" w:cs="Times New Roman"/>
      <w:sz w:val="24"/>
      <w:szCs w:val="24"/>
      <w:lang w:eastAsia="ru-RU"/>
    </w:rPr>
  </w:style>
  <w:style w:type="paragraph" w:styleId="26">
    <w:name w:val="toc 2"/>
    <w:basedOn w:val="a0"/>
    <w:next w:val="a0"/>
    <w:autoRedefine/>
    <w:uiPriority w:val="39"/>
    <w:qFormat/>
    <w:rsid w:val="00845C75"/>
    <w:pPr>
      <w:spacing w:after="0" w:line="240" w:lineRule="auto"/>
      <w:ind w:left="240"/>
    </w:pPr>
    <w:rPr>
      <w:rFonts w:ascii="Times New Roman" w:eastAsia="Times New Roman" w:hAnsi="Times New Roman" w:cs="Times New Roman"/>
      <w:sz w:val="24"/>
      <w:szCs w:val="24"/>
      <w:lang w:eastAsia="ru-RU"/>
    </w:rPr>
  </w:style>
  <w:style w:type="paragraph" w:styleId="16">
    <w:name w:val="toc 1"/>
    <w:basedOn w:val="a0"/>
    <w:next w:val="a0"/>
    <w:autoRedefine/>
    <w:uiPriority w:val="39"/>
    <w:qFormat/>
    <w:rsid w:val="00845C75"/>
    <w:pPr>
      <w:tabs>
        <w:tab w:val="right" w:leader="dot" w:pos="10348"/>
      </w:tabs>
      <w:spacing w:after="0" w:line="276" w:lineRule="auto"/>
      <w:ind w:left="2268" w:hanging="1701"/>
    </w:pPr>
    <w:rPr>
      <w:rFonts w:ascii="Times New Roman" w:eastAsia="Times New Roman" w:hAnsi="Times New Roman" w:cs="Times New Roman"/>
      <w:sz w:val="24"/>
      <w:szCs w:val="24"/>
      <w:lang w:eastAsia="ru-RU"/>
    </w:rPr>
  </w:style>
  <w:style w:type="paragraph" w:customStyle="1" w:styleId="Arial14125">
    <w:name w:val="Стиль Arial 14 пт По ширине Первая строка:  125 см"/>
    <w:basedOn w:val="a0"/>
    <w:qFormat/>
    <w:rsid w:val="0064530D"/>
    <w:pPr>
      <w:widowControl w:val="0"/>
      <w:suppressAutoHyphens/>
      <w:spacing w:after="0" w:line="240" w:lineRule="auto"/>
      <w:ind w:firstLine="709"/>
      <w:jc w:val="both"/>
    </w:pPr>
    <w:rPr>
      <w:rFonts w:ascii="Arial" w:eastAsia="Times New Roman" w:hAnsi="Arial" w:cs="Times New Roman"/>
      <w:sz w:val="28"/>
      <w:szCs w:val="20"/>
      <w:lang w:eastAsia="ru-RU"/>
    </w:rPr>
  </w:style>
  <w:style w:type="character" w:customStyle="1" w:styleId="apple-converted-space">
    <w:name w:val="apple-converted-space"/>
    <w:basedOn w:val="a1"/>
    <w:rsid w:val="0064530D"/>
  </w:style>
  <w:style w:type="paragraph" w:customStyle="1" w:styleId="affb">
    <w:name w:val="ДП"/>
    <w:basedOn w:val="a0"/>
    <w:link w:val="affc"/>
    <w:rsid w:val="0064530D"/>
    <w:pPr>
      <w:spacing w:after="0" w:line="240" w:lineRule="auto"/>
      <w:ind w:firstLine="709"/>
      <w:jc w:val="both"/>
    </w:pPr>
    <w:rPr>
      <w:rFonts w:ascii="Times New Roman" w:eastAsia="Times New Roman" w:hAnsi="Times New Roman" w:cs="Times New Roman"/>
      <w:sz w:val="28"/>
      <w:szCs w:val="28"/>
    </w:rPr>
  </w:style>
  <w:style w:type="character" w:customStyle="1" w:styleId="affc">
    <w:name w:val="ДП Знак"/>
    <w:link w:val="affb"/>
    <w:locked/>
    <w:rsid w:val="0064530D"/>
    <w:rPr>
      <w:rFonts w:ascii="Times New Roman" w:eastAsia="Times New Roman" w:hAnsi="Times New Roman" w:cs="Times New Roman"/>
      <w:sz w:val="28"/>
      <w:szCs w:val="28"/>
    </w:rPr>
  </w:style>
  <w:style w:type="paragraph" w:customStyle="1" w:styleId="Default">
    <w:name w:val="Default"/>
    <w:rsid w:val="0064530D"/>
    <w:pPr>
      <w:autoSpaceDE w:val="0"/>
      <w:autoSpaceDN w:val="0"/>
      <w:adjustRightInd w:val="0"/>
      <w:spacing w:after="0" w:line="240" w:lineRule="auto"/>
    </w:pPr>
    <w:rPr>
      <w:rFonts w:ascii="Times New Roman" w:hAnsi="Times New Roman" w:cs="Times New Roman"/>
      <w:color w:val="000000"/>
      <w:sz w:val="24"/>
      <w:szCs w:val="24"/>
      <w:lang w:eastAsia="ru-RU"/>
    </w:rPr>
  </w:style>
  <w:style w:type="paragraph" w:customStyle="1" w:styleId="affd">
    <w:name w:val="Знак Знак Знак Знак Знак Знак Знак Знак Знак Знак Знак Знак Знак Знак Знак Знак"/>
    <w:basedOn w:val="a0"/>
    <w:rsid w:val="0064530D"/>
    <w:pPr>
      <w:spacing w:after="0" w:line="240" w:lineRule="auto"/>
    </w:pPr>
    <w:rPr>
      <w:rFonts w:ascii="Verdana" w:eastAsia="Times New Roman" w:hAnsi="Verdana" w:cs="Verdana"/>
      <w:sz w:val="20"/>
      <w:szCs w:val="20"/>
      <w:lang w:val="en-US"/>
    </w:rPr>
  </w:style>
  <w:style w:type="paragraph" w:customStyle="1" w:styleId="17">
    <w:name w:val="Абзац списка1"/>
    <w:basedOn w:val="a0"/>
    <w:rsid w:val="0064530D"/>
    <w:pPr>
      <w:spacing w:after="200" w:line="276" w:lineRule="auto"/>
      <w:ind w:left="720"/>
      <w:contextualSpacing/>
    </w:pPr>
    <w:rPr>
      <w:rFonts w:ascii="Calibri" w:eastAsia="Times New Roman" w:hAnsi="Calibri" w:cs="Times New Roman"/>
      <w:lang w:eastAsia="ru-RU"/>
    </w:rPr>
  </w:style>
  <w:style w:type="paragraph" w:customStyle="1" w:styleId="ConsTitle">
    <w:name w:val="ConsTitle"/>
    <w:rsid w:val="0064530D"/>
    <w:pPr>
      <w:widowControl w:val="0"/>
      <w:autoSpaceDE w:val="0"/>
      <w:autoSpaceDN w:val="0"/>
      <w:adjustRightInd w:val="0"/>
      <w:spacing w:after="0" w:line="240" w:lineRule="auto"/>
      <w:ind w:right="19772"/>
    </w:pPr>
    <w:rPr>
      <w:rFonts w:ascii="Arial" w:eastAsia="Times New Roman" w:hAnsi="Arial" w:cs="Arial"/>
      <w:b/>
      <w:bCs/>
      <w:sz w:val="20"/>
      <w:szCs w:val="20"/>
      <w:lang w:eastAsia="ru-RU"/>
    </w:rPr>
  </w:style>
  <w:style w:type="character" w:customStyle="1" w:styleId="13">
    <w:name w:val="Обычный1 Знак"/>
    <w:link w:val="12"/>
    <w:locked/>
    <w:rsid w:val="0064530D"/>
    <w:rPr>
      <w:rFonts w:ascii="Times New Roman" w:eastAsia="Times New Roman" w:hAnsi="Times New Roman" w:cs="Times New Roman"/>
      <w:snapToGrid w:val="0"/>
      <w:sz w:val="20"/>
      <w:szCs w:val="20"/>
      <w:lang w:eastAsia="ru-RU"/>
    </w:rPr>
  </w:style>
  <w:style w:type="paragraph" w:customStyle="1" w:styleId="affe">
    <w:name w:val="Нормальный (таблица)"/>
    <w:basedOn w:val="a0"/>
    <w:next w:val="a0"/>
    <w:rsid w:val="0064530D"/>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character" w:customStyle="1" w:styleId="FontStyle25">
    <w:name w:val="Font Style25"/>
    <w:rsid w:val="0064530D"/>
    <w:rPr>
      <w:rFonts w:ascii="Times New Roman" w:hAnsi="Times New Roman" w:cs="Times New Roman"/>
      <w:sz w:val="22"/>
      <w:szCs w:val="22"/>
    </w:rPr>
  </w:style>
  <w:style w:type="character" w:customStyle="1" w:styleId="afff">
    <w:name w:val="Основной текст_"/>
    <w:basedOn w:val="a1"/>
    <w:link w:val="8"/>
    <w:rsid w:val="00B30A47"/>
    <w:rPr>
      <w:rFonts w:ascii="Times New Roman" w:eastAsia="Times New Roman" w:hAnsi="Times New Roman" w:cs="Times New Roman"/>
      <w:sz w:val="26"/>
      <w:szCs w:val="26"/>
      <w:shd w:val="clear" w:color="auto" w:fill="FFFFFF"/>
    </w:rPr>
  </w:style>
  <w:style w:type="character" w:customStyle="1" w:styleId="27">
    <w:name w:val="Основной текст2"/>
    <w:basedOn w:val="afff"/>
    <w:rsid w:val="00B30A47"/>
    <w:rPr>
      <w:rFonts w:ascii="Times New Roman" w:eastAsia="Times New Roman" w:hAnsi="Times New Roman" w:cs="Times New Roman"/>
      <w:color w:val="000000"/>
      <w:spacing w:val="0"/>
      <w:w w:val="100"/>
      <w:position w:val="0"/>
      <w:sz w:val="26"/>
      <w:szCs w:val="26"/>
      <w:u w:val="single"/>
      <w:shd w:val="clear" w:color="auto" w:fill="FFFFFF"/>
      <w:lang w:val="ru-RU" w:eastAsia="ru-RU" w:bidi="ru-RU"/>
    </w:rPr>
  </w:style>
  <w:style w:type="character" w:customStyle="1" w:styleId="afff0">
    <w:name w:val="Подпись к таблице_"/>
    <w:basedOn w:val="a1"/>
    <w:link w:val="afff1"/>
    <w:rsid w:val="00B30A47"/>
    <w:rPr>
      <w:rFonts w:ascii="Times New Roman" w:eastAsia="Times New Roman" w:hAnsi="Times New Roman" w:cs="Times New Roman"/>
      <w:sz w:val="26"/>
      <w:szCs w:val="26"/>
      <w:shd w:val="clear" w:color="auto" w:fill="FFFFFF"/>
    </w:rPr>
  </w:style>
  <w:style w:type="character" w:customStyle="1" w:styleId="36">
    <w:name w:val="Основной текст3"/>
    <w:basedOn w:val="afff"/>
    <w:rsid w:val="00B30A47"/>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character" w:customStyle="1" w:styleId="afff2">
    <w:name w:val="Колонтитул_"/>
    <w:basedOn w:val="a1"/>
    <w:rsid w:val="00B30A47"/>
    <w:rPr>
      <w:rFonts w:ascii="Times New Roman" w:eastAsia="Times New Roman" w:hAnsi="Times New Roman" w:cs="Times New Roman"/>
      <w:b w:val="0"/>
      <w:bCs w:val="0"/>
      <w:i/>
      <w:iCs/>
      <w:smallCaps w:val="0"/>
      <w:strike w:val="0"/>
      <w:sz w:val="26"/>
      <w:szCs w:val="26"/>
      <w:u w:val="none"/>
    </w:rPr>
  </w:style>
  <w:style w:type="character" w:customStyle="1" w:styleId="afff3">
    <w:name w:val="Колонтитул"/>
    <w:basedOn w:val="afff2"/>
    <w:rsid w:val="00B30A47"/>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5">
    <w:name w:val="Основной текст5"/>
    <w:basedOn w:val="afff"/>
    <w:rsid w:val="00B30A47"/>
    <w:rPr>
      <w:rFonts w:ascii="Times New Roman" w:eastAsia="Times New Roman" w:hAnsi="Times New Roman" w:cs="Times New Roman"/>
      <w:color w:val="000000"/>
      <w:spacing w:val="0"/>
      <w:w w:val="100"/>
      <w:position w:val="0"/>
      <w:sz w:val="26"/>
      <w:szCs w:val="26"/>
      <w:shd w:val="clear" w:color="auto" w:fill="FFFFFF"/>
      <w:lang w:val="en-US" w:eastAsia="en-US" w:bidi="en-US"/>
    </w:rPr>
  </w:style>
  <w:style w:type="paragraph" w:customStyle="1" w:styleId="8">
    <w:name w:val="Основной текст8"/>
    <w:basedOn w:val="a0"/>
    <w:link w:val="afff"/>
    <w:rsid w:val="00B30A47"/>
    <w:pPr>
      <w:widowControl w:val="0"/>
      <w:shd w:val="clear" w:color="auto" w:fill="FFFFFF"/>
      <w:spacing w:after="60" w:line="0" w:lineRule="atLeast"/>
      <w:ind w:hanging="560"/>
      <w:jc w:val="center"/>
    </w:pPr>
    <w:rPr>
      <w:rFonts w:ascii="Times New Roman" w:eastAsia="Times New Roman" w:hAnsi="Times New Roman" w:cs="Times New Roman"/>
      <w:sz w:val="26"/>
      <w:szCs w:val="26"/>
    </w:rPr>
  </w:style>
  <w:style w:type="paragraph" w:customStyle="1" w:styleId="afff1">
    <w:name w:val="Подпись к таблице"/>
    <w:basedOn w:val="a0"/>
    <w:link w:val="afff0"/>
    <w:rsid w:val="00B30A47"/>
    <w:pPr>
      <w:widowControl w:val="0"/>
      <w:shd w:val="clear" w:color="auto" w:fill="FFFFFF"/>
      <w:spacing w:after="0" w:line="0" w:lineRule="atLeast"/>
    </w:pPr>
    <w:rPr>
      <w:rFonts w:ascii="Times New Roman" w:eastAsia="Times New Roman" w:hAnsi="Times New Roman" w:cs="Times New Roman"/>
      <w:sz w:val="26"/>
      <w:szCs w:val="26"/>
    </w:rPr>
  </w:style>
  <w:style w:type="character" w:customStyle="1" w:styleId="18">
    <w:name w:val="Основной текст1"/>
    <w:basedOn w:val="afff"/>
    <w:rsid w:val="00B30A47"/>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3pt">
    <w:name w:val="Основной текст + Интервал 3 pt"/>
    <w:basedOn w:val="afff"/>
    <w:rsid w:val="00B30A47"/>
    <w:rPr>
      <w:rFonts w:ascii="Times New Roman" w:eastAsia="Times New Roman" w:hAnsi="Times New Roman" w:cs="Times New Roman"/>
      <w:b w:val="0"/>
      <w:bCs w:val="0"/>
      <w:i w:val="0"/>
      <w:iCs w:val="0"/>
      <w:smallCaps w:val="0"/>
      <w:strike w:val="0"/>
      <w:color w:val="000000"/>
      <w:spacing w:val="60"/>
      <w:w w:val="100"/>
      <w:position w:val="0"/>
      <w:sz w:val="26"/>
      <w:szCs w:val="26"/>
      <w:u w:val="none"/>
      <w:shd w:val="clear" w:color="auto" w:fill="FFFFFF"/>
      <w:lang w:val="ru-RU" w:eastAsia="ru-RU" w:bidi="ru-RU"/>
    </w:rPr>
  </w:style>
  <w:style w:type="character" w:customStyle="1" w:styleId="28">
    <w:name w:val="Заголовок №2_"/>
    <w:basedOn w:val="a1"/>
    <w:link w:val="29"/>
    <w:rsid w:val="00B30A47"/>
    <w:rPr>
      <w:rFonts w:ascii="Georgia" w:eastAsia="Georgia" w:hAnsi="Georgia" w:cs="Georgia"/>
      <w:b/>
      <w:bCs/>
      <w:shd w:val="clear" w:color="auto" w:fill="FFFFFF"/>
    </w:rPr>
  </w:style>
  <w:style w:type="paragraph" w:customStyle="1" w:styleId="29">
    <w:name w:val="Заголовок №2"/>
    <w:basedOn w:val="a0"/>
    <w:link w:val="28"/>
    <w:rsid w:val="00B30A47"/>
    <w:pPr>
      <w:widowControl w:val="0"/>
      <w:shd w:val="clear" w:color="auto" w:fill="FFFFFF"/>
      <w:spacing w:before="840" w:after="180" w:line="0" w:lineRule="atLeast"/>
      <w:jc w:val="both"/>
      <w:outlineLvl w:val="1"/>
    </w:pPr>
    <w:rPr>
      <w:rFonts w:ascii="Georgia" w:eastAsia="Georgia" w:hAnsi="Georgia" w:cs="Georgia"/>
      <w:b/>
      <w:bCs/>
    </w:rPr>
  </w:style>
  <w:style w:type="character" w:customStyle="1" w:styleId="0ptExact">
    <w:name w:val="Основной текст + Интервал 0 pt Exact"/>
    <w:basedOn w:val="afff"/>
    <w:rsid w:val="00C17E6B"/>
    <w:rPr>
      <w:rFonts w:ascii="Times New Roman" w:eastAsia="Times New Roman" w:hAnsi="Times New Roman" w:cs="Times New Roman"/>
      <w:b w:val="0"/>
      <w:bCs w:val="0"/>
      <w:i w:val="0"/>
      <w:iCs w:val="0"/>
      <w:smallCaps w:val="0"/>
      <w:strike w:val="0"/>
      <w:spacing w:val="1"/>
      <w:sz w:val="26"/>
      <w:szCs w:val="26"/>
      <w:u w:val="none"/>
      <w:shd w:val="clear" w:color="auto" w:fill="FFFFFF"/>
    </w:rPr>
  </w:style>
  <w:style w:type="character" w:customStyle="1" w:styleId="6">
    <w:name w:val="Основной текст6"/>
    <w:basedOn w:val="afff"/>
    <w:rsid w:val="00C17E6B"/>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afff4">
    <w:name w:val="Колонтитул + Не курсив"/>
    <w:basedOn w:val="afff2"/>
    <w:rsid w:val="00C17E6B"/>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7">
    <w:name w:val="Основной текст7"/>
    <w:basedOn w:val="afff"/>
    <w:rsid w:val="00C17E6B"/>
    <w:rPr>
      <w:rFonts w:ascii="Times New Roman" w:eastAsia="Times New Roman" w:hAnsi="Times New Roman" w:cs="Times New Roman"/>
      <w:b w:val="0"/>
      <w:bCs w:val="0"/>
      <w:i w:val="0"/>
      <w:iCs w:val="0"/>
      <w:smallCaps w:val="0"/>
      <w:strike w:val="0"/>
      <w:color w:val="000000"/>
      <w:spacing w:val="0"/>
      <w:w w:val="100"/>
      <w:position w:val="0"/>
      <w:sz w:val="26"/>
      <w:szCs w:val="26"/>
      <w:u w:val="single"/>
      <w:shd w:val="clear" w:color="auto" w:fill="FFFFFF"/>
      <w:lang w:val="ru-RU" w:eastAsia="ru-RU" w:bidi="ru-RU"/>
    </w:rPr>
  </w:style>
  <w:style w:type="character" w:customStyle="1" w:styleId="220">
    <w:name w:val="Заголовок №2 (2)_"/>
    <w:basedOn w:val="a1"/>
    <w:link w:val="221"/>
    <w:rsid w:val="00C17E6B"/>
    <w:rPr>
      <w:rFonts w:ascii="Times New Roman" w:eastAsia="Times New Roman" w:hAnsi="Times New Roman" w:cs="Times New Roman"/>
      <w:sz w:val="26"/>
      <w:szCs w:val="26"/>
      <w:shd w:val="clear" w:color="auto" w:fill="FFFFFF"/>
    </w:rPr>
  </w:style>
  <w:style w:type="character" w:customStyle="1" w:styleId="afff5">
    <w:name w:val="Подпись к картинке_"/>
    <w:basedOn w:val="a1"/>
    <w:link w:val="afff6"/>
    <w:rsid w:val="00C17E6B"/>
    <w:rPr>
      <w:rFonts w:ascii="Times New Roman" w:eastAsia="Times New Roman" w:hAnsi="Times New Roman" w:cs="Times New Roman"/>
      <w:sz w:val="26"/>
      <w:szCs w:val="26"/>
      <w:shd w:val="clear" w:color="auto" w:fill="FFFFFF"/>
    </w:rPr>
  </w:style>
  <w:style w:type="paragraph" w:customStyle="1" w:styleId="221">
    <w:name w:val="Заголовок №2 (2)"/>
    <w:basedOn w:val="a0"/>
    <w:link w:val="220"/>
    <w:rsid w:val="00C17E6B"/>
    <w:pPr>
      <w:widowControl w:val="0"/>
      <w:shd w:val="clear" w:color="auto" w:fill="FFFFFF"/>
      <w:spacing w:before="180" w:after="420" w:line="0" w:lineRule="atLeast"/>
      <w:jc w:val="center"/>
      <w:outlineLvl w:val="1"/>
    </w:pPr>
    <w:rPr>
      <w:rFonts w:ascii="Times New Roman" w:eastAsia="Times New Roman" w:hAnsi="Times New Roman" w:cs="Times New Roman"/>
      <w:sz w:val="26"/>
      <w:szCs w:val="26"/>
    </w:rPr>
  </w:style>
  <w:style w:type="paragraph" w:customStyle="1" w:styleId="afff6">
    <w:name w:val="Подпись к картинке"/>
    <w:basedOn w:val="a0"/>
    <w:link w:val="afff5"/>
    <w:rsid w:val="00C17E6B"/>
    <w:pPr>
      <w:widowControl w:val="0"/>
      <w:shd w:val="clear" w:color="auto" w:fill="FFFFFF"/>
      <w:spacing w:after="0" w:line="0" w:lineRule="atLeast"/>
    </w:pPr>
    <w:rPr>
      <w:rFonts w:ascii="Times New Roman" w:eastAsia="Times New Roman" w:hAnsi="Times New Roman" w:cs="Times New Roman"/>
      <w:sz w:val="26"/>
      <w:szCs w:val="26"/>
    </w:rPr>
  </w:style>
  <w:style w:type="paragraph" w:customStyle="1" w:styleId="plain0">
    <w:name w:val="plain0"/>
    <w:basedOn w:val="a0"/>
    <w:rsid w:val="0071737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
    <w:name w:val="s"/>
    <w:basedOn w:val="a1"/>
    <w:rsid w:val="00ED5A12"/>
  </w:style>
  <w:style w:type="paragraph" w:customStyle="1" w:styleId="msonormalbullet2gif">
    <w:name w:val="msonormalbullet2.gif"/>
    <w:basedOn w:val="a0"/>
    <w:rsid w:val="00ED5A1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44837454">
      <w:bodyDiv w:val="1"/>
      <w:marLeft w:val="0"/>
      <w:marRight w:val="0"/>
      <w:marTop w:val="0"/>
      <w:marBottom w:val="0"/>
      <w:divBdr>
        <w:top w:val="none" w:sz="0" w:space="0" w:color="auto"/>
        <w:left w:val="none" w:sz="0" w:space="0" w:color="auto"/>
        <w:bottom w:val="none" w:sz="0" w:space="0" w:color="auto"/>
        <w:right w:val="none" w:sz="0" w:space="0" w:color="auto"/>
      </w:divBdr>
    </w:div>
    <w:div w:id="144130946">
      <w:bodyDiv w:val="1"/>
      <w:marLeft w:val="0"/>
      <w:marRight w:val="0"/>
      <w:marTop w:val="0"/>
      <w:marBottom w:val="0"/>
      <w:divBdr>
        <w:top w:val="none" w:sz="0" w:space="0" w:color="auto"/>
        <w:left w:val="none" w:sz="0" w:space="0" w:color="auto"/>
        <w:bottom w:val="none" w:sz="0" w:space="0" w:color="auto"/>
        <w:right w:val="none" w:sz="0" w:space="0" w:color="auto"/>
      </w:divBdr>
    </w:div>
    <w:div w:id="288518574">
      <w:bodyDiv w:val="1"/>
      <w:marLeft w:val="0"/>
      <w:marRight w:val="0"/>
      <w:marTop w:val="0"/>
      <w:marBottom w:val="0"/>
      <w:divBdr>
        <w:top w:val="none" w:sz="0" w:space="0" w:color="auto"/>
        <w:left w:val="none" w:sz="0" w:space="0" w:color="auto"/>
        <w:bottom w:val="none" w:sz="0" w:space="0" w:color="auto"/>
        <w:right w:val="none" w:sz="0" w:space="0" w:color="auto"/>
      </w:divBdr>
    </w:div>
    <w:div w:id="459420072">
      <w:bodyDiv w:val="1"/>
      <w:marLeft w:val="0"/>
      <w:marRight w:val="0"/>
      <w:marTop w:val="0"/>
      <w:marBottom w:val="0"/>
      <w:divBdr>
        <w:top w:val="none" w:sz="0" w:space="0" w:color="auto"/>
        <w:left w:val="none" w:sz="0" w:space="0" w:color="auto"/>
        <w:bottom w:val="none" w:sz="0" w:space="0" w:color="auto"/>
        <w:right w:val="none" w:sz="0" w:space="0" w:color="auto"/>
      </w:divBdr>
    </w:div>
    <w:div w:id="751312740">
      <w:bodyDiv w:val="1"/>
      <w:marLeft w:val="0"/>
      <w:marRight w:val="0"/>
      <w:marTop w:val="0"/>
      <w:marBottom w:val="0"/>
      <w:divBdr>
        <w:top w:val="none" w:sz="0" w:space="0" w:color="auto"/>
        <w:left w:val="none" w:sz="0" w:space="0" w:color="auto"/>
        <w:bottom w:val="none" w:sz="0" w:space="0" w:color="auto"/>
        <w:right w:val="none" w:sz="0" w:space="0" w:color="auto"/>
      </w:divBdr>
    </w:div>
    <w:div w:id="773289745">
      <w:bodyDiv w:val="1"/>
      <w:marLeft w:val="0"/>
      <w:marRight w:val="0"/>
      <w:marTop w:val="0"/>
      <w:marBottom w:val="0"/>
      <w:divBdr>
        <w:top w:val="none" w:sz="0" w:space="0" w:color="auto"/>
        <w:left w:val="none" w:sz="0" w:space="0" w:color="auto"/>
        <w:bottom w:val="none" w:sz="0" w:space="0" w:color="auto"/>
        <w:right w:val="none" w:sz="0" w:space="0" w:color="auto"/>
      </w:divBdr>
    </w:div>
    <w:div w:id="950280967">
      <w:bodyDiv w:val="1"/>
      <w:marLeft w:val="0"/>
      <w:marRight w:val="0"/>
      <w:marTop w:val="0"/>
      <w:marBottom w:val="0"/>
      <w:divBdr>
        <w:top w:val="none" w:sz="0" w:space="0" w:color="auto"/>
        <w:left w:val="none" w:sz="0" w:space="0" w:color="auto"/>
        <w:bottom w:val="none" w:sz="0" w:space="0" w:color="auto"/>
        <w:right w:val="none" w:sz="0" w:space="0" w:color="auto"/>
      </w:divBdr>
    </w:div>
    <w:div w:id="1085614855">
      <w:bodyDiv w:val="1"/>
      <w:marLeft w:val="0"/>
      <w:marRight w:val="0"/>
      <w:marTop w:val="0"/>
      <w:marBottom w:val="0"/>
      <w:divBdr>
        <w:top w:val="none" w:sz="0" w:space="0" w:color="auto"/>
        <w:left w:val="none" w:sz="0" w:space="0" w:color="auto"/>
        <w:bottom w:val="none" w:sz="0" w:space="0" w:color="auto"/>
        <w:right w:val="none" w:sz="0" w:space="0" w:color="auto"/>
      </w:divBdr>
    </w:div>
    <w:div w:id="2082173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volgadmin.ru/ru/MPEconomy/Economics/Default.aspx"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10"/>
      <c:rotY val="0"/>
      <c:depthPercent val="100"/>
      <c:perspective val="10"/>
    </c:view3D>
    <c:floor>
      <c:spPr>
        <a:ln>
          <a:noFill/>
        </a:ln>
      </c:spPr>
    </c:floor>
    <c:sideWall>
      <c:spPr>
        <a:noFill/>
        <a:ln w="25400">
          <a:noFill/>
        </a:ln>
        <a:effectLst>
          <a:outerShdw blurRad="50800" dist="38100" dir="8100000" algn="tr" rotWithShape="0">
            <a:prstClr val="black">
              <a:alpha val="40000"/>
            </a:prstClr>
          </a:outerShdw>
        </a:effectLst>
        <a:scene3d>
          <a:camera prst="orthographicFront"/>
          <a:lightRig rig="threePt" dir="t"/>
        </a:scene3d>
        <a:sp3d prstMaterial="metal"/>
      </c:spPr>
    </c:sideWall>
    <c:backWall>
      <c:spPr>
        <a:noFill/>
        <a:ln w="25400">
          <a:noFill/>
        </a:ln>
        <a:effectLst>
          <a:outerShdw blurRad="50800" dist="38100" dir="8100000" algn="tr" rotWithShape="0">
            <a:prstClr val="black">
              <a:alpha val="40000"/>
            </a:prstClr>
          </a:outerShdw>
        </a:effectLst>
        <a:scene3d>
          <a:camera prst="orthographicFront"/>
          <a:lightRig rig="threePt" dir="t"/>
        </a:scene3d>
        <a:sp3d prstMaterial="metal"/>
      </c:spPr>
    </c:backWall>
    <c:plotArea>
      <c:layout>
        <c:manualLayout>
          <c:layoutTarget val="inner"/>
          <c:xMode val="edge"/>
          <c:yMode val="edge"/>
          <c:x val="0.14208203446710002"/>
          <c:y val="0.21995242782152308"/>
          <c:w val="0.74839140708584706"/>
          <c:h val="0.71639448839961961"/>
        </c:manualLayout>
      </c:layout>
      <c:bar3DChart>
        <c:barDir val="col"/>
        <c:grouping val="stacked"/>
        <c:ser>
          <c:idx val="0"/>
          <c:order val="0"/>
          <c:tx>
            <c:strRef>
              <c:f>численность!$C$45</c:f>
              <c:strCache>
                <c:ptCount val="1"/>
                <c:pt idx="0">
                  <c:v>прибыло</c:v>
                </c:pt>
              </c:strCache>
            </c:strRef>
          </c:tx>
          <c:spPr>
            <a:solidFill>
              <a:srgbClr val="92D050"/>
            </a:solidFill>
            <a:effectLst>
              <a:innerShdw blurRad="406400" dist="457200" dir="10260000">
                <a:prstClr val="black">
                  <a:alpha val="70000"/>
                </a:prstClr>
              </a:innerShdw>
            </a:effectLst>
            <a:scene3d>
              <a:camera prst="orthographicFront"/>
              <a:lightRig rig="threePt" dir="t"/>
            </a:scene3d>
            <a:sp3d prstMaterial="metal"/>
          </c:spPr>
          <c:dLbls>
            <c:spPr>
              <a:noFill/>
              <a:ln>
                <a:noFill/>
              </a:ln>
              <a:effectLst/>
            </c:spPr>
            <c:txPr>
              <a:bodyPr wrap="square" lIns="38100" tIns="19050" rIns="38100" bIns="19050" anchor="ctr">
                <a:spAutoFit/>
              </a:bodyPr>
              <a:lstStyle/>
              <a:p>
                <a:pPr>
                  <a:defRPr sz="983" b="1"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численность!$A$46:$A$47</c:f>
              <c:strCache>
                <c:ptCount val="2"/>
                <c:pt idx="0">
                  <c:v>2013 год</c:v>
                </c:pt>
                <c:pt idx="1">
                  <c:v>2014 год</c:v>
                </c:pt>
              </c:strCache>
            </c:strRef>
          </c:cat>
          <c:val>
            <c:numRef>
              <c:f>численность!$C$46:$C$47</c:f>
              <c:numCache>
                <c:formatCode>General</c:formatCode>
                <c:ptCount val="2"/>
                <c:pt idx="0">
                  <c:v>14964</c:v>
                </c:pt>
                <c:pt idx="1">
                  <c:v>15629</c:v>
                </c:pt>
              </c:numCache>
            </c:numRef>
          </c:val>
        </c:ser>
        <c:ser>
          <c:idx val="1"/>
          <c:order val="1"/>
          <c:tx>
            <c:strRef>
              <c:f>численность!$D$45</c:f>
              <c:strCache>
                <c:ptCount val="1"/>
                <c:pt idx="0">
                  <c:v>родилось</c:v>
                </c:pt>
              </c:strCache>
            </c:strRef>
          </c:tx>
          <c:spPr>
            <a:effectLst>
              <a:outerShdw blurRad="50800" dist="38100" dir="8100000" algn="tr" rotWithShape="0">
                <a:prstClr val="black">
                  <a:alpha val="40000"/>
                </a:prstClr>
              </a:outerShdw>
            </a:effectLst>
            <a:scene3d>
              <a:camera prst="orthographicFront"/>
              <a:lightRig rig="threePt" dir="t"/>
            </a:scene3d>
            <a:sp3d prstMaterial="metal">
              <a:bevelT/>
            </a:sp3d>
          </c:spPr>
          <c:dLbls>
            <c:spPr>
              <a:noFill/>
              <a:ln>
                <a:noFill/>
              </a:ln>
              <a:effectLst/>
            </c:spPr>
            <c:txPr>
              <a:bodyPr wrap="square" lIns="38100" tIns="19050" rIns="38100" bIns="19050" anchor="ctr">
                <a:spAutoFit/>
              </a:bodyPr>
              <a:lstStyle/>
              <a:p>
                <a:pPr>
                  <a:defRPr sz="983" b="1"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численность!$A$46:$A$47</c:f>
              <c:strCache>
                <c:ptCount val="2"/>
                <c:pt idx="0">
                  <c:v>2013 год</c:v>
                </c:pt>
                <c:pt idx="1">
                  <c:v>2014 год</c:v>
                </c:pt>
              </c:strCache>
            </c:strRef>
          </c:cat>
          <c:val>
            <c:numRef>
              <c:f>численность!$D$46:$D$47</c:f>
              <c:numCache>
                <c:formatCode>General</c:formatCode>
                <c:ptCount val="2"/>
                <c:pt idx="0">
                  <c:v>10847</c:v>
                </c:pt>
                <c:pt idx="1">
                  <c:v>11176</c:v>
                </c:pt>
              </c:numCache>
            </c:numRef>
          </c:val>
        </c:ser>
        <c:ser>
          <c:idx val="2"/>
          <c:order val="2"/>
          <c:tx>
            <c:strRef>
              <c:f>численность!$E$45</c:f>
              <c:strCache>
                <c:ptCount val="1"/>
                <c:pt idx="0">
                  <c:v>выбыло</c:v>
                </c:pt>
              </c:strCache>
            </c:strRef>
          </c:tx>
          <c:spPr>
            <a:solidFill>
              <a:schemeClr val="accent3">
                <a:lumMod val="75000"/>
              </a:schemeClr>
            </a:solidFill>
            <a:effectLst>
              <a:outerShdw blurRad="50800" dist="38100" dir="8100000" algn="tr" rotWithShape="0">
                <a:prstClr val="black">
                  <a:alpha val="40000"/>
                </a:prstClr>
              </a:outerShdw>
            </a:effectLst>
            <a:scene3d>
              <a:camera prst="orthographicFront"/>
              <a:lightRig rig="threePt" dir="t"/>
            </a:scene3d>
            <a:sp3d prstMaterial="metal">
              <a:bevelT/>
            </a:sp3d>
          </c:spPr>
          <c:dLbls>
            <c:dLbl>
              <c:idx val="0"/>
              <c:tx>
                <c:rich>
                  <a:bodyPr/>
                  <a:lstStyle/>
                  <a:p>
                    <a:pPr>
                      <a:defRPr sz="983" b="1" i="0" u="none" strike="noStrike" baseline="0">
                        <a:solidFill>
                          <a:srgbClr val="000000"/>
                        </a:solidFill>
                        <a:latin typeface="Times New Roman"/>
                        <a:ea typeface="Times New Roman"/>
                        <a:cs typeface="Times New Roman"/>
                      </a:defRPr>
                    </a:pPr>
                    <a:r>
                      <a:rPr lang="en-US"/>
                      <a:t>13586</a:t>
                    </a:r>
                  </a:p>
                </c:rich>
              </c:tx>
              <c:spPr/>
              <c:extLst>
                <c:ext xmlns:c15="http://schemas.microsoft.com/office/drawing/2012/chart" uri="{CE6537A1-D6FC-4f65-9D91-7224C49458BB}"/>
              </c:extLst>
            </c:dLbl>
            <c:dLbl>
              <c:idx val="1"/>
              <c:tx>
                <c:rich>
                  <a:bodyPr/>
                  <a:lstStyle/>
                  <a:p>
                    <a:pPr>
                      <a:defRPr sz="983" b="0" i="0" u="none" strike="noStrike" baseline="0">
                        <a:solidFill>
                          <a:srgbClr val="000000"/>
                        </a:solidFill>
                        <a:latin typeface="Times New Roman"/>
                        <a:ea typeface="Times New Roman"/>
                        <a:cs typeface="Times New Roman"/>
                      </a:defRPr>
                    </a:pPr>
                    <a:r>
                      <a:rPr lang="en-US" sz="983" b="1" i="0" u="none" strike="noStrike" baseline="0">
                        <a:solidFill>
                          <a:srgbClr val="008000"/>
                        </a:solidFill>
                        <a:latin typeface="Times New Roman"/>
                        <a:cs typeface="Times New Roman"/>
                      </a:rPr>
                      <a:t>-</a:t>
                    </a:r>
                    <a:r>
                      <a:rPr lang="en-US" sz="983" b="1" i="0" u="none" strike="noStrike" baseline="0">
                        <a:solidFill>
                          <a:srgbClr val="000000"/>
                        </a:solidFill>
                        <a:latin typeface="Times New Roman"/>
                        <a:cs typeface="Times New Roman"/>
                      </a:rPr>
                      <a:t>14076</a:t>
                    </a:r>
                  </a:p>
                </c:rich>
              </c:tx>
              <c:spPr/>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983" b="1"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численность!$A$46:$A$47</c:f>
              <c:strCache>
                <c:ptCount val="2"/>
                <c:pt idx="0">
                  <c:v>2013 год</c:v>
                </c:pt>
                <c:pt idx="1">
                  <c:v>2014 год</c:v>
                </c:pt>
              </c:strCache>
            </c:strRef>
          </c:cat>
          <c:val>
            <c:numRef>
              <c:f>численность!$E$46:$E$47</c:f>
              <c:numCache>
                <c:formatCode>General</c:formatCode>
                <c:ptCount val="2"/>
                <c:pt idx="0">
                  <c:v>-13586</c:v>
                </c:pt>
                <c:pt idx="1">
                  <c:v>-14076</c:v>
                </c:pt>
              </c:numCache>
            </c:numRef>
          </c:val>
        </c:ser>
        <c:ser>
          <c:idx val="3"/>
          <c:order val="3"/>
          <c:tx>
            <c:strRef>
              <c:f>численность!$F$45</c:f>
              <c:strCache>
                <c:ptCount val="1"/>
                <c:pt idx="0">
                  <c:v>умерло</c:v>
                </c:pt>
              </c:strCache>
            </c:strRef>
          </c:tx>
          <c:spPr>
            <a:solidFill>
              <a:schemeClr val="accent5">
                <a:lumMod val="75000"/>
              </a:schemeClr>
            </a:solidFill>
            <a:effectLst>
              <a:outerShdw blurRad="50800" dist="38100" dir="8100000" algn="tr" rotWithShape="0">
                <a:prstClr val="black">
                  <a:alpha val="40000"/>
                </a:prstClr>
              </a:outerShdw>
            </a:effectLst>
            <a:scene3d>
              <a:camera prst="orthographicFront"/>
              <a:lightRig rig="threePt" dir="t"/>
            </a:scene3d>
            <a:sp3d prstMaterial="metal">
              <a:bevelB/>
            </a:sp3d>
          </c:spPr>
          <c:dLbls>
            <c:dLbl>
              <c:idx val="0"/>
              <c:layout>
                <c:manualLayout>
                  <c:x val="3.8424591738713152E-3"/>
                  <c:y val="5.1695863598445555E-3"/>
                </c:manualLayout>
              </c:layout>
              <c:tx>
                <c:rich>
                  <a:bodyPr/>
                  <a:lstStyle/>
                  <a:p>
                    <a:pPr>
                      <a:defRPr sz="983" b="1" i="0" u="none" strike="noStrike" baseline="0">
                        <a:solidFill>
                          <a:srgbClr val="000000"/>
                        </a:solidFill>
                        <a:latin typeface="Times New Roman"/>
                        <a:ea typeface="Times New Roman"/>
                        <a:cs typeface="Times New Roman"/>
                      </a:defRPr>
                    </a:pPr>
                    <a:r>
                      <a:rPr lang="en-US"/>
                      <a:t>13030</a:t>
                    </a:r>
                  </a:p>
                </c:rich>
              </c:tx>
              <c:spPr/>
              <c:extLst>
                <c:ext xmlns:c15="http://schemas.microsoft.com/office/drawing/2012/chart" uri="{CE6537A1-D6FC-4f65-9D91-7224C49458BB}"/>
              </c:extLst>
            </c:dLbl>
            <c:dLbl>
              <c:idx val="1"/>
              <c:layout>
                <c:manualLayout>
                  <c:x val="1.1527377521613862E-2"/>
                  <c:y val="0"/>
                </c:manualLayout>
              </c:layout>
              <c:tx>
                <c:rich>
                  <a:bodyPr/>
                  <a:lstStyle/>
                  <a:p>
                    <a:pPr>
                      <a:defRPr sz="983" b="1" i="0" u="none" strike="noStrike" baseline="0">
                        <a:solidFill>
                          <a:srgbClr val="000000"/>
                        </a:solidFill>
                        <a:latin typeface="Times New Roman"/>
                        <a:ea typeface="Times New Roman"/>
                        <a:cs typeface="Times New Roman"/>
                      </a:defRPr>
                    </a:pPr>
                    <a:r>
                      <a:rPr lang="en-US"/>
                      <a:t>13290</a:t>
                    </a:r>
                  </a:p>
                </c:rich>
              </c:tx>
              <c:spPr/>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983" b="1"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численность!$A$46:$A$47</c:f>
              <c:strCache>
                <c:ptCount val="2"/>
                <c:pt idx="0">
                  <c:v>2013 год</c:v>
                </c:pt>
                <c:pt idx="1">
                  <c:v>2014 год</c:v>
                </c:pt>
              </c:strCache>
            </c:strRef>
          </c:cat>
          <c:val>
            <c:numRef>
              <c:f>численность!$F$46:$F$47</c:f>
              <c:numCache>
                <c:formatCode>General</c:formatCode>
                <c:ptCount val="2"/>
                <c:pt idx="0">
                  <c:v>-13030</c:v>
                </c:pt>
                <c:pt idx="1">
                  <c:v>-13290</c:v>
                </c:pt>
              </c:numCache>
            </c:numRef>
          </c:val>
        </c:ser>
        <c:gapWidth val="94"/>
        <c:gapDepth val="142"/>
        <c:shape val="cylinder"/>
        <c:axId val="106854272"/>
        <c:axId val="106855808"/>
        <c:axId val="0"/>
      </c:bar3DChart>
      <c:dateAx>
        <c:axId val="106854272"/>
        <c:scaling>
          <c:orientation val="minMax"/>
        </c:scaling>
        <c:axPos val="b"/>
        <c:numFmt formatCode="General" sourceLinked="0"/>
        <c:tickLblPos val="low"/>
        <c:txPr>
          <a:bodyPr rot="0" vert="horz"/>
          <a:lstStyle/>
          <a:p>
            <a:pPr>
              <a:defRPr sz="983" b="0" i="0" u="none" strike="noStrike" baseline="0">
                <a:solidFill>
                  <a:srgbClr val="000000"/>
                </a:solidFill>
                <a:latin typeface="Times New Roman"/>
                <a:ea typeface="Times New Roman"/>
                <a:cs typeface="Times New Roman"/>
              </a:defRPr>
            </a:pPr>
            <a:endParaRPr lang="ru-RU"/>
          </a:p>
        </c:txPr>
        <c:crossAx val="106855808"/>
        <c:crosses val="autoZero"/>
        <c:lblOffset val="100"/>
        <c:baseTimeUnit val="days"/>
        <c:majorUnit val="1"/>
      </c:dateAx>
      <c:valAx>
        <c:axId val="106855808"/>
        <c:scaling>
          <c:orientation val="minMax"/>
        </c:scaling>
        <c:axPos val="l"/>
        <c:title>
          <c:tx>
            <c:rich>
              <a:bodyPr rot="0" vert="horz"/>
              <a:lstStyle/>
              <a:p>
                <a:pPr algn="ctr">
                  <a:defRPr sz="983" b="0" i="0" u="none" strike="noStrike" baseline="0">
                    <a:solidFill>
                      <a:srgbClr val="000000"/>
                    </a:solidFill>
                    <a:latin typeface="Times New Roman"/>
                    <a:ea typeface="Times New Roman"/>
                    <a:cs typeface="Times New Roman"/>
                  </a:defRPr>
                </a:pPr>
                <a:r>
                  <a:rPr lang="ru-RU"/>
                  <a:t>человек</a:t>
                </a:r>
              </a:p>
            </c:rich>
          </c:tx>
          <c:layout>
            <c:manualLayout>
              <c:xMode val="edge"/>
              <c:yMode val="edge"/>
              <c:x val="3.376060188322158E-2"/>
              <c:y val="0.16007831682330056"/>
            </c:manualLayout>
          </c:layout>
        </c:title>
        <c:numFmt formatCode="General" sourceLinked="1"/>
        <c:tickLblPos val="nextTo"/>
        <c:txPr>
          <a:bodyPr rot="0" vert="horz"/>
          <a:lstStyle/>
          <a:p>
            <a:pPr>
              <a:defRPr sz="983" b="0" i="0" u="none" strike="noStrike" baseline="0">
                <a:solidFill>
                  <a:srgbClr val="000000"/>
                </a:solidFill>
                <a:latin typeface="Times New Roman"/>
                <a:ea typeface="Times New Roman"/>
                <a:cs typeface="Times New Roman"/>
              </a:defRPr>
            </a:pPr>
            <a:endParaRPr lang="ru-RU"/>
          </a:p>
        </c:txPr>
        <c:crossAx val="106854272"/>
        <c:crosses val="autoZero"/>
        <c:crossBetween val="between"/>
      </c:valAx>
      <c:spPr>
        <a:noFill/>
        <a:ln w="24971">
          <a:noFill/>
        </a:ln>
      </c:spPr>
    </c:plotArea>
    <c:plotVisOnly val="1"/>
    <c:dispBlanksAs val="gap"/>
  </c:chart>
  <c:spPr>
    <a:ln>
      <a:noFill/>
    </a:ln>
  </c:spPr>
  <c:txPr>
    <a:bodyPr/>
    <a:lstStyle/>
    <a:p>
      <a:pPr>
        <a:defRPr sz="983" b="0" i="0" u="none" strike="noStrike" baseline="0">
          <a:solidFill>
            <a:srgbClr val="000000"/>
          </a:solidFill>
          <a:latin typeface="Times New Roman"/>
          <a:ea typeface="Times New Roman"/>
          <a:cs typeface="Times New Roman"/>
        </a:defRPr>
      </a:pPr>
      <a:endParaRPr lang="ru-RU"/>
    </a:p>
  </c:txPr>
  <c:externalData r:id="rId2"/>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197411003236608E-2"/>
          <c:y val="0.24828181043285991"/>
          <c:w val="0.91019525347397512"/>
          <c:h val="0.39320961085652084"/>
        </c:manualLayout>
      </c:layout>
      <c:lineChart>
        <c:grouping val="standard"/>
        <c:ser>
          <c:idx val="1"/>
          <c:order val="0"/>
          <c:tx>
            <c:strRef>
              <c:f>занятость!$C$6:$C$7</c:f>
              <c:strCache>
                <c:ptCount val="2"/>
                <c:pt idx="0">
                  <c:v>2013 год</c:v>
                </c:pt>
              </c:strCache>
            </c:strRef>
          </c:tx>
          <c:spPr>
            <a:ln w="38099">
              <a:solidFill>
                <a:srgbClr val="00B0F0"/>
              </a:solidFill>
              <a:prstDash val="solid"/>
            </a:ln>
            <a:effectLst>
              <a:outerShdw blurRad="50800" dist="38100" dir="8100000" sx="101000" sy="101000" algn="tr" rotWithShape="0">
                <a:prstClr val="black">
                  <a:alpha val="37000"/>
                </a:prstClr>
              </a:outerShdw>
            </a:effectLst>
          </c:spPr>
          <c:marker>
            <c:symbol val="circle"/>
            <c:size val="6"/>
            <c:spPr>
              <a:solidFill>
                <a:srgbClr val="00B0F0"/>
              </a:solidFill>
              <a:ln>
                <a:solidFill>
                  <a:srgbClr val="00B0F0"/>
                </a:solidFill>
                <a:prstDash val="solid"/>
              </a:ln>
              <a:effectLst>
                <a:outerShdw blurRad="50800" dist="38100" dir="8100000" sx="101000" sy="101000" algn="tr" rotWithShape="0">
                  <a:prstClr val="black">
                    <a:alpha val="37000"/>
                  </a:prstClr>
                </a:outerShdw>
              </a:effectLst>
              <a:scene3d>
                <a:camera prst="orthographicFront"/>
                <a:lightRig rig="threePt" dir="t"/>
              </a:scene3d>
              <a:sp3d>
                <a:bevelT w="190500" h="38100"/>
              </a:sp3d>
            </c:spPr>
          </c:marker>
          <c:dLbls>
            <c:dLbl>
              <c:idx val="4"/>
              <c:layout>
                <c:manualLayout>
                  <c:x val="-7.1487946799667496E-2"/>
                  <c:y val="6.0784313725490313E-2"/>
                </c:manualLayout>
              </c:layout>
              <c:spPr>
                <a:noFill/>
                <a:ln w="25399">
                  <a:noFill/>
                </a:ln>
              </c:spPr>
              <c:txPr>
                <a:bodyPr/>
                <a:lstStyle/>
                <a:p>
                  <a:pPr>
                    <a:defRPr sz="800" b="1" i="0" u="none" strike="noStrike" baseline="0">
                      <a:solidFill>
                        <a:srgbClr val="00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5"/>
              <c:layout>
                <c:manualLayout>
                  <c:x val="-7.481296758104769E-2"/>
                  <c:y val="5.588235294117664E-2"/>
                </c:manualLayout>
              </c:layout>
              <c:spPr>
                <a:noFill/>
                <a:ln w="25399">
                  <a:noFill/>
                </a:ln>
              </c:spPr>
              <c:txPr>
                <a:bodyPr/>
                <a:lstStyle/>
                <a:p>
                  <a:pPr>
                    <a:defRPr sz="800" b="1" i="0" u="none" strike="noStrike" baseline="0">
                      <a:solidFill>
                        <a:srgbClr val="00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6"/>
              <c:layout>
                <c:manualLayout>
                  <c:x val="-5.4862842892768104E-2"/>
                  <c:y val="5.588235294117664E-2"/>
                </c:manualLayout>
              </c:layout>
              <c:spPr>
                <a:noFill/>
                <a:ln w="25399">
                  <a:noFill/>
                </a:ln>
              </c:spPr>
              <c:txPr>
                <a:bodyPr/>
                <a:lstStyle/>
                <a:p>
                  <a:pPr>
                    <a:defRPr sz="800" b="1" i="0" u="none" strike="noStrike" baseline="0">
                      <a:solidFill>
                        <a:srgbClr val="00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7"/>
              <c:layout>
                <c:manualLayout>
                  <c:x val="-5.4862842892768104E-2"/>
                  <c:y val="5.588235294117664E-2"/>
                </c:manualLayout>
              </c:layout>
              <c:spPr>
                <a:noFill/>
                <a:ln w="25399">
                  <a:noFill/>
                </a:ln>
              </c:spPr>
              <c:txPr>
                <a:bodyPr/>
                <a:lstStyle/>
                <a:p>
                  <a:pPr>
                    <a:defRPr sz="800" b="1" i="0" u="none" strike="noStrike" baseline="0">
                      <a:solidFill>
                        <a:srgbClr val="00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8"/>
              <c:layout>
                <c:manualLayout>
                  <c:x val="-6.151288445552805E-2"/>
                  <c:y val="5.588235294117664E-2"/>
                </c:manualLayout>
              </c:layout>
              <c:spPr>
                <a:noFill/>
                <a:ln w="25399">
                  <a:noFill/>
                </a:ln>
              </c:spPr>
              <c:txPr>
                <a:bodyPr/>
                <a:lstStyle/>
                <a:p>
                  <a:pPr>
                    <a:defRPr sz="800" b="1" i="0" u="none" strike="noStrike" baseline="0">
                      <a:solidFill>
                        <a:srgbClr val="00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9"/>
              <c:layout>
                <c:manualLayout>
                  <c:x val="-4.1544459261161404E-2"/>
                  <c:y val="4.6176377952755907E-2"/>
                </c:manualLayout>
              </c:layout>
              <c:spPr>
                <a:noFill/>
                <a:ln w="25399">
                  <a:noFill/>
                </a:ln>
              </c:spPr>
              <c:txPr>
                <a:bodyPr/>
                <a:lstStyle/>
                <a:p>
                  <a:pPr>
                    <a:defRPr sz="800" b="1" i="0" u="none" strike="noStrike" baseline="0">
                      <a:solidFill>
                        <a:srgbClr val="00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10"/>
              <c:layout>
                <c:manualLayout>
                  <c:x val="-2.4926518643042073E-2"/>
                  <c:y val="4.6176377952755907E-2"/>
                </c:manualLayout>
              </c:layout>
              <c:spPr>
                <a:noFill/>
                <a:ln w="25399">
                  <a:noFill/>
                </a:ln>
              </c:spPr>
              <c:txPr>
                <a:bodyPr/>
                <a:lstStyle/>
                <a:p>
                  <a:pPr>
                    <a:defRPr sz="800" b="1" i="0" u="none" strike="noStrike" baseline="0">
                      <a:solidFill>
                        <a:srgbClr val="00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spPr>
              <a:noFill/>
              <a:ln w="25399">
                <a:noFill/>
              </a:ln>
            </c:spPr>
            <c:txPr>
              <a:bodyPr wrap="square" lIns="38100" tIns="19050" rIns="38100" bIns="19050" anchor="ctr">
                <a:spAutoFit/>
              </a:bodyPr>
              <a:lstStyle/>
              <a:p>
                <a:pPr>
                  <a:defRPr sz="800" b="1" i="0" u="none" strike="noStrike" baseline="0">
                    <a:solidFill>
                      <a:srgbClr val="003366"/>
                    </a:solidFill>
                    <a:latin typeface="Times New Roman"/>
                    <a:ea typeface="Times New Roman"/>
                    <a:cs typeface="Times New Roman"/>
                  </a:defRPr>
                </a:pPr>
                <a:endParaRPr lang="ru-RU"/>
              </a:p>
            </c:txPr>
            <c:dLblPos val="t"/>
            <c:showVal val="1"/>
            <c:extLst>
              <c:ext xmlns:c15="http://schemas.microsoft.com/office/drawing/2012/chart" uri="{CE6537A1-D6FC-4f65-9D91-7224C49458BB}">
                <c15:showLeaderLines val="0"/>
              </c:ext>
            </c:extLst>
          </c:dLbls>
          <c:cat>
            <c:strRef>
              <c:f>занятость!$A$8:$A$19</c:f>
              <c:strCache>
                <c:ptCount val="12"/>
                <c:pt idx="0">
                  <c:v>на 1 февраля</c:v>
                </c:pt>
                <c:pt idx="1">
                  <c:v>на 1 марта</c:v>
                </c:pt>
                <c:pt idx="2">
                  <c:v>на 1 апреля</c:v>
                </c:pt>
                <c:pt idx="3">
                  <c:v>на 1 мая</c:v>
                </c:pt>
                <c:pt idx="4">
                  <c:v>на 1 июня</c:v>
                </c:pt>
                <c:pt idx="5">
                  <c:v>на 1 июля</c:v>
                </c:pt>
                <c:pt idx="6">
                  <c:v>на 1 августа</c:v>
                </c:pt>
                <c:pt idx="7">
                  <c:v>на 1 сентября</c:v>
                </c:pt>
                <c:pt idx="8">
                  <c:v>на 1 октября</c:v>
                </c:pt>
                <c:pt idx="9">
                  <c:v>на 1 ноября</c:v>
                </c:pt>
                <c:pt idx="10">
                  <c:v>на 1 декабря</c:v>
                </c:pt>
                <c:pt idx="11">
                  <c:v>на 1 января</c:v>
                </c:pt>
              </c:strCache>
            </c:strRef>
          </c:cat>
          <c:val>
            <c:numRef>
              <c:f>занятость!$C$8:$C$19</c:f>
              <c:numCache>
                <c:formatCode>0.00</c:formatCode>
                <c:ptCount val="12"/>
                <c:pt idx="0">
                  <c:v>0.81</c:v>
                </c:pt>
                <c:pt idx="1">
                  <c:v>0.82000000000000062</c:v>
                </c:pt>
                <c:pt idx="2">
                  <c:v>0.8</c:v>
                </c:pt>
                <c:pt idx="3">
                  <c:v>0.78</c:v>
                </c:pt>
                <c:pt idx="4">
                  <c:v>0.70000000000000062</c:v>
                </c:pt>
                <c:pt idx="5">
                  <c:v>0.66000000000000225</c:v>
                </c:pt>
                <c:pt idx="6">
                  <c:v>0.62000000000000177</c:v>
                </c:pt>
                <c:pt idx="7">
                  <c:v>0.630000000000002</c:v>
                </c:pt>
                <c:pt idx="8">
                  <c:v>0.62000000000000177</c:v>
                </c:pt>
                <c:pt idx="9">
                  <c:v>0.61000000000000065</c:v>
                </c:pt>
                <c:pt idx="10">
                  <c:v>0.67000000000000226</c:v>
                </c:pt>
                <c:pt idx="11">
                  <c:v>0.74000000000000177</c:v>
                </c:pt>
              </c:numCache>
            </c:numRef>
          </c:val>
        </c:ser>
        <c:ser>
          <c:idx val="0"/>
          <c:order val="1"/>
          <c:tx>
            <c:strRef>
              <c:f>занятость!$B$6:$B$7</c:f>
              <c:strCache>
                <c:ptCount val="2"/>
                <c:pt idx="0">
                  <c:v>2014 год</c:v>
                </c:pt>
              </c:strCache>
            </c:strRef>
          </c:tx>
          <c:spPr>
            <a:ln w="38099">
              <a:solidFill>
                <a:srgbClr val="FF0000"/>
              </a:solidFill>
              <a:prstDash val="solid"/>
            </a:ln>
            <a:effectLst>
              <a:outerShdw blurRad="50800" dist="38100" dir="8100000" sx="101000" sy="101000" algn="tr" rotWithShape="0">
                <a:prstClr val="black">
                  <a:alpha val="37000"/>
                </a:prstClr>
              </a:outerShdw>
            </a:effectLst>
          </c:spPr>
          <c:marker>
            <c:symbol val="triangle"/>
            <c:size val="6"/>
            <c:spPr>
              <a:solidFill>
                <a:srgbClr val="FF0000"/>
              </a:solidFill>
              <a:ln>
                <a:solidFill>
                  <a:srgbClr val="FF0000"/>
                </a:solidFill>
                <a:prstDash val="solid"/>
              </a:ln>
              <a:effectLst>
                <a:outerShdw blurRad="50800" dist="38100" dir="8100000" sx="101000" sy="101000" algn="tr" rotWithShape="0">
                  <a:prstClr val="black">
                    <a:alpha val="37000"/>
                  </a:prstClr>
                </a:outerShdw>
              </a:effectLst>
              <a:scene3d>
                <a:camera prst="orthographicFront"/>
                <a:lightRig rig="threePt" dir="t"/>
              </a:scene3d>
              <a:sp3d>
                <a:bevelT w="139700" h="139700"/>
              </a:sp3d>
            </c:spPr>
          </c:marker>
          <c:dLbls>
            <c:dLbl>
              <c:idx val="4"/>
              <c:layout>
                <c:manualLayout>
                  <c:x val="-2.8262676641729011E-2"/>
                  <c:y val="-6.0784313725490154E-2"/>
                </c:manualLayout>
              </c:layout>
              <c:spPr>
                <a:noFill/>
                <a:ln w="25399">
                  <a:noFill/>
                </a:ln>
              </c:spPr>
              <c:txPr>
                <a:bodyPr/>
                <a:lstStyle/>
                <a:p>
                  <a:pPr>
                    <a:defRPr sz="800" b="1" i="0" u="none" strike="noStrike" baseline="0">
                      <a:solidFill>
                        <a:srgbClr val="99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5"/>
              <c:layout>
                <c:manualLayout>
                  <c:x val="-2.8262676641728948E-2"/>
                  <c:y val="-4.6078431372549022E-2"/>
                </c:manualLayout>
              </c:layout>
              <c:spPr>
                <a:noFill/>
                <a:ln w="25399">
                  <a:noFill/>
                </a:ln>
              </c:spPr>
              <c:txPr>
                <a:bodyPr/>
                <a:lstStyle/>
                <a:p>
                  <a:pPr>
                    <a:defRPr sz="800" b="1" i="0" u="none" strike="noStrike" baseline="0">
                      <a:solidFill>
                        <a:srgbClr val="99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6"/>
              <c:layout>
                <c:manualLayout>
                  <c:x val="-3.8237738985868783E-2"/>
                  <c:y val="-5.588235294117673E-2"/>
                </c:manualLayout>
              </c:layout>
              <c:spPr>
                <a:noFill/>
                <a:ln w="25399">
                  <a:noFill/>
                </a:ln>
              </c:spPr>
              <c:txPr>
                <a:bodyPr/>
                <a:lstStyle/>
                <a:p>
                  <a:pPr>
                    <a:defRPr sz="800" b="1" i="0" u="none" strike="noStrike" baseline="0">
                      <a:solidFill>
                        <a:srgbClr val="99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7"/>
              <c:layout>
                <c:manualLayout>
                  <c:x val="-4.4887780548628728E-2"/>
                  <c:y val="-6.0784313725490313E-2"/>
                </c:manualLayout>
              </c:layout>
              <c:spPr>
                <a:noFill/>
                <a:ln w="25399">
                  <a:noFill/>
                </a:ln>
              </c:spPr>
              <c:txPr>
                <a:bodyPr/>
                <a:lstStyle/>
                <a:p>
                  <a:pPr>
                    <a:defRPr sz="800" b="1" i="0" u="none" strike="noStrike" baseline="0">
                      <a:solidFill>
                        <a:srgbClr val="99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8"/>
              <c:layout>
                <c:manualLayout>
                  <c:x val="-5.1537822111388187E-2"/>
                  <c:y val="-5.588235294117664E-2"/>
                </c:manualLayout>
              </c:layout>
              <c:spPr>
                <a:noFill/>
                <a:ln w="25399">
                  <a:noFill/>
                </a:ln>
              </c:spPr>
              <c:txPr>
                <a:bodyPr/>
                <a:lstStyle/>
                <a:p>
                  <a:pPr>
                    <a:defRPr sz="800" b="1" i="0" u="none" strike="noStrike" baseline="0">
                      <a:solidFill>
                        <a:srgbClr val="99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9"/>
              <c:layout>
                <c:manualLayout>
                  <c:x val="-5.4802093960419844E-2"/>
                  <c:y val="-5.2000000000000123E-2"/>
                </c:manualLayout>
              </c:layout>
              <c:spPr>
                <a:noFill/>
                <a:ln w="25399">
                  <a:noFill/>
                </a:ln>
              </c:spPr>
              <c:txPr>
                <a:bodyPr/>
                <a:lstStyle/>
                <a:p>
                  <a:pPr>
                    <a:defRPr sz="800" b="1" i="0" u="none" strike="noStrike" baseline="0">
                      <a:solidFill>
                        <a:srgbClr val="99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10"/>
              <c:layout>
                <c:manualLayout>
                  <c:x val="-5.1480754932515527E-2"/>
                  <c:y val="-6.2000393700787401E-2"/>
                </c:manualLayout>
              </c:layout>
              <c:spPr>
                <a:noFill/>
                <a:ln w="25399">
                  <a:noFill/>
                </a:ln>
              </c:spPr>
              <c:txPr>
                <a:bodyPr/>
                <a:lstStyle/>
                <a:p>
                  <a:pPr>
                    <a:defRPr sz="800" b="1" i="0" u="none" strike="noStrike" baseline="0">
                      <a:solidFill>
                        <a:srgbClr val="99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dLbl>
              <c:idx val="11"/>
              <c:layout>
                <c:manualLayout>
                  <c:x val="-8.2055380582301655E-3"/>
                  <c:y val="6.3E-2"/>
                </c:manualLayout>
              </c:layout>
              <c:spPr>
                <a:noFill/>
                <a:ln w="25399">
                  <a:noFill/>
                </a:ln>
              </c:spPr>
              <c:txPr>
                <a:bodyPr/>
                <a:lstStyle/>
                <a:p>
                  <a:pPr>
                    <a:defRPr sz="800" b="1" i="0" u="none" strike="noStrike" baseline="0">
                      <a:solidFill>
                        <a:srgbClr val="993366"/>
                      </a:solidFill>
                      <a:latin typeface="Times New Roman"/>
                      <a:ea typeface="Times New Roman"/>
                      <a:cs typeface="Times New Roman"/>
                    </a:defRPr>
                  </a:pPr>
                  <a:endParaRPr lang="ru-RU"/>
                </a:p>
              </c:txPr>
              <c:dLblPos val="r"/>
              <c:showVal val="1"/>
              <c:extLst>
                <c:ext xmlns:c15="http://schemas.microsoft.com/office/drawing/2012/chart" uri="{CE6537A1-D6FC-4f65-9D91-7224C49458BB}"/>
              </c:extLst>
            </c:dLbl>
            <c:spPr>
              <a:noFill/>
              <a:ln w="25399">
                <a:noFill/>
              </a:ln>
            </c:spPr>
            <c:txPr>
              <a:bodyPr wrap="square" lIns="38100" tIns="19050" rIns="38100" bIns="19050" anchor="ctr">
                <a:spAutoFit/>
              </a:bodyPr>
              <a:lstStyle/>
              <a:p>
                <a:pPr>
                  <a:defRPr sz="800" b="1" i="0" u="none" strike="noStrike" baseline="0">
                    <a:solidFill>
                      <a:srgbClr val="993366"/>
                    </a:solidFill>
                    <a:latin typeface="Times New Roman"/>
                    <a:ea typeface="Times New Roman"/>
                    <a:cs typeface="Times New Roman"/>
                  </a:defRPr>
                </a:pPr>
                <a:endParaRPr lang="ru-RU"/>
              </a:p>
            </c:txPr>
            <c:dLblPos val="b"/>
            <c:showVal val="1"/>
            <c:extLst>
              <c:ext xmlns:c15="http://schemas.microsoft.com/office/drawing/2012/chart" uri="{CE6537A1-D6FC-4f65-9D91-7224C49458BB}">
                <c15:showLeaderLines val="0"/>
              </c:ext>
            </c:extLst>
          </c:dLbls>
          <c:cat>
            <c:strRef>
              <c:f>занятость!$A$8:$A$19</c:f>
              <c:strCache>
                <c:ptCount val="12"/>
                <c:pt idx="0">
                  <c:v>на 1 февраля</c:v>
                </c:pt>
                <c:pt idx="1">
                  <c:v>на 1 марта</c:v>
                </c:pt>
                <c:pt idx="2">
                  <c:v>на 1 апреля</c:v>
                </c:pt>
                <c:pt idx="3">
                  <c:v>на 1 мая</c:v>
                </c:pt>
                <c:pt idx="4">
                  <c:v>на 1 июня</c:v>
                </c:pt>
                <c:pt idx="5">
                  <c:v>на 1 июля</c:v>
                </c:pt>
                <c:pt idx="6">
                  <c:v>на 1 августа</c:v>
                </c:pt>
                <c:pt idx="7">
                  <c:v>на 1 сентября</c:v>
                </c:pt>
                <c:pt idx="8">
                  <c:v>на 1 октября</c:v>
                </c:pt>
                <c:pt idx="9">
                  <c:v>на 1 ноября</c:v>
                </c:pt>
                <c:pt idx="10">
                  <c:v>на 1 декабря</c:v>
                </c:pt>
                <c:pt idx="11">
                  <c:v>на 1 января</c:v>
                </c:pt>
              </c:strCache>
            </c:strRef>
          </c:cat>
          <c:val>
            <c:numRef>
              <c:f>занятость!$B$8:$B$19</c:f>
              <c:numCache>
                <c:formatCode>0.00</c:formatCode>
                <c:ptCount val="12"/>
                <c:pt idx="0">
                  <c:v>0.73000000000000065</c:v>
                </c:pt>
                <c:pt idx="1">
                  <c:v>0.75000000000000189</c:v>
                </c:pt>
                <c:pt idx="2">
                  <c:v>0.75000000000000189</c:v>
                </c:pt>
                <c:pt idx="3">
                  <c:v>0.76000000000000201</c:v>
                </c:pt>
                <c:pt idx="4">
                  <c:v>0.71000000000000063</c:v>
                </c:pt>
                <c:pt idx="5">
                  <c:v>0.70000000000000062</c:v>
                </c:pt>
                <c:pt idx="6">
                  <c:v>0.69000000000000061</c:v>
                </c:pt>
                <c:pt idx="7">
                  <c:v>0.70000000000000062</c:v>
                </c:pt>
                <c:pt idx="8">
                  <c:v>0.68</c:v>
                </c:pt>
                <c:pt idx="9">
                  <c:v>0.66000000000000225</c:v>
                </c:pt>
                <c:pt idx="10">
                  <c:v>0.67000000000000226</c:v>
                </c:pt>
                <c:pt idx="11">
                  <c:v>0.73000000000000065</c:v>
                </c:pt>
              </c:numCache>
            </c:numRef>
          </c:val>
        </c:ser>
        <c:marker val="1"/>
        <c:axId val="107104512"/>
        <c:axId val="107134976"/>
      </c:lineChart>
      <c:catAx>
        <c:axId val="107104512"/>
        <c:scaling>
          <c:orientation val="minMax"/>
        </c:scaling>
        <c:axPos val="b"/>
        <c:numFmt formatCode="General" sourceLinked="1"/>
        <c:tickLblPos val="nextTo"/>
        <c:spPr>
          <a:ln w="3175">
            <a:solidFill>
              <a:srgbClr val="000000"/>
            </a:solidFill>
            <a:prstDash val="solid"/>
          </a:ln>
        </c:spPr>
        <c:txPr>
          <a:bodyPr rot="-5400000" vert="horz"/>
          <a:lstStyle/>
          <a:p>
            <a:pPr>
              <a:defRPr sz="800" b="0" i="0" u="none" strike="noStrike" baseline="0">
                <a:solidFill>
                  <a:srgbClr val="000000"/>
                </a:solidFill>
                <a:latin typeface="Times New Roman"/>
                <a:ea typeface="Times New Roman"/>
                <a:cs typeface="Times New Roman"/>
              </a:defRPr>
            </a:pPr>
            <a:endParaRPr lang="ru-RU"/>
          </a:p>
        </c:txPr>
        <c:crossAx val="107134976"/>
        <c:crosses val="autoZero"/>
        <c:auto val="1"/>
        <c:lblAlgn val="ctr"/>
        <c:lblOffset val="100"/>
        <c:tickLblSkip val="1"/>
        <c:tickMarkSkip val="1"/>
      </c:catAx>
      <c:valAx>
        <c:axId val="107134976"/>
        <c:scaling>
          <c:orientation val="minMax"/>
          <c:min val="0.5"/>
        </c:scaling>
        <c:axPos val="l"/>
        <c:title>
          <c:tx>
            <c:rich>
              <a:bodyPr rot="0" vert="horz"/>
              <a:lstStyle/>
              <a:p>
                <a:pPr algn="ctr">
                  <a:defRPr sz="975" b="0" i="0" u="none" strike="noStrike" baseline="0">
                    <a:solidFill>
                      <a:srgbClr val="000000"/>
                    </a:solidFill>
                    <a:latin typeface="Times New Roman"/>
                    <a:ea typeface="Times New Roman"/>
                    <a:cs typeface="Times New Roman"/>
                  </a:defRPr>
                </a:pPr>
                <a:r>
                  <a:rPr lang="ru-RU"/>
                  <a:t>%</a:t>
                </a:r>
              </a:p>
            </c:rich>
          </c:tx>
          <c:layout>
            <c:manualLayout>
              <c:xMode val="edge"/>
              <c:yMode val="edge"/>
              <c:x val="1.2135784817179182E-2"/>
              <c:y val="0.14923578132500032"/>
            </c:manualLayout>
          </c:layout>
          <c:spPr>
            <a:noFill/>
            <a:ln w="25399">
              <a:noFill/>
            </a:ln>
          </c:spPr>
        </c:title>
        <c:numFmt formatCode="0.0" sourceLinked="0"/>
        <c:tickLblPos val="nextTo"/>
        <c:spPr>
          <a:ln w="3175">
            <a:solidFill>
              <a:srgbClr val="000000"/>
            </a:solidFill>
            <a:prstDash val="solid"/>
          </a:ln>
        </c:spPr>
        <c:txPr>
          <a:bodyPr rot="0" vert="horz"/>
          <a:lstStyle/>
          <a:p>
            <a:pPr>
              <a:defRPr sz="975" b="0" i="0" u="none" strike="noStrike" baseline="0">
                <a:solidFill>
                  <a:srgbClr val="000000"/>
                </a:solidFill>
                <a:latin typeface="Times New Roman"/>
                <a:ea typeface="Times New Roman"/>
                <a:cs typeface="Times New Roman"/>
              </a:defRPr>
            </a:pPr>
            <a:endParaRPr lang="ru-RU"/>
          </a:p>
        </c:txPr>
        <c:crossAx val="107104512"/>
        <c:crosses val="autoZero"/>
        <c:crossBetween val="between"/>
        <c:majorUnit val="0.2"/>
      </c:valAx>
      <c:spPr>
        <a:noFill/>
        <a:ln w="25399">
          <a:noFill/>
        </a:ln>
      </c:spPr>
    </c:plotArea>
    <c:legend>
      <c:legendPos val="r"/>
      <c:layout>
        <c:manualLayout>
          <c:xMode val="edge"/>
          <c:yMode val="edge"/>
          <c:x val="0.33333333333333331"/>
          <c:y val="0.92749246811074659"/>
          <c:w val="0.44902913989971238"/>
          <c:h val="7.2507531889253463E-2"/>
        </c:manualLayout>
      </c:layout>
      <c:spPr>
        <a:solidFill>
          <a:srgbClr val="FFFFFF"/>
        </a:solidFill>
        <a:ln w="25399">
          <a:noFill/>
        </a:ln>
      </c:spPr>
      <c:txPr>
        <a:bodyPr/>
        <a:lstStyle/>
        <a:p>
          <a:pPr>
            <a:defRPr sz="845" b="0" i="0" u="none" strike="noStrike" baseline="0">
              <a:solidFill>
                <a:srgbClr val="000000"/>
              </a:solidFill>
              <a:latin typeface="Times New Roman"/>
              <a:ea typeface="Times New Roman"/>
              <a:cs typeface="Times New Roman"/>
            </a:defRPr>
          </a:pPr>
          <a:endParaRPr lang="ru-RU"/>
        </a:p>
      </c:txPr>
    </c:legend>
    <c:plotVisOnly val="1"/>
    <c:dispBlanksAs val="gap"/>
  </c:chart>
  <c:spPr>
    <a:solidFill>
      <a:srgbClr val="FFFFFF"/>
    </a:solidFill>
    <a:ln>
      <a:noFill/>
    </a:ln>
  </c:spPr>
  <c:txPr>
    <a:bodyPr/>
    <a:lstStyle/>
    <a:p>
      <a:pPr>
        <a:defRPr sz="1050" b="0" i="0" u="none" strike="noStrike" baseline="0">
          <a:solidFill>
            <a:srgbClr val="000000"/>
          </a:solidFill>
          <a:latin typeface="Times New Roman"/>
          <a:ea typeface="Times New Roman"/>
          <a:cs typeface="Times New Roman"/>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60"/>
      <c:rotY val="99"/>
      <c:perspective val="90"/>
    </c:view3D>
    <c:plotArea>
      <c:layout>
        <c:manualLayout>
          <c:layoutTarget val="inner"/>
          <c:xMode val="edge"/>
          <c:yMode val="edge"/>
          <c:x val="0.24650464052818141"/>
          <c:y val="0.19196586878729727"/>
          <c:w val="0.50102909011373575"/>
          <c:h val="0.77314814814815036"/>
        </c:manualLayout>
      </c:layout>
      <c:pie3DChart>
        <c:varyColors val="1"/>
        <c:ser>
          <c:idx val="0"/>
          <c:order val="0"/>
          <c:spPr>
            <a:ln>
              <a:solidFill>
                <a:schemeClr val="tx1"/>
              </a:solidFill>
            </a:ln>
            <a:effectLst>
              <a:outerShdw blurRad="152400" dist="317500" dir="5400000" sx="90000" sy="-19000" rotWithShape="0">
                <a:prstClr val="black">
                  <a:alpha val="15000"/>
                </a:prstClr>
              </a:outerShdw>
            </a:effectLst>
            <a:scene3d>
              <a:camera prst="orthographicFront"/>
              <a:lightRig rig="soft" dir="t">
                <a:rot lat="0" lon="0" rev="0"/>
              </a:lightRig>
            </a:scene3d>
            <a:sp3d prstMaterial="metal">
              <a:bevelT w="203200" h="50800" prst="softRound"/>
              <a:contourClr>
                <a:srgbClr val="000000"/>
              </a:contourClr>
            </a:sp3d>
          </c:spPr>
          <c:explosion val="12"/>
          <c:dLbls>
            <c:spPr>
              <a:noFill/>
              <a:ln>
                <a:noFill/>
              </a:ln>
              <a:effectLst/>
            </c:spPr>
            <c:txPr>
              <a:bodyPr wrap="square" lIns="38100" tIns="19050" rIns="38100" bIns="19050" anchor="ctr">
                <a:spAutoFit/>
              </a:bodyPr>
              <a:lstStyle/>
              <a:p>
                <a:pPr>
                  <a:defRPr sz="1205" b="1" i="0" u="none" strike="noStrike" baseline="0">
                    <a:solidFill>
                      <a:srgbClr val="000000"/>
                    </a:solidFill>
                    <a:latin typeface="Times New Roman"/>
                    <a:ea typeface="Times New Roman"/>
                    <a:cs typeface="Times New Roman"/>
                  </a:defRPr>
                </a:pPr>
                <a:endParaRPr lang="ru-RU"/>
              </a:p>
            </c:txPr>
            <c:dLblPos val="inEnd"/>
            <c:showVal val="1"/>
            <c:showLeaderLines val="1"/>
            <c:extLst>
              <c:ext xmlns:c15="http://schemas.microsoft.com/office/drawing/2012/chart" uri="{CE6537A1-D6FC-4f65-9D91-7224C49458BB}"/>
            </c:extLst>
          </c:dLbls>
          <c:cat>
            <c:strRef>
              <c:f>'доходы расходы (3)'!$A$2:$A$6</c:f>
              <c:strCache>
                <c:ptCount val="5"/>
                <c:pt idx="0">
                  <c:v>другие доходы      </c:v>
                </c:pt>
                <c:pt idx="1">
                  <c:v>оплата труда наемных работников </c:v>
                </c:pt>
                <c:pt idx="2">
                  <c:v>доходы от индивидуальной     предпринимательской деятельности</c:v>
                </c:pt>
                <c:pt idx="3">
                  <c:v>социальные трансферты         </c:v>
                </c:pt>
                <c:pt idx="4">
                  <c:v>доходы от собственности      </c:v>
                </c:pt>
              </c:strCache>
            </c:strRef>
          </c:cat>
          <c:val>
            <c:numRef>
              <c:f>'доходы расходы (3)'!$B$2:$B$6</c:f>
              <c:numCache>
                <c:formatCode>0.0</c:formatCode>
                <c:ptCount val="5"/>
                <c:pt idx="0">
                  <c:v>28.3</c:v>
                </c:pt>
                <c:pt idx="1">
                  <c:v>27.4</c:v>
                </c:pt>
                <c:pt idx="2">
                  <c:v>21.7</c:v>
                </c:pt>
                <c:pt idx="3">
                  <c:v>12.9</c:v>
                </c:pt>
                <c:pt idx="4">
                  <c:v>9.6</c:v>
                </c:pt>
              </c:numCache>
            </c:numRef>
          </c:val>
        </c:ser>
      </c:pie3DChart>
      <c:spPr>
        <a:noFill/>
        <a:ln w="25510">
          <a:noFill/>
        </a:ln>
      </c:spPr>
    </c:plotArea>
    <c:plotVisOnly val="1"/>
    <c:dispBlanksAs val="zero"/>
  </c:chart>
  <c:spPr>
    <a:ln>
      <a:noFill/>
    </a:ln>
    <a:scene3d>
      <a:camera prst="orthographicFront"/>
      <a:lightRig rig="threePt" dir="t"/>
    </a:scene3d>
    <a:sp3d prstMaterial="dkEdge">
      <a:bevelT w="0" h="0"/>
    </a:sp3d>
  </c:spPr>
  <c:txPr>
    <a:bodyPr/>
    <a:lstStyle/>
    <a:p>
      <a:pPr>
        <a:defRPr sz="1004" b="0" i="0" u="none" strike="noStrike" baseline="0">
          <a:solidFill>
            <a:srgbClr val="000000"/>
          </a:solidFill>
          <a:latin typeface="Calibri"/>
          <a:ea typeface="Calibri"/>
          <a:cs typeface="Calibri"/>
        </a:defRPr>
      </a:pPr>
      <a:endParaRPr lang="ru-RU"/>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11446534299492"/>
          <c:y val="0.32589315224485987"/>
          <c:w val="0.76576801147244533"/>
          <c:h val="0.50356538765987591"/>
        </c:manualLayout>
      </c:layout>
      <c:barChart>
        <c:barDir val="col"/>
        <c:grouping val="clustered"/>
        <c:ser>
          <c:idx val="0"/>
          <c:order val="0"/>
          <c:spPr>
            <a:pattFill prst="dotGrid">
              <a:fgClr>
                <a:srgbClr val="808000"/>
              </a:fgClr>
              <a:bgClr>
                <a:srgbClr val="99CC00"/>
              </a:bgClr>
            </a:pattFill>
            <a:ln w="12666">
              <a:solidFill>
                <a:srgbClr val="000000"/>
              </a:solidFill>
              <a:prstDash val="solid"/>
            </a:ln>
            <a:effectLst>
              <a:outerShdw blurRad="50800" dist="38100" algn="l" rotWithShape="0">
                <a:prstClr val="black">
                  <a:alpha val="40000"/>
                </a:prstClr>
              </a:outerShdw>
            </a:effectLst>
            <a:scene3d>
              <a:camera prst="orthographicFront"/>
              <a:lightRig rig="threePt" dir="t"/>
            </a:scene3d>
            <a:sp3d>
              <a:bevelT prst="relaxedInset"/>
            </a:sp3d>
          </c:spPr>
          <c:dLbls>
            <c:spPr>
              <a:noFill/>
              <a:ln w="25333">
                <a:noFill/>
              </a:ln>
            </c:spPr>
            <c:txPr>
              <a:bodyPr wrap="square" lIns="38100" tIns="19050" rIns="38100" bIns="19050" anchor="ctr">
                <a:spAutoFit/>
              </a:bodyPr>
              <a:lstStyle/>
              <a:p>
                <a:pPr>
                  <a:defRPr sz="997" b="1" i="0" u="none" strike="noStrike" baseline="0">
                    <a:solidFill>
                      <a:srgbClr val="000000"/>
                    </a:solidFill>
                    <a:latin typeface="Times New Roman"/>
                    <a:ea typeface="Times New Roman"/>
                    <a:cs typeface="Times New Roman"/>
                  </a:defRPr>
                </a:pPr>
                <a:endParaRPr lang="ru-RU"/>
              </a:p>
            </c:txPr>
            <c:dLblPos val="outEnd"/>
            <c:showVal val="1"/>
            <c:extLst>
              <c:ext xmlns:c15="http://schemas.microsoft.com/office/drawing/2012/chart" uri="{CE6537A1-D6FC-4f65-9D91-7224C49458BB}">
                <c15:showLeaderLines val="0"/>
              </c:ext>
            </c:extLst>
          </c:dLbls>
          <c:cat>
            <c:strRef>
              <c:f>преступления!$D$11:$E$11</c:f>
              <c:strCache>
                <c:ptCount val="2"/>
                <c:pt idx="0">
                  <c:v>2013 год</c:v>
                </c:pt>
                <c:pt idx="1">
                  <c:v>2014 год</c:v>
                </c:pt>
              </c:strCache>
            </c:strRef>
          </c:cat>
          <c:val>
            <c:numRef>
              <c:f>преступления!$D$12:$E$12</c:f>
              <c:numCache>
                <c:formatCode>0</c:formatCode>
                <c:ptCount val="2"/>
                <c:pt idx="0">
                  <c:v>14164</c:v>
                </c:pt>
                <c:pt idx="1">
                  <c:v>14117</c:v>
                </c:pt>
              </c:numCache>
            </c:numRef>
          </c:val>
        </c:ser>
        <c:axId val="107129472"/>
        <c:axId val="116018176"/>
      </c:barChart>
      <c:catAx>
        <c:axId val="107129472"/>
        <c:scaling>
          <c:orientation val="minMax"/>
        </c:scaling>
        <c:axPos val="b"/>
        <c:numFmt formatCode="General" sourceLinked="1"/>
        <c:tickLblPos val="nextTo"/>
        <c:spPr>
          <a:ln w="3167">
            <a:solidFill>
              <a:srgbClr val="000000"/>
            </a:solidFill>
            <a:prstDash val="solid"/>
          </a:ln>
        </c:spPr>
        <c:txPr>
          <a:bodyPr rot="0" vert="horz"/>
          <a:lstStyle/>
          <a:p>
            <a:pPr>
              <a:defRPr sz="997" b="0" i="0" u="none" strike="noStrike" baseline="0">
                <a:solidFill>
                  <a:srgbClr val="000000"/>
                </a:solidFill>
                <a:latin typeface="Times New Roman"/>
                <a:ea typeface="Times New Roman"/>
                <a:cs typeface="Times New Roman"/>
              </a:defRPr>
            </a:pPr>
            <a:endParaRPr lang="ru-RU"/>
          </a:p>
        </c:txPr>
        <c:crossAx val="116018176"/>
        <c:crosses val="autoZero"/>
        <c:auto val="1"/>
        <c:lblAlgn val="ctr"/>
        <c:lblOffset val="100"/>
        <c:tickLblSkip val="1"/>
        <c:tickMarkSkip val="1"/>
      </c:catAx>
      <c:valAx>
        <c:axId val="116018176"/>
        <c:scaling>
          <c:orientation val="minMax"/>
          <c:min val="1000"/>
        </c:scaling>
        <c:axPos val="l"/>
        <c:numFmt formatCode="0" sourceLinked="1"/>
        <c:tickLblPos val="nextTo"/>
        <c:spPr>
          <a:ln w="3167">
            <a:solidFill>
              <a:srgbClr val="000000"/>
            </a:solidFill>
            <a:prstDash val="solid"/>
          </a:ln>
        </c:spPr>
        <c:txPr>
          <a:bodyPr rot="0" vert="horz"/>
          <a:lstStyle/>
          <a:p>
            <a:pPr>
              <a:defRPr sz="997" b="0" i="0" u="none" strike="noStrike" baseline="0">
                <a:solidFill>
                  <a:srgbClr val="000000"/>
                </a:solidFill>
                <a:latin typeface="Times New Roman"/>
                <a:ea typeface="Times New Roman"/>
                <a:cs typeface="Times New Roman"/>
              </a:defRPr>
            </a:pPr>
            <a:endParaRPr lang="ru-RU"/>
          </a:p>
        </c:txPr>
        <c:crossAx val="107129472"/>
        <c:crosses val="autoZero"/>
        <c:crossBetween val="between"/>
      </c:valAx>
      <c:spPr>
        <a:noFill/>
        <a:ln w="25333">
          <a:noFill/>
        </a:ln>
      </c:spPr>
    </c:plotArea>
    <c:plotVisOnly val="1"/>
    <c:dispBlanksAs val="gap"/>
  </c:chart>
  <c:spPr>
    <a:solidFill>
      <a:srgbClr val="FFFFFF"/>
    </a:solidFill>
    <a:ln>
      <a:noFill/>
    </a:ln>
  </c:spPr>
  <c:txPr>
    <a:bodyPr/>
    <a:lstStyle/>
    <a:p>
      <a:pPr>
        <a:defRPr sz="997" b="0" i="0" u="none" strike="noStrike" baseline="0">
          <a:solidFill>
            <a:srgbClr val="000000"/>
          </a:solidFill>
          <a:latin typeface="Times New Roman"/>
          <a:ea typeface="Times New Roman"/>
          <a:cs typeface="Times New Roman"/>
        </a:defRPr>
      </a:pPr>
      <a:endParaRPr lang="ru-RU"/>
    </a:p>
  </c:txPr>
  <c:externalData r:id="rId2"/>
</c:chartSpace>
</file>

<file path=word/drawings/drawing1.xml><?xml version="1.0" encoding="utf-8"?>
<c:userShapes xmlns:c="http://schemas.openxmlformats.org/drawingml/2006/chart">
  <cdr:relSizeAnchor xmlns:cdr="http://schemas.openxmlformats.org/drawingml/2006/chartDrawing">
    <cdr:from>
      <cdr:x>0.76742</cdr:x>
      <cdr:y>0.35718</cdr:y>
    </cdr:from>
    <cdr:to>
      <cdr:x>1</cdr:x>
      <cdr:y>0.46164</cdr:y>
    </cdr:to>
    <cdr:sp macro="" textlink="">
      <cdr:nvSpPr>
        <cdr:cNvPr id="2" name="TextBox 1"/>
        <cdr:cNvSpPr txBox="1"/>
      </cdr:nvSpPr>
      <cdr:spPr>
        <a:xfrm xmlns:a="http://schemas.openxmlformats.org/drawingml/2006/main">
          <a:off x="2492599" y="870942"/>
          <a:ext cx="755426" cy="2547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50" b="1">
              <a:solidFill>
                <a:schemeClr val="tx2">
                  <a:lumMod val="50000"/>
                </a:schemeClr>
              </a:solidFill>
              <a:latin typeface="Times New Roman" panose="02020603050405020304" pitchFamily="18" charset="0"/>
              <a:cs typeface="Times New Roman" panose="02020603050405020304" pitchFamily="18" charset="0"/>
            </a:rPr>
            <a:t>прибыло</a:t>
          </a:r>
        </a:p>
      </cdr:txBody>
    </cdr:sp>
  </cdr:relSizeAnchor>
  <cdr:relSizeAnchor xmlns:cdr="http://schemas.openxmlformats.org/drawingml/2006/chartDrawing">
    <cdr:from>
      <cdr:x>0.75953</cdr:x>
      <cdr:y>0.24018</cdr:y>
    </cdr:from>
    <cdr:to>
      <cdr:x>1</cdr:x>
      <cdr:y>0.35648</cdr:y>
    </cdr:to>
    <cdr:sp macro="" textlink="">
      <cdr:nvSpPr>
        <cdr:cNvPr id="3" name="TextBox 1"/>
        <cdr:cNvSpPr txBox="1"/>
      </cdr:nvSpPr>
      <cdr:spPr>
        <a:xfrm xmlns:a="http://schemas.openxmlformats.org/drawingml/2006/main">
          <a:off x="2466972" y="585664"/>
          <a:ext cx="781053" cy="283586"/>
        </a:xfrm>
        <a:prstGeom xmlns:a="http://schemas.openxmlformats.org/drawingml/2006/main" prst="rect">
          <a:avLst/>
        </a:prstGeom>
        <a:noFill xmlns:a="http://schemas.openxmlformats.org/drawingml/2006/mai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50" b="1">
              <a:solidFill>
                <a:schemeClr val="accent2">
                  <a:lumMod val="50000"/>
                </a:schemeClr>
              </a:solidFill>
              <a:latin typeface="Times New Roman" panose="02020603050405020304" pitchFamily="18" charset="0"/>
              <a:cs typeface="Times New Roman" panose="02020603050405020304" pitchFamily="18" charset="0"/>
            </a:rPr>
            <a:t>родилось</a:t>
          </a:r>
        </a:p>
      </cdr:txBody>
    </cdr:sp>
  </cdr:relSizeAnchor>
  <cdr:relSizeAnchor xmlns:cdr="http://schemas.openxmlformats.org/drawingml/2006/chartDrawing">
    <cdr:from>
      <cdr:x>0.75841</cdr:x>
      <cdr:y>0.69768</cdr:y>
    </cdr:from>
    <cdr:to>
      <cdr:x>0.96779</cdr:x>
      <cdr:y>0.78953</cdr:y>
    </cdr:to>
    <cdr:sp macro="" textlink="">
      <cdr:nvSpPr>
        <cdr:cNvPr id="4" name="TextBox 1"/>
        <cdr:cNvSpPr txBox="1"/>
      </cdr:nvSpPr>
      <cdr:spPr>
        <a:xfrm xmlns:a="http://schemas.openxmlformats.org/drawingml/2006/main">
          <a:off x="2506672" y="1714512"/>
          <a:ext cx="692037" cy="22571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b="1">
              <a:latin typeface="Times New Roman" panose="02020603050405020304" pitchFamily="18" charset="0"/>
              <a:cs typeface="Times New Roman" panose="02020603050405020304" pitchFamily="18" charset="0"/>
            </a:rPr>
            <a:t> </a:t>
          </a:r>
          <a:r>
            <a:rPr lang="ru-RU" sz="1050" b="1">
              <a:solidFill>
                <a:schemeClr val="accent4">
                  <a:lumMod val="50000"/>
                </a:schemeClr>
              </a:solidFill>
              <a:latin typeface="Times New Roman" panose="02020603050405020304" pitchFamily="18" charset="0"/>
              <a:cs typeface="Times New Roman" panose="02020603050405020304" pitchFamily="18" charset="0"/>
            </a:rPr>
            <a:t>умерло</a:t>
          </a:r>
        </a:p>
      </cdr:txBody>
    </cdr:sp>
  </cdr:relSizeAnchor>
  <cdr:relSizeAnchor xmlns:cdr="http://schemas.openxmlformats.org/drawingml/2006/chartDrawing">
    <cdr:from>
      <cdr:x>0.76826</cdr:x>
      <cdr:y>0.58829</cdr:y>
    </cdr:from>
    <cdr:to>
      <cdr:x>1</cdr:x>
      <cdr:y>0.68223</cdr:y>
    </cdr:to>
    <cdr:sp macro="" textlink="">
      <cdr:nvSpPr>
        <cdr:cNvPr id="5" name="TextBox 1"/>
        <cdr:cNvSpPr txBox="1"/>
      </cdr:nvSpPr>
      <cdr:spPr>
        <a:xfrm xmlns:a="http://schemas.openxmlformats.org/drawingml/2006/main">
          <a:off x="2539234" y="1445692"/>
          <a:ext cx="765941" cy="23085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50" b="1">
              <a:solidFill>
                <a:schemeClr val="accent3">
                  <a:lumMod val="50000"/>
                </a:schemeClr>
              </a:solidFill>
              <a:latin typeface="Times New Roman" panose="02020603050405020304" pitchFamily="18" charset="0"/>
              <a:cs typeface="Times New Roman" panose="02020603050405020304" pitchFamily="18" charset="0"/>
            </a:rPr>
            <a:t>выбыло</a:t>
          </a:r>
        </a:p>
      </cdr:txBody>
    </cdr:sp>
  </cdr:relSizeAnchor>
</c:userShapes>
</file>

<file path=word/drawings/drawing2.xml><?xml version="1.0" encoding="utf-8"?>
<c:userShapes xmlns:c="http://schemas.openxmlformats.org/drawingml/2006/chart">
  <cdr:relSizeAnchor xmlns:cdr="http://schemas.openxmlformats.org/drawingml/2006/chartDrawing">
    <cdr:from>
      <cdr:x>0.64763</cdr:x>
      <cdr:y>0.78269</cdr:y>
    </cdr:from>
    <cdr:to>
      <cdr:x>0.89066</cdr:x>
      <cdr:y>0.8722</cdr:y>
    </cdr:to>
    <cdr:sp macro="" textlink="">
      <cdr:nvSpPr>
        <cdr:cNvPr id="4" name="TextBox 1"/>
        <cdr:cNvSpPr txBox="1"/>
      </cdr:nvSpPr>
      <cdr:spPr>
        <a:xfrm xmlns:a="http://schemas.openxmlformats.org/drawingml/2006/main">
          <a:off x="2992905" y="2475996"/>
          <a:ext cx="1122707" cy="28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b="1">
              <a:latin typeface="Times New Roman" pitchFamily="18" charset="0"/>
              <a:cs typeface="Times New Roman" pitchFamily="18" charset="0"/>
            </a:rPr>
            <a:t>другие доходы</a:t>
          </a:r>
        </a:p>
      </cdr:txBody>
    </cdr:sp>
  </cdr:relSizeAnchor>
  <cdr:relSizeAnchor xmlns:cdr="http://schemas.openxmlformats.org/drawingml/2006/chartDrawing">
    <cdr:from>
      <cdr:x>0.01398</cdr:x>
      <cdr:y>0.17605</cdr:y>
    </cdr:from>
    <cdr:to>
      <cdr:x>0.37103</cdr:x>
      <cdr:y>0.36054</cdr:y>
    </cdr:to>
    <cdr:sp macro="" textlink="">
      <cdr:nvSpPr>
        <cdr:cNvPr id="5" name="TextBox 1"/>
        <cdr:cNvSpPr txBox="1"/>
      </cdr:nvSpPr>
      <cdr:spPr>
        <a:xfrm xmlns:a="http://schemas.openxmlformats.org/drawingml/2006/main">
          <a:off x="63615" y="496157"/>
          <a:ext cx="1624451" cy="51993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b="1">
              <a:latin typeface="Times New Roman" pitchFamily="18" charset="0"/>
              <a:cs typeface="Times New Roman" pitchFamily="18" charset="0"/>
            </a:rPr>
            <a:t>доходы от </a:t>
          </a:r>
          <a:r>
            <a:rPr lang="ru-RU" sz="1070" b="1">
              <a:latin typeface="Times New Roman" pitchFamily="18" charset="0"/>
              <a:cs typeface="Times New Roman" pitchFamily="18" charset="0"/>
            </a:rPr>
            <a:t>предпринимательской </a:t>
          </a:r>
          <a:r>
            <a:rPr lang="ru-RU" sz="1100" b="1">
              <a:latin typeface="Times New Roman" pitchFamily="18" charset="0"/>
              <a:cs typeface="Times New Roman" pitchFamily="18" charset="0"/>
            </a:rPr>
            <a:t>деятельности</a:t>
          </a:r>
        </a:p>
      </cdr:txBody>
    </cdr:sp>
  </cdr:relSizeAnchor>
  <cdr:relSizeAnchor xmlns:cdr="http://schemas.openxmlformats.org/drawingml/2006/chartDrawing">
    <cdr:from>
      <cdr:x>0.04071</cdr:x>
      <cdr:y>0.60835</cdr:y>
    </cdr:from>
    <cdr:to>
      <cdr:x>0.28866</cdr:x>
      <cdr:y>0.81943</cdr:y>
    </cdr:to>
    <cdr:sp macro="" textlink="">
      <cdr:nvSpPr>
        <cdr:cNvPr id="6" name="TextBox 1"/>
        <cdr:cNvSpPr txBox="1"/>
      </cdr:nvSpPr>
      <cdr:spPr>
        <a:xfrm xmlns:a="http://schemas.openxmlformats.org/drawingml/2006/main">
          <a:off x="186961" y="1924062"/>
          <a:ext cx="1145436" cy="6677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b="1">
              <a:latin typeface="Times New Roman" pitchFamily="18" charset="0"/>
              <a:cs typeface="Times New Roman" pitchFamily="18" charset="0"/>
            </a:rPr>
            <a:t>оплата труда наемных работников</a:t>
          </a:r>
        </a:p>
      </cdr:txBody>
    </cdr:sp>
  </cdr:relSizeAnchor>
  <cdr:relSizeAnchor xmlns:cdr="http://schemas.openxmlformats.org/drawingml/2006/chartDrawing">
    <cdr:from>
      <cdr:x>0.68457</cdr:x>
      <cdr:y>0.19902</cdr:y>
    </cdr:from>
    <cdr:to>
      <cdr:x>0.92162</cdr:x>
      <cdr:y>0.31507</cdr:y>
    </cdr:to>
    <cdr:sp macro="" textlink="">
      <cdr:nvSpPr>
        <cdr:cNvPr id="7" name="TextBox 1"/>
        <cdr:cNvSpPr txBox="1"/>
      </cdr:nvSpPr>
      <cdr:spPr>
        <a:xfrm xmlns:a="http://schemas.openxmlformats.org/drawingml/2006/main">
          <a:off x="3114544" y="560898"/>
          <a:ext cx="1078493" cy="32705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b="1">
              <a:latin typeface="Times New Roman" pitchFamily="18" charset="0"/>
              <a:cs typeface="Times New Roman" pitchFamily="18" charset="0"/>
            </a:rPr>
            <a:t>социальные трансферты</a:t>
          </a:r>
        </a:p>
      </cdr:txBody>
    </cdr:sp>
  </cdr:relSizeAnchor>
  <cdr:relSizeAnchor xmlns:cdr="http://schemas.openxmlformats.org/drawingml/2006/chartDrawing">
    <cdr:from>
      <cdr:x>0.7439</cdr:x>
      <cdr:y>0.37322</cdr:y>
    </cdr:from>
    <cdr:to>
      <cdr:x>0.98811</cdr:x>
      <cdr:y>0.48855</cdr:y>
    </cdr:to>
    <cdr:sp macro="" textlink="">
      <cdr:nvSpPr>
        <cdr:cNvPr id="8" name="TextBox 1"/>
        <cdr:cNvSpPr txBox="1"/>
      </cdr:nvSpPr>
      <cdr:spPr>
        <a:xfrm xmlns:a="http://schemas.openxmlformats.org/drawingml/2006/main">
          <a:off x="3308988" y="1016710"/>
          <a:ext cx="1086289" cy="3141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100" b="1">
              <a:latin typeface="Times New Roman" pitchFamily="18" charset="0"/>
              <a:cs typeface="Times New Roman" pitchFamily="18" charset="0"/>
            </a:rPr>
            <a:t>доходы от </a:t>
          </a:r>
          <a:r>
            <a:rPr lang="ru-RU" sz="1070" b="1">
              <a:latin typeface="Times New Roman" pitchFamily="18" charset="0"/>
              <a:cs typeface="Times New Roman" pitchFamily="18" charset="0"/>
            </a:rPr>
            <a:t>собственности</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610DB9-42B9-40A2-AA49-FFD7188EE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775</TotalTime>
  <Pages>1</Pages>
  <Words>4098</Words>
  <Characters>23362</Characters>
  <Application>Microsoft Office Word</Application>
  <DocSecurity>0</DocSecurity>
  <Lines>194</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27406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dc:creator>
  <cp:keywords/>
  <dc:description/>
  <cp:lastModifiedBy>Admin</cp:lastModifiedBy>
  <cp:revision>116</cp:revision>
  <cp:lastPrinted>2015-12-08T11:42:00Z</cp:lastPrinted>
  <dcterms:created xsi:type="dcterms:W3CDTF">2015-10-31T13:02:00Z</dcterms:created>
  <dcterms:modified xsi:type="dcterms:W3CDTF">2015-12-08T12:35:00Z</dcterms:modified>
</cp:coreProperties>
</file>