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FD6" w:rsidRPr="00E75FD6" w:rsidRDefault="00E75FD6" w:rsidP="00E75FD6">
      <w:pPr>
        <w:spacing w:line="360" w:lineRule="auto"/>
        <w:ind w:left="0" w:firstLine="0"/>
        <w:jc w:val="center"/>
        <w:rPr>
          <w:b/>
          <w:sz w:val="28"/>
          <w:szCs w:val="28"/>
        </w:rPr>
      </w:pPr>
      <w:r w:rsidRPr="00E75FD6">
        <w:rPr>
          <w:b/>
          <w:sz w:val="28"/>
          <w:szCs w:val="28"/>
        </w:rPr>
        <w:t>СОДЕРЖАНИЕ</w:t>
      </w:r>
    </w:p>
    <w:p w:rsidR="00E75FD6" w:rsidRDefault="00E75FD6" w:rsidP="00E75FD6">
      <w:pPr>
        <w:spacing w:before="240" w:after="240" w:line="36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>Введение ……………………………………………………………………</w:t>
      </w:r>
      <w:r w:rsidR="004004FB">
        <w:rPr>
          <w:sz w:val="28"/>
          <w:szCs w:val="28"/>
        </w:rPr>
        <w:t xml:space="preserve"> 3</w:t>
      </w:r>
    </w:p>
    <w:p w:rsidR="002205E7" w:rsidRPr="00F77FB9" w:rsidRDefault="002205E7" w:rsidP="00E75FD6">
      <w:pPr>
        <w:spacing w:before="240" w:after="240" w:line="360" w:lineRule="auto"/>
        <w:ind w:left="0" w:firstLine="0"/>
        <w:rPr>
          <w:sz w:val="28"/>
          <w:szCs w:val="28"/>
        </w:rPr>
      </w:pPr>
      <w:r w:rsidRPr="00F77FB9">
        <w:rPr>
          <w:sz w:val="28"/>
          <w:szCs w:val="28"/>
        </w:rPr>
        <w:t>Информационное обеспе</w:t>
      </w:r>
      <w:r w:rsidR="00E75FD6">
        <w:rPr>
          <w:sz w:val="28"/>
          <w:szCs w:val="28"/>
        </w:rPr>
        <w:t>чение исследований в маркетинге …………...</w:t>
      </w:r>
      <w:r w:rsidR="00D62E7C">
        <w:rPr>
          <w:sz w:val="28"/>
          <w:szCs w:val="28"/>
        </w:rPr>
        <w:t xml:space="preserve"> 4</w:t>
      </w:r>
    </w:p>
    <w:p w:rsidR="002205E7" w:rsidRPr="00F77FB9" w:rsidRDefault="002205E7" w:rsidP="00E75FD6">
      <w:pPr>
        <w:spacing w:before="240" w:after="240" w:line="360" w:lineRule="auto"/>
        <w:ind w:left="0" w:firstLine="0"/>
        <w:rPr>
          <w:sz w:val="28"/>
          <w:szCs w:val="28"/>
        </w:rPr>
      </w:pPr>
      <w:r w:rsidRPr="00F77FB9">
        <w:rPr>
          <w:sz w:val="28"/>
          <w:szCs w:val="28"/>
        </w:rPr>
        <w:t xml:space="preserve">Рыночная среда. Регулируемые и </w:t>
      </w:r>
      <w:r w:rsidR="00E75FD6">
        <w:rPr>
          <w:sz w:val="28"/>
          <w:szCs w:val="28"/>
        </w:rPr>
        <w:t>нерегулируемые факторы …………</w:t>
      </w:r>
      <w:r w:rsidR="00D62E7C">
        <w:rPr>
          <w:sz w:val="28"/>
          <w:szCs w:val="28"/>
        </w:rPr>
        <w:t xml:space="preserve"> 6 </w:t>
      </w:r>
    </w:p>
    <w:p w:rsidR="002205E7" w:rsidRDefault="002205E7" w:rsidP="00E75FD6">
      <w:pPr>
        <w:spacing w:before="240" w:after="240" w:line="360" w:lineRule="auto"/>
        <w:ind w:left="0" w:firstLine="0"/>
        <w:rPr>
          <w:sz w:val="28"/>
          <w:szCs w:val="28"/>
        </w:rPr>
      </w:pPr>
      <w:r w:rsidRPr="00F77FB9">
        <w:rPr>
          <w:sz w:val="28"/>
          <w:szCs w:val="28"/>
        </w:rPr>
        <w:t>Упаковка. Процесс упаков</w:t>
      </w:r>
      <w:r w:rsidR="00E75FD6">
        <w:rPr>
          <w:sz w:val="28"/>
          <w:szCs w:val="28"/>
        </w:rPr>
        <w:t>ки и основные функции. Этикетка …………</w:t>
      </w:r>
      <w:r w:rsidR="00D62E7C">
        <w:rPr>
          <w:sz w:val="28"/>
          <w:szCs w:val="28"/>
        </w:rPr>
        <w:t xml:space="preserve"> 8 </w:t>
      </w:r>
    </w:p>
    <w:p w:rsidR="00E75FD6" w:rsidRDefault="00E75FD6" w:rsidP="00E75FD6">
      <w:pPr>
        <w:spacing w:before="240" w:after="240" w:line="36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>За</w:t>
      </w:r>
      <w:r w:rsidR="00D62E7C">
        <w:rPr>
          <w:sz w:val="28"/>
          <w:szCs w:val="28"/>
        </w:rPr>
        <w:t>ключение …………………………………………………………...</w:t>
      </w:r>
      <w:r>
        <w:rPr>
          <w:sz w:val="28"/>
          <w:szCs w:val="28"/>
        </w:rPr>
        <w:t>……</w:t>
      </w:r>
      <w:r w:rsidR="00D62E7C">
        <w:rPr>
          <w:sz w:val="28"/>
          <w:szCs w:val="28"/>
        </w:rPr>
        <w:t xml:space="preserve"> 11 </w:t>
      </w:r>
    </w:p>
    <w:p w:rsidR="00E75FD6" w:rsidRPr="00E75FD6" w:rsidRDefault="00E75FD6" w:rsidP="00E75FD6">
      <w:pPr>
        <w:spacing w:before="240" w:after="240" w:line="36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>Список использованных источников ……………………………………</w:t>
      </w:r>
      <w:r w:rsidR="00D62E7C">
        <w:rPr>
          <w:sz w:val="28"/>
          <w:szCs w:val="28"/>
        </w:rPr>
        <w:t xml:space="preserve"> 12</w:t>
      </w:r>
    </w:p>
    <w:p w:rsidR="0051658C" w:rsidRDefault="0051658C" w:rsidP="00E75FD6">
      <w:pPr>
        <w:spacing w:before="240" w:after="240" w:line="360" w:lineRule="auto"/>
      </w:pPr>
    </w:p>
    <w:p w:rsidR="00D07885" w:rsidRDefault="00D07885" w:rsidP="00E75FD6">
      <w:pPr>
        <w:spacing w:before="240" w:after="240" w:line="360" w:lineRule="auto"/>
      </w:pPr>
    </w:p>
    <w:p w:rsidR="00D07885" w:rsidRDefault="00D07885" w:rsidP="00E75FD6">
      <w:pPr>
        <w:spacing w:before="240" w:after="240" w:line="360" w:lineRule="auto"/>
      </w:pPr>
    </w:p>
    <w:p w:rsidR="00D07885" w:rsidRDefault="00D07885" w:rsidP="00E75FD6">
      <w:pPr>
        <w:spacing w:before="240" w:after="240" w:line="360" w:lineRule="auto"/>
      </w:pPr>
    </w:p>
    <w:p w:rsidR="00D07885" w:rsidRDefault="00D07885" w:rsidP="00E75FD6">
      <w:pPr>
        <w:spacing w:before="240" w:after="240" w:line="360" w:lineRule="auto"/>
      </w:pPr>
    </w:p>
    <w:p w:rsidR="00D07885" w:rsidRDefault="00D07885" w:rsidP="00E75FD6">
      <w:pPr>
        <w:spacing w:before="240" w:after="240" w:line="360" w:lineRule="auto"/>
      </w:pPr>
    </w:p>
    <w:p w:rsidR="00D07885" w:rsidRDefault="00D07885" w:rsidP="00E75FD6">
      <w:pPr>
        <w:spacing w:before="240" w:after="240" w:line="360" w:lineRule="auto"/>
      </w:pPr>
    </w:p>
    <w:p w:rsidR="00D07885" w:rsidRDefault="00D07885" w:rsidP="00E75FD6">
      <w:pPr>
        <w:spacing w:before="240" w:after="240" w:line="360" w:lineRule="auto"/>
      </w:pPr>
    </w:p>
    <w:p w:rsidR="00D07885" w:rsidRDefault="00D07885" w:rsidP="00E75FD6">
      <w:pPr>
        <w:spacing w:before="240" w:after="240" w:line="360" w:lineRule="auto"/>
      </w:pPr>
    </w:p>
    <w:p w:rsidR="00D07885" w:rsidRDefault="00D07885" w:rsidP="00E75FD6">
      <w:pPr>
        <w:spacing w:before="240" w:after="240" w:line="360" w:lineRule="auto"/>
      </w:pPr>
    </w:p>
    <w:p w:rsidR="00D07885" w:rsidRDefault="00D07885" w:rsidP="00E75FD6">
      <w:pPr>
        <w:spacing w:before="240" w:after="240" w:line="360" w:lineRule="auto"/>
      </w:pPr>
    </w:p>
    <w:p w:rsidR="00D07885" w:rsidRDefault="00D07885" w:rsidP="00E75FD6">
      <w:pPr>
        <w:spacing w:before="240" w:after="240" w:line="360" w:lineRule="auto"/>
      </w:pPr>
    </w:p>
    <w:p w:rsidR="00D10C59" w:rsidRDefault="00D10C59" w:rsidP="00E75FD6">
      <w:pPr>
        <w:spacing w:before="240" w:after="240" w:line="360" w:lineRule="auto"/>
      </w:pPr>
      <w:bookmarkStart w:id="0" w:name="_GoBack"/>
      <w:bookmarkEnd w:id="0"/>
    </w:p>
    <w:p w:rsidR="00D07885" w:rsidRDefault="00D07885" w:rsidP="00E75FD6">
      <w:pPr>
        <w:spacing w:before="240" w:after="240" w:line="360" w:lineRule="auto"/>
      </w:pPr>
    </w:p>
    <w:p w:rsidR="00D07885" w:rsidRDefault="00D07885" w:rsidP="004004FB">
      <w:pPr>
        <w:spacing w:before="240" w:after="240" w:line="360" w:lineRule="auto"/>
        <w:ind w:left="0" w:firstLine="0"/>
      </w:pPr>
    </w:p>
    <w:p w:rsidR="007B647C" w:rsidRDefault="007B647C" w:rsidP="007B647C">
      <w:pPr>
        <w:spacing w:before="240" w:after="240" w:line="360" w:lineRule="auto"/>
        <w:jc w:val="center"/>
        <w:rPr>
          <w:b/>
          <w:sz w:val="28"/>
        </w:rPr>
      </w:pPr>
      <w:r w:rsidRPr="007B647C">
        <w:rPr>
          <w:b/>
          <w:sz w:val="28"/>
        </w:rPr>
        <w:lastRenderedPageBreak/>
        <w:t>ВВЕДЕНИЕ</w:t>
      </w:r>
    </w:p>
    <w:p w:rsidR="00C146BC" w:rsidRDefault="00C146BC" w:rsidP="00B242CA">
      <w:pPr>
        <w:spacing w:before="240" w:after="240" w:line="360" w:lineRule="auto"/>
        <w:ind w:left="0" w:firstLine="851"/>
        <w:rPr>
          <w:sz w:val="28"/>
        </w:rPr>
      </w:pPr>
      <w:r w:rsidRPr="00C146BC">
        <w:rPr>
          <w:sz w:val="28"/>
        </w:rPr>
        <w:t xml:space="preserve">Маркетинговая деятельность как важнейшая функция в сфере предпринимательства должна обеспечивать устойчивое, конкурентоспособное положение того или иного субъекта маркетинговой системы на рынке товаров и услуг с учетом состояния внутренней и внешней среды. В этом представлении маркетинговая деятельность предполагает проведение маркетинговых исследований и разработку программы маркетинговых мероприятий, которые используются в целях повышения производительности фирмы и эффективности удовлетворения потребности конечного потребителя или клиента. Маркетинговое исследование и его результаты служат эффективной адаптации производства или посреднической деятельности и их потенциала к состоянию рынка и требований конечного потребителя. </w:t>
      </w:r>
    </w:p>
    <w:p w:rsidR="00B242CA" w:rsidRDefault="00B242CA" w:rsidP="00B242CA">
      <w:pPr>
        <w:spacing w:before="240" w:after="240" w:line="360" w:lineRule="auto"/>
        <w:ind w:left="0" w:firstLine="851"/>
        <w:rPr>
          <w:sz w:val="28"/>
        </w:rPr>
      </w:pPr>
      <w:r w:rsidRPr="00B242CA">
        <w:rPr>
          <w:sz w:val="28"/>
        </w:rPr>
        <w:t>Управление маркетингом предполагает комплексное изучение маркетинговой среды во всей полноте ее производственных и рыночных связей, внутренних и внешних факторов функционирования и развития. А это, в свою очередь, требует сбора и обработки информации, соблюдения логической строгости и непротиворечивости суждений, необходимой точности и полноты оценки параметров функционирования среды.</w:t>
      </w:r>
    </w:p>
    <w:p w:rsidR="00C146BC" w:rsidRPr="00C146BC" w:rsidRDefault="00C146BC" w:rsidP="00C146BC">
      <w:pPr>
        <w:spacing w:before="240" w:after="240" w:line="360" w:lineRule="auto"/>
        <w:ind w:left="0" w:firstLine="851"/>
        <w:rPr>
          <w:sz w:val="28"/>
          <w:szCs w:val="28"/>
        </w:rPr>
      </w:pPr>
      <w:r w:rsidRPr="00C146BC">
        <w:rPr>
          <w:sz w:val="28"/>
          <w:szCs w:val="28"/>
        </w:rPr>
        <w:t>Развитие  рыночных отношений невозможно без развития маркетинговой деятельности, благодаря которой открываются всё новые рынки, и всё большее количество людей становятся его участниками.</w:t>
      </w:r>
    </w:p>
    <w:p w:rsidR="00E97A99" w:rsidRDefault="00C146BC" w:rsidP="00B242CA">
      <w:pPr>
        <w:spacing w:before="240" w:after="240" w:line="360" w:lineRule="auto"/>
        <w:ind w:left="0" w:firstLine="851"/>
        <w:rPr>
          <w:sz w:val="28"/>
        </w:rPr>
      </w:pPr>
      <w:r w:rsidRPr="00C146BC">
        <w:rPr>
          <w:sz w:val="28"/>
        </w:rPr>
        <w:t>В данной работе рассмотрим такие вопросы как, информационное обеспечение исследований в маркетинге, рыночная среда, упаковка, этикетка.</w:t>
      </w:r>
    </w:p>
    <w:p w:rsidR="00C146BC" w:rsidRPr="00B242CA" w:rsidRDefault="00C146BC" w:rsidP="00B242CA">
      <w:pPr>
        <w:spacing w:before="240" w:after="240" w:line="360" w:lineRule="auto"/>
        <w:ind w:left="0" w:firstLine="851"/>
        <w:rPr>
          <w:sz w:val="28"/>
        </w:rPr>
      </w:pPr>
    </w:p>
    <w:p w:rsidR="009015FA" w:rsidRDefault="009015FA" w:rsidP="00C146BC">
      <w:pPr>
        <w:spacing w:before="240" w:after="240" w:line="360" w:lineRule="auto"/>
        <w:ind w:left="0" w:firstLine="0"/>
        <w:rPr>
          <w:b/>
          <w:sz w:val="28"/>
          <w:szCs w:val="28"/>
        </w:rPr>
      </w:pPr>
    </w:p>
    <w:p w:rsidR="00D07885" w:rsidRDefault="00D07885" w:rsidP="00B242CA">
      <w:pPr>
        <w:spacing w:before="240" w:after="240" w:line="360" w:lineRule="auto"/>
        <w:jc w:val="center"/>
        <w:rPr>
          <w:b/>
          <w:sz w:val="28"/>
          <w:szCs w:val="28"/>
        </w:rPr>
      </w:pPr>
      <w:r w:rsidRPr="00D07885">
        <w:rPr>
          <w:b/>
          <w:sz w:val="28"/>
          <w:szCs w:val="28"/>
        </w:rPr>
        <w:lastRenderedPageBreak/>
        <w:t>ИНФОРМАЦИОННОЕ ОБЕСПЕЧЕНИЕ ИССЛЕДОВАНИЙ В МАРКЕТИНГЕ</w:t>
      </w:r>
    </w:p>
    <w:p w:rsidR="009015FA" w:rsidRDefault="007B647C" w:rsidP="007B647C">
      <w:pPr>
        <w:spacing w:before="240" w:after="240" w:line="360" w:lineRule="auto"/>
        <w:ind w:left="0" w:firstLine="851"/>
        <w:rPr>
          <w:rFonts w:eastAsia="Times New Roman"/>
          <w:sz w:val="28"/>
          <w:szCs w:val="28"/>
          <w:shd w:val="clear" w:color="auto" w:fill="FFFFFF"/>
        </w:rPr>
      </w:pPr>
      <w:r w:rsidRPr="007B647C">
        <w:rPr>
          <w:rFonts w:eastAsia="Times New Roman"/>
          <w:sz w:val="28"/>
          <w:szCs w:val="28"/>
          <w:shd w:val="clear" w:color="auto" w:fill="FFFFFF"/>
        </w:rPr>
        <w:t xml:space="preserve">Маркетинговая информация - факты, сведенья, цифры и другие </w:t>
      </w:r>
      <w:proofErr w:type="gramStart"/>
      <w:r w:rsidRPr="007B647C">
        <w:rPr>
          <w:rFonts w:eastAsia="Times New Roman"/>
          <w:sz w:val="28"/>
          <w:szCs w:val="28"/>
          <w:shd w:val="clear" w:color="auto" w:fill="FFFFFF"/>
        </w:rPr>
        <w:t>данные</w:t>
      </w:r>
      <w:proofErr w:type="gramEnd"/>
      <w:r w:rsidRPr="007B647C">
        <w:rPr>
          <w:rFonts w:eastAsia="Times New Roman"/>
          <w:sz w:val="28"/>
          <w:szCs w:val="28"/>
          <w:shd w:val="clear" w:color="auto" w:fill="FFFFFF"/>
        </w:rPr>
        <w:t xml:space="preserve"> используемые при</w:t>
      </w:r>
      <w:r w:rsidRPr="00B242CA">
        <w:rPr>
          <w:rFonts w:eastAsia="Times New Roman"/>
          <w:sz w:val="28"/>
          <w:szCs w:val="28"/>
        </w:rPr>
        <w:t xml:space="preserve"> </w:t>
      </w:r>
      <w:r w:rsidRPr="007B647C">
        <w:rPr>
          <w:rFonts w:eastAsia="Times New Roman"/>
          <w:sz w:val="28"/>
          <w:szCs w:val="28"/>
          <w:shd w:val="clear" w:color="auto" w:fill="FFFFFF"/>
        </w:rPr>
        <w:t xml:space="preserve">анализе и прогнозировании маркетинговой деятельности.  Информационное обеспечение - комплекс мер по поиску, обработке и использовании информации для принятия решений. </w:t>
      </w:r>
    </w:p>
    <w:p w:rsidR="009015FA" w:rsidRDefault="007B647C" w:rsidP="007B647C">
      <w:pPr>
        <w:spacing w:before="240" w:after="240" w:line="360" w:lineRule="auto"/>
        <w:ind w:left="0" w:firstLine="851"/>
        <w:rPr>
          <w:rFonts w:eastAsia="Times New Roman"/>
          <w:sz w:val="28"/>
          <w:szCs w:val="28"/>
          <w:shd w:val="clear" w:color="auto" w:fill="FFFFFF"/>
        </w:rPr>
      </w:pPr>
      <w:r w:rsidRPr="007B647C">
        <w:rPr>
          <w:rFonts w:eastAsia="Times New Roman"/>
          <w:sz w:val="28"/>
          <w:szCs w:val="28"/>
          <w:shd w:val="clear" w:color="auto" w:fill="FFFFFF"/>
        </w:rPr>
        <w:t xml:space="preserve">В процессе анализа, планирования, осуществления и контроля эффективности маркетинговых мероприятий менеджерам требуется разнообразная информация. </w:t>
      </w:r>
    </w:p>
    <w:p w:rsidR="009015FA" w:rsidRPr="009015FA" w:rsidRDefault="009015FA" w:rsidP="009015FA">
      <w:pPr>
        <w:spacing w:before="240" w:after="240" w:line="360" w:lineRule="auto"/>
        <w:ind w:left="0" w:firstLine="851"/>
        <w:rPr>
          <w:rFonts w:eastAsia="Times New Roman"/>
          <w:sz w:val="28"/>
          <w:szCs w:val="28"/>
          <w:shd w:val="clear" w:color="auto" w:fill="FFFFFF"/>
        </w:rPr>
      </w:pPr>
      <w:r w:rsidRPr="009015FA">
        <w:rPr>
          <w:rFonts w:eastAsia="Times New Roman"/>
          <w:sz w:val="28"/>
          <w:szCs w:val="28"/>
          <w:shd w:val="clear" w:color="auto" w:fill="FFFFFF"/>
        </w:rPr>
        <w:t xml:space="preserve">Существуют два основных вида маркетинговых исследований: </w:t>
      </w:r>
    </w:p>
    <w:p w:rsidR="009015FA" w:rsidRPr="009015FA" w:rsidRDefault="009015FA" w:rsidP="009015FA">
      <w:pPr>
        <w:spacing w:before="240" w:after="240" w:line="360" w:lineRule="auto"/>
        <w:ind w:left="0" w:firstLine="851"/>
        <w:rPr>
          <w:rFonts w:eastAsia="Times New Roman"/>
          <w:sz w:val="28"/>
          <w:szCs w:val="28"/>
          <w:shd w:val="clear" w:color="auto" w:fill="FFFFFF"/>
        </w:rPr>
      </w:pPr>
      <w:r w:rsidRPr="009015FA">
        <w:rPr>
          <w:rFonts w:eastAsia="Times New Roman"/>
          <w:sz w:val="28"/>
          <w:szCs w:val="28"/>
          <w:shd w:val="clear" w:color="auto" w:fill="FFFFFF"/>
        </w:rPr>
        <w:t xml:space="preserve">- маркетинговое исследование, направленное на выявление проблем (исследование потенциала рынка, исследование доли рынка, прогнозирующие исследования и т.п.); </w:t>
      </w:r>
    </w:p>
    <w:p w:rsidR="009015FA" w:rsidRDefault="009015FA" w:rsidP="009015FA">
      <w:pPr>
        <w:spacing w:before="240" w:after="240" w:line="360" w:lineRule="auto"/>
        <w:ind w:left="0" w:firstLine="851"/>
        <w:rPr>
          <w:rFonts w:eastAsia="Times New Roman"/>
          <w:sz w:val="28"/>
          <w:szCs w:val="28"/>
          <w:shd w:val="clear" w:color="auto" w:fill="FFFFFF"/>
        </w:rPr>
      </w:pPr>
      <w:r w:rsidRPr="009015FA">
        <w:rPr>
          <w:rFonts w:eastAsia="Times New Roman"/>
          <w:sz w:val="28"/>
          <w:szCs w:val="28"/>
          <w:shd w:val="clear" w:color="auto" w:fill="FFFFFF"/>
        </w:rPr>
        <w:t>- маркетинговое исследование, направленное на решение проблем (Исследования сегментации рынка, исследования товара, исследования ценовой политики и т.п.).</w:t>
      </w:r>
    </w:p>
    <w:p w:rsidR="009015FA" w:rsidRPr="009015FA" w:rsidRDefault="009015FA" w:rsidP="009015FA">
      <w:pPr>
        <w:spacing w:before="240" w:after="240" w:line="360" w:lineRule="auto"/>
        <w:ind w:left="0" w:firstLine="851"/>
        <w:rPr>
          <w:rFonts w:eastAsia="Times New Roman"/>
          <w:sz w:val="28"/>
          <w:szCs w:val="28"/>
          <w:shd w:val="clear" w:color="auto" w:fill="FFFFFF"/>
        </w:rPr>
      </w:pPr>
      <w:r w:rsidRPr="009015FA">
        <w:rPr>
          <w:rFonts w:eastAsia="Times New Roman"/>
          <w:sz w:val="28"/>
          <w:szCs w:val="28"/>
          <w:shd w:val="clear" w:color="auto" w:fill="FFFFFF"/>
        </w:rPr>
        <w:t xml:space="preserve">Процесс маркетинговых исследований состоит из семи шагов: </w:t>
      </w:r>
    </w:p>
    <w:p w:rsidR="009015FA" w:rsidRPr="009015FA" w:rsidRDefault="009015FA" w:rsidP="009015FA">
      <w:pPr>
        <w:spacing w:before="240" w:after="240" w:line="360" w:lineRule="auto"/>
        <w:ind w:left="0" w:firstLine="851"/>
        <w:rPr>
          <w:rFonts w:eastAsia="Times New Roman"/>
          <w:sz w:val="28"/>
          <w:szCs w:val="28"/>
          <w:shd w:val="clear" w:color="auto" w:fill="FFFFFF"/>
        </w:rPr>
      </w:pPr>
      <w:r w:rsidRPr="009015FA">
        <w:rPr>
          <w:rFonts w:eastAsia="Times New Roman"/>
          <w:sz w:val="28"/>
          <w:szCs w:val="28"/>
          <w:shd w:val="clear" w:color="auto" w:fill="FFFFFF"/>
        </w:rPr>
        <w:t>- Определение проблемы. План исследования может быть разработан только после определения проблемы требующей решения. На этом этапе ставятся цели исследования и определяются его задачи.</w:t>
      </w:r>
    </w:p>
    <w:p w:rsidR="009015FA" w:rsidRPr="009015FA" w:rsidRDefault="009015FA" w:rsidP="009015FA">
      <w:pPr>
        <w:spacing w:before="240" w:after="240" w:line="360" w:lineRule="auto"/>
        <w:ind w:left="0" w:firstLine="851"/>
        <w:rPr>
          <w:rFonts w:eastAsia="Times New Roman"/>
          <w:sz w:val="28"/>
          <w:szCs w:val="28"/>
          <w:shd w:val="clear" w:color="auto" w:fill="FFFFFF"/>
        </w:rPr>
      </w:pPr>
      <w:r w:rsidRPr="009015FA">
        <w:rPr>
          <w:rFonts w:eastAsia="Times New Roman"/>
          <w:sz w:val="28"/>
          <w:szCs w:val="28"/>
          <w:shd w:val="clear" w:color="auto" w:fill="FFFFFF"/>
        </w:rPr>
        <w:t xml:space="preserve">- Выбор проекта исследования. В зависимости от того, что уже известно о проблеме, используют: разведочное исследование (предварительное исследование) – целью является доскональное определение и осмысление сущности проблемы, которая стоит перед исследователем; описательное исследование – для описания каких либо параметров или явлений, как правило, определенных характеристик и функций рынка; </w:t>
      </w:r>
      <w:r w:rsidRPr="009015FA">
        <w:rPr>
          <w:rFonts w:eastAsia="Times New Roman"/>
          <w:sz w:val="28"/>
          <w:szCs w:val="28"/>
          <w:shd w:val="clear" w:color="auto" w:fill="FFFFFF"/>
        </w:rPr>
        <w:lastRenderedPageBreak/>
        <w:t>каузальные (причинные) исследования – для определения причинно-следственных взаимосвязей.</w:t>
      </w:r>
    </w:p>
    <w:p w:rsidR="009015FA" w:rsidRPr="009015FA" w:rsidRDefault="009015FA" w:rsidP="009015FA">
      <w:pPr>
        <w:spacing w:before="240" w:after="240" w:line="360" w:lineRule="auto"/>
        <w:ind w:left="0" w:firstLine="851"/>
        <w:rPr>
          <w:rFonts w:eastAsia="Times New Roman"/>
          <w:sz w:val="28"/>
          <w:szCs w:val="28"/>
          <w:shd w:val="clear" w:color="auto" w:fill="FFFFFF"/>
        </w:rPr>
      </w:pPr>
      <w:r w:rsidRPr="009015FA">
        <w:rPr>
          <w:rFonts w:eastAsia="Times New Roman"/>
          <w:sz w:val="28"/>
          <w:szCs w:val="28"/>
          <w:shd w:val="clear" w:color="auto" w:fill="FFFFFF"/>
        </w:rPr>
        <w:t>- Определение метода сбора данных. В зависимости от наличия требуемой информации могут использоваться: вторичная информация – данные из существующих источников информации, собранные ранее для других целей; первичная информация – данные, которые будут получены специально для решения этой проблемы.</w:t>
      </w:r>
    </w:p>
    <w:p w:rsidR="009015FA" w:rsidRPr="009015FA" w:rsidRDefault="009015FA" w:rsidP="009015FA">
      <w:pPr>
        <w:spacing w:before="240" w:after="240" w:line="360" w:lineRule="auto"/>
        <w:ind w:left="0" w:firstLine="851"/>
        <w:rPr>
          <w:rFonts w:eastAsia="Times New Roman"/>
          <w:sz w:val="28"/>
          <w:szCs w:val="28"/>
          <w:shd w:val="clear" w:color="auto" w:fill="FFFFFF"/>
        </w:rPr>
      </w:pPr>
      <w:r w:rsidRPr="009015FA">
        <w:rPr>
          <w:rFonts w:eastAsia="Times New Roman"/>
          <w:sz w:val="28"/>
          <w:szCs w:val="28"/>
          <w:shd w:val="clear" w:color="auto" w:fill="FFFFFF"/>
        </w:rPr>
        <w:t>- Разработка форм, заполняемых в ходе наблюдений. Разрабатываемые формы, должны наилучшим способом удовлетворять потребности проекта.</w:t>
      </w:r>
    </w:p>
    <w:p w:rsidR="009015FA" w:rsidRPr="009015FA" w:rsidRDefault="009015FA" w:rsidP="009015FA">
      <w:pPr>
        <w:spacing w:before="240" w:after="240" w:line="360" w:lineRule="auto"/>
        <w:ind w:left="0" w:firstLine="851"/>
        <w:rPr>
          <w:rFonts w:eastAsia="Times New Roman"/>
          <w:sz w:val="28"/>
          <w:szCs w:val="28"/>
          <w:shd w:val="clear" w:color="auto" w:fill="FFFFFF"/>
        </w:rPr>
      </w:pPr>
      <w:r w:rsidRPr="009015FA">
        <w:rPr>
          <w:rFonts w:eastAsia="Times New Roman"/>
          <w:sz w:val="28"/>
          <w:szCs w:val="28"/>
          <w:shd w:val="clear" w:color="auto" w:fill="FFFFFF"/>
        </w:rPr>
        <w:t>- Проектирование выборки и сбор данных. В ходе проектирования выборки определяется форма выборки и ее размер.</w:t>
      </w:r>
    </w:p>
    <w:p w:rsidR="009015FA" w:rsidRPr="009015FA" w:rsidRDefault="009015FA" w:rsidP="009015FA">
      <w:pPr>
        <w:spacing w:before="240" w:after="240" w:line="360" w:lineRule="auto"/>
        <w:ind w:left="0" w:firstLine="851"/>
        <w:rPr>
          <w:rFonts w:eastAsia="Times New Roman"/>
          <w:sz w:val="28"/>
          <w:szCs w:val="28"/>
          <w:shd w:val="clear" w:color="auto" w:fill="FFFFFF"/>
        </w:rPr>
      </w:pPr>
      <w:r w:rsidRPr="009015FA">
        <w:rPr>
          <w:rFonts w:eastAsia="Times New Roman"/>
          <w:sz w:val="28"/>
          <w:szCs w:val="28"/>
          <w:shd w:val="clear" w:color="auto" w:fill="FFFFFF"/>
        </w:rPr>
        <w:t>- Анализ и интерпретация данных. В рамках анализа и интерпретации данных осуществляется проверка данных, их кодировка и классификация.</w:t>
      </w:r>
    </w:p>
    <w:p w:rsidR="009015FA" w:rsidRDefault="009015FA" w:rsidP="009015FA">
      <w:pPr>
        <w:spacing w:before="240" w:after="240" w:line="360" w:lineRule="auto"/>
        <w:ind w:left="0" w:firstLine="851"/>
        <w:rPr>
          <w:rFonts w:eastAsia="Times New Roman"/>
          <w:sz w:val="28"/>
          <w:szCs w:val="28"/>
          <w:shd w:val="clear" w:color="auto" w:fill="FFFFFF"/>
        </w:rPr>
      </w:pPr>
      <w:r w:rsidRPr="009015FA">
        <w:rPr>
          <w:rFonts w:eastAsia="Times New Roman"/>
          <w:sz w:val="28"/>
          <w:szCs w:val="28"/>
          <w:shd w:val="clear" w:color="auto" w:fill="FFFFFF"/>
        </w:rPr>
        <w:t>- Подготовка отчета о результатах исследования. Отчет о результатах предоставляется руководству или заказчику и содержит все результаты и выводы исследования.</w:t>
      </w:r>
    </w:p>
    <w:p w:rsidR="009015FA" w:rsidRDefault="009015FA" w:rsidP="009015FA">
      <w:pPr>
        <w:spacing w:before="240" w:after="240" w:line="360" w:lineRule="auto"/>
        <w:ind w:left="0" w:firstLine="851"/>
        <w:rPr>
          <w:rFonts w:eastAsia="Times New Roman"/>
          <w:sz w:val="28"/>
          <w:szCs w:val="28"/>
          <w:shd w:val="clear" w:color="auto" w:fill="FFFFFF"/>
        </w:rPr>
      </w:pPr>
      <w:r w:rsidRPr="009015FA">
        <w:rPr>
          <w:rFonts w:eastAsia="Times New Roman"/>
          <w:sz w:val="28"/>
          <w:szCs w:val="28"/>
          <w:shd w:val="clear" w:color="auto" w:fill="FFFFFF"/>
        </w:rPr>
        <w:t>Анализ маркетинговой информации является самым важным и основным инструментом получения достаточно достоверных данных о состоянии всех компонентов маркетингового окружения. Причём выбор методов анализа обязательно должен подбираться в соответствии с целями и задачами исследования, от этого в полной мере будет зависеть эффективность и достоверность исследования, его конечные результаты. Хорошо организованное, продуманное исследование – залог успеха на рынке.</w:t>
      </w:r>
    </w:p>
    <w:p w:rsidR="009015FA" w:rsidRDefault="009015FA" w:rsidP="004004FB">
      <w:pPr>
        <w:spacing w:before="240" w:after="240" w:line="360" w:lineRule="auto"/>
        <w:ind w:left="0" w:firstLine="0"/>
        <w:rPr>
          <w:rFonts w:eastAsia="Times New Roman"/>
          <w:sz w:val="28"/>
          <w:szCs w:val="28"/>
          <w:shd w:val="clear" w:color="auto" w:fill="FFFFFF"/>
        </w:rPr>
      </w:pPr>
    </w:p>
    <w:p w:rsidR="009015FA" w:rsidRDefault="009015FA" w:rsidP="009015FA">
      <w:pPr>
        <w:spacing w:before="240" w:after="240" w:line="360" w:lineRule="auto"/>
        <w:ind w:left="0" w:firstLine="851"/>
        <w:jc w:val="center"/>
        <w:rPr>
          <w:rFonts w:eastAsia="Times New Roman"/>
          <w:b/>
          <w:sz w:val="28"/>
          <w:szCs w:val="28"/>
          <w:shd w:val="clear" w:color="auto" w:fill="FFFFFF"/>
        </w:rPr>
      </w:pPr>
      <w:r w:rsidRPr="009015FA">
        <w:rPr>
          <w:rFonts w:eastAsia="Times New Roman"/>
          <w:b/>
          <w:sz w:val="28"/>
          <w:szCs w:val="28"/>
          <w:shd w:val="clear" w:color="auto" w:fill="FFFFFF"/>
        </w:rPr>
        <w:lastRenderedPageBreak/>
        <w:t>РЫНОЧНАЯ СРЕДА. РЕГУЛИРУЕМЫЕ И НЕРЕГУЛИРУЕМЫЕ ФАКТОРЫ</w:t>
      </w:r>
    </w:p>
    <w:p w:rsidR="009015FA" w:rsidRPr="009015FA" w:rsidRDefault="009015FA" w:rsidP="009015FA">
      <w:pPr>
        <w:spacing w:before="240" w:after="240" w:line="360" w:lineRule="auto"/>
        <w:ind w:left="0" w:firstLine="851"/>
        <w:rPr>
          <w:rFonts w:eastAsia="Times New Roman"/>
          <w:sz w:val="28"/>
          <w:szCs w:val="28"/>
          <w:shd w:val="clear" w:color="auto" w:fill="FFFFFF"/>
        </w:rPr>
      </w:pPr>
      <w:r w:rsidRPr="009015FA">
        <w:rPr>
          <w:rFonts w:eastAsia="Times New Roman"/>
          <w:sz w:val="28"/>
          <w:szCs w:val="28"/>
          <w:shd w:val="clear" w:color="auto" w:fill="FFFFFF"/>
        </w:rPr>
        <w:t>Любая фирма или компания осуществляет свою маркетинговую деятельность под влиянием комплекса сил  и факторов рыночной среды. К отдельным факторам необходимо адаптироваться, другие</w:t>
      </w:r>
      <w:r>
        <w:rPr>
          <w:rFonts w:eastAsia="Times New Roman"/>
          <w:sz w:val="28"/>
          <w:szCs w:val="28"/>
          <w:shd w:val="clear" w:color="auto" w:fill="FFFFFF"/>
        </w:rPr>
        <w:t xml:space="preserve"> </w:t>
      </w:r>
      <w:r w:rsidRPr="009015FA">
        <w:rPr>
          <w:rFonts w:eastAsia="Times New Roman"/>
          <w:sz w:val="28"/>
          <w:szCs w:val="28"/>
          <w:shd w:val="clear" w:color="auto" w:fill="FFFFFF"/>
        </w:rPr>
        <w:t>- использовать в качестве инструментов регулирования корпоративных стратегий поведения на рынках сбыта.</w:t>
      </w:r>
    </w:p>
    <w:p w:rsidR="009015FA" w:rsidRPr="009015FA" w:rsidRDefault="009015FA" w:rsidP="009015FA">
      <w:pPr>
        <w:spacing w:before="240" w:after="240" w:line="360" w:lineRule="auto"/>
        <w:ind w:left="0" w:firstLine="851"/>
        <w:rPr>
          <w:rFonts w:eastAsia="Times New Roman"/>
          <w:sz w:val="28"/>
          <w:szCs w:val="28"/>
          <w:shd w:val="clear" w:color="auto" w:fill="FFFFFF"/>
        </w:rPr>
      </w:pPr>
      <w:r w:rsidRPr="009015FA">
        <w:rPr>
          <w:rFonts w:eastAsia="Times New Roman"/>
          <w:sz w:val="28"/>
          <w:szCs w:val="28"/>
          <w:shd w:val="clear" w:color="auto" w:fill="FFFFFF"/>
        </w:rPr>
        <w:t>Рыночная среда маркетинга – совокупные условия рыночного механизма, под влиянием которых фирма осуществляет свою деятельность.</w:t>
      </w:r>
    </w:p>
    <w:p w:rsidR="009015FA" w:rsidRPr="009015FA" w:rsidRDefault="009015FA" w:rsidP="009015FA">
      <w:pPr>
        <w:spacing w:before="240" w:after="240" w:line="360" w:lineRule="auto"/>
        <w:ind w:left="0" w:firstLine="851"/>
        <w:rPr>
          <w:rFonts w:eastAsia="Times New Roman"/>
          <w:sz w:val="28"/>
          <w:szCs w:val="28"/>
          <w:shd w:val="clear" w:color="auto" w:fill="FFFFFF"/>
        </w:rPr>
      </w:pPr>
      <w:r w:rsidRPr="009015FA">
        <w:rPr>
          <w:rFonts w:eastAsia="Times New Roman"/>
          <w:sz w:val="28"/>
          <w:szCs w:val="28"/>
          <w:shd w:val="clear" w:color="auto" w:fill="FFFFFF"/>
        </w:rPr>
        <w:t xml:space="preserve">Рыночная среда интегрирует в себе корпоративные усилия по маркетингу, силы и факторы микросреды, непосредственно связанные с деятельностью фирмы, глобальные факторы, действующие фирмы, </w:t>
      </w:r>
      <w:proofErr w:type="gramStart"/>
      <w:r w:rsidRPr="009015FA">
        <w:rPr>
          <w:rFonts w:eastAsia="Times New Roman"/>
          <w:sz w:val="28"/>
          <w:szCs w:val="28"/>
          <w:shd w:val="clear" w:color="auto" w:fill="FFFFFF"/>
        </w:rPr>
        <w:t>глобальные факторы, действующие в масштабах национальных и мировых рынков сбыта</w:t>
      </w:r>
      <w:proofErr w:type="gramEnd"/>
      <w:r w:rsidRPr="009015FA">
        <w:rPr>
          <w:rFonts w:eastAsia="Times New Roman"/>
          <w:sz w:val="28"/>
          <w:szCs w:val="28"/>
          <w:shd w:val="clear" w:color="auto" w:fill="FFFFFF"/>
        </w:rPr>
        <w:t>. Поэтому каждая компания вынуждена научиться учитывать совокупные факторы макро- и микросреды, овладеть мастерством их прогнозирования и, по возможности, регулирования.</w:t>
      </w:r>
    </w:p>
    <w:p w:rsidR="009015FA" w:rsidRDefault="009015FA" w:rsidP="009015FA">
      <w:pPr>
        <w:spacing w:before="240" w:after="240" w:line="360" w:lineRule="auto"/>
        <w:ind w:left="0" w:firstLine="851"/>
        <w:rPr>
          <w:rFonts w:eastAsia="Times New Roman"/>
          <w:sz w:val="28"/>
          <w:szCs w:val="28"/>
          <w:shd w:val="clear" w:color="auto" w:fill="FFFFFF"/>
        </w:rPr>
      </w:pPr>
      <w:r w:rsidRPr="009015FA">
        <w:rPr>
          <w:rFonts w:eastAsia="Times New Roman"/>
          <w:sz w:val="28"/>
          <w:szCs w:val="28"/>
          <w:shd w:val="clear" w:color="auto" w:fill="FFFFFF"/>
        </w:rPr>
        <w:t>Суть маркетинговой деятельности в том, что менеджмент компании обязан своевременно вносить коррективы в планово-управленческие решения, определять ориентиры в части изменений производственной программы, разрабатывать маркетинговые программы рыночного присутствия в зависимости от тенденций влияния рыночной среды.</w:t>
      </w:r>
    </w:p>
    <w:p w:rsidR="00E97A99" w:rsidRPr="00E97A99" w:rsidRDefault="00E97A99" w:rsidP="00E97A99">
      <w:pPr>
        <w:spacing w:before="240" w:after="240" w:line="360" w:lineRule="auto"/>
        <w:ind w:left="0" w:firstLine="851"/>
        <w:rPr>
          <w:rFonts w:eastAsia="Times New Roman"/>
          <w:color w:val="000000"/>
          <w:sz w:val="28"/>
          <w:szCs w:val="28"/>
        </w:rPr>
      </w:pPr>
      <w:r w:rsidRPr="00E97A99">
        <w:rPr>
          <w:rFonts w:eastAsia="Times New Roman"/>
          <w:bCs/>
          <w:color w:val="000000"/>
          <w:sz w:val="28"/>
          <w:szCs w:val="28"/>
        </w:rPr>
        <w:t>Нерегулируемые факторы</w:t>
      </w:r>
      <w:r w:rsidRPr="00E97A99">
        <w:rPr>
          <w:rFonts w:eastAsia="Times New Roman"/>
          <w:color w:val="000000"/>
          <w:sz w:val="28"/>
          <w:szCs w:val="28"/>
        </w:rPr>
        <w:t>, находящиеся вне предприятия, относятся к факторам макросреды, а </w:t>
      </w:r>
      <w:r w:rsidRPr="00E97A99">
        <w:rPr>
          <w:rFonts w:eastAsia="Times New Roman"/>
          <w:bCs/>
          <w:color w:val="000000"/>
          <w:sz w:val="28"/>
          <w:szCs w:val="28"/>
        </w:rPr>
        <w:t>регулируемые</w:t>
      </w:r>
      <w:r w:rsidRPr="00E97A99">
        <w:rPr>
          <w:rFonts w:eastAsia="Times New Roman"/>
          <w:color w:val="000000"/>
          <w:sz w:val="28"/>
          <w:szCs w:val="28"/>
        </w:rPr>
        <w:t> – к факторам микросреды.</w:t>
      </w:r>
    </w:p>
    <w:p w:rsidR="00E97A99" w:rsidRPr="00E97A99" w:rsidRDefault="00E97A99" w:rsidP="00E97A99">
      <w:pPr>
        <w:spacing w:before="240" w:after="240" w:line="360" w:lineRule="auto"/>
        <w:ind w:left="0" w:firstLine="851"/>
        <w:rPr>
          <w:rFonts w:eastAsia="Times New Roman"/>
          <w:color w:val="000000"/>
          <w:sz w:val="28"/>
          <w:szCs w:val="28"/>
        </w:rPr>
      </w:pPr>
      <w:r w:rsidRPr="00E97A99">
        <w:rPr>
          <w:rFonts w:eastAsia="Times New Roman"/>
          <w:color w:val="000000"/>
          <w:sz w:val="28"/>
          <w:szCs w:val="28"/>
        </w:rPr>
        <w:t xml:space="preserve">Факторы предприятия характеризуют его трудовые, материальные и финансовые ресурсы, его организационную структуру. </w:t>
      </w:r>
      <w:proofErr w:type="gramStart"/>
      <w:r w:rsidRPr="00E97A99">
        <w:rPr>
          <w:rFonts w:eastAsia="Times New Roman"/>
          <w:color w:val="000000"/>
          <w:sz w:val="28"/>
          <w:szCs w:val="28"/>
        </w:rPr>
        <w:t xml:space="preserve">Факторы непосредственного окружения характеризуют участников рынка – поставщиков, потребителей, конкурентов, посредников, а также организации, </w:t>
      </w:r>
      <w:r w:rsidRPr="00E97A99">
        <w:rPr>
          <w:rFonts w:eastAsia="Times New Roman"/>
          <w:color w:val="000000"/>
          <w:sz w:val="28"/>
          <w:szCs w:val="28"/>
        </w:rPr>
        <w:lastRenderedPageBreak/>
        <w:t>непосредственно обслуживающие рынок, например банки, автопредприятия, строительные фирмы и т.д.</w:t>
      </w:r>
      <w:proofErr w:type="gramEnd"/>
    </w:p>
    <w:p w:rsidR="00E97A99" w:rsidRPr="00E97A99" w:rsidRDefault="00E97A99" w:rsidP="00E97A99">
      <w:pPr>
        <w:spacing w:before="240" w:after="240" w:line="360" w:lineRule="auto"/>
        <w:ind w:left="0" w:firstLine="851"/>
        <w:rPr>
          <w:rFonts w:eastAsia="Times New Roman"/>
          <w:color w:val="000000"/>
          <w:sz w:val="28"/>
          <w:szCs w:val="28"/>
        </w:rPr>
      </w:pPr>
      <w:r w:rsidRPr="00E97A99">
        <w:rPr>
          <w:rFonts w:eastAsia="Times New Roman"/>
          <w:color w:val="000000"/>
          <w:sz w:val="28"/>
          <w:szCs w:val="28"/>
        </w:rPr>
        <w:t>Отслеживание внутренней среды предприятия может внести значительный вклад в жизнедеятельность и процветание предприятия. Микросреда определяет на предприятии: состояние финансов, уровень внедрения научно- технического прогресса (НТП), уровень организации управления, стратегию предприятия, уровень квалификации кадров. Концепция микросреды привлекает внимание к ближайшим рынкам и поставщикам, а также факторам, влияющим на место организации внутри этой среды.</w:t>
      </w:r>
      <w:r>
        <w:rPr>
          <w:rFonts w:eastAsia="Times New Roman"/>
          <w:color w:val="000000"/>
          <w:sz w:val="28"/>
          <w:szCs w:val="28"/>
        </w:rPr>
        <w:t xml:space="preserve"> </w:t>
      </w:r>
      <w:r w:rsidRPr="00E97A99">
        <w:rPr>
          <w:rFonts w:eastAsia="Times New Roman"/>
          <w:color w:val="000000"/>
          <w:sz w:val="28"/>
          <w:szCs w:val="28"/>
        </w:rPr>
        <w:t>Особо следует выделить систему информации и управления, которые обеспечивают функционирование всей маркетинговой системы предприятия и позволяют провести процедуру исследования окружающей среды, которая включает анализ: рыночной ситуации, покупателей, конкур</w:t>
      </w:r>
      <w:r>
        <w:rPr>
          <w:rFonts w:eastAsia="Times New Roman"/>
          <w:color w:val="000000"/>
          <w:sz w:val="28"/>
          <w:szCs w:val="28"/>
        </w:rPr>
        <w:t>ентов, товаров и т.д.</w:t>
      </w:r>
    </w:p>
    <w:p w:rsidR="00E97A99" w:rsidRPr="00E97A99" w:rsidRDefault="00E97A99" w:rsidP="00E97A99">
      <w:pPr>
        <w:spacing w:before="240" w:after="240" w:line="360" w:lineRule="auto"/>
        <w:ind w:left="0" w:firstLine="851"/>
        <w:rPr>
          <w:rFonts w:eastAsia="Times New Roman"/>
          <w:color w:val="000000"/>
          <w:sz w:val="28"/>
          <w:szCs w:val="28"/>
        </w:rPr>
      </w:pPr>
      <w:r w:rsidRPr="00E97A99">
        <w:rPr>
          <w:rFonts w:eastAsia="Times New Roman"/>
          <w:color w:val="000000"/>
          <w:sz w:val="28"/>
          <w:szCs w:val="28"/>
        </w:rPr>
        <w:t>Основные неконтролируемые факторы воздействуют на усп</w:t>
      </w:r>
      <w:r>
        <w:rPr>
          <w:rFonts w:eastAsia="Times New Roman"/>
          <w:color w:val="000000"/>
          <w:sz w:val="28"/>
          <w:szCs w:val="28"/>
        </w:rPr>
        <w:t>ех организац</w:t>
      </w:r>
      <w:proofErr w:type="gramStart"/>
      <w:r>
        <w:rPr>
          <w:rFonts w:eastAsia="Times New Roman"/>
          <w:color w:val="000000"/>
          <w:sz w:val="28"/>
          <w:szCs w:val="28"/>
        </w:rPr>
        <w:t>ии и ее</w:t>
      </w:r>
      <w:proofErr w:type="gramEnd"/>
      <w:r>
        <w:rPr>
          <w:rFonts w:eastAsia="Times New Roman"/>
          <w:color w:val="000000"/>
          <w:sz w:val="28"/>
          <w:szCs w:val="28"/>
        </w:rPr>
        <w:t xml:space="preserve"> предложений</w:t>
      </w:r>
      <w:r w:rsidRPr="00E97A99">
        <w:rPr>
          <w:rFonts w:eastAsia="Times New Roman"/>
          <w:color w:val="000000"/>
          <w:sz w:val="28"/>
          <w:szCs w:val="28"/>
        </w:rPr>
        <w:t>.</w:t>
      </w:r>
      <w:r>
        <w:rPr>
          <w:rFonts w:eastAsia="Times New Roman"/>
          <w:color w:val="000000"/>
          <w:sz w:val="28"/>
          <w:szCs w:val="28"/>
        </w:rPr>
        <w:t xml:space="preserve"> </w:t>
      </w:r>
      <w:r w:rsidRPr="00E97A99">
        <w:rPr>
          <w:rFonts w:eastAsia="Times New Roman"/>
          <w:color w:val="000000"/>
          <w:sz w:val="28"/>
          <w:szCs w:val="28"/>
        </w:rPr>
        <w:t>Предположения организации и влияние неконтролируемой окружающей среды взаимодействуют и определяют степень успеха (неудачи) в достижении целей.</w:t>
      </w:r>
    </w:p>
    <w:p w:rsidR="00E97A99" w:rsidRDefault="00E97A99" w:rsidP="00E97A99">
      <w:pPr>
        <w:spacing w:before="240" w:after="240" w:line="360" w:lineRule="auto"/>
        <w:ind w:left="0" w:firstLine="851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Рыночная среда</w:t>
      </w:r>
      <w:r w:rsidRPr="00E97A99">
        <w:rPr>
          <w:rFonts w:eastAsia="Times New Roman"/>
          <w:color w:val="000000"/>
          <w:sz w:val="28"/>
          <w:szCs w:val="28"/>
        </w:rPr>
        <w:t>,</w:t>
      </w:r>
      <w:r>
        <w:rPr>
          <w:rFonts w:eastAsia="Times New Roman"/>
          <w:color w:val="000000"/>
          <w:sz w:val="28"/>
          <w:szCs w:val="28"/>
        </w:rPr>
        <w:t xml:space="preserve"> </w:t>
      </w:r>
      <w:r w:rsidRPr="00E97A99">
        <w:rPr>
          <w:rFonts w:eastAsia="Times New Roman"/>
          <w:color w:val="000000"/>
          <w:sz w:val="28"/>
          <w:szCs w:val="28"/>
        </w:rPr>
        <w:t>ее внешние и внутренние факторы являются неотъемлемой необходимой частью существования фирмы на современном этапе. На деятельности фирмы оказывают влия</w:t>
      </w:r>
      <w:r>
        <w:rPr>
          <w:rFonts w:eastAsia="Times New Roman"/>
          <w:color w:val="000000"/>
          <w:sz w:val="28"/>
          <w:szCs w:val="28"/>
        </w:rPr>
        <w:t>ние как внешние (нерегулируемые</w:t>
      </w:r>
      <w:r w:rsidRPr="00E97A99">
        <w:rPr>
          <w:rFonts w:eastAsia="Times New Roman"/>
          <w:color w:val="000000"/>
          <w:sz w:val="28"/>
          <w:szCs w:val="28"/>
        </w:rPr>
        <w:t>) воздействия, так и в</w:t>
      </w:r>
      <w:r>
        <w:rPr>
          <w:rFonts w:eastAsia="Times New Roman"/>
          <w:color w:val="000000"/>
          <w:sz w:val="28"/>
          <w:szCs w:val="28"/>
        </w:rPr>
        <w:t>нутренние (</w:t>
      </w:r>
      <w:r w:rsidRPr="00E97A99">
        <w:rPr>
          <w:rFonts w:eastAsia="Times New Roman"/>
          <w:color w:val="000000"/>
          <w:sz w:val="28"/>
          <w:szCs w:val="28"/>
        </w:rPr>
        <w:t>регулируемые). От правильности построения взаимодействия с рыночной средой, от умения своевременно адаптироваться к изменяемым условиям зависит эффективность существования фирмы.</w:t>
      </w:r>
    </w:p>
    <w:p w:rsidR="00E97A99" w:rsidRDefault="00E97A99" w:rsidP="004004FB">
      <w:pPr>
        <w:spacing w:before="240" w:after="240" w:line="360" w:lineRule="auto"/>
        <w:ind w:left="0" w:firstLine="0"/>
        <w:rPr>
          <w:rFonts w:eastAsia="Times New Roman"/>
          <w:color w:val="000000"/>
          <w:sz w:val="28"/>
          <w:szCs w:val="28"/>
        </w:rPr>
      </w:pPr>
    </w:p>
    <w:p w:rsidR="00E97A99" w:rsidRDefault="00E97A99" w:rsidP="00E97A99">
      <w:pPr>
        <w:spacing w:before="240" w:after="240" w:line="360" w:lineRule="auto"/>
        <w:ind w:left="0" w:firstLine="851"/>
        <w:jc w:val="center"/>
        <w:rPr>
          <w:b/>
          <w:sz w:val="28"/>
          <w:szCs w:val="28"/>
        </w:rPr>
      </w:pPr>
      <w:r w:rsidRPr="00E97A99">
        <w:rPr>
          <w:b/>
          <w:sz w:val="28"/>
          <w:szCs w:val="28"/>
        </w:rPr>
        <w:lastRenderedPageBreak/>
        <w:t>УПАКОВКА. ПРОЦЕСС УПАКОВКИ И ОСНОВНЫЕ ФУНКЦИИ. ЭТИКЕТКА</w:t>
      </w:r>
    </w:p>
    <w:p w:rsidR="00E97A99" w:rsidRDefault="0029159C" w:rsidP="00E97A99">
      <w:pPr>
        <w:spacing w:before="240" w:after="240"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 xml:space="preserve">В маркетинговой деятельности большое место занимают упаковка. Красивая упаковка создает представление о первоклассном содержимом товара, и напротив, даже самый высококачественный товар в неряшливой, грязной, слабой упаковке оттолкнет покупателя. </w:t>
      </w:r>
    </w:p>
    <w:p w:rsidR="00E97A99" w:rsidRDefault="0029159C" w:rsidP="0029159C">
      <w:pPr>
        <w:spacing w:before="240" w:after="240"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 xml:space="preserve">Разработка эффективной упаковки для нового товара требует принятия непростых решений. Первоочередная задача – принятие концепции упаковки, т.е. решения, чем она должна являться по отношению к товару: будет ли основной ее функцией совершенная защита товара, новаторский метод дозировки, информация об определенных качествах товара или компании, что-либо еще. </w:t>
      </w:r>
    </w:p>
    <w:p w:rsidR="0029159C" w:rsidRDefault="0029159C" w:rsidP="0029159C">
      <w:pPr>
        <w:spacing w:before="240" w:after="240"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Упаковка должна выполнять свои функции в нескольких различных ситуациях: на складе фирмы-производителя, во время транспортировки к оптовику и затем в розничную торговлю, на складе торгового посредника, на витрине, при исполь</w:t>
      </w:r>
      <w:r w:rsidR="007407D6">
        <w:rPr>
          <w:sz w:val="28"/>
          <w:szCs w:val="28"/>
        </w:rPr>
        <w:t>зовании потребителем, в период хранения потребителем и при повторном использовании и утилизации. Безупречные показатели при эксплуатации на каждой из вышеперечисленных стадий повышают конкурентные преимущества товара, в то время как плохие эксплуатационные качества могут погубить товар. Следовательно, перед тем как начать разрабатывать упаковку, необходимо подвергнуть тщательному изучению каждый из этих эксплуатационных этапов.</w:t>
      </w:r>
    </w:p>
    <w:p w:rsidR="00D769B5" w:rsidRDefault="00D769B5" w:rsidP="0029159C">
      <w:pPr>
        <w:spacing w:before="240" w:after="240"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 xml:space="preserve">Одна из важнейших функций упаковки – предохранение товара от повреждений, поскольку изготовитель получит полную продажную цену только тогда, когда в руки покупателя товар поступить в безупречном и неповрежденном виде. На выбор упаковки и упаковочного материала влияет: чувствительность упакованного продукта; виды возможных повреждений во </w:t>
      </w:r>
      <w:r>
        <w:rPr>
          <w:sz w:val="28"/>
          <w:szCs w:val="28"/>
        </w:rPr>
        <w:lastRenderedPageBreak/>
        <w:t xml:space="preserve">время транспортировки и складирования; действующие законы и предписания по транспортировке и складированию конкретного товара. </w:t>
      </w:r>
    </w:p>
    <w:p w:rsidR="00D769B5" w:rsidRDefault="009E3ADF" w:rsidP="0029159C">
      <w:pPr>
        <w:spacing w:before="240" w:after="240"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Хорошо спроектированная и качественно изготовленная упаковка создает дополнительные удобства для потребителей, а изготовителям дает дополнительные средства стимулирования быта товара. Она способна:</w:t>
      </w:r>
    </w:p>
    <w:p w:rsidR="009E3ADF" w:rsidRPr="009E3ADF" w:rsidRDefault="009E3ADF" w:rsidP="009E3ADF">
      <w:pPr>
        <w:pStyle w:val="a7"/>
        <w:numPr>
          <w:ilvl w:val="0"/>
          <w:numId w:val="2"/>
        </w:numPr>
        <w:spacing w:before="240" w:after="240" w:line="360" w:lineRule="auto"/>
        <w:ind w:left="0" w:firstLine="851"/>
        <w:rPr>
          <w:sz w:val="28"/>
          <w:szCs w:val="28"/>
        </w:rPr>
      </w:pPr>
      <w:r w:rsidRPr="009E3ADF">
        <w:rPr>
          <w:sz w:val="28"/>
          <w:szCs w:val="28"/>
        </w:rPr>
        <w:t>Предохранять товары от порчи и повреждений;</w:t>
      </w:r>
    </w:p>
    <w:p w:rsidR="009E3ADF" w:rsidRPr="009E3ADF" w:rsidRDefault="009E3ADF" w:rsidP="009E3ADF">
      <w:pPr>
        <w:pStyle w:val="a7"/>
        <w:numPr>
          <w:ilvl w:val="0"/>
          <w:numId w:val="2"/>
        </w:numPr>
        <w:spacing w:before="240" w:after="240" w:line="360" w:lineRule="auto"/>
        <w:ind w:left="0" w:firstLine="851"/>
        <w:rPr>
          <w:sz w:val="28"/>
          <w:szCs w:val="28"/>
        </w:rPr>
      </w:pPr>
      <w:r w:rsidRPr="009E3ADF">
        <w:rPr>
          <w:sz w:val="28"/>
          <w:szCs w:val="28"/>
        </w:rPr>
        <w:t>Облегчать создание рациональных единиц груза транспортировки, погрузки, выгрузки и хранения товаров;</w:t>
      </w:r>
    </w:p>
    <w:p w:rsidR="009E3ADF" w:rsidRPr="009E3ADF" w:rsidRDefault="009E3ADF" w:rsidP="009E3ADF">
      <w:pPr>
        <w:pStyle w:val="a7"/>
        <w:numPr>
          <w:ilvl w:val="0"/>
          <w:numId w:val="2"/>
        </w:numPr>
        <w:spacing w:before="240" w:after="240" w:line="360" w:lineRule="auto"/>
        <w:ind w:left="0" w:firstLine="851"/>
        <w:rPr>
          <w:sz w:val="28"/>
          <w:szCs w:val="28"/>
        </w:rPr>
      </w:pPr>
      <w:r w:rsidRPr="009E3ADF">
        <w:rPr>
          <w:sz w:val="28"/>
          <w:szCs w:val="28"/>
        </w:rPr>
        <w:t>Обеспечивать создание оптимальных – по весу и объему – единиц для продажи товара.</w:t>
      </w:r>
    </w:p>
    <w:p w:rsidR="009E3ADF" w:rsidRDefault="009E3ADF" w:rsidP="0029159C">
      <w:pPr>
        <w:spacing w:before="240" w:after="240"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Дизайнерские решения затрагивают такие характеристики упаковки, как форма, цвет, текст, торговая марка, логотип. Упаковка является своего рода носителем рекламы, а в связи с этим должна отвечать следующим требованиям:</w:t>
      </w:r>
    </w:p>
    <w:p w:rsidR="009E3ADF" w:rsidRPr="009E3ADF" w:rsidRDefault="009E3ADF" w:rsidP="009E3ADF">
      <w:pPr>
        <w:pStyle w:val="a7"/>
        <w:numPr>
          <w:ilvl w:val="0"/>
          <w:numId w:val="3"/>
        </w:numPr>
        <w:spacing w:before="240" w:after="240" w:line="360" w:lineRule="auto"/>
        <w:ind w:left="0" w:firstLine="851"/>
        <w:rPr>
          <w:sz w:val="28"/>
          <w:szCs w:val="28"/>
        </w:rPr>
      </w:pPr>
      <w:r w:rsidRPr="009E3ADF">
        <w:rPr>
          <w:sz w:val="28"/>
          <w:szCs w:val="28"/>
        </w:rPr>
        <w:t>Привлекать внимание формой, цветом, размером;</w:t>
      </w:r>
    </w:p>
    <w:p w:rsidR="009E3ADF" w:rsidRPr="009E3ADF" w:rsidRDefault="009E3ADF" w:rsidP="009E3ADF">
      <w:pPr>
        <w:pStyle w:val="a7"/>
        <w:numPr>
          <w:ilvl w:val="0"/>
          <w:numId w:val="3"/>
        </w:numPr>
        <w:spacing w:before="240" w:after="240" w:line="360" w:lineRule="auto"/>
        <w:ind w:left="0" w:firstLine="851"/>
        <w:rPr>
          <w:sz w:val="28"/>
          <w:szCs w:val="28"/>
        </w:rPr>
      </w:pPr>
      <w:r w:rsidRPr="009E3ADF">
        <w:rPr>
          <w:sz w:val="28"/>
          <w:szCs w:val="28"/>
        </w:rPr>
        <w:t>Создавать у потребителей благоприятное предоставление о товаре;</w:t>
      </w:r>
    </w:p>
    <w:p w:rsidR="009E3ADF" w:rsidRPr="009E3ADF" w:rsidRDefault="009E3ADF" w:rsidP="009E3ADF">
      <w:pPr>
        <w:pStyle w:val="a7"/>
        <w:numPr>
          <w:ilvl w:val="0"/>
          <w:numId w:val="3"/>
        </w:numPr>
        <w:spacing w:before="240" w:after="240" w:line="360" w:lineRule="auto"/>
        <w:ind w:left="0" w:firstLine="851"/>
        <w:rPr>
          <w:sz w:val="28"/>
          <w:szCs w:val="28"/>
        </w:rPr>
      </w:pPr>
      <w:r w:rsidRPr="009E3ADF">
        <w:rPr>
          <w:sz w:val="28"/>
          <w:szCs w:val="28"/>
        </w:rPr>
        <w:t>Иметь единообразное оформление для товаров одного производителя;</w:t>
      </w:r>
    </w:p>
    <w:p w:rsidR="009E3ADF" w:rsidRPr="009E3ADF" w:rsidRDefault="009E3ADF" w:rsidP="009E3ADF">
      <w:pPr>
        <w:pStyle w:val="a7"/>
        <w:numPr>
          <w:ilvl w:val="0"/>
          <w:numId w:val="3"/>
        </w:numPr>
        <w:spacing w:before="240" w:after="240" w:line="360" w:lineRule="auto"/>
        <w:ind w:left="0" w:firstLine="851"/>
        <w:rPr>
          <w:sz w:val="28"/>
          <w:szCs w:val="28"/>
        </w:rPr>
      </w:pPr>
      <w:r w:rsidRPr="009E3ADF">
        <w:rPr>
          <w:sz w:val="28"/>
          <w:szCs w:val="28"/>
        </w:rPr>
        <w:t>Иметь гармоничное сочетание всех элементов;</w:t>
      </w:r>
    </w:p>
    <w:p w:rsidR="009E3ADF" w:rsidRPr="009E3ADF" w:rsidRDefault="009E3ADF" w:rsidP="009E3ADF">
      <w:pPr>
        <w:pStyle w:val="a7"/>
        <w:numPr>
          <w:ilvl w:val="0"/>
          <w:numId w:val="3"/>
        </w:numPr>
        <w:spacing w:before="240" w:after="240" w:line="360" w:lineRule="auto"/>
        <w:ind w:left="0" w:firstLine="851"/>
        <w:rPr>
          <w:sz w:val="28"/>
          <w:szCs w:val="28"/>
        </w:rPr>
      </w:pPr>
      <w:r w:rsidRPr="009E3ADF">
        <w:rPr>
          <w:sz w:val="28"/>
          <w:szCs w:val="28"/>
        </w:rPr>
        <w:t>Не меняться слишком часто - это затрудняет узнавание товара;</w:t>
      </w:r>
    </w:p>
    <w:p w:rsidR="009E3ADF" w:rsidRDefault="009E3ADF" w:rsidP="009E3ADF">
      <w:pPr>
        <w:pStyle w:val="a7"/>
        <w:numPr>
          <w:ilvl w:val="0"/>
          <w:numId w:val="3"/>
        </w:numPr>
        <w:spacing w:before="240" w:after="240" w:line="360" w:lineRule="auto"/>
        <w:ind w:left="0" w:firstLine="851"/>
        <w:rPr>
          <w:sz w:val="28"/>
          <w:szCs w:val="28"/>
        </w:rPr>
      </w:pPr>
      <w:proofErr w:type="gramStart"/>
      <w:r w:rsidRPr="009E3ADF">
        <w:rPr>
          <w:sz w:val="28"/>
          <w:szCs w:val="28"/>
        </w:rPr>
        <w:t>Помогать покупателю быстро выбирать</w:t>
      </w:r>
      <w:proofErr w:type="gramEnd"/>
      <w:r w:rsidRPr="009E3ADF">
        <w:rPr>
          <w:sz w:val="28"/>
          <w:szCs w:val="28"/>
        </w:rPr>
        <w:t xml:space="preserve"> именно тот товар, который ему нужен. </w:t>
      </w:r>
    </w:p>
    <w:p w:rsidR="004004FB" w:rsidRDefault="004004FB" w:rsidP="004004FB">
      <w:pPr>
        <w:spacing w:before="240" w:after="240"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Неразрывной частью стратегии проектирования и использования упаковки является маркировка товаров с применением этикеток, ярлыков, штрихового кодирования и тому подобных средств.</w:t>
      </w:r>
    </w:p>
    <w:p w:rsidR="004004FB" w:rsidRDefault="004004FB" w:rsidP="004004FB">
      <w:pPr>
        <w:spacing w:before="240" w:after="240"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Этикетка – составная часть упаковки, которая может быть простым ярлыком, прикрепляемым к товару, а может быть тщательно продуманным произведением графического дизайна, входящим в состав упаковки. На ней может быть указана только торговая марка, но она может быть и более информативна. Даже если производитель и продавец предпочитают простые этикетки, национально законодательство может предусматривать наличие на них дополнительной информации. </w:t>
      </w:r>
    </w:p>
    <w:p w:rsidR="004004FB" w:rsidRDefault="004004FB" w:rsidP="004004FB">
      <w:pPr>
        <w:spacing w:before="240" w:after="240"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 xml:space="preserve">На этикетке могут быть </w:t>
      </w:r>
      <w:proofErr w:type="gramStart"/>
      <w:r>
        <w:rPr>
          <w:sz w:val="28"/>
          <w:szCs w:val="28"/>
        </w:rPr>
        <w:t>указаны</w:t>
      </w:r>
      <w:proofErr w:type="gramEnd"/>
      <w:r>
        <w:rPr>
          <w:sz w:val="28"/>
          <w:szCs w:val="28"/>
        </w:rPr>
        <w:t>:</w:t>
      </w:r>
    </w:p>
    <w:p w:rsidR="004004FB" w:rsidRPr="00D62E7C" w:rsidRDefault="00D62E7C" w:rsidP="00D62E7C">
      <w:pPr>
        <w:pStyle w:val="a7"/>
        <w:numPr>
          <w:ilvl w:val="0"/>
          <w:numId w:val="4"/>
        </w:numPr>
        <w:spacing w:before="240" w:after="240" w:line="360" w:lineRule="auto"/>
        <w:ind w:left="0" w:firstLine="851"/>
        <w:rPr>
          <w:sz w:val="28"/>
          <w:szCs w:val="28"/>
        </w:rPr>
      </w:pPr>
      <w:r w:rsidRPr="00D62E7C">
        <w:rPr>
          <w:sz w:val="28"/>
          <w:szCs w:val="28"/>
        </w:rPr>
        <w:t>Имя производителя товара, страна изготовление, элементы или материалы, из которых состоит товар;</w:t>
      </w:r>
    </w:p>
    <w:p w:rsidR="00D62E7C" w:rsidRPr="00D62E7C" w:rsidRDefault="00D62E7C" w:rsidP="00D62E7C">
      <w:pPr>
        <w:pStyle w:val="a7"/>
        <w:numPr>
          <w:ilvl w:val="0"/>
          <w:numId w:val="4"/>
        </w:numPr>
        <w:spacing w:before="240" w:after="240" w:line="360" w:lineRule="auto"/>
        <w:ind w:left="0" w:firstLine="851"/>
        <w:rPr>
          <w:sz w:val="28"/>
          <w:szCs w:val="28"/>
        </w:rPr>
      </w:pPr>
      <w:r w:rsidRPr="00D62E7C">
        <w:rPr>
          <w:sz w:val="28"/>
          <w:szCs w:val="28"/>
        </w:rPr>
        <w:t>Срок годности товара, сорт товара в соответствии со специальными стандартами;</w:t>
      </w:r>
    </w:p>
    <w:p w:rsidR="00D62E7C" w:rsidRPr="00D62E7C" w:rsidRDefault="00D62E7C" w:rsidP="00D62E7C">
      <w:pPr>
        <w:pStyle w:val="a7"/>
        <w:numPr>
          <w:ilvl w:val="0"/>
          <w:numId w:val="4"/>
        </w:numPr>
        <w:spacing w:before="240" w:after="240" w:line="360" w:lineRule="auto"/>
        <w:ind w:left="0" w:firstLine="851"/>
        <w:rPr>
          <w:sz w:val="28"/>
          <w:szCs w:val="28"/>
        </w:rPr>
      </w:pPr>
      <w:r w:rsidRPr="00D62E7C">
        <w:rPr>
          <w:sz w:val="28"/>
          <w:szCs w:val="28"/>
        </w:rPr>
        <w:t>Инструкция по использованию товара;</w:t>
      </w:r>
    </w:p>
    <w:p w:rsidR="00D62E7C" w:rsidRPr="00D62E7C" w:rsidRDefault="00D62E7C" w:rsidP="00D62E7C">
      <w:pPr>
        <w:pStyle w:val="a7"/>
        <w:numPr>
          <w:ilvl w:val="0"/>
          <w:numId w:val="4"/>
        </w:numPr>
        <w:spacing w:before="240" w:after="240" w:line="360" w:lineRule="auto"/>
        <w:ind w:left="0" w:firstLine="851"/>
        <w:rPr>
          <w:sz w:val="28"/>
          <w:szCs w:val="28"/>
        </w:rPr>
      </w:pPr>
      <w:r w:rsidRPr="00D62E7C">
        <w:rPr>
          <w:sz w:val="28"/>
          <w:szCs w:val="28"/>
        </w:rPr>
        <w:t>Инструкция по эксплуатации;</w:t>
      </w:r>
    </w:p>
    <w:p w:rsidR="00D62E7C" w:rsidRDefault="00D62E7C" w:rsidP="00D62E7C">
      <w:pPr>
        <w:pStyle w:val="a7"/>
        <w:numPr>
          <w:ilvl w:val="0"/>
          <w:numId w:val="4"/>
        </w:numPr>
        <w:spacing w:before="240" w:after="240" w:line="360" w:lineRule="auto"/>
        <w:ind w:left="0" w:firstLine="851"/>
        <w:rPr>
          <w:sz w:val="28"/>
          <w:szCs w:val="28"/>
        </w:rPr>
      </w:pPr>
      <w:r w:rsidRPr="00D62E7C">
        <w:rPr>
          <w:sz w:val="28"/>
          <w:szCs w:val="28"/>
        </w:rPr>
        <w:t xml:space="preserve">Предостережения о последствиях неправильной эксплуатации. </w:t>
      </w:r>
    </w:p>
    <w:p w:rsidR="00D62E7C" w:rsidRDefault="00D62E7C" w:rsidP="00D62E7C">
      <w:pPr>
        <w:spacing w:before="240" w:after="240" w:line="360" w:lineRule="auto"/>
        <w:rPr>
          <w:sz w:val="28"/>
          <w:szCs w:val="28"/>
        </w:rPr>
      </w:pPr>
    </w:p>
    <w:p w:rsidR="00D62E7C" w:rsidRDefault="00D62E7C" w:rsidP="00D62E7C">
      <w:pPr>
        <w:spacing w:before="240" w:after="240" w:line="360" w:lineRule="auto"/>
        <w:rPr>
          <w:sz w:val="28"/>
          <w:szCs w:val="28"/>
        </w:rPr>
      </w:pPr>
    </w:p>
    <w:p w:rsidR="00D62E7C" w:rsidRDefault="00D62E7C" w:rsidP="00D62E7C">
      <w:pPr>
        <w:spacing w:before="240" w:after="240" w:line="360" w:lineRule="auto"/>
        <w:rPr>
          <w:sz w:val="28"/>
          <w:szCs w:val="28"/>
        </w:rPr>
      </w:pPr>
    </w:p>
    <w:p w:rsidR="00D62E7C" w:rsidRDefault="00D62E7C" w:rsidP="00D62E7C">
      <w:pPr>
        <w:spacing w:before="240" w:after="240" w:line="360" w:lineRule="auto"/>
        <w:rPr>
          <w:sz w:val="28"/>
          <w:szCs w:val="28"/>
        </w:rPr>
      </w:pPr>
    </w:p>
    <w:p w:rsidR="00D62E7C" w:rsidRDefault="00D62E7C" w:rsidP="00D62E7C">
      <w:pPr>
        <w:spacing w:before="240" w:after="240" w:line="360" w:lineRule="auto"/>
        <w:rPr>
          <w:sz w:val="28"/>
          <w:szCs w:val="28"/>
        </w:rPr>
      </w:pPr>
    </w:p>
    <w:p w:rsidR="00D62E7C" w:rsidRDefault="00D62E7C" w:rsidP="00D62E7C">
      <w:pPr>
        <w:spacing w:before="240" w:after="240" w:line="360" w:lineRule="auto"/>
        <w:rPr>
          <w:sz w:val="28"/>
          <w:szCs w:val="28"/>
        </w:rPr>
      </w:pPr>
    </w:p>
    <w:p w:rsidR="00D62E7C" w:rsidRDefault="00D62E7C" w:rsidP="00D62E7C">
      <w:pPr>
        <w:spacing w:before="240" w:after="240" w:line="360" w:lineRule="auto"/>
        <w:rPr>
          <w:sz w:val="28"/>
          <w:szCs w:val="28"/>
        </w:rPr>
      </w:pPr>
    </w:p>
    <w:p w:rsidR="00D62E7C" w:rsidRDefault="00D62E7C" w:rsidP="00D62E7C">
      <w:pPr>
        <w:spacing w:before="240" w:after="240" w:line="360" w:lineRule="auto"/>
        <w:rPr>
          <w:sz w:val="28"/>
          <w:szCs w:val="28"/>
        </w:rPr>
      </w:pPr>
    </w:p>
    <w:p w:rsidR="00D62E7C" w:rsidRDefault="00D62E7C" w:rsidP="00D62E7C">
      <w:pPr>
        <w:spacing w:before="240" w:after="240" w:line="360" w:lineRule="auto"/>
        <w:rPr>
          <w:sz w:val="28"/>
          <w:szCs w:val="28"/>
        </w:rPr>
      </w:pPr>
    </w:p>
    <w:p w:rsidR="00D62E7C" w:rsidRDefault="00D62E7C" w:rsidP="00D62E7C">
      <w:pPr>
        <w:spacing w:before="240" w:after="240" w:line="360" w:lineRule="auto"/>
        <w:ind w:left="0" w:firstLine="851"/>
        <w:jc w:val="center"/>
        <w:rPr>
          <w:b/>
          <w:sz w:val="28"/>
          <w:szCs w:val="28"/>
        </w:rPr>
      </w:pPr>
      <w:r w:rsidRPr="00D62E7C">
        <w:rPr>
          <w:b/>
          <w:sz w:val="28"/>
          <w:szCs w:val="28"/>
        </w:rPr>
        <w:lastRenderedPageBreak/>
        <w:t>ЗАКЛЮЧЕНИЕ</w:t>
      </w:r>
    </w:p>
    <w:p w:rsidR="00C146BC" w:rsidRDefault="00C146BC" w:rsidP="00D62E7C">
      <w:pPr>
        <w:spacing w:before="240" w:after="240" w:line="360" w:lineRule="auto"/>
        <w:ind w:left="0" w:firstLine="851"/>
        <w:rPr>
          <w:sz w:val="28"/>
          <w:szCs w:val="28"/>
        </w:rPr>
      </w:pPr>
      <w:r w:rsidRPr="00C146BC">
        <w:rPr>
          <w:sz w:val="28"/>
          <w:szCs w:val="28"/>
        </w:rPr>
        <w:t xml:space="preserve">На предприятии или фирме не достаточно иметь информацию только о внутреннем состоянии фирмы, ее производственно-экономической деятельности, не выдерживают требований времени и отделы сбыта, которые долгое время были ответственными за связи с потребителями, рекламу и распределение продукции. </w:t>
      </w:r>
    </w:p>
    <w:p w:rsidR="00D62E7C" w:rsidRDefault="00C146BC" w:rsidP="00D62E7C">
      <w:pPr>
        <w:spacing w:before="240" w:after="240" w:line="360" w:lineRule="auto"/>
        <w:ind w:left="0" w:firstLine="851"/>
        <w:rPr>
          <w:sz w:val="28"/>
          <w:szCs w:val="28"/>
        </w:rPr>
      </w:pPr>
      <w:r w:rsidRPr="00C146BC">
        <w:rPr>
          <w:sz w:val="28"/>
          <w:szCs w:val="28"/>
        </w:rPr>
        <w:t>Практика показала необходимость разделения функций отдельных отделов и служб в целях выделения специализированной службы по организации маркетинговой деятельности, на которую в первую очередь возлагаются задачи по проведению маркетинговых исследований и разработке маркетинговых программ.</w:t>
      </w:r>
    </w:p>
    <w:p w:rsidR="00C146BC" w:rsidRPr="00C146BC" w:rsidRDefault="00C146BC" w:rsidP="00C146BC">
      <w:pPr>
        <w:spacing w:before="240" w:after="240" w:line="360" w:lineRule="auto"/>
        <w:ind w:left="0" w:firstLine="851"/>
        <w:rPr>
          <w:sz w:val="28"/>
          <w:szCs w:val="28"/>
        </w:rPr>
      </w:pPr>
      <w:r w:rsidRPr="00C146BC">
        <w:rPr>
          <w:sz w:val="28"/>
          <w:szCs w:val="28"/>
        </w:rPr>
        <w:t xml:space="preserve">Организация не может существовать вне </w:t>
      </w:r>
      <w:proofErr w:type="gramStart"/>
      <w:r w:rsidRPr="00C146BC">
        <w:rPr>
          <w:sz w:val="28"/>
          <w:szCs w:val="28"/>
        </w:rPr>
        <w:t>рыночных</w:t>
      </w:r>
      <w:proofErr w:type="gramEnd"/>
      <w:r w:rsidRPr="00C146BC">
        <w:rPr>
          <w:sz w:val="28"/>
          <w:szCs w:val="28"/>
        </w:rPr>
        <w:t xml:space="preserve"> отношении и игнорировать факторы рыночной среды. Развитие рыночных отношений невозможно без развития маркетинговой деятельности, благодаря которой открываются всё новые рынки, и всё большее количество лю</w:t>
      </w:r>
      <w:r>
        <w:rPr>
          <w:sz w:val="28"/>
          <w:szCs w:val="28"/>
        </w:rPr>
        <w:t>дей становятся его участниками.</w:t>
      </w:r>
    </w:p>
    <w:p w:rsidR="00C146BC" w:rsidRDefault="00C146BC" w:rsidP="00C146BC">
      <w:pPr>
        <w:spacing w:before="240" w:after="240" w:line="360" w:lineRule="auto"/>
        <w:ind w:left="0" w:firstLine="851"/>
        <w:rPr>
          <w:sz w:val="28"/>
          <w:szCs w:val="28"/>
        </w:rPr>
      </w:pPr>
      <w:r w:rsidRPr="00C146BC">
        <w:rPr>
          <w:sz w:val="28"/>
          <w:szCs w:val="28"/>
        </w:rPr>
        <w:t>Покупатели видят в приобретаемом товаре, прежде всего упаковку. В силу этого она является не только «визитной карточкой» производителя и продавца, но важным инструментом рекламы, средством формирования спроса и его стимулирования. Упаковка, адекватная требованиям сохранения в целостности соответствующего товара, не может быть ничем заменена. Хорошая упаковка экономит намного больше средств, чем она сама стоит, т.е. упаковка и этикетка являются важными факторами сбыта товара.</w:t>
      </w:r>
    </w:p>
    <w:p w:rsidR="00D62E7C" w:rsidRDefault="00D62E7C" w:rsidP="00D62E7C">
      <w:pPr>
        <w:spacing w:before="240" w:after="240" w:line="360" w:lineRule="auto"/>
        <w:ind w:left="0" w:firstLine="851"/>
        <w:rPr>
          <w:sz w:val="28"/>
          <w:szCs w:val="28"/>
        </w:rPr>
      </w:pPr>
    </w:p>
    <w:p w:rsidR="00D62E7C" w:rsidRDefault="00D62E7C" w:rsidP="00D62E7C">
      <w:pPr>
        <w:spacing w:before="240" w:after="240" w:line="360" w:lineRule="auto"/>
        <w:ind w:left="0" w:firstLine="851"/>
        <w:rPr>
          <w:sz w:val="28"/>
          <w:szCs w:val="28"/>
        </w:rPr>
      </w:pPr>
    </w:p>
    <w:p w:rsidR="00D62E7C" w:rsidRDefault="00D62E7C" w:rsidP="00D62E7C">
      <w:pPr>
        <w:spacing w:before="240" w:after="240" w:line="360" w:lineRule="auto"/>
        <w:ind w:left="0" w:firstLine="851"/>
        <w:rPr>
          <w:sz w:val="28"/>
          <w:szCs w:val="28"/>
        </w:rPr>
      </w:pPr>
    </w:p>
    <w:p w:rsidR="0021019F" w:rsidRPr="0021019F" w:rsidRDefault="00D62E7C" w:rsidP="0021019F">
      <w:pPr>
        <w:spacing w:before="240" w:after="240" w:line="360" w:lineRule="auto"/>
        <w:ind w:left="0" w:firstLine="851"/>
        <w:jc w:val="center"/>
        <w:rPr>
          <w:b/>
          <w:sz w:val="28"/>
          <w:szCs w:val="28"/>
        </w:rPr>
      </w:pPr>
      <w:r w:rsidRPr="00D62E7C">
        <w:rPr>
          <w:b/>
          <w:sz w:val="28"/>
          <w:szCs w:val="28"/>
        </w:rPr>
        <w:lastRenderedPageBreak/>
        <w:t>СПИСОК ИСПОЛЬЗОВАННЫХ ИСТОЧНИКОВ</w:t>
      </w:r>
    </w:p>
    <w:p w:rsidR="0021019F" w:rsidRPr="0021019F" w:rsidRDefault="0021019F" w:rsidP="0021019F">
      <w:pPr>
        <w:pStyle w:val="a7"/>
        <w:numPr>
          <w:ilvl w:val="0"/>
          <w:numId w:val="5"/>
        </w:numPr>
        <w:spacing w:before="240" w:after="240" w:line="360" w:lineRule="auto"/>
        <w:ind w:left="0" w:firstLine="851"/>
        <w:rPr>
          <w:bCs/>
          <w:sz w:val="28"/>
        </w:rPr>
      </w:pPr>
      <w:r w:rsidRPr="0021019F">
        <w:rPr>
          <w:bCs/>
          <w:sz w:val="28"/>
        </w:rPr>
        <w:t xml:space="preserve">Годин А. М. Маркетинг: учебное пособие / </w:t>
      </w:r>
      <w:proofErr w:type="spellStart"/>
      <w:r w:rsidRPr="0021019F">
        <w:rPr>
          <w:bCs/>
          <w:sz w:val="28"/>
        </w:rPr>
        <w:t>А.М.Годин</w:t>
      </w:r>
      <w:proofErr w:type="spellEnd"/>
      <w:r w:rsidRPr="0021019F">
        <w:rPr>
          <w:bCs/>
          <w:sz w:val="28"/>
        </w:rPr>
        <w:t>. /– М.: Дашков и К., 2006. – 728с.</w:t>
      </w:r>
    </w:p>
    <w:p w:rsidR="0021019F" w:rsidRPr="0021019F" w:rsidRDefault="0021019F" w:rsidP="0021019F">
      <w:pPr>
        <w:pStyle w:val="a7"/>
        <w:numPr>
          <w:ilvl w:val="0"/>
          <w:numId w:val="5"/>
        </w:numPr>
        <w:spacing w:before="240" w:after="240" w:line="360" w:lineRule="auto"/>
        <w:ind w:left="0" w:firstLine="851"/>
        <w:rPr>
          <w:sz w:val="28"/>
        </w:rPr>
      </w:pPr>
      <w:r w:rsidRPr="0021019F">
        <w:rPr>
          <w:bCs/>
          <w:sz w:val="28"/>
        </w:rPr>
        <w:t>Ким С.А.</w:t>
      </w:r>
      <w:r w:rsidRPr="0021019F">
        <w:rPr>
          <w:sz w:val="28"/>
        </w:rPr>
        <w:t>   Маркетинг: Учебное пособие  - 2-е изд. - М.: Дашков и К, 2010. -  240с.</w:t>
      </w:r>
    </w:p>
    <w:p w:rsidR="0021019F" w:rsidRPr="0021019F" w:rsidRDefault="0021019F" w:rsidP="0021019F">
      <w:pPr>
        <w:pStyle w:val="a7"/>
        <w:numPr>
          <w:ilvl w:val="0"/>
          <w:numId w:val="5"/>
        </w:numPr>
        <w:spacing w:before="240" w:after="240" w:line="360" w:lineRule="auto"/>
        <w:ind w:left="0" w:firstLine="851"/>
        <w:rPr>
          <w:sz w:val="28"/>
        </w:rPr>
      </w:pPr>
      <w:r w:rsidRPr="0021019F">
        <w:rPr>
          <w:bCs/>
          <w:sz w:val="28"/>
        </w:rPr>
        <w:t>Маркетинговые коммуникации</w:t>
      </w:r>
      <w:r w:rsidRPr="0021019F">
        <w:rPr>
          <w:sz w:val="28"/>
        </w:rPr>
        <w:t xml:space="preserve">: учебник / под ред. </w:t>
      </w:r>
      <w:proofErr w:type="spellStart"/>
      <w:r w:rsidRPr="0021019F">
        <w:rPr>
          <w:rStyle w:val="spelle"/>
          <w:sz w:val="28"/>
        </w:rPr>
        <w:t>И.Н.Красюк</w:t>
      </w:r>
      <w:proofErr w:type="spellEnd"/>
      <w:proofErr w:type="gramStart"/>
      <w:r w:rsidRPr="0021019F">
        <w:rPr>
          <w:rStyle w:val="grame"/>
          <w:sz w:val="28"/>
        </w:rPr>
        <w:t xml:space="preserve"> .</w:t>
      </w:r>
      <w:proofErr w:type="gramEnd"/>
      <w:r w:rsidRPr="0021019F">
        <w:rPr>
          <w:sz w:val="28"/>
        </w:rPr>
        <w:t xml:space="preserve"> - М.: ИНФРА-М,  2013. - 272 с.</w:t>
      </w:r>
    </w:p>
    <w:p w:rsidR="00D62E7C" w:rsidRPr="0021019F" w:rsidRDefault="0021019F" w:rsidP="0021019F">
      <w:pPr>
        <w:pStyle w:val="a7"/>
        <w:numPr>
          <w:ilvl w:val="0"/>
          <w:numId w:val="5"/>
        </w:numPr>
        <w:spacing w:before="240" w:after="240" w:line="360" w:lineRule="auto"/>
        <w:ind w:left="0" w:firstLine="851"/>
        <w:rPr>
          <w:bCs/>
          <w:color w:val="000000" w:themeColor="text1"/>
          <w:sz w:val="28"/>
        </w:rPr>
      </w:pPr>
      <w:proofErr w:type="spellStart"/>
      <w:r w:rsidRPr="0021019F">
        <w:rPr>
          <w:bCs/>
          <w:color w:val="000000" w:themeColor="text1"/>
          <w:sz w:val="28"/>
        </w:rPr>
        <w:t>Синяева</w:t>
      </w:r>
      <w:proofErr w:type="spellEnd"/>
      <w:r w:rsidRPr="0021019F">
        <w:rPr>
          <w:bCs/>
          <w:color w:val="000000" w:themeColor="text1"/>
          <w:sz w:val="28"/>
        </w:rPr>
        <w:t xml:space="preserve"> И.М. Маркетинг: теория и практика: Учебник для бакалавров / </w:t>
      </w:r>
      <w:proofErr w:type="spellStart"/>
      <w:r w:rsidRPr="0021019F">
        <w:rPr>
          <w:bCs/>
          <w:color w:val="000000" w:themeColor="text1"/>
          <w:sz w:val="28"/>
        </w:rPr>
        <w:t>Синяева</w:t>
      </w:r>
      <w:proofErr w:type="spellEnd"/>
      <w:r w:rsidRPr="0021019F">
        <w:rPr>
          <w:bCs/>
          <w:color w:val="000000" w:themeColor="text1"/>
          <w:sz w:val="28"/>
        </w:rPr>
        <w:t xml:space="preserve"> И.М., </w:t>
      </w:r>
      <w:proofErr w:type="spellStart"/>
      <w:r w:rsidRPr="0021019F">
        <w:rPr>
          <w:bCs/>
          <w:color w:val="000000" w:themeColor="text1"/>
          <w:sz w:val="28"/>
        </w:rPr>
        <w:t>Финуниверситет</w:t>
      </w:r>
      <w:proofErr w:type="spellEnd"/>
      <w:r w:rsidRPr="0021019F">
        <w:rPr>
          <w:bCs/>
          <w:color w:val="000000" w:themeColor="text1"/>
          <w:sz w:val="28"/>
        </w:rPr>
        <w:t xml:space="preserve">. – 2-е изд., </w:t>
      </w:r>
      <w:proofErr w:type="spellStart"/>
      <w:r w:rsidRPr="0021019F">
        <w:rPr>
          <w:bCs/>
          <w:color w:val="000000" w:themeColor="text1"/>
          <w:sz w:val="28"/>
        </w:rPr>
        <w:t>перераб</w:t>
      </w:r>
      <w:proofErr w:type="spellEnd"/>
      <w:r w:rsidRPr="0021019F">
        <w:rPr>
          <w:bCs/>
          <w:color w:val="000000" w:themeColor="text1"/>
          <w:sz w:val="28"/>
        </w:rPr>
        <w:t xml:space="preserve">. и доп. -  М.: </w:t>
      </w:r>
      <w:proofErr w:type="spellStart"/>
      <w:r w:rsidRPr="0021019F">
        <w:rPr>
          <w:bCs/>
          <w:color w:val="000000" w:themeColor="text1"/>
          <w:sz w:val="28"/>
        </w:rPr>
        <w:t>Юрайт</w:t>
      </w:r>
      <w:proofErr w:type="spellEnd"/>
      <w:r w:rsidRPr="0021019F">
        <w:rPr>
          <w:bCs/>
          <w:color w:val="000000" w:themeColor="text1"/>
          <w:sz w:val="28"/>
        </w:rPr>
        <w:t>, 2013. – 665 с. – (Гриф УМО).</w:t>
      </w:r>
    </w:p>
    <w:p w:rsidR="0021019F" w:rsidRPr="0021019F" w:rsidRDefault="0021019F" w:rsidP="0021019F">
      <w:pPr>
        <w:pStyle w:val="a7"/>
        <w:numPr>
          <w:ilvl w:val="0"/>
          <w:numId w:val="5"/>
        </w:numPr>
        <w:spacing w:before="240" w:after="240" w:line="360" w:lineRule="auto"/>
        <w:ind w:left="0" w:firstLine="851"/>
        <w:rPr>
          <w:color w:val="000000" w:themeColor="text1"/>
          <w:sz w:val="28"/>
        </w:rPr>
      </w:pPr>
      <w:proofErr w:type="spellStart"/>
      <w:r w:rsidRPr="0021019F">
        <w:rPr>
          <w:rStyle w:val="spelle"/>
          <w:bCs/>
          <w:color w:val="000000" w:themeColor="text1"/>
          <w:sz w:val="28"/>
        </w:rPr>
        <w:t>Синяева</w:t>
      </w:r>
      <w:proofErr w:type="spellEnd"/>
      <w:r w:rsidRPr="0021019F">
        <w:rPr>
          <w:rStyle w:val="apple-converted-space"/>
          <w:color w:val="000000" w:themeColor="text1"/>
          <w:sz w:val="28"/>
        </w:rPr>
        <w:t> </w:t>
      </w:r>
      <w:r w:rsidRPr="0021019F">
        <w:rPr>
          <w:bCs/>
          <w:color w:val="000000" w:themeColor="text1"/>
          <w:sz w:val="28"/>
        </w:rPr>
        <w:t xml:space="preserve">И.М. </w:t>
      </w:r>
      <w:r w:rsidRPr="0021019F">
        <w:rPr>
          <w:color w:val="000000" w:themeColor="text1"/>
          <w:sz w:val="28"/>
        </w:rPr>
        <w:t>Реклама и связи с общественностью: Учебник / И. М.</w:t>
      </w:r>
      <w:r w:rsidRPr="0021019F">
        <w:rPr>
          <w:rStyle w:val="apple-converted-space"/>
          <w:color w:val="000000" w:themeColor="text1"/>
          <w:sz w:val="28"/>
        </w:rPr>
        <w:t> </w:t>
      </w:r>
      <w:proofErr w:type="spellStart"/>
      <w:r w:rsidRPr="0021019F">
        <w:rPr>
          <w:rStyle w:val="spelle"/>
          <w:color w:val="000000" w:themeColor="text1"/>
          <w:sz w:val="28"/>
        </w:rPr>
        <w:t>Синяева</w:t>
      </w:r>
      <w:proofErr w:type="spellEnd"/>
      <w:r w:rsidRPr="0021019F">
        <w:rPr>
          <w:color w:val="000000" w:themeColor="text1"/>
          <w:sz w:val="28"/>
        </w:rPr>
        <w:t>, О. Н.</w:t>
      </w:r>
      <w:r w:rsidRPr="0021019F">
        <w:rPr>
          <w:rStyle w:val="apple-converted-space"/>
          <w:color w:val="000000" w:themeColor="text1"/>
          <w:sz w:val="28"/>
        </w:rPr>
        <w:t> </w:t>
      </w:r>
      <w:proofErr w:type="spellStart"/>
      <w:r w:rsidRPr="0021019F">
        <w:rPr>
          <w:rStyle w:val="spelle"/>
          <w:color w:val="000000" w:themeColor="text1"/>
          <w:sz w:val="28"/>
        </w:rPr>
        <w:t>Романенкова</w:t>
      </w:r>
      <w:proofErr w:type="spellEnd"/>
      <w:r w:rsidRPr="0021019F">
        <w:rPr>
          <w:color w:val="000000" w:themeColor="text1"/>
          <w:sz w:val="28"/>
        </w:rPr>
        <w:t>, Д. А. Жильцов;</w:t>
      </w:r>
      <w:r w:rsidRPr="0021019F">
        <w:rPr>
          <w:rStyle w:val="apple-converted-space"/>
          <w:color w:val="000000" w:themeColor="text1"/>
          <w:sz w:val="28"/>
        </w:rPr>
        <w:t> </w:t>
      </w:r>
      <w:proofErr w:type="spellStart"/>
      <w:r w:rsidRPr="0021019F">
        <w:rPr>
          <w:rStyle w:val="spelle"/>
          <w:color w:val="000000" w:themeColor="text1"/>
          <w:sz w:val="28"/>
        </w:rPr>
        <w:t>Финуниверситет</w:t>
      </w:r>
      <w:proofErr w:type="spellEnd"/>
      <w:r w:rsidRPr="0021019F">
        <w:rPr>
          <w:color w:val="000000" w:themeColor="text1"/>
          <w:sz w:val="28"/>
        </w:rPr>
        <w:t>. - М.:</w:t>
      </w:r>
      <w:r w:rsidRPr="0021019F">
        <w:rPr>
          <w:rStyle w:val="apple-converted-space"/>
          <w:color w:val="000000" w:themeColor="text1"/>
          <w:sz w:val="28"/>
        </w:rPr>
        <w:t> </w:t>
      </w:r>
      <w:proofErr w:type="spellStart"/>
      <w:r w:rsidRPr="0021019F">
        <w:rPr>
          <w:rStyle w:val="spelle"/>
          <w:color w:val="000000" w:themeColor="text1"/>
          <w:sz w:val="28"/>
        </w:rPr>
        <w:t>Юрайт</w:t>
      </w:r>
      <w:proofErr w:type="spellEnd"/>
      <w:r w:rsidRPr="0021019F">
        <w:rPr>
          <w:color w:val="000000" w:themeColor="text1"/>
          <w:sz w:val="28"/>
        </w:rPr>
        <w:t>, 2013. - 552 с. - (Основы наук). Гриф. Допущено</w:t>
      </w:r>
      <w:r w:rsidRPr="0021019F">
        <w:rPr>
          <w:rStyle w:val="apple-converted-space"/>
          <w:color w:val="000000" w:themeColor="text1"/>
          <w:sz w:val="28"/>
        </w:rPr>
        <w:t> </w:t>
      </w:r>
      <w:proofErr w:type="spellStart"/>
      <w:r w:rsidRPr="0021019F">
        <w:rPr>
          <w:rStyle w:val="spelle"/>
          <w:color w:val="000000" w:themeColor="text1"/>
          <w:sz w:val="28"/>
        </w:rPr>
        <w:t>Минобрнауки</w:t>
      </w:r>
      <w:proofErr w:type="spellEnd"/>
      <w:r w:rsidRPr="0021019F">
        <w:rPr>
          <w:rStyle w:val="apple-converted-space"/>
          <w:color w:val="000000" w:themeColor="text1"/>
          <w:sz w:val="28"/>
        </w:rPr>
        <w:t> </w:t>
      </w:r>
      <w:r w:rsidRPr="0021019F">
        <w:rPr>
          <w:color w:val="000000" w:themeColor="text1"/>
          <w:sz w:val="28"/>
        </w:rPr>
        <w:t>РФ</w:t>
      </w:r>
    </w:p>
    <w:p w:rsidR="0021019F" w:rsidRPr="00D62E7C" w:rsidRDefault="0021019F" w:rsidP="00D62E7C">
      <w:pPr>
        <w:spacing w:before="240" w:after="240" w:line="360" w:lineRule="auto"/>
        <w:ind w:left="0" w:firstLine="851"/>
        <w:rPr>
          <w:sz w:val="28"/>
          <w:szCs w:val="28"/>
        </w:rPr>
      </w:pPr>
    </w:p>
    <w:p w:rsidR="004004FB" w:rsidRDefault="004004FB" w:rsidP="004004FB">
      <w:pPr>
        <w:spacing w:before="240" w:after="240" w:line="360" w:lineRule="auto"/>
        <w:ind w:left="0" w:firstLine="851"/>
        <w:rPr>
          <w:sz w:val="28"/>
          <w:szCs w:val="28"/>
        </w:rPr>
      </w:pPr>
    </w:p>
    <w:p w:rsidR="00A54917" w:rsidRDefault="00A54917" w:rsidP="004004FB">
      <w:pPr>
        <w:spacing w:before="240" w:after="240" w:line="360" w:lineRule="auto"/>
        <w:ind w:left="0" w:firstLine="851"/>
        <w:rPr>
          <w:sz w:val="28"/>
          <w:szCs w:val="28"/>
        </w:rPr>
      </w:pPr>
    </w:p>
    <w:p w:rsidR="00A54917" w:rsidRDefault="00A54917" w:rsidP="00A54917">
      <w:pPr>
        <w:spacing w:before="240" w:after="240" w:line="360" w:lineRule="auto"/>
        <w:ind w:left="0" w:firstLine="0"/>
        <w:rPr>
          <w:sz w:val="28"/>
          <w:szCs w:val="28"/>
        </w:rPr>
      </w:pPr>
    </w:p>
    <w:p w:rsidR="00A54917" w:rsidRDefault="00A54917" w:rsidP="004004FB">
      <w:pPr>
        <w:spacing w:before="240" w:after="240" w:line="360" w:lineRule="auto"/>
        <w:ind w:left="0" w:firstLine="851"/>
        <w:rPr>
          <w:sz w:val="28"/>
          <w:szCs w:val="28"/>
        </w:rPr>
      </w:pPr>
    </w:p>
    <w:p w:rsidR="00A54917" w:rsidRPr="00FD5688" w:rsidRDefault="00A54917" w:rsidP="00A54917">
      <w:pPr>
        <w:shd w:val="clear" w:color="auto" w:fill="FFFFFF"/>
        <w:suppressAutoHyphens/>
        <w:autoSpaceDE w:val="0"/>
        <w:rPr>
          <w:rFonts w:eastAsia="Times New Roman"/>
          <w:i/>
          <w:sz w:val="16"/>
          <w:szCs w:val="16"/>
          <w:lang w:eastAsia="ar-SA"/>
        </w:rPr>
      </w:pPr>
      <w:r>
        <w:rPr>
          <w:rFonts w:eastAsia="Times New Roman"/>
          <w:sz w:val="28"/>
          <w:szCs w:val="28"/>
          <w:lang w:eastAsia="ar-SA"/>
        </w:rPr>
        <w:t xml:space="preserve">Работа выполнена 15.11.2015 </w:t>
      </w:r>
      <w:r>
        <w:rPr>
          <w:rFonts w:eastAsia="Times New Roman"/>
          <w:sz w:val="28"/>
          <w:szCs w:val="28"/>
          <w:lang w:eastAsia="ar-SA"/>
        </w:rPr>
        <w:tab/>
      </w:r>
      <w:r>
        <w:rPr>
          <w:rFonts w:eastAsia="Times New Roman"/>
          <w:sz w:val="28"/>
          <w:szCs w:val="28"/>
          <w:lang w:eastAsia="ar-SA"/>
        </w:rPr>
        <w:tab/>
      </w:r>
      <w:r>
        <w:rPr>
          <w:rFonts w:eastAsia="Times New Roman"/>
          <w:sz w:val="28"/>
          <w:szCs w:val="28"/>
          <w:lang w:eastAsia="ar-SA"/>
        </w:rPr>
        <w:tab/>
      </w:r>
      <w:r w:rsidRPr="00FD5688">
        <w:rPr>
          <w:rFonts w:eastAsia="Times New Roman"/>
          <w:i/>
          <w:sz w:val="28"/>
          <w:szCs w:val="28"/>
          <w:lang w:eastAsia="ar-SA"/>
        </w:rPr>
        <w:t>_______________</w:t>
      </w:r>
    </w:p>
    <w:p w:rsidR="00A54917" w:rsidRPr="00FD5688" w:rsidRDefault="00A54917" w:rsidP="00A54917">
      <w:pPr>
        <w:shd w:val="clear" w:color="auto" w:fill="FFFFFF"/>
        <w:suppressAutoHyphens/>
        <w:autoSpaceDE w:val="0"/>
        <w:rPr>
          <w:rFonts w:eastAsia="Times New Roman"/>
          <w:i/>
          <w:sz w:val="16"/>
          <w:szCs w:val="16"/>
          <w:lang w:eastAsia="ar-SA"/>
        </w:rPr>
      </w:pPr>
      <w:r w:rsidRPr="00FD5688">
        <w:rPr>
          <w:rFonts w:eastAsia="Times New Roman"/>
          <w:i/>
          <w:sz w:val="16"/>
          <w:szCs w:val="16"/>
          <w:lang w:eastAsia="ar-SA"/>
        </w:rPr>
        <w:tab/>
      </w:r>
      <w:r w:rsidRPr="00FD5688">
        <w:rPr>
          <w:rFonts w:eastAsia="Times New Roman"/>
          <w:i/>
          <w:sz w:val="16"/>
          <w:szCs w:val="16"/>
          <w:lang w:eastAsia="ar-SA"/>
        </w:rPr>
        <w:tab/>
      </w:r>
      <w:r w:rsidRPr="00FD5688">
        <w:rPr>
          <w:rFonts w:eastAsia="Times New Roman"/>
          <w:i/>
          <w:sz w:val="16"/>
          <w:szCs w:val="16"/>
          <w:lang w:eastAsia="ar-SA"/>
        </w:rPr>
        <w:tab/>
      </w:r>
      <w:r w:rsidRPr="00FD5688">
        <w:rPr>
          <w:rFonts w:eastAsia="Times New Roman"/>
          <w:i/>
          <w:sz w:val="16"/>
          <w:szCs w:val="16"/>
          <w:lang w:eastAsia="ar-SA"/>
        </w:rPr>
        <w:tab/>
      </w:r>
      <w:r w:rsidRPr="00FD5688">
        <w:rPr>
          <w:rFonts w:eastAsia="Times New Roman"/>
          <w:i/>
          <w:sz w:val="16"/>
          <w:szCs w:val="16"/>
          <w:lang w:eastAsia="ar-SA"/>
        </w:rPr>
        <w:tab/>
      </w:r>
      <w:r w:rsidRPr="00FD5688">
        <w:rPr>
          <w:rFonts w:eastAsia="Times New Roman"/>
          <w:i/>
          <w:sz w:val="16"/>
          <w:szCs w:val="16"/>
          <w:lang w:eastAsia="ar-SA"/>
        </w:rPr>
        <w:tab/>
      </w:r>
      <w:r w:rsidRPr="00FD5688">
        <w:rPr>
          <w:rFonts w:eastAsia="Times New Roman"/>
          <w:i/>
          <w:sz w:val="16"/>
          <w:szCs w:val="16"/>
          <w:lang w:eastAsia="ar-SA"/>
        </w:rPr>
        <w:tab/>
      </w:r>
      <w:r w:rsidRPr="00FD5688">
        <w:rPr>
          <w:rFonts w:eastAsia="Times New Roman"/>
          <w:i/>
          <w:sz w:val="16"/>
          <w:szCs w:val="16"/>
          <w:lang w:eastAsia="ar-SA"/>
        </w:rPr>
        <w:tab/>
      </w:r>
      <w:r w:rsidRPr="00FD5688">
        <w:rPr>
          <w:rFonts w:eastAsia="Times New Roman"/>
          <w:i/>
          <w:sz w:val="16"/>
          <w:szCs w:val="16"/>
          <w:lang w:eastAsia="ar-SA"/>
        </w:rPr>
        <w:tab/>
        <w:t>(подпись)</w:t>
      </w:r>
    </w:p>
    <w:p w:rsidR="00A54917" w:rsidRPr="00FD5688" w:rsidRDefault="00A54917" w:rsidP="00A54917">
      <w:pPr>
        <w:shd w:val="clear" w:color="auto" w:fill="FFFFFF"/>
        <w:suppressAutoHyphens/>
        <w:autoSpaceDE w:val="0"/>
        <w:spacing w:line="360" w:lineRule="auto"/>
        <w:ind w:firstLine="708"/>
        <w:rPr>
          <w:rFonts w:eastAsia="Times New Roman"/>
          <w:sz w:val="28"/>
          <w:szCs w:val="28"/>
          <w:lang w:eastAsia="ar-SA"/>
        </w:rPr>
      </w:pPr>
    </w:p>
    <w:p w:rsidR="00A54917" w:rsidRPr="00FD5688" w:rsidRDefault="00A54917" w:rsidP="00A54917">
      <w:pPr>
        <w:shd w:val="clear" w:color="auto" w:fill="FFFFFF"/>
        <w:suppressAutoHyphens/>
        <w:autoSpaceDE w:val="0"/>
        <w:spacing w:line="360" w:lineRule="auto"/>
        <w:ind w:firstLine="708"/>
        <w:rPr>
          <w:rFonts w:eastAsia="Times New Roman"/>
          <w:sz w:val="28"/>
          <w:szCs w:val="28"/>
          <w:lang w:eastAsia="ar-SA"/>
        </w:rPr>
      </w:pPr>
    </w:p>
    <w:p w:rsidR="009015FA" w:rsidRPr="009015FA" w:rsidRDefault="009015FA" w:rsidP="00A54917">
      <w:pPr>
        <w:spacing w:before="240" w:after="240" w:line="360" w:lineRule="auto"/>
        <w:ind w:left="0" w:firstLine="0"/>
        <w:rPr>
          <w:rFonts w:eastAsia="Times New Roman"/>
          <w:sz w:val="28"/>
          <w:szCs w:val="28"/>
          <w:shd w:val="clear" w:color="auto" w:fill="FFFFFF"/>
        </w:rPr>
      </w:pPr>
    </w:p>
    <w:p w:rsidR="007B647C" w:rsidRDefault="007B647C" w:rsidP="007B647C">
      <w:pPr>
        <w:spacing w:before="240" w:after="240" w:line="360" w:lineRule="auto"/>
        <w:rPr>
          <w:rFonts w:eastAsia="Times New Roman"/>
          <w:sz w:val="28"/>
          <w:szCs w:val="28"/>
          <w:shd w:val="clear" w:color="auto" w:fill="FFFFFF"/>
        </w:rPr>
      </w:pPr>
    </w:p>
    <w:p w:rsidR="009015FA" w:rsidRPr="007B647C" w:rsidRDefault="009015FA" w:rsidP="007B647C">
      <w:pPr>
        <w:spacing w:before="240" w:after="240" w:line="360" w:lineRule="auto"/>
        <w:rPr>
          <w:sz w:val="28"/>
          <w:szCs w:val="28"/>
        </w:rPr>
      </w:pPr>
    </w:p>
    <w:sectPr w:rsidR="009015FA" w:rsidRPr="007B647C" w:rsidSect="004004FB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6556" w:rsidRDefault="000C6556" w:rsidP="004004FB">
      <w:r>
        <w:separator/>
      </w:r>
    </w:p>
  </w:endnote>
  <w:endnote w:type="continuationSeparator" w:id="0">
    <w:p w:rsidR="000C6556" w:rsidRDefault="000C6556" w:rsidP="004004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59868616"/>
      <w:docPartObj>
        <w:docPartGallery w:val="Page Numbers (Bottom of Page)"/>
        <w:docPartUnique/>
      </w:docPartObj>
    </w:sdtPr>
    <w:sdtEndPr>
      <w:rPr>
        <w:sz w:val="28"/>
      </w:rPr>
    </w:sdtEndPr>
    <w:sdtContent>
      <w:p w:rsidR="004004FB" w:rsidRPr="004004FB" w:rsidRDefault="004004FB">
        <w:pPr>
          <w:pStyle w:val="aa"/>
          <w:jc w:val="center"/>
          <w:rPr>
            <w:sz w:val="28"/>
          </w:rPr>
        </w:pPr>
        <w:r w:rsidRPr="004004FB">
          <w:rPr>
            <w:sz w:val="28"/>
          </w:rPr>
          <w:fldChar w:fldCharType="begin"/>
        </w:r>
        <w:r w:rsidRPr="004004FB">
          <w:rPr>
            <w:sz w:val="28"/>
          </w:rPr>
          <w:instrText>PAGE   \* MERGEFORMAT</w:instrText>
        </w:r>
        <w:r w:rsidRPr="004004FB">
          <w:rPr>
            <w:sz w:val="28"/>
          </w:rPr>
          <w:fldChar w:fldCharType="separate"/>
        </w:r>
        <w:r w:rsidR="00D10C59">
          <w:rPr>
            <w:noProof/>
            <w:sz w:val="28"/>
          </w:rPr>
          <w:t>11</w:t>
        </w:r>
        <w:r w:rsidRPr="004004FB">
          <w:rPr>
            <w:sz w:val="28"/>
          </w:rPr>
          <w:fldChar w:fldCharType="end"/>
        </w:r>
      </w:p>
    </w:sdtContent>
  </w:sdt>
  <w:p w:rsidR="004004FB" w:rsidRDefault="004004F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6556" w:rsidRDefault="000C6556" w:rsidP="004004FB">
      <w:r>
        <w:separator/>
      </w:r>
    </w:p>
  </w:footnote>
  <w:footnote w:type="continuationSeparator" w:id="0">
    <w:p w:rsidR="000C6556" w:rsidRDefault="000C6556" w:rsidP="004004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F1C77"/>
    <w:multiLevelType w:val="hybridMultilevel"/>
    <w:tmpl w:val="5C1ACA0A"/>
    <w:lvl w:ilvl="0" w:tplc="22B4D81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9594F1E"/>
    <w:multiLevelType w:val="hybridMultilevel"/>
    <w:tmpl w:val="DC36A2F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0C153702"/>
    <w:multiLevelType w:val="multilevel"/>
    <w:tmpl w:val="FEA252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0E33551"/>
    <w:multiLevelType w:val="hybridMultilevel"/>
    <w:tmpl w:val="39E8EF6C"/>
    <w:lvl w:ilvl="0" w:tplc="22B4D81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77D50469"/>
    <w:multiLevelType w:val="hybridMultilevel"/>
    <w:tmpl w:val="9C005764"/>
    <w:lvl w:ilvl="0" w:tplc="22B4D81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05E7"/>
    <w:rsid w:val="000063E4"/>
    <w:rsid w:val="00020AA3"/>
    <w:rsid w:val="000310F4"/>
    <w:rsid w:val="00040EB7"/>
    <w:rsid w:val="00041655"/>
    <w:rsid w:val="00045B5F"/>
    <w:rsid w:val="000517CB"/>
    <w:rsid w:val="00052EB7"/>
    <w:rsid w:val="00067141"/>
    <w:rsid w:val="00075C0F"/>
    <w:rsid w:val="000802B5"/>
    <w:rsid w:val="000810D4"/>
    <w:rsid w:val="000826C7"/>
    <w:rsid w:val="000863D5"/>
    <w:rsid w:val="00087265"/>
    <w:rsid w:val="00092CBD"/>
    <w:rsid w:val="000A008A"/>
    <w:rsid w:val="000A13FE"/>
    <w:rsid w:val="000B72D3"/>
    <w:rsid w:val="000C0351"/>
    <w:rsid w:val="000C56BD"/>
    <w:rsid w:val="000C6556"/>
    <w:rsid w:val="000D1111"/>
    <w:rsid w:val="000D1E91"/>
    <w:rsid w:val="000D4C5B"/>
    <w:rsid w:val="000E2ABA"/>
    <w:rsid w:val="000E4238"/>
    <w:rsid w:val="00106E84"/>
    <w:rsid w:val="00110A1B"/>
    <w:rsid w:val="0011114A"/>
    <w:rsid w:val="00111A47"/>
    <w:rsid w:val="00115164"/>
    <w:rsid w:val="00115F80"/>
    <w:rsid w:val="00120AF2"/>
    <w:rsid w:val="00121DE7"/>
    <w:rsid w:val="0012294A"/>
    <w:rsid w:val="00133374"/>
    <w:rsid w:val="00141434"/>
    <w:rsid w:val="00151317"/>
    <w:rsid w:val="00152287"/>
    <w:rsid w:val="00155059"/>
    <w:rsid w:val="001569F4"/>
    <w:rsid w:val="00156A58"/>
    <w:rsid w:val="00163037"/>
    <w:rsid w:val="0016517B"/>
    <w:rsid w:val="001705B2"/>
    <w:rsid w:val="00176DCC"/>
    <w:rsid w:val="00184EC2"/>
    <w:rsid w:val="001A2E66"/>
    <w:rsid w:val="001A3A7B"/>
    <w:rsid w:val="001A5C71"/>
    <w:rsid w:val="001A5F7F"/>
    <w:rsid w:val="001A6062"/>
    <w:rsid w:val="001A6E49"/>
    <w:rsid w:val="001B0B10"/>
    <w:rsid w:val="001B56FE"/>
    <w:rsid w:val="001B5C65"/>
    <w:rsid w:val="001C23AE"/>
    <w:rsid w:val="001C6ECD"/>
    <w:rsid w:val="001D060E"/>
    <w:rsid w:val="001D306E"/>
    <w:rsid w:val="001D5ED7"/>
    <w:rsid w:val="001D707D"/>
    <w:rsid w:val="001E4B27"/>
    <w:rsid w:val="001E5F96"/>
    <w:rsid w:val="0020793B"/>
    <w:rsid w:val="0021019F"/>
    <w:rsid w:val="002120DD"/>
    <w:rsid w:val="0021687B"/>
    <w:rsid w:val="002205E7"/>
    <w:rsid w:val="002228F0"/>
    <w:rsid w:val="00224CA6"/>
    <w:rsid w:val="00231A24"/>
    <w:rsid w:val="0024655D"/>
    <w:rsid w:val="00251532"/>
    <w:rsid w:val="00253FC6"/>
    <w:rsid w:val="00254689"/>
    <w:rsid w:val="00256210"/>
    <w:rsid w:val="002617E5"/>
    <w:rsid w:val="002677C9"/>
    <w:rsid w:val="00272CB8"/>
    <w:rsid w:val="00273EF1"/>
    <w:rsid w:val="00277837"/>
    <w:rsid w:val="00277EA3"/>
    <w:rsid w:val="002802C5"/>
    <w:rsid w:val="002813D6"/>
    <w:rsid w:val="00282B13"/>
    <w:rsid w:val="00285DF4"/>
    <w:rsid w:val="00287643"/>
    <w:rsid w:val="00290689"/>
    <w:rsid w:val="0029159C"/>
    <w:rsid w:val="0029251A"/>
    <w:rsid w:val="002958D3"/>
    <w:rsid w:val="00296C6D"/>
    <w:rsid w:val="00297184"/>
    <w:rsid w:val="002A0B80"/>
    <w:rsid w:val="002A2500"/>
    <w:rsid w:val="002B0463"/>
    <w:rsid w:val="002B2928"/>
    <w:rsid w:val="002C09D1"/>
    <w:rsid w:val="002C5B87"/>
    <w:rsid w:val="002C61D2"/>
    <w:rsid w:val="002E1A8D"/>
    <w:rsid w:val="002E5469"/>
    <w:rsid w:val="002F2445"/>
    <w:rsid w:val="002F557D"/>
    <w:rsid w:val="00300168"/>
    <w:rsid w:val="0030267E"/>
    <w:rsid w:val="00304345"/>
    <w:rsid w:val="00306143"/>
    <w:rsid w:val="003100C5"/>
    <w:rsid w:val="00314436"/>
    <w:rsid w:val="00315051"/>
    <w:rsid w:val="00316886"/>
    <w:rsid w:val="00320CB6"/>
    <w:rsid w:val="00324D53"/>
    <w:rsid w:val="00335854"/>
    <w:rsid w:val="0034286E"/>
    <w:rsid w:val="003433D7"/>
    <w:rsid w:val="00343F9D"/>
    <w:rsid w:val="0034729A"/>
    <w:rsid w:val="00351DD8"/>
    <w:rsid w:val="0036045E"/>
    <w:rsid w:val="003606E3"/>
    <w:rsid w:val="00361CB9"/>
    <w:rsid w:val="00363E27"/>
    <w:rsid w:val="00366F75"/>
    <w:rsid w:val="00370077"/>
    <w:rsid w:val="0037704F"/>
    <w:rsid w:val="00383F30"/>
    <w:rsid w:val="003857B3"/>
    <w:rsid w:val="00387FF1"/>
    <w:rsid w:val="0039016E"/>
    <w:rsid w:val="003908F3"/>
    <w:rsid w:val="0039235E"/>
    <w:rsid w:val="00393B0B"/>
    <w:rsid w:val="003A1A69"/>
    <w:rsid w:val="003A5B80"/>
    <w:rsid w:val="003A6D54"/>
    <w:rsid w:val="003A75EB"/>
    <w:rsid w:val="003B0784"/>
    <w:rsid w:val="003B15BF"/>
    <w:rsid w:val="003B5287"/>
    <w:rsid w:val="003B70E4"/>
    <w:rsid w:val="003C444C"/>
    <w:rsid w:val="003C7581"/>
    <w:rsid w:val="003D13EB"/>
    <w:rsid w:val="003E0880"/>
    <w:rsid w:val="003E2C83"/>
    <w:rsid w:val="003E40DE"/>
    <w:rsid w:val="003F46CF"/>
    <w:rsid w:val="003F4AB1"/>
    <w:rsid w:val="004004FB"/>
    <w:rsid w:val="004010AD"/>
    <w:rsid w:val="00405CB6"/>
    <w:rsid w:val="00406ABC"/>
    <w:rsid w:val="00406C47"/>
    <w:rsid w:val="00411256"/>
    <w:rsid w:val="00411EBF"/>
    <w:rsid w:val="00420A60"/>
    <w:rsid w:val="0042222E"/>
    <w:rsid w:val="0042791A"/>
    <w:rsid w:val="00441912"/>
    <w:rsid w:val="004425FC"/>
    <w:rsid w:val="004534E2"/>
    <w:rsid w:val="004620A0"/>
    <w:rsid w:val="00462D50"/>
    <w:rsid w:val="00471CD8"/>
    <w:rsid w:val="004742A2"/>
    <w:rsid w:val="0048263A"/>
    <w:rsid w:val="00492950"/>
    <w:rsid w:val="00492DCA"/>
    <w:rsid w:val="004978B4"/>
    <w:rsid w:val="004A06B0"/>
    <w:rsid w:val="004A15C3"/>
    <w:rsid w:val="004A2BE2"/>
    <w:rsid w:val="004A4168"/>
    <w:rsid w:val="004C2409"/>
    <w:rsid w:val="004C326A"/>
    <w:rsid w:val="004C4790"/>
    <w:rsid w:val="004C7082"/>
    <w:rsid w:val="004D56EF"/>
    <w:rsid w:val="004D7FC9"/>
    <w:rsid w:val="004E7FB3"/>
    <w:rsid w:val="0051308F"/>
    <w:rsid w:val="0051392A"/>
    <w:rsid w:val="00514AC2"/>
    <w:rsid w:val="0051658C"/>
    <w:rsid w:val="005206E3"/>
    <w:rsid w:val="00524A67"/>
    <w:rsid w:val="0053554D"/>
    <w:rsid w:val="005404F7"/>
    <w:rsid w:val="00542FA1"/>
    <w:rsid w:val="00544C83"/>
    <w:rsid w:val="00551091"/>
    <w:rsid w:val="0055641E"/>
    <w:rsid w:val="00560C84"/>
    <w:rsid w:val="00565A30"/>
    <w:rsid w:val="00586E58"/>
    <w:rsid w:val="005904AF"/>
    <w:rsid w:val="00592526"/>
    <w:rsid w:val="00593A5B"/>
    <w:rsid w:val="005A0DBC"/>
    <w:rsid w:val="005A2206"/>
    <w:rsid w:val="005B50F1"/>
    <w:rsid w:val="005C0B4D"/>
    <w:rsid w:val="005C6F54"/>
    <w:rsid w:val="005E16C1"/>
    <w:rsid w:val="00606B44"/>
    <w:rsid w:val="006116D3"/>
    <w:rsid w:val="00615CF9"/>
    <w:rsid w:val="006163AE"/>
    <w:rsid w:val="00620B6F"/>
    <w:rsid w:val="00631080"/>
    <w:rsid w:val="00632DB2"/>
    <w:rsid w:val="006352C7"/>
    <w:rsid w:val="0063532A"/>
    <w:rsid w:val="00637AC8"/>
    <w:rsid w:val="006517AA"/>
    <w:rsid w:val="0065240B"/>
    <w:rsid w:val="00657A6C"/>
    <w:rsid w:val="006613E2"/>
    <w:rsid w:val="006633C6"/>
    <w:rsid w:val="006758E6"/>
    <w:rsid w:val="00683D52"/>
    <w:rsid w:val="0069615D"/>
    <w:rsid w:val="006A6C0A"/>
    <w:rsid w:val="006B0971"/>
    <w:rsid w:val="006B6C14"/>
    <w:rsid w:val="006C1831"/>
    <w:rsid w:val="006C41EC"/>
    <w:rsid w:val="006D6DE3"/>
    <w:rsid w:val="006E3C5B"/>
    <w:rsid w:val="006E5641"/>
    <w:rsid w:val="0070033A"/>
    <w:rsid w:val="0070040D"/>
    <w:rsid w:val="007005F4"/>
    <w:rsid w:val="007019C8"/>
    <w:rsid w:val="00701DBA"/>
    <w:rsid w:val="00720FAA"/>
    <w:rsid w:val="007259D7"/>
    <w:rsid w:val="007312C7"/>
    <w:rsid w:val="00737D58"/>
    <w:rsid w:val="007407D6"/>
    <w:rsid w:val="00741DFF"/>
    <w:rsid w:val="00741F20"/>
    <w:rsid w:val="00742BA5"/>
    <w:rsid w:val="00747EF9"/>
    <w:rsid w:val="00750C87"/>
    <w:rsid w:val="00751F78"/>
    <w:rsid w:val="00753883"/>
    <w:rsid w:val="00755CC8"/>
    <w:rsid w:val="00757DC0"/>
    <w:rsid w:val="00760795"/>
    <w:rsid w:val="007617F1"/>
    <w:rsid w:val="00762DD9"/>
    <w:rsid w:val="00764A4F"/>
    <w:rsid w:val="0077751E"/>
    <w:rsid w:val="0078370A"/>
    <w:rsid w:val="00786D5A"/>
    <w:rsid w:val="00787CCA"/>
    <w:rsid w:val="00790F3A"/>
    <w:rsid w:val="007A1A89"/>
    <w:rsid w:val="007A27AA"/>
    <w:rsid w:val="007A75C9"/>
    <w:rsid w:val="007B031E"/>
    <w:rsid w:val="007B3A9E"/>
    <w:rsid w:val="007B647C"/>
    <w:rsid w:val="007C3DF2"/>
    <w:rsid w:val="007C43C8"/>
    <w:rsid w:val="007C550F"/>
    <w:rsid w:val="007D131A"/>
    <w:rsid w:val="007D3D7D"/>
    <w:rsid w:val="007E740B"/>
    <w:rsid w:val="007F5829"/>
    <w:rsid w:val="007F6E32"/>
    <w:rsid w:val="00805ABB"/>
    <w:rsid w:val="0081126F"/>
    <w:rsid w:val="00812715"/>
    <w:rsid w:val="00817B42"/>
    <w:rsid w:val="00820D5A"/>
    <w:rsid w:val="00826FB0"/>
    <w:rsid w:val="00833267"/>
    <w:rsid w:val="00840CB4"/>
    <w:rsid w:val="00841056"/>
    <w:rsid w:val="0084511F"/>
    <w:rsid w:val="00845E24"/>
    <w:rsid w:val="008507BE"/>
    <w:rsid w:val="00850D74"/>
    <w:rsid w:val="00851BD1"/>
    <w:rsid w:val="0085481C"/>
    <w:rsid w:val="00863419"/>
    <w:rsid w:val="00863B6D"/>
    <w:rsid w:val="0087209F"/>
    <w:rsid w:val="00872A0E"/>
    <w:rsid w:val="0087487D"/>
    <w:rsid w:val="0088279C"/>
    <w:rsid w:val="00892199"/>
    <w:rsid w:val="008A0641"/>
    <w:rsid w:val="008A066D"/>
    <w:rsid w:val="008A797F"/>
    <w:rsid w:val="008C0E10"/>
    <w:rsid w:val="008C0FC7"/>
    <w:rsid w:val="008C4527"/>
    <w:rsid w:val="008C500C"/>
    <w:rsid w:val="008C68A1"/>
    <w:rsid w:val="008D636F"/>
    <w:rsid w:val="008E1A7A"/>
    <w:rsid w:val="008F30D8"/>
    <w:rsid w:val="008F64E9"/>
    <w:rsid w:val="00900703"/>
    <w:rsid w:val="009015FA"/>
    <w:rsid w:val="00914D43"/>
    <w:rsid w:val="00916502"/>
    <w:rsid w:val="009322F0"/>
    <w:rsid w:val="00962E2F"/>
    <w:rsid w:val="00970932"/>
    <w:rsid w:val="009736C2"/>
    <w:rsid w:val="00976204"/>
    <w:rsid w:val="009830DA"/>
    <w:rsid w:val="00983256"/>
    <w:rsid w:val="009832EB"/>
    <w:rsid w:val="009855C6"/>
    <w:rsid w:val="00986217"/>
    <w:rsid w:val="0098772E"/>
    <w:rsid w:val="009949F7"/>
    <w:rsid w:val="009A1246"/>
    <w:rsid w:val="009A1758"/>
    <w:rsid w:val="009B6579"/>
    <w:rsid w:val="009B6FCC"/>
    <w:rsid w:val="009C3CB0"/>
    <w:rsid w:val="009C59B3"/>
    <w:rsid w:val="009D1756"/>
    <w:rsid w:val="009D3242"/>
    <w:rsid w:val="009D36AA"/>
    <w:rsid w:val="009D48F2"/>
    <w:rsid w:val="009D5C94"/>
    <w:rsid w:val="009E239B"/>
    <w:rsid w:val="009E3ADF"/>
    <w:rsid w:val="009F3BAA"/>
    <w:rsid w:val="009F639B"/>
    <w:rsid w:val="009F65AA"/>
    <w:rsid w:val="009F72B5"/>
    <w:rsid w:val="00A118E0"/>
    <w:rsid w:val="00A14266"/>
    <w:rsid w:val="00A15043"/>
    <w:rsid w:val="00A17A4B"/>
    <w:rsid w:val="00A26BC4"/>
    <w:rsid w:val="00A35258"/>
    <w:rsid w:val="00A40507"/>
    <w:rsid w:val="00A4611A"/>
    <w:rsid w:val="00A52141"/>
    <w:rsid w:val="00A53B2B"/>
    <w:rsid w:val="00A54841"/>
    <w:rsid w:val="00A54917"/>
    <w:rsid w:val="00A568F3"/>
    <w:rsid w:val="00A5693F"/>
    <w:rsid w:val="00A663F7"/>
    <w:rsid w:val="00A6694C"/>
    <w:rsid w:val="00A71853"/>
    <w:rsid w:val="00A75458"/>
    <w:rsid w:val="00A76E2A"/>
    <w:rsid w:val="00A8160F"/>
    <w:rsid w:val="00A8378C"/>
    <w:rsid w:val="00A946C0"/>
    <w:rsid w:val="00A96B01"/>
    <w:rsid w:val="00AA360A"/>
    <w:rsid w:val="00AB4650"/>
    <w:rsid w:val="00AB6830"/>
    <w:rsid w:val="00AC5C88"/>
    <w:rsid w:val="00AD56E7"/>
    <w:rsid w:val="00AE17EF"/>
    <w:rsid w:val="00AE559E"/>
    <w:rsid w:val="00AF108B"/>
    <w:rsid w:val="00AF1130"/>
    <w:rsid w:val="00AF29D3"/>
    <w:rsid w:val="00AF7602"/>
    <w:rsid w:val="00B03AFD"/>
    <w:rsid w:val="00B1501F"/>
    <w:rsid w:val="00B22180"/>
    <w:rsid w:val="00B22B6B"/>
    <w:rsid w:val="00B242CA"/>
    <w:rsid w:val="00B26777"/>
    <w:rsid w:val="00B26F61"/>
    <w:rsid w:val="00B30AF4"/>
    <w:rsid w:val="00B3454D"/>
    <w:rsid w:val="00B40759"/>
    <w:rsid w:val="00B44C12"/>
    <w:rsid w:val="00B645A8"/>
    <w:rsid w:val="00B706C1"/>
    <w:rsid w:val="00B71C11"/>
    <w:rsid w:val="00B72B65"/>
    <w:rsid w:val="00B7660D"/>
    <w:rsid w:val="00B774B6"/>
    <w:rsid w:val="00B847C7"/>
    <w:rsid w:val="00B919FD"/>
    <w:rsid w:val="00B96CBA"/>
    <w:rsid w:val="00BA3DB2"/>
    <w:rsid w:val="00BA5A39"/>
    <w:rsid w:val="00BB2E9D"/>
    <w:rsid w:val="00BC12CB"/>
    <w:rsid w:val="00BD3064"/>
    <w:rsid w:val="00BE04BC"/>
    <w:rsid w:val="00BE52E6"/>
    <w:rsid w:val="00BF1E3A"/>
    <w:rsid w:val="00BF417F"/>
    <w:rsid w:val="00BF427D"/>
    <w:rsid w:val="00BF4B4F"/>
    <w:rsid w:val="00BF4B58"/>
    <w:rsid w:val="00C0412B"/>
    <w:rsid w:val="00C051F5"/>
    <w:rsid w:val="00C0769B"/>
    <w:rsid w:val="00C07942"/>
    <w:rsid w:val="00C117D7"/>
    <w:rsid w:val="00C13CC5"/>
    <w:rsid w:val="00C1419E"/>
    <w:rsid w:val="00C146BC"/>
    <w:rsid w:val="00C20FA0"/>
    <w:rsid w:val="00C219A3"/>
    <w:rsid w:val="00C2254D"/>
    <w:rsid w:val="00C268E4"/>
    <w:rsid w:val="00C54E84"/>
    <w:rsid w:val="00C63121"/>
    <w:rsid w:val="00C63B7A"/>
    <w:rsid w:val="00C6692E"/>
    <w:rsid w:val="00C70052"/>
    <w:rsid w:val="00C743A2"/>
    <w:rsid w:val="00C75763"/>
    <w:rsid w:val="00C77E09"/>
    <w:rsid w:val="00C81A0D"/>
    <w:rsid w:val="00C84608"/>
    <w:rsid w:val="00C848BC"/>
    <w:rsid w:val="00CA06E4"/>
    <w:rsid w:val="00CA32D0"/>
    <w:rsid w:val="00CA4294"/>
    <w:rsid w:val="00CB44C9"/>
    <w:rsid w:val="00CB735D"/>
    <w:rsid w:val="00CD1DCF"/>
    <w:rsid w:val="00CD6B1F"/>
    <w:rsid w:val="00CE3DB9"/>
    <w:rsid w:val="00CE4246"/>
    <w:rsid w:val="00CE7498"/>
    <w:rsid w:val="00CF0BD0"/>
    <w:rsid w:val="00CF49A5"/>
    <w:rsid w:val="00CF7A8F"/>
    <w:rsid w:val="00D01380"/>
    <w:rsid w:val="00D07885"/>
    <w:rsid w:val="00D10C59"/>
    <w:rsid w:val="00D15DF6"/>
    <w:rsid w:val="00D20ECF"/>
    <w:rsid w:val="00D323A8"/>
    <w:rsid w:val="00D3696D"/>
    <w:rsid w:val="00D424B6"/>
    <w:rsid w:val="00D500CF"/>
    <w:rsid w:val="00D62E7C"/>
    <w:rsid w:val="00D62F3D"/>
    <w:rsid w:val="00D643E6"/>
    <w:rsid w:val="00D7517A"/>
    <w:rsid w:val="00D769B5"/>
    <w:rsid w:val="00D7714A"/>
    <w:rsid w:val="00D80220"/>
    <w:rsid w:val="00D82BD6"/>
    <w:rsid w:val="00D834E5"/>
    <w:rsid w:val="00D84033"/>
    <w:rsid w:val="00D900AB"/>
    <w:rsid w:val="00D923E8"/>
    <w:rsid w:val="00D934B3"/>
    <w:rsid w:val="00DA2DD2"/>
    <w:rsid w:val="00DA2E90"/>
    <w:rsid w:val="00DA7E97"/>
    <w:rsid w:val="00DB0FC8"/>
    <w:rsid w:val="00DB353D"/>
    <w:rsid w:val="00DC52E1"/>
    <w:rsid w:val="00DE5209"/>
    <w:rsid w:val="00DE5D99"/>
    <w:rsid w:val="00DF078C"/>
    <w:rsid w:val="00DF79B4"/>
    <w:rsid w:val="00E04F61"/>
    <w:rsid w:val="00E0583B"/>
    <w:rsid w:val="00E11323"/>
    <w:rsid w:val="00E17369"/>
    <w:rsid w:val="00E22AD5"/>
    <w:rsid w:val="00E26922"/>
    <w:rsid w:val="00E269B9"/>
    <w:rsid w:val="00E26CDC"/>
    <w:rsid w:val="00E31F87"/>
    <w:rsid w:val="00E33AC9"/>
    <w:rsid w:val="00E422B1"/>
    <w:rsid w:val="00E42869"/>
    <w:rsid w:val="00E42A23"/>
    <w:rsid w:val="00E4522C"/>
    <w:rsid w:val="00E45E94"/>
    <w:rsid w:val="00E50108"/>
    <w:rsid w:val="00E55B05"/>
    <w:rsid w:val="00E63733"/>
    <w:rsid w:val="00E64303"/>
    <w:rsid w:val="00E7000A"/>
    <w:rsid w:val="00E719A9"/>
    <w:rsid w:val="00E75FD6"/>
    <w:rsid w:val="00E77F3A"/>
    <w:rsid w:val="00E845D1"/>
    <w:rsid w:val="00E84F00"/>
    <w:rsid w:val="00E94B98"/>
    <w:rsid w:val="00E97A99"/>
    <w:rsid w:val="00E97B7E"/>
    <w:rsid w:val="00EA4B48"/>
    <w:rsid w:val="00EC08B6"/>
    <w:rsid w:val="00EC1E7E"/>
    <w:rsid w:val="00EC224F"/>
    <w:rsid w:val="00EC4A42"/>
    <w:rsid w:val="00ED0CCD"/>
    <w:rsid w:val="00ED21E4"/>
    <w:rsid w:val="00ED4877"/>
    <w:rsid w:val="00ED5950"/>
    <w:rsid w:val="00ED62C3"/>
    <w:rsid w:val="00EE6B9F"/>
    <w:rsid w:val="00F0209E"/>
    <w:rsid w:val="00F03623"/>
    <w:rsid w:val="00F11881"/>
    <w:rsid w:val="00F11CA6"/>
    <w:rsid w:val="00F1567C"/>
    <w:rsid w:val="00F22C14"/>
    <w:rsid w:val="00F22F30"/>
    <w:rsid w:val="00F332D3"/>
    <w:rsid w:val="00F3361D"/>
    <w:rsid w:val="00F3507A"/>
    <w:rsid w:val="00F434FC"/>
    <w:rsid w:val="00F50941"/>
    <w:rsid w:val="00F53BBF"/>
    <w:rsid w:val="00F57B92"/>
    <w:rsid w:val="00F63AE9"/>
    <w:rsid w:val="00F64692"/>
    <w:rsid w:val="00F658CB"/>
    <w:rsid w:val="00F6592F"/>
    <w:rsid w:val="00F73180"/>
    <w:rsid w:val="00F77163"/>
    <w:rsid w:val="00F82D37"/>
    <w:rsid w:val="00F849B9"/>
    <w:rsid w:val="00F868D4"/>
    <w:rsid w:val="00F90D28"/>
    <w:rsid w:val="00F92916"/>
    <w:rsid w:val="00F93B44"/>
    <w:rsid w:val="00F97FA7"/>
    <w:rsid w:val="00FA0200"/>
    <w:rsid w:val="00FA1C6A"/>
    <w:rsid w:val="00FB06C7"/>
    <w:rsid w:val="00FB0B9E"/>
    <w:rsid w:val="00FB37A8"/>
    <w:rsid w:val="00FB5AF5"/>
    <w:rsid w:val="00FB60D1"/>
    <w:rsid w:val="00FB7558"/>
    <w:rsid w:val="00FC31A3"/>
    <w:rsid w:val="00FC4262"/>
    <w:rsid w:val="00FC7268"/>
    <w:rsid w:val="00FC78E6"/>
    <w:rsid w:val="00FD6009"/>
    <w:rsid w:val="00FE4BF3"/>
    <w:rsid w:val="00FE6185"/>
    <w:rsid w:val="00FE7BCB"/>
    <w:rsid w:val="00FF4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5E7"/>
    <w:pPr>
      <w:spacing w:after="0" w:line="240" w:lineRule="auto"/>
      <w:ind w:left="227" w:firstLine="709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205E7"/>
    <w:pPr>
      <w:ind w:left="0" w:firstLine="0"/>
      <w:jc w:val="center"/>
    </w:pPr>
    <w:rPr>
      <w:rFonts w:eastAsia="Times New Roman"/>
      <w:b/>
      <w:bCs/>
      <w:lang w:eastAsia="ko-KR"/>
    </w:rPr>
  </w:style>
  <w:style w:type="character" w:customStyle="1" w:styleId="a4">
    <w:name w:val="Название Знак"/>
    <w:basedOn w:val="a0"/>
    <w:link w:val="a3"/>
    <w:rsid w:val="002205E7"/>
    <w:rPr>
      <w:rFonts w:ascii="Times New Roman" w:eastAsia="Times New Roman" w:hAnsi="Times New Roman" w:cs="Times New Roman"/>
      <w:b/>
      <w:bCs/>
      <w:sz w:val="24"/>
      <w:szCs w:val="24"/>
      <w:lang w:eastAsia="ko-KR"/>
    </w:rPr>
  </w:style>
  <w:style w:type="character" w:customStyle="1" w:styleId="apple-converted-space">
    <w:name w:val="apple-converted-space"/>
    <w:basedOn w:val="a0"/>
    <w:rsid w:val="007B647C"/>
  </w:style>
  <w:style w:type="paragraph" w:styleId="a5">
    <w:name w:val="Normal (Web)"/>
    <w:basedOn w:val="a"/>
    <w:uiPriority w:val="99"/>
    <w:semiHidden/>
    <w:unhideWhenUsed/>
    <w:rsid w:val="00E97A99"/>
    <w:pPr>
      <w:spacing w:before="100" w:beforeAutospacing="1" w:after="100" w:afterAutospacing="1"/>
      <w:ind w:left="0" w:firstLine="0"/>
      <w:jc w:val="left"/>
    </w:pPr>
    <w:rPr>
      <w:rFonts w:eastAsia="Times New Roman"/>
    </w:rPr>
  </w:style>
  <w:style w:type="character" w:styleId="a6">
    <w:name w:val="Strong"/>
    <w:basedOn w:val="a0"/>
    <w:uiPriority w:val="22"/>
    <w:qFormat/>
    <w:rsid w:val="00E97A99"/>
    <w:rPr>
      <w:b/>
      <w:bCs/>
    </w:rPr>
  </w:style>
  <w:style w:type="paragraph" w:styleId="a7">
    <w:name w:val="List Paragraph"/>
    <w:basedOn w:val="a"/>
    <w:uiPriority w:val="34"/>
    <w:qFormat/>
    <w:rsid w:val="009E3AD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4004F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004F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004F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004FB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grame">
    <w:name w:val="grame"/>
    <w:basedOn w:val="a0"/>
    <w:rsid w:val="0021019F"/>
  </w:style>
  <w:style w:type="character" w:customStyle="1" w:styleId="spelle">
    <w:name w:val="spelle"/>
    <w:basedOn w:val="a0"/>
    <w:rsid w:val="002101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47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FE26BC-3A2F-410E-983E-ED432C838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11</Pages>
  <Words>2024</Words>
  <Characters>11543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Билайн</dc:creator>
  <cp:lastModifiedBy>Admin</cp:lastModifiedBy>
  <cp:revision>8</cp:revision>
  <dcterms:created xsi:type="dcterms:W3CDTF">2015-10-28T04:37:00Z</dcterms:created>
  <dcterms:modified xsi:type="dcterms:W3CDTF">2015-12-15T13:38:00Z</dcterms:modified>
</cp:coreProperties>
</file>