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D8B" w:rsidRPr="00D137ED" w:rsidRDefault="00571D8B" w:rsidP="00B0658A">
      <w:pPr>
        <w:spacing w:line="720" w:lineRule="auto"/>
        <w:jc w:val="center"/>
      </w:pPr>
      <w:r w:rsidRPr="00D137ED">
        <w:t>СОДЕРЖАНИЕ</w:t>
      </w:r>
    </w:p>
    <w:p w:rsidR="00571D8B" w:rsidRPr="0034010E" w:rsidRDefault="00571D8B" w:rsidP="0034010E">
      <w:pPr>
        <w:pStyle w:val="TOC1"/>
        <w:tabs>
          <w:tab w:val="left" w:pos="567"/>
          <w:tab w:val="right" w:leader="dot" w:pos="9628"/>
        </w:tabs>
        <w:ind w:firstLine="0"/>
        <w:rPr>
          <w:rFonts w:ascii="Calibri" w:hAnsi="Calibri"/>
          <w:noProof/>
          <w:sz w:val="22"/>
          <w:szCs w:val="22"/>
          <w:lang w:eastAsia="ru-RU"/>
        </w:rPr>
      </w:pPr>
      <w:hyperlink w:anchor="_Toc379434501" w:history="1">
        <w:r w:rsidRPr="0034010E">
          <w:rPr>
            <w:rStyle w:val="Hyperlink"/>
            <w:noProof/>
            <w:color w:val="auto"/>
            <w:u w:val="none"/>
          </w:rPr>
          <w:t>ВВЕДЕНИЕ</w:t>
        </w:r>
        <w:r w:rsidRPr="0034010E">
          <w:rPr>
            <w:noProof/>
            <w:webHidden/>
          </w:rPr>
          <w:tab/>
        </w:r>
        <w:r w:rsidRPr="0034010E">
          <w:rPr>
            <w:noProof/>
            <w:webHidden/>
          </w:rPr>
          <w:fldChar w:fldCharType="begin"/>
        </w:r>
        <w:r w:rsidRPr="0034010E">
          <w:rPr>
            <w:noProof/>
            <w:webHidden/>
          </w:rPr>
          <w:instrText xml:space="preserve"> PAGEREF _Toc379434501 \h </w:instrText>
        </w:r>
        <w:r>
          <w:rPr>
            <w:noProof/>
          </w:rPr>
        </w:r>
        <w:r w:rsidRPr="0034010E">
          <w:rPr>
            <w:noProof/>
            <w:webHidden/>
          </w:rPr>
          <w:fldChar w:fldCharType="separate"/>
        </w:r>
        <w:r>
          <w:rPr>
            <w:noProof/>
            <w:webHidden/>
          </w:rPr>
          <w:t>4</w:t>
        </w:r>
        <w:r w:rsidRPr="0034010E">
          <w:rPr>
            <w:noProof/>
            <w:webHidden/>
          </w:rPr>
          <w:fldChar w:fldCharType="end"/>
        </w:r>
      </w:hyperlink>
    </w:p>
    <w:p w:rsidR="00571D8B" w:rsidRPr="0034010E" w:rsidRDefault="00571D8B" w:rsidP="0034010E">
      <w:pPr>
        <w:pStyle w:val="TOC1"/>
        <w:tabs>
          <w:tab w:val="left" w:pos="567"/>
          <w:tab w:val="right" w:leader="dot" w:pos="9628"/>
        </w:tabs>
        <w:ind w:firstLine="0"/>
        <w:rPr>
          <w:rFonts w:ascii="Calibri" w:hAnsi="Calibri"/>
          <w:noProof/>
          <w:sz w:val="22"/>
          <w:szCs w:val="22"/>
          <w:lang w:eastAsia="ru-RU"/>
        </w:rPr>
      </w:pPr>
      <w:hyperlink w:anchor="_Toc379434502" w:history="1">
        <w:r w:rsidRPr="0034010E">
          <w:rPr>
            <w:rStyle w:val="Hyperlink"/>
            <w:noProof/>
            <w:color w:val="auto"/>
            <w:u w:val="none"/>
          </w:rPr>
          <w:t>ГЛАВА 1. ТЕОРЕТИЧЕСКИЕ ОСНОВЫ НАЛОГА НА ИМУЩЕСТВО ОРГАНИЗАЦИЙ</w:t>
        </w:r>
        <w:r w:rsidRPr="0034010E">
          <w:rPr>
            <w:noProof/>
            <w:webHidden/>
          </w:rPr>
          <w:tab/>
        </w:r>
        <w:r w:rsidRPr="0034010E">
          <w:rPr>
            <w:noProof/>
            <w:webHidden/>
          </w:rPr>
          <w:fldChar w:fldCharType="begin"/>
        </w:r>
        <w:r w:rsidRPr="0034010E">
          <w:rPr>
            <w:noProof/>
            <w:webHidden/>
          </w:rPr>
          <w:instrText xml:space="preserve"> PAGEREF _Toc379434502 \h </w:instrText>
        </w:r>
        <w:r>
          <w:rPr>
            <w:noProof/>
          </w:rPr>
        </w:r>
        <w:r w:rsidRPr="0034010E">
          <w:rPr>
            <w:noProof/>
            <w:webHidden/>
          </w:rPr>
          <w:fldChar w:fldCharType="separate"/>
        </w:r>
        <w:r>
          <w:rPr>
            <w:noProof/>
            <w:webHidden/>
          </w:rPr>
          <w:t>5</w:t>
        </w:r>
        <w:r w:rsidRPr="0034010E">
          <w:rPr>
            <w:noProof/>
            <w:webHidden/>
          </w:rPr>
          <w:fldChar w:fldCharType="end"/>
        </w:r>
      </w:hyperlink>
    </w:p>
    <w:p w:rsidR="00571D8B" w:rsidRPr="0034010E" w:rsidRDefault="00571D8B" w:rsidP="0034010E">
      <w:pPr>
        <w:pStyle w:val="TOC1"/>
        <w:tabs>
          <w:tab w:val="left" w:pos="567"/>
          <w:tab w:val="left" w:pos="1540"/>
          <w:tab w:val="right" w:leader="dot" w:pos="9628"/>
        </w:tabs>
        <w:ind w:firstLine="0"/>
        <w:rPr>
          <w:rFonts w:ascii="Calibri" w:hAnsi="Calibri"/>
          <w:noProof/>
          <w:sz w:val="22"/>
          <w:szCs w:val="22"/>
          <w:lang w:eastAsia="ru-RU"/>
        </w:rPr>
      </w:pPr>
      <w:hyperlink w:anchor="_Toc379434503" w:history="1">
        <w:r w:rsidRPr="0034010E">
          <w:rPr>
            <w:rStyle w:val="Hyperlink"/>
            <w:noProof/>
            <w:color w:val="auto"/>
            <w:u w:val="none"/>
          </w:rPr>
          <w:t>1.1.</w:t>
        </w:r>
        <w:r w:rsidRPr="0034010E">
          <w:rPr>
            <w:rFonts w:ascii="Calibri" w:hAnsi="Calibri"/>
            <w:noProof/>
            <w:sz w:val="22"/>
            <w:szCs w:val="22"/>
            <w:lang w:eastAsia="ru-RU"/>
          </w:rPr>
          <w:tab/>
        </w:r>
        <w:r w:rsidRPr="0034010E">
          <w:rPr>
            <w:rStyle w:val="Hyperlink"/>
            <w:noProof/>
            <w:color w:val="auto"/>
            <w:u w:val="none"/>
          </w:rPr>
          <w:t>Сущность налога на имущество организаций</w:t>
        </w:r>
        <w:r w:rsidRPr="0034010E">
          <w:rPr>
            <w:noProof/>
            <w:webHidden/>
          </w:rPr>
          <w:tab/>
        </w:r>
        <w:r w:rsidRPr="0034010E">
          <w:rPr>
            <w:noProof/>
            <w:webHidden/>
          </w:rPr>
          <w:fldChar w:fldCharType="begin"/>
        </w:r>
        <w:r w:rsidRPr="0034010E">
          <w:rPr>
            <w:noProof/>
            <w:webHidden/>
          </w:rPr>
          <w:instrText xml:space="preserve"> PAGEREF _Toc379434503 \h </w:instrText>
        </w:r>
        <w:r>
          <w:rPr>
            <w:noProof/>
          </w:rPr>
        </w:r>
        <w:r w:rsidRPr="0034010E">
          <w:rPr>
            <w:noProof/>
            <w:webHidden/>
          </w:rPr>
          <w:fldChar w:fldCharType="separate"/>
        </w:r>
        <w:r>
          <w:rPr>
            <w:noProof/>
            <w:webHidden/>
          </w:rPr>
          <w:t>5</w:t>
        </w:r>
        <w:r w:rsidRPr="0034010E">
          <w:rPr>
            <w:noProof/>
            <w:webHidden/>
          </w:rPr>
          <w:fldChar w:fldCharType="end"/>
        </w:r>
      </w:hyperlink>
    </w:p>
    <w:p w:rsidR="00571D8B" w:rsidRPr="0034010E" w:rsidRDefault="00571D8B" w:rsidP="0034010E">
      <w:pPr>
        <w:pStyle w:val="TOC1"/>
        <w:tabs>
          <w:tab w:val="left" w:pos="567"/>
          <w:tab w:val="left" w:pos="1540"/>
          <w:tab w:val="right" w:leader="dot" w:pos="9628"/>
        </w:tabs>
        <w:ind w:firstLine="0"/>
        <w:rPr>
          <w:rFonts w:ascii="Calibri" w:hAnsi="Calibri"/>
          <w:noProof/>
          <w:sz w:val="22"/>
          <w:szCs w:val="22"/>
          <w:lang w:eastAsia="ru-RU"/>
        </w:rPr>
      </w:pPr>
      <w:hyperlink w:anchor="_Toc379434507" w:history="1">
        <w:r w:rsidRPr="0034010E">
          <w:rPr>
            <w:rStyle w:val="Hyperlink"/>
            <w:noProof/>
            <w:color w:val="auto"/>
            <w:u w:val="none"/>
          </w:rPr>
          <w:t>1.2.</w:t>
        </w:r>
        <w:r w:rsidRPr="0034010E">
          <w:rPr>
            <w:rFonts w:ascii="Calibri" w:hAnsi="Calibri"/>
            <w:noProof/>
            <w:sz w:val="22"/>
            <w:szCs w:val="22"/>
            <w:lang w:eastAsia="ru-RU"/>
          </w:rPr>
          <w:tab/>
        </w:r>
        <w:r w:rsidRPr="0034010E">
          <w:rPr>
            <w:rStyle w:val="Hyperlink"/>
            <w:noProof/>
            <w:color w:val="auto"/>
            <w:u w:val="none"/>
          </w:rPr>
          <w:t>Элементы налога на имущество</w:t>
        </w:r>
        <w:r w:rsidRPr="0034010E">
          <w:rPr>
            <w:noProof/>
            <w:webHidden/>
          </w:rPr>
          <w:tab/>
        </w:r>
        <w:r w:rsidRPr="0034010E">
          <w:rPr>
            <w:noProof/>
            <w:webHidden/>
          </w:rPr>
          <w:fldChar w:fldCharType="begin"/>
        </w:r>
        <w:r w:rsidRPr="0034010E">
          <w:rPr>
            <w:noProof/>
            <w:webHidden/>
          </w:rPr>
          <w:instrText xml:space="preserve"> PAGEREF _Toc379434507 \h </w:instrText>
        </w:r>
        <w:r>
          <w:rPr>
            <w:noProof/>
          </w:rPr>
        </w:r>
        <w:r w:rsidRPr="0034010E">
          <w:rPr>
            <w:noProof/>
            <w:webHidden/>
          </w:rPr>
          <w:fldChar w:fldCharType="separate"/>
        </w:r>
        <w:r>
          <w:rPr>
            <w:noProof/>
            <w:webHidden/>
          </w:rPr>
          <w:t>5</w:t>
        </w:r>
        <w:r w:rsidRPr="0034010E">
          <w:rPr>
            <w:noProof/>
            <w:webHidden/>
          </w:rPr>
          <w:fldChar w:fldCharType="end"/>
        </w:r>
      </w:hyperlink>
    </w:p>
    <w:p w:rsidR="00571D8B" w:rsidRPr="0034010E" w:rsidRDefault="00571D8B" w:rsidP="0034010E">
      <w:pPr>
        <w:pStyle w:val="TOC1"/>
        <w:tabs>
          <w:tab w:val="left" w:pos="567"/>
          <w:tab w:val="right" w:leader="dot" w:pos="9628"/>
        </w:tabs>
        <w:ind w:firstLine="0"/>
        <w:rPr>
          <w:rFonts w:ascii="Calibri" w:hAnsi="Calibri"/>
          <w:noProof/>
          <w:sz w:val="22"/>
          <w:szCs w:val="22"/>
          <w:lang w:eastAsia="ru-RU"/>
        </w:rPr>
      </w:pPr>
      <w:hyperlink w:anchor="_Toc379434508" w:history="1">
        <w:r w:rsidRPr="0034010E">
          <w:rPr>
            <w:rStyle w:val="Hyperlink"/>
            <w:noProof/>
            <w:color w:val="auto"/>
            <w:u w:val="none"/>
          </w:rPr>
          <w:t>ГЛАВА 2. МЕХАНИЗМ ВЗИМАНИЯ НАЛОГА НА ИМУЩЕСТВО В ЗАО «ТЕРМОТРОН-ЗАВОД»</w:t>
        </w:r>
        <w:r w:rsidRPr="0034010E">
          <w:rPr>
            <w:noProof/>
            <w:webHidden/>
          </w:rPr>
          <w:tab/>
        </w:r>
        <w:r w:rsidRPr="0034010E">
          <w:rPr>
            <w:noProof/>
            <w:webHidden/>
          </w:rPr>
          <w:fldChar w:fldCharType="begin"/>
        </w:r>
        <w:r w:rsidRPr="0034010E">
          <w:rPr>
            <w:noProof/>
            <w:webHidden/>
          </w:rPr>
          <w:instrText xml:space="preserve"> PAGEREF _Toc379434508 \h </w:instrText>
        </w:r>
        <w:r>
          <w:rPr>
            <w:noProof/>
          </w:rPr>
        </w:r>
        <w:r w:rsidRPr="0034010E">
          <w:rPr>
            <w:noProof/>
            <w:webHidden/>
          </w:rPr>
          <w:fldChar w:fldCharType="separate"/>
        </w:r>
        <w:r>
          <w:rPr>
            <w:noProof/>
            <w:webHidden/>
          </w:rPr>
          <w:t>5</w:t>
        </w:r>
        <w:r w:rsidRPr="0034010E">
          <w:rPr>
            <w:noProof/>
            <w:webHidden/>
          </w:rPr>
          <w:fldChar w:fldCharType="end"/>
        </w:r>
      </w:hyperlink>
    </w:p>
    <w:p w:rsidR="00571D8B" w:rsidRPr="0034010E" w:rsidRDefault="00571D8B" w:rsidP="0034010E">
      <w:pPr>
        <w:pStyle w:val="TOC1"/>
        <w:tabs>
          <w:tab w:val="left" w:pos="567"/>
          <w:tab w:val="right" w:leader="dot" w:pos="9628"/>
        </w:tabs>
        <w:ind w:firstLine="0"/>
        <w:rPr>
          <w:rFonts w:ascii="Calibri" w:hAnsi="Calibri"/>
          <w:noProof/>
          <w:sz w:val="22"/>
          <w:szCs w:val="22"/>
          <w:lang w:eastAsia="ru-RU"/>
        </w:rPr>
      </w:pPr>
      <w:hyperlink w:anchor="_Toc379434509" w:history="1">
        <w:r w:rsidRPr="0034010E">
          <w:rPr>
            <w:rStyle w:val="Hyperlink"/>
            <w:noProof/>
            <w:color w:val="auto"/>
            <w:u w:val="none"/>
          </w:rPr>
          <w:t>2.1. Организационно-экономическая характеристика предприятия ЗАО «Термотрон-Завод»</w:t>
        </w:r>
        <w:r w:rsidRPr="0034010E">
          <w:rPr>
            <w:noProof/>
            <w:webHidden/>
          </w:rPr>
          <w:tab/>
        </w:r>
        <w:r w:rsidRPr="0034010E">
          <w:rPr>
            <w:noProof/>
            <w:webHidden/>
          </w:rPr>
          <w:fldChar w:fldCharType="begin"/>
        </w:r>
        <w:r w:rsidRPr="0034010E">
          <w:rPr>
            <w:noProof/>
            <w:webHidden/>
          </w:rPr>
          <w:instrText xml:space="preserve"> PAGEREF _Toc379434509 \h </w:instrText>
        </w:r>
        <w:r>
          <w:rPr>
            <w:noProof/>
          </w:rPr>
        </w:r>
        <w:r w:rsidRPr="0034010E">
          <w:rPr>
            <w:noProof/>
            <w:webHidden/>
          </w:rPr>
          <w:fldChar w:fldCharType="separate"/>
        </w:r>
        <w:r>
          <w:rPr>
            <w:noProof/>
            <w:webHidden/>
          </w:rPr>
          <w:t>5</w:t>
        </w:r>
        <w:r w:rsidRPr="0034010E">
          <w:rPr>
            <w:noProof/>
            <w:webHidden/>
          </w:rPr>
          <w:fldChar w:fldCharType="end"/>
        </w:r>
      </w:hyperlink>
    </w:p>
    <w:p w:rsidR="00571D8B" w:rsidRPr="0034010E" w:rsidRDefault="00571D8B" w:rsidP="0034010E">
      <w:pPr>
        <w:pStyle w:val="TOC1"/>
        <w:tabs>
          <w:tab w:val="left" w:pos="567"/>
          <w:tab w:val="right" w:leader="dot" w:pos="9628"/>
        </w:tabs>
        <w:ind w:firstLine="0"/>
        <w:rPr>
          <w:rFonts w:ascii="Calibri" w:hAnsi="Calibri"/>
          <w:noProof/>
          <w:sz w:val="22"/>
          <w:szCs w:val="22"/>
          <w:lang w:eastAsia="ru-RU"/>
        </w:rPr>
      </w:pPr>
      <w:hyperlink w:anchor="_Toc379434510" w:history="1">
        <w:r w:rsidRPr="0034010E">
          <w:rPr>
            <w:rStyle w:val="Hyperlink"/>
            <w:noProof/>
            <w:color w:val="auto"/>
            <w:u w:val="none"/>
          </w:rPr>
          <w:t>2.2. Налог на имущество в практике ЗАО «Термотрон-завод»</w:t>
        </w:r>
        <w:r w:rsidRPr="0034010E">
          <w:rPr>
            <w:noProof/>
            <w:webHidden/>
          </w:rPr>
          <w:tab/>
        </w:r>
        <w:r w:rsidRPr="0034010E">
          <w:rPr>
            <w:noProof/>
            <w:webHidden/>
          </w:rPr>
          <w:fldChar w:fldCharType="begin"/>
        </w:r>
        <w:r w:rsidRPr="0034010E">
          <w:rPr>
            <w:noProof/>
            <w:webHidden/>
          </w:rPr>
          <w:instrText xml:space="preserve"> PAGEREF _Toc379434510 \h </w:instrText>
        </w:r>
        <w:r>
          <w:rPr>
            <w:noProof/>
          </w:rPr>
        </w:r>
        <w:r w:rsidRPr="0034010E">
          <w:rPr>
            <w:noProof/>
            <w:webHidden/>
          </w:rPr>
          <w:fldChar w:fldCharType="separate"/>
        </w:r>
        <w:r>
          <w:rPr>
            <w:noProof/>
            <w:webHidden/>
          </w:rPr>
          <w:t>5</w:t>
        </w:r>
        <w:r w:rsidRPr="0034010E">
          <w:rPr>
            <w:noProof/>
            <w:webHidden/>
          </w:rPr>
          <w:fldChar w:fldCharType="end"/>
        </w:r>
      </w:hyperlink>
    </w:p>
    <w:p w:rsidR="00571D8B" w:rsidRPr="0034010E" w:rsidRDefault="00571D8B" w:rsidP="0034010E">
      <w:pPr>
        <w:pStyle w:val="TOC1"/>
        <w:tabs>
          <w:tab w:val="left" w:pos="567"/>
          <w:tab w:val="right" w:leader="dot" w:pos="9628"/>
        </w:tabs>
        <w:ind w:firstLine="0"/>
        <w:rPr>
          <w:rFonts w:ascii="Calibri" w:hAnsi="Calibri"/>
          <w:noProof/>
          <w:sz w:val="22"/>
          <w:szCs w:val="22"/>
          <w:lang w:eastAsia="ru-RU"/>
        </w:rPr>
      </w:pPr>
      <w:hyperlink w:anchor="_Toc379434511" w:history="1">
        <w:r w:rsidRPr="0034010E">
          <w:rPr>
            <w:rStyle w:val="Hyperlink"/>
            <w:noProof/>
            <w:color w:val="auto"/>
            <w:u w:val="none"/>
          </w:rPr>
          <w:t>ГЛАВА 3. ОПТИМИЗАЦИЯ НАЛОГА НА ИМУЩЕСТВО ОРГАНИЗАЦИИ</w:t>
        </w:r>
        <w:r w:rsidRPr="0034010E">
          <w:rPr>
            <w:noProof/>
            <w:webHidden/>
          </w:rPr>
          <w:tab/>
        </w:r>
        <w:r w:rsidRPr="0034010E">
          <w:rPr>
            <w:noProof/>
            <w:webHidden/>
          </w:rPr>
          <w:fldChar w:fldCharType="begin"/>
        </w:r>
        <w:r w:rsidRPr="0034010E">
          <w:rPr>
            <w:noProof/>
            <w:webHidden/>
          </w:rPr>
          <w:instrText xml:space="preserve"> PAGEREF _Toc379434511 \h </w:instrText>
        </w:r>
        <w:r>
          <w:rPr>
            <w:noProof/>
          </w:rPr>
        </w:r>
        <w:r w:rsidRPr="0034010E">
          <w:rPr>
            <w:noProof/>
            <w:webHidden/>
          </w:rPr>
          <w:fldChar w:fldCharType="separate"/>
        </w:r>
        <w:r>
          <w:rPr>
            <w:noProof/>
            <w:webHidden/>
          </w:rPr>
          <w:t>5</w:t>
        </w:r>
        <w:r w:rsidRPr="0034010E">
          <w:rPr>
            <w:noProof/>
            <w:webHidden/>
          </w:rPr>
          <w:fldChar w:fldCharType="end"/>
        </w:r>
      </w:hyperlink>
    </w:p>
    <w:p w:rsidR="00571D8B" w:rsidRPr="0034010E" w:rsidRDefault="00571D8B" w:rsidP="0034010E">
      <w:pPr>
        <w:pStyle w:val="TOC1"/>
        <w:tabs>
          <w:tab w:val="left" w:pos="567"/>
          <w:tab w:val="right" w:leader="dot" w:pos="9628"/>
        </w:tabs>
        <w:ind w:firstLine="0"/>
        <w:rPr>
          <w:rFonts w:ascii="Calibri" w:hAnsi="Calibri"/>
          <w:noProof/>
          <w:sz w:val="22"/>
          <w:szCs w:val="22"/>
          <w:lang w:eastAsia="ru-RU"/>
        </w:rPr>
      </w:pPr>
      <w:hyperlink w:anchor="_Toc379434512" w:history="1">
        <w:r w:rsidRPr="0034010E">
          <w:rPr>
            <w:rStyle w:val="Hyperlink"/>
            <w:noProof/>
            <w:color w:val="auto"/>
            <w:u w:val="none"/>
          </w:rPr>
          <w:t>3.1. Основные схемы оптимизации налога на имущество организации</w:t>
        </w:r>
        <w:r w:rsidRPr="0034010E">
          <w:rPr>
            <w:noProof/>
            <w:webHidden/>
          </w:rPr>
          <w:tab/>
        </w:r>
        <w:r w:rsidRPr="0034010E">
          <w:rPr>
            <w:noProof/>
            <w:webHidden/>
          </w:rPr>
          <w:fldChar w:fldCharType="begin"/>
        </w:r>
        <w:r w:rsidRPr="0034010E">
          <w:rPr>
            <w:noProof/>
            <w:webHidden/>
          </w:rPr>
          <w:instrText xml:space="preserve"> PAGEREF _Toc379434512 \h </w:instrText>
        </w:r>
        <w:r>
          <w:rPr>
            <w:noProof/>
          </w:rPr>
        </w:r>
        <w:r w:rsidRPr="0034010E">
          <w:rPr>
            <w:noProof/>
            <w:webHidden/>
          </w:rPr>
          <w:fldChar w:fldCharType="separate"/>
        </w:r>
        <w:r>
          <w:rPr>
            <w:noProof/>
            <w:webHidden/>
          </w:rPr>
          <w:t>5</w:t>
        </w:r>
        <w:r w:rsidRPr="0034010E">
          <w:rPr>
            <w:noProof/>
            <w:webHidden/>
          </w:rPr>
          <w:fldChar w:fldCharType="end"/>
        </w:r>
      </w:hyperlink>
    </w:p>
    <w:p w:rsidR="00571D8B" w:rsidRPr="0034010E" w:rsidRDefault="00571D8B" w:rsidP="0034010E">
      <w:pPr>
        <w:pStyle w:val="TOC1"/>
        <w:tabs>
          <w:tab w:val="left" w:pos="567"/>
          <w:tab w:val="right" w:leader="dot" w:pos="9628"/>
        </w:tabs>
        <w:ind w:firstLine="0"/>
        <w:rPr>
          <w:rFonts w:ascii="Calibri" w:hAnsi="Calibri"/>
          <w:noProof/>
          <w:sz w:val="22"/>
          <w:szCs w:val="22"/>
          <w:lang w:eastAsia="ru-RU"/>
        </w:rPr>
      </w:pPr>
      <w:hyperlink w:anchor="_Toc379434513" w:history="1">
        <w:r w:rsidRPr="0034010E">
          <w:rPr>
            <w:rStyle w:val="Hyperlink"/>
            <w:noProof/>
            <w:color w:val="auto"/>
            <w:u w:val="none"/>
          </w:rPr>
          <w:t>3.2. Современные способы оптимизации налога на имущество организаций и новые возможности в связи с последними изменениями в НК РФ</w:t>
        </w:r>
        <w:r w:rsidRPr="0034010E">
          <w:rPr>
            <w:noProof/>
            <w:webHidden/>
          </w:rPr>
          <w:tab/>
        </w:r>
        <w:r w:rsidRPr="0034010E">
          <w:rPr>
            <w:noProof/>
            <w:webHidden/>
          </w:rPr>
          <w:fldChar w:fldCharType="begin"/>
        </w:r>
        <w:r w:rsidRPr="0034010E">
          <w:rPr>
            <w:noProof/>
            <w:webHidden/>
          </w:rPr>
          <w:instrText xml:space="preserve"> PAGEREF _Toc379434513 \h </w:instrText>
        </w:r>
        <w:r>
          <w:rPr>
            <w:noProof/>
          </w:rPr>
        </w:r>
        <w:r w:rsidRPr="0034010E">
          <w:rPr>
            <w:noProof/>
            <w:webHidden/>
          </w:rPr>
          <w:fldChar w:fldCharType="separate"/>
        </w:r>
        <w:r>
          <w:rPr>
            <w:noProof/>
            <w:webHidden/>
          </w:rPr>
          <w:t>5</w:t>
        </w:r>
        <w:r w:rsidRPr="0034010E">
          <w:rPr>
            <w:noProof/>
            <w:webHidden/>
          </w:rPr>
          <w:fldChar w:fldCharType="end"/>
        </w:r>
      </w:hyperlink>
    </w:p>
    <w:p w:rsidR="00571D8B" w:rsidRDefault="00571D8B" w:rsidP="0034010E">
      <w:pPr>
        <w:pStyle w:val="TOC1"/>
        <w:tabs>
          <w:tab w:val="left" w:pos="567"/>
          <w:tab w:val="right" w:leader="dot" w:pos="9628"/>
        </w:tabs>
        <w:ind w:firstLine="0"/>
      </w:pPr>
      <w:hyperlink w:anchor="_Toc379434514" w:history="1">
        <w:r w:rsidRPr="0034010E">
          <w:rPr>
            <w:rStyle w:val="Hyperlink"/>
            <w:noProof/>
            <w:color w:val="auto"/>
            <w:u w:val="none"/>
          </w:rPr>
          <w:t>ЗАКЛЮЧЕНИЕ</w:t>
        </w:r>
        <w:r w:rsidRPr="0034010E">
          <w:rPr>
            <w:noProof/>
            <w:webHidden/>
          </w:rPr>
          <w:tab/>
        </w:r>
        <w:r w:rsidRPr="0034010E">
          <w:rPr>
            <w:noProof/>
            <w:webHidden/>
          </w:rPr>
          <w:fldChar w:fldCharType="begin"/>
        </w:r>
        <w:r w:rsidRPr="0034010E">
          <w:rPr>
            <w:noProof/>
            <w:webHidden/>
          </w:rPr>
          <w:instrText xml:space="preserve"> PAGEREF _Toc379434514 \h </w:instrText>
        </w:r>
        <w:r>
          <w:rPr>
            <w:noProof/>
          </w:rPr>
        </w:r>
        <w:r w:rsidRPr="0034010E">
          <w:rPr>
            <w:noProof/>
            <w:webHidden/>
          </w:rPr>
          <w:fldChar w:fldCharType="separate"/>
        </w:r>
        <w:r>
          <w:rPr>
            <w:noProof/>
            <w:webHidden/>
          </w:rPr>
          <w:t>5</w:t>
        </w:r>
        <w:r w:rsidRPr="0034010E">
          <w:rPr>
            <w:noProof/>
            <w:webHidden/>
          </w:rPr>
          <w:fldChar w:fldCharType="end"/>
        </w:r>
      </w:hyperlink>
    </w:p>
    <w:p w:rsidR="00571D8B" w:rsidRPr="00596461" w:rsidRDefault="00571D8B" w:rsidP="00596461">
      <w:pPr>
        <w:ind w:firstLine="0"/>
      </w:pPr>
      <w:r>
        <w:t>СПИСОК ИСПОЛЬЗОВАННЫХ ИСТОЧНИКОВ...…………………………….72</w:t>
      </w:r>
    </w:p>
    <w:p w:rsidR="00571D8B" w:rsidRPr="0034010E" w:rsidRDefault="00571D8B" w:rsidP="0034010E">
      <w:pPr>
        <w:pStyle w:val="TOC1"/>
        <w:tabs>
          <w:tab w:val="left" w:pos="567"/>
          <w:tab w:val="right" w:leader="dot" w:pos="9628"/>
        </w:tabs>
        <w:ind w:firstLine="0"/>
        <w:rPr>
          <w:rFonts w:ascii="Calibri" w:hAnsi="Calibri"/>
          <w:noProof/>
          <w:sz w:val="22"/>
          <w:szCs w:val="22"/>
          <w:lang w:eastAsia="ru-RU"/>
        </w:rPr>
      </w:pPr>
      <w:hyperlink w:anchor="_Toc379434515" w:history="1">
        <w:r w:rsidRPr="0034010E">
          <w:rPr>
            <w:rStyle w:val="Hyperlink"/>
            <w:noProof/>
            <w:color w:val="auto"/>
            <w:u w:val="none"/>
          </w:rPr>
          <w:t>ПРИЛОЖЕНИЕ 1</w:t>
        </w:r>
        <w:r w:rsidRPr="0034010E">
          <w:rPr>
            <w:noProof/>
            <w:webHidden/>
          </w:rPr>
          <w:tab/>
        </w:r>
        <w:r w:rsidRPr="0034010E">
          <w:rPr>
            <w:noProof/>
            <w:webHidden/>
          </w:rPr>
          <w:fldChar w:fldCharType="begin"/>
        </w:r>
        <w:r w:rsidRPr="0034010E">
          <w:rPr>
            <w:noProof/>
            <w:webHidden/>
          </w:rPr>
          <w:instrText xml:space="preserve"> PAGEREF _Toc379434515 \h </w:instrText>
        </w:r>
        <w:r>
          <w:rPr>
            <w:noProof/>
          </w:rPr>
        </w:r>
        <w:r w:rsidRPr="0034010E">
          <w:rPr>
            <w:noProof/>
            <w:webHidden/>
          </w:rPr>
          <w:fldChar w:fldCharType="separate"/>
        </w:r>
        <w:r>
          <w:rPr>
            <w:noProof/>
            <w:webHidden/>
          </w:rPr>
          <w:t>5</w:t>
        </w:r>
        <w:r w:rsidRPr="0034010E">
          <w:rPr>
            <w:noProof/>
            <w:webHidden/>
          </w:rPr>
          <w:fldChar w:fldCharType="end"/>
        </w:r>
      </w:hyperlink>
    </w:p>
    <w:p w:rsidR="00571D8B" w:rsidRDefault="00571D8B" w:rsidP="0034010E">
      <w:pPr>
        <w:pStyle w:val="TOC1"/>
        <w:tabs>
          <w:tab w:val="right" w:leader="dot" w:pos="9628"/>
        </w:tabs>
        <w:rPr>
          <w:rFonts w:ascii="Calibri" w:hAnsi="Calibri"/>
          <w:noProof/>
          <w:sz w:val="22"/>
          <w:szCs w:val="22"/>
          <w:lang w:eastAsia="ru-RU"/>
        </w:rPr>
      </w:pPr>
    </w:p>
    <w:p w:rsidR="00571D8B" w:rsidRDefault="00571D8B" w:rsidP="0034010E">
      <w:pPr>
        <w:pStyle w:val="TOCHeading"/>
        <w:rPr>
          <w:b w:val="0"/>
        </w:rPr>
      </w:pPr>
    </w:p>
    <w:p w:rsidR="00571D8B" w:rsidRDefault="00571D8B" w:rsidP="00D15749">
      <w:pPr>
        <w:pStyle w:val="TOCHeading"/>
        <w:rPr>
          <w:b w:val="0"/>
        </w:rPr>
      </w:pPr>
    </w:p>
    <w:p w:rsidR="00571D8B" w:rsidRDefault="00571D8B" w:rsidP="0034010E">
      <w:pPr>
        <w:rPr>
          <w:lang w:eastAsia="ru-RU"/>
        </w:rPr>
      </w:pPr>
    </w:p>
    <w:p w:rsidR="00571D8B" w:rsidRDefault="00571D8B" w:rsidP="0034010E">
      <w:pPr>
        <w:rPr>
          <w:lang w:eastAsia="ru-RU"/>
        </w:rPr>
      </w:pPr>
    </w:p>
    <w:p w:rsidR="00571D8B" w:rsidRDefault="00571D8B" w:rsidP="0034010E">
      <w:pPr>
        <w:rPr>
          <w:lang w:eastAsia="ru-RU"/>
        </w:rPr>
      </w:pPr>
    </w:p>
    <w:p w:rsidR="00571D8B" w:rsidRDefault="00571D8B" w:rsidP="0034010E">
      <w:pPr>
        <w:rPr>
          <w:lang w:eastAsia="ru-RU"/>
        </w:rPr>
      </w:pPr>
    </w:p>
    <w:p w:rsidR="00571D8B" w:rsidRPr="00D137ED" w:rsidRDefault="00571D8B" w:rsidP="00D15749">
      <w:pPr>
        <w:pStyle w:val="Heading1"/>
        <w:rPr>
          <w:b w:val="0"/>
        </w:rPr>
      </w:pPr>
      <w:bookmarkStart w:id="0" w:name="_GoBack"/>
      <w:bookmarkStart w:id="1" w:name="_Toc379434424"/>
      <w:bookmarkStart w:id="2" w:name="_Toc379434501"/>
      <w:bookmarkEnd w:id="0"/>
      <w:r w:rsidRPr="00D137ED">
        <w:rPr>
          <w:b w:val="0"/>
        </w:rPr>
        <w:t>ВВЕДЕНИЕ</w:t>
      </w:r>
      <w:bookmarkEnd w:id="1"/>
      <w:bookmarkEnd w:id="2"/>
    </w:p>
    <w:p w:rsidR="00571D8B" w:rsidRDefault="00571D8B" w:rsidP="00853836">
      <w:pPr>
        <w:tabs>
          <w:tab w:val="left" w:pos="1134"/>
        </w:tabs>
      </w:pPr>
      <w:r w:rsidRPr="001E00C7">
        <w:t xml:space="preserve">Налог на имущество </w:t>
      </w:r>
      <w:r>
        <w:t>–</w:t>
      </w:r>
      <w:r w:rsidRPr="001E00C7">
        <w:t xml:space="preserve"> один из основных налогов, уплачиваемых организацией. </w:t>
      </w:r>
    </w:p>
    <w:p w:rsidR="00571D8B" w:rsidRDefault="00571D8B" w:rsidP="00853836">
      <w:pPr>
        <w:tabs>
          <w:tab w:val="left" w:pos="1134"/>
        </w:tabs>
      </w:pPr>
      <w:r w:rsidRPr="006C5EE5">
        <w:t xml:space="preserve">Главное назначение налога с точки зрения экономики </w:t>
      </w:r>
      <w:r>
        <w:t>–</w:t>
      </w:r>
      <w:r w:rsidRPr="006C5EE5">
        <w:t xml:space="preserve"> стимулирование организации к эффективному использованию имеющихся в их распоряжении имущества (ускорение оборачиваемости оборотных средств, полная эксплуатация основных фондов, снижение ресурсов, материалоемкости, сокращение не используемых запасов сырья и материалов)</w:t>
      </w:r>
      <w:r>
        <w:t xml:space="preserve">. </w:t>
      </w:r>
      <w:r w:rsidRPr="006C5EE5">
        <w:t xml:space="preserve">С точки зрения финансов </w:t>
      </w:r>
      <w:r>
        <w:t>–</w:t>
      </w:r>
      <w:r w:rsidRPr="006C5EE5">
        <w:t xml:space="preserve"> обеспечение бюджетов регионов</w:t>
      </w:r>
      <w:r>
        <w:t xml:space="preserve"> стабильными источниками дохода.</w:t>
      </w:r>
    </w:p>
    <w:p w:rsidR="00571D8B" w:rsidRPr="006C5EE5" w:rsidRDefault="00571D8B" w:rsidP="00853836">
      <w:pPr>
        <w:tabs>
          <w:tab w:val="left" w:pos="1134"/>
        </w:tabs>
      </w:pPr>
      <w:r w:rsidRPr="006526A7">
        <w:t xml:space="preserve">В системе имущественного налогообложения налог на имущество организаций занимает </w:t>
      </w:r>
      <w:r>
        <w:t xml:space="preserve">особое, </w:t>
      </w:r>
      <w:r w:rsidRPr="006526A7">
        <w:t xml:space="preserve">центральное место. Удельный вес </w:t>
      </w:r>
      <w:r>
        <w:t xml:space="preserve">данного налога </w:t>
      </w:r>
      <w:r w:rsidRPr="006526A7">
        <w:t xml:space="preserve">в доходах консолидированного бюджета РФ </w:t>
      </w:r>
      <w:r>
        <w:t>хоть и незначительный, но играет немалую роль</w:t>
      </w:r>
      <w:r w:rsidRPr="006526A7">
        <w:t>.</w:t>
      </w:r>
    </w:p>
    <w:p w:rsidR="00571D8B" w:rsidRDefault="00571D8B" w:rsidP="00853836">
      <w:pPr>
        <w:tabs>
          <w:tab w:val="left" w:pos="1134"/>
        </w:tabs>
      </w:pPr>
      <w:r>
        <w:t>Однако, при всех многочисленных положительных моментах данного налога он т</w:t>
      </w:r>
      <w:r w:rsidRPr="001E00C7">
        <w:t>радиционно является достаточно обременительным для экономических субъектов, характеризующихся высокой фондоемкостью или материалоемкостью. Соответственно законная оптимизация выплат по данному налогу выступает одной из важнейших задач при налоговом планировании в подобных организациях</w:t>
      </w:r>
      <w:r>
        <w:t>. То есть тема дипломной работы носит актуальный характер.</w:t>
      </w:r>
    </w:p>
    <w:p w:rsidR="00571D8B" w:rsidRDefault="00571D8B" w:rsidP="00853836">
      <w:pPr>
        <w:tabs>
          <w:tab w:val="left" w:pos="1134"/>
        </w:tabs>
      </w:pPr>
      <w:r>
        <w:t xml:space="preserve">Не является исключением и рассматриваемое в работе предприятие </w:t>
      </w:r>
      <w:r w:rsidRPr="006526A7">
        <w:t xml:space="preserve">ЗАО </w:t>
      </w:r>
      <w:r>
        <w:t>«</w:t>
      </w:r>
      <w:r w:rsidRPr="006526A7">
        <w:t>Термотрон-Завод</w:t>
      </w:r>
      <w:r>
        <w:t>»</w:t>
      </w:r>
      <w:r w:rsidRPr="006526A7">
        <w:t>.</w:t>
      </w:r>
      <w:r>
        <w:t xml:space="preserve"> Основные средства, частью которых и является объекты налогообложения по налогу на имущество, составляют в среднем от 20% до 30% всего балансового имущества организации. В связи с этим помимо актуальности, тема является и практически значимой.</w:t>
      </w:r>
    </w:p>
    <w:p w:rsidR="00571D8B" w:rsidRPr="006526A7" w:rsidRDefault="00571D8B" w:rsidP="00853836">
      <w:pPr>
        <w:tabs>
          <w:tab w:val="left" w:pos="1134"/>
        </w:tabs>
      </w:pPr>
      <w:r w:rsidRPr="006526A7">
        <w:t>Целью дипломной работы является</w:t>
      </w:r>
      <w:r>
        <w:t xml:space="preserve"> </w:t>
      </w:r>
      <w:r w:rsidRPr="006526A7">
        <w:t>теоретическое и практическое рассмотрение имущественного налогообложения</w:t>
      </w:r>
      <w:r>
        <w:t xml:space="preserve"> на предприятии и</w:t>
      </w:r>
      <w:r w:rsidRPr="006526A7">
        <w:t xml:space="preserve"> выявление путей </w:t>
      </w:r>
      <w:r>
        <w:t xml:space="preserve">оптимизации </w:t>
      </w:r>
      <w:r w:rsidRPr="006526A7">
        <w:t>налогообложения</w:t>
      </w:r>
      <w:r>
        <w:t xml:space="preserve"> в данном направлении</w:t>
      </w:r>
      <w:r w:rsidRPr="006526A7">
        <w:t>.</w:t>
      </w:r>
    </w:p>
    <w:p w:rsidR="00571D8B" w:rsidRPr="006526A7" w:rsidRDefault="00571D8B" w:rsidP="00853836">
      <w:pPr>
        <w:tabs>
          <w:tab w:val="left" w:pos="1134"/>
        </w:tabs>
      </w:pPr>
      <w:r w:rsidRPr="006526A7">
        <w:t>Для достижения цел</w:t>
      </w:r>
      <w:r>
        <w:t>и данной выпускной квалификационной работы следующие задачи</w:t>
      </w:r>
      <w:r w:rsidRPr="00164189">
        <w:t xml:space="preserve"> </w:t>
      </w:r>
      <w:r>
        <w:t>были поставлены:</w:t>
      </w:r>
    </w:p>
    <w:p w:rsidR="00571D8B" w:rsidRPr="006526A7" w:rsidRDefault="00571D8B" w:rsidP="00853836">
      <w:pPr>
        <w:pStyle w:val="ListParagraph"/>
        <w:numPr>
          <w:ilvl w:val="0"/>
          <w:numId w:val="27"/>
        </w:numPr>
        <w:tabs>
          <w:tab w:val="left" w:pos="1134"/>
        </w:tabs>
        <w:ind w:left="0" w:firstLine="851"/>
      </w:pPr>
      <w:r w:rsidRPr="006526A7">
        <w:t>определить сущность и дать характеристику имущественного налогообложения</w:t>
      </w:r>
      <w:r>
        <w:t xml:space="preserve"> и его роли</w:t>
      </w:r>
      <w:r w:rsidRPr="006526A7">
        <w:t>;</w:t>
      </w:r>
    </w:p>
    <w:p w:rsidR="00571D8B" w:rsidRPr="006526A7" w:rsidRDefault="00571D8B" w:rsidP="00853836">
      <w:pPr>
        <w:pStyle w:val="ListParagraph"/>
        <w:numPr>
          <w:ilvl w:val="0"/>
          <w:numId w:val="27"/>
        </w:numPr>
        <w:tabs>
          <w:tab w:val="left" w:pos="1134"/>
        </w:tabs>
        <w:ind w:left="0" w:firstLine="851"/>
      </w:pPr>
      <w:r w:rsidRPr="006526A7">
        <w:t>установить субъектный и объектный состав процесса расчета и уплаты налога на имущество, базу налогообложения;</w:t>
      </w:r>
    </w:p>
    <w:p w:rsidR="00571D8B" w:rsidRPr="006526A7" w:rsidRDefault="00571D8B" w:rsidP="00853836">
      <w:pPr>
        <w:pStyle w:val="ListParagraph"/>
        <w:numPr>
          <w:ilvl w:val="0"/>
          <w:numId w:val="27"/>
        </w:numPr>
        <w:tabs>
          <w:tab w:val="left" w:pos="1134"/>
        </w:tabs>
        <w:ind w:left="0" w:firstLine="851"/>
      </w:pPr>
      <w:r w:rsidRPr="006526A7">
        <w:t>проанализировать особенности порядка имущественного налогообложения и предоставляемые льготы;</w:t>
      </w:r>
    </w:p>
    <w:p w:rsidR="00571D8B" w:rsidRDefault="00571D8B" w:rsidP="00853836">
      <w:pPr>
        <w:pStyle w:val="ListParagraph"/>
        <w:numPr>
          <w:ilvl w:val="0"/>
          <w:numId w:val="27"/>
        </w:numPr>
        <w:tabs>
          <w:tab w:val="left" w:pos="1134"/>
        </w:tabs>
        <w:ind w:left="0" w:firstLine="851"/>
      </w:pPr>
      <w:r>
        <w:t>дать характеристику рассматриваемого предприятия;</w:t>
      </w:r>
    </w:p>
    <w:p w:rsidR="00571D8B" w:rsidRDefault="00571D8B" w:rsidP="00853836">
      <w:pPr>
        <w:pStyle w:val="ListParagraph"/>
        <w:numPr>
          <w:ilvl w:val="0"/>
          <w:numId w:val="27"/>
        </w:numPr>
        <w:tabs>
          <w:tab w:val="left" w:pos="1134"/>
        </w:tabs>
        <w:ind w:left="0" w:firstLine="851"/>
      </w:pPr>
      <w:r>
        <w:t>определить механизм имущественного налогообложения на предприятии и определить его особенности</w:t>
      </w:r>
    </w:p>
    <w:p w:rsidR="00571D8B" w:rsidRPr="006526A7" w:rsidRDefault="00571D8B" w:rsidP="00853836">
      <w:pPr>
        <w:pStyle w:val="ListParagraph"/>
        <w:numPr>
          <w:ilvl w:val="0"/>
          <w:numId w:val="27"/>
        </w:numPr>
        <w:tabs>
          <w:tab w:val="left" w:pos="1134"/>
        </w:tabs>
        <w:ind w:left="0" w:firstLine="851"/>
      </w:pPr>
      <w:r w:rsidRPr="006526A7">
        <w:t>рассмотреть вопросы оптимизации налога на имущество.</w:t>
      </w:r>
    </w:p>
    <w:p w:rsidR="00571D8B" w:rsidRPr="00853836" w:rsidRDefault="00571D8B" w:rsidP="00853836">
      <w:pPr>
        <w:tabs>
          <w:tab w:val="left" w:pos="1134"/>
        </w:tabs>
      </w:pPr>
      <w:r w:rsidRPr="00853836">
        <w:t xml:space="preserve">Объект исследования – ЗАО </w:t>
      </w:r>
      <w:r>
        <w:t>«</w:t>
      </w:r>
      <w:r w:rsidRPr="00853836">
        <w:t>Термотрон-Завод</w:t>
      </w:r>
      <w:r>
        <w:t>»</w:t>
      </w:r>
      <w:r w:rsidRPr="00853836">
        <w:t>.</w:t>
      </w:r>
    </w:p>
    <w:p w:rsidR="00571D8B" w:rsidRDefault="00571D8B" w:rsidP="00853836">
      <w:pPr>
        <w:tabs>
          <w:tab w:val="left" w:pos="1134"/>
        </w:tabs>
      </w:pPr>
      <w:r w:rsidRPr="00853836">
        <w:t>Предметом исследования является налог на имущество предприятий.</w:t>
      </w:r>
    </w:p>
    <w:p w:rsidR="00571D8B" w:rsidRDefault="00571D8B" w:rsidP="00853836">
      <w:r w:rsidRPr="006526A7">
        <w:t xml:space="preserve">Структура и объем работы обусловлены логикой и результатами </w:t>
      </w:r>
      <w:r>
        <w:t xml:space="preserve">проведенного мною </w:t>
      </w:r>
      <w:r w:rsidRPr="006526A7">
        <w:t xml:space="preserve">исследования. </w:t>
      </w:r>
      <w:r>
        <w:t>Данная дипломная р</w:t>
      </w:r>
      <w:r w:rsidRPr="006526A7">
        <w:t>абота состоит из введения, трех глав, заключения, списка использованных источников и приложения.</w:t>
      </w:r>
    </w:p>
    <w:p w:rsidR="00571D8B" w:rsidRPr="006526A7" w:rsidRDefault="00571D8B" w:rsidP="00853836">
      <w:r>
        <w:t>Для написания работы различные источники были использованы: Нормативно-правовые акты, общая и учебная литература, периодическая печать и Интернет-источники. Также важным источником послужила внутренняя документация предприятия.</w:t>
      </w:r>
    </w:p>
    <w:p w:rsidR="00571D8B" w:rsidRDefault="00571D8B" w:rsidP="00B0658A">
      <w:pPr>
        <w:ind w:firstLine="709"/>
      </w:pPr>
    </w:p>
    <w:p w:rsidR="00571D8B" w:rsidRDefault="00571D8B" w:rsidP="00B0658A">
      <w:pPr>
        <w:ind w:firstLine="709"/>
      </w:pPr>
    </w:p>
    <w:p w:rsidR="00571D8B" w:rsidRDefault="00571D8B" w:rsidP="00B0658A">
      <w:pPr>
        <w:ind w:firstLine="709"/>
      </w:pPr>
    </w:p>
    <w:p w:rsidR="00571D8B" w:rsidRDefault="00571D8B" w:rsidP="00B0658A">
      <w:pPr>
        <w:ind w:firstLine="709"/>
      </w:pPr>
    </w:p>
    <w:p w:rsidR="00571D8B" w:rsidRDefault="00571D8B" w:rsidP="00B0658A">
      <w:pPr>
        <w:ind w:firstLine="709"/>
      </w:pPr>
    </w:p>
    <w:p w:rsidR="00571D8B" w:rsidRDefault="00571D8B" w:rsidP="00B0658A">
      <w:pPr>
        <w:ind w:firstLine="709"/>
      </w:pPr>
    </w:p>
    <w:p w:rsidR="00571D8B" w:rsidRDefault="00571D8B" w:rsidP="00B0658A">
      <w:pPr>
        <w:ind w:firstLine="709"/>
      </w:pPr>
    </w:p>
    <w:p w:rsidR="00571D8B" w:rsidRPr="00D137ED" w:rsidRDefault="00571D8B" w:rsidP="00491361">
      <w:pPr>
        <w:pStyle w:val="Heading1"/>
        <w:spacing w:line="360" w:lineRule="auto"/>
        <w:rPr>
          <w:b w:val="0"/>
        </w:rPr>
      </w:pPr>
      <w:bookmarkStart w:id="3" w:name="_Toc379434425"/>
      <w:bookmarkStart w:id="4" w:name="_Toc379434502"/>
      <w:r w:rsidRPr="00D137ED">
        <w:rPr>
          <w:b w:val="0"/>
        </w:rPr>
        <w:t>ГЛАВА 1. ТЕОРЕТИЧЕСКИЕ ОСНОВЫ НАЛОГА НА ИМУЩЕСТВО ОРГАНИЗАЦИЙ</w:t>
      </w:r>
      <w:bookmarkEnd w:id="3"/>
      <w:bookmarkEnd w:id="4"/>
      <w:r w:rsidRPr="00D137ED">
        <w:rPr>
          <w:b w:val="0"/>
        </w:rPr>
        <w:t xml:space="preserve"> </w:t>
      </w:r>
    </w:p>
    <w:p w:rsidR="00571D8B" w:rsidRPr="00D137ED" w:rsidRDefault="00571D8B" w:rsidP="00491361"/>
    <w:p w:rsidR="00571D8B" w:rsidRPr="00D137ED" w:rsidRDefault="00571D8B" w:rsidP="00491361">
      <w:pPr>
        <w:pStyle w:val="Heading1"/>
        <w:numPr>
          <w:ilvl w:val="1"/>
          <w:numId w:val="9"/>
        </w:numPr>
        <w:rPr>
          <w:b w:val="0"/>
        </w:rPr>
      </w:pPr>
      <w:bookmarkStart w:id="5" w:name="_Toc379434426"/>
      <w:bookmarkStart w:id="6" w:name="_Toc379434503"/>
      <w:r w:rsidRPr="00D137ED">
        <w:rPr>
          <w:b w:val="0"/>
        </w:rPr>
        <w:t>Сущность налога на имущество организаций</w:t>
      </w:r>
      <w:bookmarkEnd w:id="5"/>
      <w:bookmarkEnd w:id="6"/>
    </w:p>
    <w:p w:rsidR="00571D8B" w:rsidRDefault="00571D8B" w:rsidP="0086113A">
      <w:r w:rsidRPr="00491361">
        <w:t>Наличие разных форм собственности и их экономическое</w:t>
      </w:r>
      <w:r>
        <w:t xml:space="preserve"> </w:t>
      </w:r>
      <w:r w:rsidRPr="00491361">
        <w:t>соперничество вызывают необходимость взимания налога не</w:t>
      </w:r>
      <w:r>
        <w:t xml:space="preserve"> </w:t>
      </w:r>
      <w:r w:rsidRPr="00491361">
        <w:t>только с получателей доходов, но и со стоимости имущества,</w:t>
      </w:r>
      <w:r>
        <w:t xml:space="preserve"> </w:t>
      </w:r>
      <w:r w:rsidRPr="00491361">
        <w:t>которое прямым или косвенным образом способствует росту дохода</w:t>
      </w:r>
      <w:r>
        <w:t xml:space="preserve"> </w:t>
      </w:r>
      <w:r w:rsidRPr="00491361">
        <w:t>предприятия. Тот или иной критерий классификации налогов</w:t>
      </w:r>
      <w:r>
        <w:t xml:space="preserve"> </w:t>
      </w:r>
      <w:r w:rsidRPr="00491361">
        <w:t>относит налог на имущество орг</w:t>
      </w:r>
      <w:r>
        <w:t xml:space="preserve">анизаций к определенной группе: </w:t>
      </w:r>
      <w:r w:rsidRPr="00491361">
        <w:t xml:space="preserve">по субъекту обложения </w:t>
      </w:r>
      <w:r>
        <w:t>–</w:t>
      </w:r>
      <w:r w:rsidRPr="00491361">
        <w:t xml:space="preserve"> к налогам с юридических лиц; по объекту</w:t>
      </w:r>
      <w:r>
        <w:t xml:space="preserve"> </w:t>
      </w:r>
      <w:r w:rsidRPr="00491361">
        <w:t xml:space="preserve">обложения </w:t>
      </w:r>
      <w:r>
        <w:t>–</w:t>
      </w:r>
      <w:r w:rsidRPr="00491361">
        <w:t xml:space="preserve"> к имущественным налогам; по уровню подчиненности</w:t>
      </w:r>
      <w:r>
        <w:t xml:space="preserve"> –</w:t>
      </w:r>
      <w:r w:rsidRPr="00491361">
        <w:t xml:space="preserve"> к региональным. Все это говорит о налоге на имущество</w:t>
      </w:r>
      <w:r>
        <w:t xml:space="preserve"> </w:t>
      </w:r>
      <w:r w:rsidRPr="00491361">
        <w:t>организаций как о неотъемлемой части налоговой системы</w:t>
      </w:r>
      <w:r>
        <w:t xml:space="preserve"> Российской Федерации</w:t>
      </w:r>
      <w:r w:rsidRPr="00491361">
        <w:t>.</w:t>
      </w:r>
      <w:r>
        <w:rPr>
          <w:rStyle w:val="FootnoteReference"/>
        </w:rPr>
        <w:footnoteReference w:id="1"/>
      </w:r>
    </w:p>
    <w:p w:rsidR="00571D8B" w:rsidRPr="00996FA3" w:rsidRDefault="00571D8B" w:rsidP="00996FA3">
      <w:r>
        <w:t>Уже в</w:t>
      </w:r>
      <w:r w:rsidRPr="00996FA3">
        <w:t xml:space="preserve"> конце 1960</w:t>
      </w:r>
      <w:r>
        <w:t>-</w:t>
      </w:r>
      <w:r w:rsidRPr="00996FA3">
        <w:t xml:space="preserve">х гг. в нашей стране </w:t>
      </w:r>
      <w:r>
        <w:t xml:space="preserve">понимали важность данного вопроса и </w:t>
      </w:r>
      <w:r w:rsidRPr="00996FA3">
        <w:t xml:space="preserve">были </w:t>
      </w:r>
      <w:r>
        <w:t>впервые</w:t>
      </w:r>
      <w:r w:rsidRPr="00996FA3">
        <w:t xml:space="preserve"> введены </w:t>
      </w:r>
      <w:r>
        <w:t xml:space="preserve">так называемые </w:t>
      </w:r>
      <w:r w:rsidRPr="00996FA3">
        <w:t>имущественные платежи за производственные основные фонды и нормиру</w:t>
      </w:r>
      <w:r w:rsidRPr="00996FA3">
        <w:tab/>
        <w:t>емые</w:t>
      </w:r>
      <w:r>
        <w:t xml:space="preserve"> </w:t>
      </w:r>
      <w:r w:rsidRPr="00996FA3">
        <w:t xml:space="preserve">оборотные средства. Плательщиками </w:t>
      </w:r>
      <w:r>
        <w:t xml:space="preserve">тогда </w:t>
      </w:r>
      <w:r w:rsidRPr="00996FA3">
        <w:t>выступали государственные планово</w:t>
      </w:r>
      <w:r>
        <w:t>-</w:t>
      </w:r>
      <w:r w:rsidRPr="00996FA3">
        <w:t>прибыльные объединения, предприятия, организации</w:t>
      </w:r>
      <w:r>
        <w:t xml:space="preserve"> </w:t>
      </w:r>
      <w:r w:rsidRPr="00996FA3">
        <w:t>промышленности, строительства и других отраслей народного хозяйства. Плата за фонды представляла собой форму распределения прибыли (чистого дохода) и была первоочередным платежом из прибыли</w:t>
      </w:r>
      <w:r>
        <w:t xml:space="preserve"> </w:t>
      </w:r>
      <w:r w:rsidRPr="00996FA3">
        <w:t>в государственный бюджет.</w:t>
      </w:r>
    </w:p>
    <w:p w:rsidR="00571D8B" w:rsidRPr="00996FA3" w:rsidRDefault="00571D8B" w:rsidP="00996FA3">
      <w:r w:rsidRPr="00996FA3">
        <w:t xml:space="preserve">Экономический </w:t>
      </w:r>
      <w:r>
        <w:t xml:space="preserve">же </w:t>
      </w:r>
      <w:r w:rsidRPr="00996FA3">
        <w:t xml:space="preserve">смысл платы за производственные фонды и оборотные средства состоял, </w:t>
      </w:r>
      <w:r>
        <w:t xml:space="preserve">прежде всего, </w:t>
      </w:r>
      <w:r w:rsidRPr="00996FA3">
        <w:t xml:space="preserve">в </w:t>
      </w:r>
      <w:r>
        <w:t>том, чтобы приумножить</w:t>
      </w:r>
      <w:r w:rsidRPr="00996FA3">
        <w:t xml:space="preserve"> заинтересованност</w:t>
      </w:r>
      <w:r>
        <w:t>ь</w:t>
      </w:r>
      <w:r w:rsidRPr="00996FA3">
        <w:t xml:space="preserve"> предприятий в </w:t>
      </w:r>
      <w:r>
        <w:t>наи</w:t>
      </w:r>
      <w:r w:rsidRPr="00996FA3">
        <w:t>лучшем</w:t>
      </w:r>
      <w:r>
        <w:t xml:space="preserve"> и самом эффективном</w:t>
      </w:r>
      <w:r w:rsidRPr="00996FA3">
        <w:t xml:space="preserve"> использовании и своевременном их обновлении, а</w:t>
      </w:r>
      <w:r>
        <w:t xml:space="preserve"> </w:t>
      </w:r>
      <w:r w:rsidRPr="00996FA3">
        <w:t>также в повышении</w:t>
      </w:r>
      <w:r>
        <w:t xml:space="preserve"> всего</w:t>
      </w:r>
      <w:r w:rsidRPr="00996FA3">
        <w:t xml:space="preserve"> технического уровня производства.</w:t>
      </w:r>
    </w:p>
    <w:p w:rsidR="00571D8B" w:rsidRPr="00996FA3" w:rsidRDefault="00571D8B" w:rsidP="00996FA3">
      <w:r w:rsidRPr="00996FA3">
        <w:t>Стимулирующее действие должен был оказывать</w:t>
      </w:r>
      <w:r>
        <w:t xml:space="preserve"> и</w:t>
      </w:r>
      <w:r w:rsidRPr="00996FA3">
        <w:t xml:space="preserve"> сам механизм</w:t>
      </w:r>
      <w:r>
        <w:t xml:space="preserve"> </w:t>
      </w:r>
      <w:r w:rsidRPr="00996FA3">
        <w:t>взимания платежей. Производственные основные фонды оценивались по первоначальной (</w:t>
      </w:r>
      <w:r>
        <w:t xml:space="preserve">так называемой </w:t>
      </w:r>
      <w:r w:rsidRPr="00996FA3">
        <w:t>балансовой) стоимости (</w:t>
      </w:r>
      <w:r>
        <w:t xml:space="preserve">т.е. </w:t>
      </w:r>
      <w:r w:rsidRPr="00996FA3">
        <w:t>без вычета износа). Нормативы платы устанавливались на длительный срок и составляли в промышленности 6%, при этом для отраслей с низким</w:t>
      </w:r>
      <w:r>
        <w:t xml:space="preserve"> </w:t>
      </w:r>
      <w:r w:rsidRPr="00996FA3">
        <w:t>уровнем рентабельности ставки были снижены в</w:t>
      </w:r>
      <w:r>
        <w:t xml:space="preserve"> </w:t>
      </w:r>
      <w:r w:rsidRPr="00996FA3">
        <w:t>дв</w:t>
      </w:r>
      <w:r>
        <w:t>а раза</w:t>
      </w:r>
      <w:r w:rsidRPr="00996FA3">
        <w:t>, а для совхозов, переведенных на хоз</w:t>
      </w:r>
      <w:r>
        <w:t xml:space="preserve">яйственный </w:t>
      </w:r>
      <w:r w:rsidRPr="00996FA3">
        <w:t xml:space="preserve">расчет, ставка равнялась </w:t>
      </w:r>
      <w:r>
        <w:t>одному проценту от</w:t>
      </w:r>
      <w:r w:rsidRPr="00996FA3">
        <w:t xml:space="preserve"> стоимости</w:t>
      </w:r>
      <w:r>
        <w:t xml:space="preserve"> </w:t>
      </w:r>
      <w:r w:rsidRPr="00996FA3">
        <w:t>основных производственных фондов сельскохозяйственного назначения. Предприятия, не имеющие прибыли достаточно для образования фондов экономического стимулирования, и планово</w:t>
      </w:r>
      <w:r>
        <w:t>-</w:t>
      </w:r>
      <w:r w:rsidRPr="00996FA3">
        <w:t>убыточные предприятия плату за основные производственные</w:t>
      </w:r>
      <w:r>
        <w:t xml:space="preserve"> </w:t>
      </w:r>
      <w:r w:rsidRPr="00996FA3">
        <w:t>фонды не вносили. Освобождались от платы объекты основных</w:t>
      </w:r>
      <w:r>
        <w:t xml:space="preserve"> </w:t>
      </w:r>
      <w:r w:rsidRPr="00996FA3">
        <w:t>средств, созданные за счет банковской ссуды (на срок до окончания ее погашения), за счет фонда развития производства (на срок</w:t>
      </w:r>
      <w:r>
        <w:t xml:space="preserve"> </w:t>
      </w:r>
      <w:r w:rsidRPr="00996FA3">
        <w:t>два года); мощности для очистки воды и воздуха от вредных примесей и др.</w:t>
      </w:r>
      <w:r>
        <w:rPr>
          <w:rStyle w:val="FootnoteReference"/>
        </w:rPr>
        <w:footnoteReference w:id="2"/>
      </w:r>
    </w:p>
    <w:p w:rsidR="00571D8B" w:rsidRDefault="00571D8B" w:rsidP="00972D00">
      <w:r>
        <w:t>О</w:t>
      </w:r>
      <w:r w:rsidRPr="00996FA3">
        <w:t>днак</w:t>
      </w:r>
      <w:r>
        <w:t>о</w:t>
      </w:r>
      <w:r w:rsidRPr="00996FA3">
        <w:t xml:space="preserve"> заинтерес</w:t>
      </w:r>
      <w:r>
        <w:t>о</w:t>
      </w:r>
      <w:r w:rsidRPr="00996FA3">
        <w:t>ванн</w:t>
      </w:r>
      <w:r>
        <w:t>о</w:t>
      </w:r>
      <w:r w:rsidRPr="00996FA3">
        <w:t>сть плательщик</w:t>
      </w:r>
      <w:r>
        <w:t>о</w:t>
      </w:r>
      <w:r w:rsidRPr="00996FA3">
        <w:t>в серьезн</w:t>
      </w:r>
      <w:r>
        <w:t>о</w:t>
      </w:r>
      <w:r w:rsidRPr="00996FA3">
        <w:t xml:space="preserve"> п</w:t>
      </w:r>
      <w:r>
        <w:t>о</w:t>
      </w:r>
      <w:r w:rsidRPr="00996FA3">
        <w:t>дрывалась</w:t>
      </w:r>
      <w:r>
        <w:t xml:space="preserve"> </w:t>
      </w:r>
      <w:r w:rsidRPr="00996FA3">
        <w:t xml:space="preserve">тем </w:t>
      </w:r>
      <w:r>
        <w:t>о</w:t>
      </w:r>
      <w:r w:rsidRPr="00996FA3">
        <w:t>бст</w:t>
      </w:r>
      <w:r>
        <w:t>о</w:t>
      </w:r>
      <w:r w:rsidRPr="00996FA3">
        <w:t>ятельств</w:t>
      </w:r>
      <w:r>
        <w:t>о</w:t>
      </w:r>
      <w:r w:rsidRPr="00996FA3">
        <w:t>м, чт</w:t>
      </w:r>
      <w:r>
        <w:t>о</w:t>
      </w:r>
      <w:r w:rsidRPr="00996FA3">
        <w:t xml:space="preserve"> деньги, сэк</w:t>
      </w:r>
      <w:r>
        <w:t>о</w:t>
      </w:r>
      <w:r w:rsidRPr="00996FA3">
        <w:t>н</w:t>
      </w:r>
      <w:r>
        <w:t>о</w:t>
      </w:r>
      <w:r w:rsidRPr="00996FA3">
        <w:t>мленные на платежах за</w:t>
      </w:r>
      <w:r>
        <w:t xml:space="preserve"> </w:t>
      </w:r>
      <w:r w:rsidRPr="00996FA3">
        <w:t>пр</w:t>
      </w:r>
      <w:r>
        <w:t>о</w:t>
      </w:r>
      <w:r w:rsidRPr="00996FA3">
        <w:t>изв</w:t>
      </w:r>
      <w:r>
        <w:t>о</w:t>
      </w:r>
      <w:r w:rsidRPr="00996FA3">
        <w:t xml:space="preserve">дственные </w:t>
      </w:r>
      <w:r>
        <w:t>о</w:t>
      </w:r>
      <w:r w:rsidRPr="00996FA3">
        <w:t>сн</w:t>
      </w:r>
      <w:r>
        <w:t>о</w:t>
      </w:r>
      <w:r w:rsidRPr="00996FA3">
        <w:t>вные ф</w:t>
      </w:r>
      <w:r>
        <w:t>о</w:t>
      </w:r>
      <w:r w:rsidRPr="00996FA3">
        <w:t>нды и н</w:t>
      </w:r>
      <w:r>
        <w:t>о</w:t>
      </w:r>
      <w:r w:rsidRPr="00996FA3">
        <w:t xml:space="preserve">рмируемые </w:t>
      </w:r>
      <w:r>
        <w:t>о</w:t>
      </w:r>
      <w:r w:rsidRPr="00996FA3">
        <w:t>б</w:t>
      </w:r>
      <w:r>
        <w:t>о</w:t>
      </w:r>
      <w:r w:rsidRPr="00996FA3">
        <w:t>р</w:t>
      </w:r>
      <w:r>
        <w:t>о</w:t>
      </w:r>
      <w:r w:rsidRPr="00996FA3">
        <w:t>тные</w:t>
      </w:r>
      <w:r>
        <w:t xml:space="preserve"> </w:t>
      </w:r>
      <w:r w:rsidRPr="00996FA3">
        <w:t>средства, п</w:t>
      </w:r>
      <w:r>
        <w:t>о</w:t>
      </w:r>
      <w:r w:rsidRPr="00996FA3">
        <w:t>длежали перечислению в бюджет в виде св</w:t>
      </w:r>
      <w:r>
        <w:t>о</w:t>
      </w:r>
      <w:r w:rsidRPr="00996FA3">
        <w:t>б</w:t>
      </w:r>
      <w:r>
        <w:t>о</w:t>
      </w:r>
      <w:r w:rsidRPr="00996FA3">
        <w:t>дн</w:t>
      </w:r>
      <w:r>
        <w:t>о</w:t>
      </w:r>
      <w:r w:rsidRPr="00996FA3">
        <w:t>г</w:t>
      </w:r>
      <w:r>
        <w:t>о</w:t>
      </w:r>
      <w:r w:rsidRPr="00996FA3">
        <w:t xml:space="preserve"> </w:t>
      </w:r>
      <w:r>
        <w:t>о</w:t>
      </w:r>
      <w:r w:rsidRPr="00996FA3">
        <w:t>статка прибыли.</w:t>
      </w:r>
    </w:p>
    <w:p w:rsidR="00571D8B" w:rsidRDefault="00571D8B" w:rsidP="00417388">
      <w:r>
        <w:t>Преследуя нижеперечисленные цели:</w:t>
      </w:r>
    </w:p>
    <w:p w:rsidR="00571D8B" w:rsidRDefault="00571D8B" w:rsidP="00AB0F32">
      <w:pPr>
        <w:pStyle w:val="ListParagraph"/>
        <w:numPr>
          <w:ilvl w:val="0"/>
          <w:numId w:val="32"/>
        </w:numPr>
      </w:pPr>
      <w:r>
        <w:t>создание у предприятий заинтересованности в реализации из</w:t>
      </w:r>
      <w:r>
        <w:tab/>
        <w:t xml:space="preserve"> лишнего, неиспользуемого имущества;</w:t>
      </w:r>
    </w:p>
    <w:p w:rsidR="00571D8B" w:rsidRPr="00996FA3" w:rsidRDefault="00571D8B" w:rsidP="00AB0F32">
      <w:pPr>
        <w:pStyle w:val="ListParagraph"/>
        <w:numPr>
          <w:ilvl w:val="0"/>
          <w:numId w:val="32"/>
        </w:numPr>
      </w:pPr>
      <w:r>
        <w:t>поспособствовать эффективному использованию имущества, находящегося на балансе предприятия,</w:t>
      </w:r>
    </w:p>
    <w:p w:rsidR="00571D8B" w:rsidRDefault="00571D8B" w:rsidP="00417388">
      <w:pPr>
        <w:ind w:firstLine="0"/>
        <w:rPr>
          <w:iCs/>
        </w:rPr>
      </w:pPr>
      <w:r w:rsidRPr="0086113A">
        <w:rPr>
          <w:iCs/>
        </w:rPr>
        <w:t xml:space="preserve">Законом РСФСР </w:t>
      </w:r>
      <w:r>
        <w:rPr>
          <w:iCs/>
        </w:rPr>
        <w:t>«</w:t>
      </w:r>
      <w:r w:rsidRPr="0086113A">
        <w:rPr>
          <w:iCs/>
        </w:rPr>
        <w:t>О налоге на имущество предприятий</w:t>
      </w:r>
      <w:r>
        <w:rPr>
          <w:iCs/>
        </w:rPr>
        <w:t>»</w:t>
      </w:r>
      <w:r w:rsidRPr="0086113A">
        <w:rPr>
          <w:iCs/>
        </w:rPr>
        <w:t xml:space="preserve"> 2030-1</w:t>
      </w:r>
      <w:r>
        <w:rPr>
          <w:iCs/>
        </w:rPr>
        <w:t xml:space="preserve"> </w:t>
      </w:r>
      <w:r w:rsidRPr="00417388">
        <w:rPr>
          <w:iCs/>
        </w:rPr>
        <w:t>с 1 января 1992 г.</w:t>
      </w:r>
      <w:r>
        <w:rPr>
          <w:iCs/>
        </w:rPr>
        <w:t xml:space="preserve"> налог на имущество</w:t>
      </w:r>
      <w:r w:rsidRPr="00164189">
        <w:rPr>
          <w:iCs/>
        </w:rPr>
        <w:t xml:space="preserve"> </w:t>
      </w:r>
      <w:r>
        <w:rPr>
          <w:iCs/>
        </w:rPr>
        <w:t>был введён</w:t>
      </w:r>
      <w:r w:rsidRPr="0086113A">
        <w:rPr>
          <w:iCs/>
        </w:rPr>
        <w:t>.</w:t>
      </w:r>
      <w:r>
        <w:rPr>
          <w:rStyle w:val="FootnoteReference"/>
          <w:iCs/>
        </w:rPr>
        <w:footnoteReference w:id="3"/>
      </w:r>
      <w:r w:rsidRPr="0086113A">
        <w:rPr>
          <w:iCs/>
        </w:rPr>
        <w:t xml:space="preserve"> Налогом в соответствии с настоящим Законом облага</w:t>
      </w:r>
      <w:r>
        <w:rPr>
          <w:iCs/>
        </w:rPr>
        <w:t>лись</w:t>
      </w:r>
    </w:p>
    <w:p w:rsidR="00571D8B" w:rsidRPr="00AB0F32" w:rsidRDefault="00571D8B" w:rsidP="00AB0F32">
      <w:pPr>
        <w:pStyle w:val="ListParagraph"/>
        <w:numPr>
          <w:ilvl w:val="0"/>
          <w:numId w:val="33"/>
        </w:numPr>
        <w:rPr>
          <w:iCs/>
        </w:rPr>
      </w:pPr>
      <w:r w:rsidRPr="00AB0F32">
        <w:rPr>
          <w:iCs/>
        </w:rPr>
        <w:t>основные средства,</w:t>
      </w:r>
    </w:p>
    <w:p w:rsidR="00571D8B" w:rsidRPr="00AB0F32" w:rsidRDefault="00571D8B" w:rsidP="00AB0F32">
      <w:pPr>
        <w:pStyle w:val="ListParagraph"/>
        <w:numPr>
          <w:ilvl w:val="0"/>
          <w:numId w:val="33"/>
        </w:numPr>
        <w:rPr>
          <w:iCs/>
        </w:rPr>
      </w:pPr>
      <w:r w:rsidRPr="00AB0F32">
        <w:rPr>
          <w:iCs/>
        </w:rPr>
        <w:t>нематериальные активы,</w:t>
      </w:r>
    </w:p>
    <w:p w:rsidR="00571D8B" w:rsidRPr="00AB0F32" w:rsidRDefault="00571D8B" w:rsidP="00AB0F32">
      <w:pPr>
        <w:pStyle w:val="ListParagraph"/>
        <w:numPr>
          <w:ilvl w:val="0"/>
          <w:numId w:val="33"/>
        </w:numPr>
        <w:rPr>
          <w:iCs/>
        </w:rPr>
      </w:pPr>
      <w:r w:rsidRPr="00AB0F32">
        <w:rPr>
          <w:iCs/>
        </w:rPr>
        <w:t xml:space="preserve">запасы и затраты, находящиеся на балансе плательщика. </w:t>
      </w:r>
    </w:p>
    <w:p w:rsidR="00571D8B" w:rsidRDefault="00571D8B" w:rsidP="00417388">
      <w:pPr>
        <w:ind w:firstLine="0"/>
        <w:rPr>
          <w:iCs/>
        </w:rPr>
      </w:pPr>
      <w:r w:rsidRPr="0086113A">
        <w:rPr>
          <w:iCs/>
        </w:rPr>
        <w:t>В и</w:t>
      </w:r>
      <w:r>
        <w:rPr>
          <w:iCs/>
        </w:rPr>
        <w:t>юне 1995 г. для разъяснения по</w:t>
      </w:r>
      <w:r w:rsidRPr="0086113A">
        <w:rPr>
          <w:iCs/>
        </w:rPr>
        <w:t>рядка исчисления и уплаты нал</w:t>
      </w:r>
      <w:r>
        <w:rPr>
          <w:iCs/>
        </w:rPr>
        <w:t>ога издана инструкция Госналог</w:t>
      </w:r>
      <w:r w:rsidRPr="0086113A">
        <w:rPr>
          <w:iCs/>
        </w:rPr>
        <w:t xml:space="preserve">службы РФ </w:t>
      </w:r>
      <w:r>
        <w:rPr>
          <w:iCs/>
        </w:rPr>
        <w:t>«</w:t>
      </w:r>
      <w:r w:rsidRPr="0086113A">
        <w:rPr>
          <w:iCs/>
        </w:rPr>
        <w:t>О порядке исчисления и уплаты в бюджет н</w:t>
      </w:r>
      <w:r>
        <w:rPr>
          <w:iCs/>
        </w:rPr>
        <w:t>алога на имущество предприятий»</w:t>
      </w:r>
      <w:r w:rsidRPr="0086113A">
        <w:rPr>
          <w:iCs/>
        </w:rPr>
        <w:t>.</w:t>
      </w:r>
      <w:r>
        <w:rPr>
          <w:rStyle w:val="FootnoteReference"/>
          <w:iCs/>
        </w:rPr>
        <w:footnoteReference w:id="4"/>
      </w:r>
      <w:r w:rsidRPr="0086113A">
        <w:rPr>
          <w:iCs/>
        </w:rPr>
        <w:t xml:space="preserve"> Эти документы </w:t>
      </w:r>
      <w:r>
        <w:rPr>
          <w:iCs/>
        </w:rPr>
        <w:t>у</w:t>
      </w:r>
      <w:r w:rsidRPr="0086113A">
        <w:rPr>
          <w:iCs/>
        </w:rPr>
        <w:t>регулировали порядок налогообложения имущества предприятий вплоть до введения в 2003 г. в действие главы 30 НК РФ</w:t>
      </w:r>
      <w:r>
        <w:rPr>
          <w:iCs/>
        </w:rPr>
        <w:t xml:space="preserve">. </w:t>
      </w:r>
    </w:p>
    <w:p w:rsidR="00571D8B" w:rsidRPr="00417388" w:rsidRDefault="00571D8B" w:rsidP="00417388">
      <w:r w:rsidRPr="00417388">
        <w:t>Налогооблагаемая база в первоначальном варианте Закона</w:t>
      </w:r>
      <w:r>
        <w:t xml:space="preserve"> </w:t>
      </w:r>
      <w:r w:rsidRPr="00417388">
        <w:t>№2030</w:t>
      </w:r>
      <w:r>
        <w:t>-1</w:t>
      </w:r>
      <w:r w:rsidRPr="00417388">
        <w:t xml:space="preserve"> была достаточно широкой </w:t>
      </w:r>
      <w:r>
        <w:t>(</w:t>
      </w:r>
      <w:r w:rsidRPr="00417388">
        <w:t>облагались практически все активы баланса, как основные, так и оборотные средства, в том числе финансовые активы</w:t>
      </w:r>
      <w:r>
        <w:t>)</w:t>
      </w:r>
      <w:r w:rsidRPr="00417388">
        <w:t>, а ставка составляла всего 0,5%</w:t>
      </w:r>
      <w:r>
        <w:t xml:space="preserve"> </w:t>
      </w:r>
      <w:r w:rsidRPr="00417388">
        <w:t>балансовой стоимости имущества. Это</w:t>
      </w:r>
      <w:r>
        <w:t xml:space="preserve"> весьма</w:t>
      </w:r>
      <w:r w:rsidRPr="00417388">
        <w:t xml:space="preserve"> стимулировало ускорение оборачиваемости и уменьшение остатков оборотных средств на отчетные даты.</w:t>
      </w:r>
      <w:r>
        <w:t xml:space="preserve"> </w:t>
      </w:r>
      <w:r w:rsidRPr="00417388">
        <w:t>Предоставлялись многочисленные льготы, как на федеральном, так и на региональном уровне. Постепенно налоговая база</w:t>
      </w:r>
      <w:r>
        <w:t xml:space="preserve"> </w:t>
      </w:r>
      <w:r w:rsidRPr="00417388">
        <w:t xml:space="preserve">сужалась, </w:t>
      </w:r>
      <w:r>
        <w:t>однако</w:t>
      </w:r>
      <w:r w:rsidRPr="00417388">
        <w:t xml:space="preserve"> регулярные переоценки основных средств увеличивали ее абсолютную величину, </w:t>
      </w:r>
      <w:r>
        <w:t xml:space="preserve">и </w:t>
      </w:r>
      <w:r w:rsidRPr="00417388">
        <w:t xml:space="preserve">одновременно повышалась ставка </w:t>
      </w:r>
      <w:r>
        <w:t xml:space="preserve">этого </w:t>
      </w:r>
      <w:r w:rsidRPr="00417388">
        <w:t xml:space="preserve">налога. В результате налог на имущество стал </w:t>
      </w:r>
      <w:r>
        <w:t xml:space="preserve">весьма </w:t>
      </w:r>
      <w:r w:rsidRPr="00417388">
        <w:t>мощным источником доходов субъектов Р</w:t>
      </w:r>
      <w:r>
        <w:t xml:space="preserve">оссийской </w:t>
      </w:r>
      <w:r w:rsidRPr="00417388">
        <w:t>Ф</w:t>
      </w:r>
      <w:r>
        <w:t>едерации</w:t>
      </w:r>
      <w:r w:rsidRPr="00417388">
        <w:t>. Но были и свои недостатки в таком налогообложении.</w:t>
      </w:r>
    </w:p>
    <w:p w:rsidR="00571D8B" w:rsidRDefault="00571D8B" w:rsidP="0086113A">
      <w:pPr>
        <w:rPr>
          <w:iCs/>
        </w:rPr>
      </w:pPr>
      <w:r w:rsidRPr="008D54B3">
        <w:rPr>
          <w:iCs/>
        </w:rPr>
        <w:t xml:space="preserve">С принятием Налогового кодекса </w:t>
      </w:r>
      <w:r>
        <w:rPr>
          <w:iCs/>
        </w:rPr>
        <w:t xml:space="preserve">естественно </w:t>
      </w:r>
      <w:r w:rsidRPr="008D54B3">
        <w:rPr>
          <w:iCs/>
        </w:rPr>
        <w:t>наступил новый этап</w:t>
      </w:r>
      <w:r>
        <w:rPr>
          <w:iCs/>
        </w:rPr>
        <w:t xml:space="preserve"> и</w:t>
      </w:r>
      <w:r w:rsidRPr="008D54B3">
        <w:rPr>
          <w:iCs/>
        </w:rPr>
        <w:t xml:space="preserve"> в реформировании налога на имущества организаций. </w:t>
      </w:r>
      <w:r>
        <w:rPr>
          <w:iCs/>
        </w:rPr>
        <w:t xml:space="preserve">В </w:t>
      </w:r>
      <w:r w:rsidRPr="0086113A">
        <w:rPr>
          <w:iCs/>
        </w:rPr>
        <w:t xml:space="preserve"> 2003 г. была принята глава 30 Налогового кодекса РФ, которая заменила собой </w:t>
      </w:r>
      <w:r>
        <w:rPr>
          <w:iCs/>
        </w:rPr>
        <w:t>указанный выше</w:t>
      </w:r>
      <w:r w:rsidRPr="0086113A">
        <w:rPr>
          <w:iCs/>
        </w:rPr>
        <w:t xml:space="preserve"> Закон. Этой главой с 2004 г. внесен ряд </w:t>
      </w:r>
      <w:r>
        <w:rPr>
          <w:iCs/>
        </w:rPr>
        <w:t xml:space="preserve">значительных, </w:t>
      </w:r>
      <w:r w:rsidRPr="0086113A">
        <w:rPr>
          <w:iCs/>
        </w:rPr>
        <w:t>принципиальных изменений в порядок исчисления и уплаты налога. Из-под налогообложения выведен</w:t>
      </w:r>
      <w:r>
        <w:rPr>
          <w:iCs/>
        </w:rPr>
        <w:t>ы товарные запасы, готовая про</w:t>
      </w:r>
      <w:r w:rsidRPr="0086113A">
        <w:rPr>
          <w:iCs/>
        </w:rPr>
        <w:t xml:space="preserve">дукция, затраты и нематериальные </w:t>
      </w:r>
      <w:r>
        <w:rPr>
          <w:iCs/>
        </w:rPr>
        <w:t>активы, сокращен перечень нало</w:t>
      </w:r>
      <w:r w:rsidRPr="0086113A">
        <w:rPr>
          <w:iCs/>
        </w:rPr>
        <w:t xml:space="preserve">говых льгот, </w:t>
      </w:r>
      <w:r>
        <w:rPr>
          <w:iCs/>
        </w:rPr>
        <w:t xml:space="preserve">а также </w:t>
      </w:r>
      <w:r w:rsidRPr="0086113A">
        <w:rPr>
          <w:iCs/>
        </w:rPr>
        <w:t>изменен порядок определения налоговой базы</w:t>
      </w:r>
      <w:r>
        <w:rPr>
          <w:iCs/>
        </w:rPr>
        <w:t xml:space="preserve"> при исчислении этого налога</w:t>
      </w:r>
      <w:r w:rsidRPr="0086113A">
        <w:rPr>
          <w:iCs/>
        </w:rPr>
        <w:t>. В целях сохранения поступлений налога в бюджетную систему России предельный размер налого</w:t>
      </w:r>
      <w:r>
        <w:rPr>
          <w:iCs/>
        </w:rPr>
        <w:t xml:space="preserve">вой ставки с 2 до 2,2% </w:t>
      </w:r>
      <w:r w:rsidRPr="0086113A">
        <w:rPr>
          <w:iCs/>
        </w:rPr>
        <w:t>был увеличен</w:t>
      </w:r>
      <w:r>
        <w:rPr>
          <w:iCs/>
        </w:rPr>
        <w:t>. Установ</w:t>
      </w:r>
      <w:r w:rsidRPr="0086113A">
        <w:rPr>
          <w:iCs/>
        </w:rPr>
        <w:t>лен особый порядок определения налоговой базы для иностранных организаций, имеющих недвижим</w:t>
      </w:r>
      <w:r>
        <w:rPr>
          <w:iCs/>
        </w:rPr>
        <w:t>ое имущество на территории Рос</w:t>
      </w:r>
      <w:r w:rsidRPr="0086113A">
        <w:rPr>
          <w:iCs/>
        </w:rPr>
        <w:t xml:space="preserve">сии, но не осуществляющих деятельности в Российской Федерации. </w:t>
      </w:r>
    </w:p>
    <w:p w:rsidR="00571D8B" w:rsidRPr="002C4429" w:rsidRDefault="00571D8B" w:rsidP="002C4429">
      <w:pPr>
        <w:rPr>
          <w:iCs/>
        </w:rPr>
      </w:pPr>
      <w:r w:rsidRPr="0086113A">
        <w:rPr>
          <w:iCs/>
        </w:rPr>
        <w:t xml:space="preserve">Глава 30 НК РФ </w:t>
      </w:r>
      <w:r>
        <w:rPr>
          <w:iCs/>
        </w:rPr>
        <w:t>–</w:t>
      </w:r>
      <w:r w:rsidRPr="0086113A">
        <w:rPr>
          <w:iCs/>
        </w:rPr>
        <w:t xml:space="preserve"> глава прямого действия. Это означает, что все положения, установленные в этой гл</w:t>
      </w:r>
      <w:r>
        <w:rPr>
          <w:iCs/>
        </w:rPr>
        <w:t>аве, применяются непо</w:t>
      </w:r>
      <w:r w:rsidRPr="0086113A">
        <w:rPr>
          <w:iCs/>
        </w:rPr>
        <w:t>средственно на всей территории Российской Федерации. В соответствии со статусом данн</w:t>
      </w:r>
      <w:r>
        <w:rPr>
          <w:iCs/>
        </w:rPr>
        <w:t>ого налога он вводится на соот</w:t>
      </w:r>
      <w:r w:rsidRPr="0086113A">
        <w:rPr>
          <w:iCs/>
        </w:rPr>
        <w:t xml:space="preserve">ветствующей территории представительными (законодательными) органами власти субъектов </w:t>
      </w:r>
      <w:r>
        <w:rPr>
          <w:iCs/>
        </w:rPr>
        <w:t xml:space="preserve">Российской </w:t>
      </w:r>
      <w:r w:rsidRPr="0086113A">
        <w:rPr>
          <w:iCs/>
        </w:rPr>
        <w:t>Федерации.</w:t>
      </w:r>
      <w:r>
        <w:rPr>
          <w:rStyle w:val="FootnoteReference"/>
          <w:iCs/>
        </w:rPr>
        <w:footnoteReference w:id="5"/>
      </w:r>
      <w:r w:rsidRPr="0086113A">
        <w:rPr>
          <w:iCs/>
        </w:rPr>
        <w:t xml:space="preserve"> При этом </w:t>
      </w:r>
      <w:r>
        <w:rPr>
          <w:iCs/>
        </w:rPr>
        <w:t>н</w:t>
      </w:r>
      <w:r w:rsidRPr="002C4429">
        <w:rPr>
          <w:iCs/>
        </w:rPr>
        <w:t>алог на имущество организаций является региональным налогом. Устанавливая налог, законодательные (представительные) органы субъектов Российской Федерации определяют налоговую ставку в пределах, установленных настоящей главой, порядок и сроки уплаты налога.</w:t>
      </w:r>
      <w:r>
        <w:rPr>
          <w:iCs/>
        </w:rPr>
        <w:t xml:space="preserve"> </w:t>
      </w:r>
      <w:r w:rsidRPr="002C4429">
        <w:rPr>
          <w:iCs/>
        </w:rPr>
        <w:t>При установлении налога законами субъектов Российской Федерации в порядке и пределах, которые предусмотрены НК РФ, могут устанавливаться особенности определения налоговой базы, налоговые льготы, основания и порядок их применения налогоплательщиками.</w:t>
      </w:r>
    </w:p>
    <w:p w:rsidR="00571D8B" w:rsidRDefault="00571D8B" w:rsidP="0086113A">
      <w:pPr>
        <w:rPr>
          <w:iCs/>
        </w:rPr>
      </w:pPr>
      <w:r w:rsidRPr="002C4429">
        <w:rPr>
          <w:iCs/>
        </w:rPr>
        <w:t xml:space="preserve">В соответствии с </w:t>
      </w:r>
      <w:r>
        <w:rPr>
          <w:iCs/>
        </w:rPr>
        <w:t>нововведенным</w:t>
      </w:r>
      <w:r w:rsidRPr="002C4429">
        <w:rPr>
          <w:iCs/>
        </w:rPr>
        <w:t xml:space="preserve"> порядком установления </w:t>
      </w:r>
      <w:r>
        <w:rPr>
          <w:iCs/>
        </w:rPr>
        <w:t xml:space="preserve">данного </w:t>
      </w:r>
      <w:r w:rsidRPr="002C4429">
        <w:rPr>
          <w:iCs/>
        </w:rPr>
        <w:t>налога в каждом субъекте Федерации отдельные элементы налогообложения могут значительно различаться.</w:t>
      </w:r>
      <w:r>
        <w:rPr>
          <w:rStyle w:val="FootnoteReference"/>
          <w:iCs/>
        </w:rPr>
        <w:footnoteReference w:id="6"/>
      </w:r>
    </w:p>
    <w:p w:rsidR="00571D8B" w:rsidRDefault="00571D8B" w:rsidP="002C4429">
      <w:r w:rsidRPr="00491361">
        <w:t>Среди имущественных налогов (</w:t>
      </w:r>
      <w:r>
        <w:t xml:space="preserve">к которым относятся: налог на имущество организаций, </w:t>
      </w:r>
      <w:r w:rsidRPr="00491361">
        <w:t>налог на имущество физических лиц, земельный налог,</w:t>
      </w:r>
      <w:r>
        <w:t xml:space="preserve"> </w:t>
      </w:r>
      <w:r w:rsidRPr="00491361">
        <w:t xml:space="preserve">транспортный налог) налог на имущество организаций </w:t>
      </w:r>
      <w:r>
        <w:t>по сумме поступлений</w:t>
      </w:r>
      <w:r w:rsidRPr="00491361">
        <w:t xml:space="preserve"> занимает</w:t>
      </w:r>
      <w:r>
        <w:t xml:space="preserve"> </w:t>
      </w:r>
      <w:r w:rsidRPr="00491361">
        <w:t>централ</w:t>
      </w:r>
      <w:r>
        <w:t xml:space="preserve">ьное место. </w:t>
      </w:r>
      <w:r w:rsidRPr="00491361">
        <w:t>Это исторически</w:t>
      </w:r>
      <w:r>
        <w:t xml:space="preserve"> </w:t>
      </w:r>
      <w:r w:rsidRPr="00491361">
        <w:t>обусловлено тем, что большая часть имущества, подлежащего</w:t>
      </w:r>
      <w:r>
        <w:t xml:space="preserve"> </w:t>
      </w:r>
      <w:r w:rsidRPr="00491361">
        <w:t>налогообложению, в его стоимостном выражении находится</w:t>
      </w:r>
      <w:r>
        <w:t xml:space="preserve"> </w:t>
      </w:r>
      <w:r w:rsidRPr="00491361">
        <w:t>в ведении юридических лиц, в то время как уровень налогообложения</w:t>
      </w:r>
      <w:r>
        <w:t xml:space="preserve"> </w:t>
      </w:r>
      <w:r w:rsidRPr="00491361">
        <w:t>физических лиц в меньше</w:t>
      </w:r>
      <w:r>
        <w:t xml:space="preserve"> несколько</w:t>
      </w:r>
      <w:r w:rsidRPr="00491361">
        <w:t xml:space="preserve"> раз.</w:t>
      </w:r>
    </w:p>
    <w:p w:rsidR="00571D8B" w:rsidRDefault="00571D8B" w:rsidP="002C4429">
      <w:r>
        <w:t>Так если рассматривать статистические данные за последний год, то налог на имущество в структуре доходов консолидированного бюджета играет весьма не маленькую роль.</w:t>
      </w:r>
    </w:p>
    <w:p w:rsidR="00571D8B" w:rsidRDefault="00571D8B" w:rsidP="002C4429">
      <w:r w:rsidRPr="008240D4">
        <w:t xml:space="preserve">Формирование всех доходов в 2011 году на </w:t>
      </w:r>
      <w:r>
        <w:t>90</w:t>
      </w:r>
      <w:r w:rsidRPr="008240D4">
        <w:t xml:space="preserve">% обеспечено за счет поступления налога на прибыль – 23%, НДПИ – 21%, НДФЛ </w:t>
      </w:r>
      <w:r>
        <w:t>–</w:t>
      </w:r>
      <w:r w:rsidRPr="008240D4">
        <w:t xml:space="preserve"> 21%</w:t>
      </w:r>
      <w:r>
        <w:t xml:space="preserve">, </w:t>
      </w:r>
      <w:r w:rsidRPr="008240D4">
        <w:t xml:space="preserve">НДС </w:t>
      </w:r>
      <w:r>
        <w:t>–</w:t>
      </w:r>
      <w:r w:rsidRPr="008240D4">
        <w:t xml:space="preserve"> 18%</w:t>
      </w:r>
      <w:r>
        <w:t xml:space="preserve"> и 7% - имущественные налоги</w:t>
      </w:r>
      <w:r w:rsidRPr="008240D4">
        <w:t xml:space="preserve">. В 2010 году совокупная доля указанных налогов составляла </w:t>
      </w:r>
      <w:r>
        <w:t>90</w:t>
      </w:r>
      <w:r w:rsidRPr="008240D4">
        <w:t>%</w:t>
      </w:r>
      <w:r>
        <w:t xml:space="preserve"> (рис.1.1)</w:t>
      </w:r>
      <w:r w:rsidRPr="008240D4">
        <w:t>.</w:t>
      </w:r>
    </w:p>
    <w:p w:rsidR="00571D8B" w:rsidRDefault="00571D8B" w:rsidP="00315328">
      <w:pPr>
        <w:ind w:firstLine="0"/>
        <w:jc w:val="center"/>
      </w:pPr>
      <w:r w:rsidRPr="007003CA">
        <w:rPr>
          <w:noProof/>
          <w:lang w:eastAsia="ru-RU"/>
        </w:rPr>
        <w:object w:dxaOrig="8506" w:dyaOrig="4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7" o:spid="_x0000_i1025" type="#_x0000_t75" style="width:425.25pt;height:237.75pt;visibility:visible" o:ole="">
            <v:imagedata r:id="rId7" o:title="" cropbottom="-55f"/>
            <o:lock v:ext="edit" aspectratio="f"/>
          </v:shape>
          <o:OLEObject Type="Embed" ProgID="Excel.Chart.8" ShapeID="Диаграмма 7" DrawAspect="Content" ObjectID="_1511440429" r:id="rId8"/>
        </w:object>
      </w:r>
    </w:p>
    <w:p w:rsidR="00571D8B" w:rsidRDefault="00571D8B" w:rsidP="00315328">
      <w:pPr>
        <w:pStyle w:val="Heading1"/>
        <w:spacing w:line="360" w:lineRule="auto"/>
        <w:ind w:firstLine="0"/>
        <w:rPr>
          <w:b w:val="0"/>
        </w:rPr>
      </w:pPr>
      <w:bookmarkStart w:id="7" w:name="_Toc379434427"/>
      <w:bookmarkStart w:id="8" w:name="_Toc379434504"/>
      <w:r>
        <w:rPr>
          <w:b w:val="0"/>
        </w:rPr>
        <w:t>2010 г. Всего 7696 млрд. руб.</w:t>
      </w:r>
      <w:bookmarkEnd w:id="7"/>
      <w:bookmarkEnd w:id="8"/>
    </w:p>
    <w:p w:rsidR="00571D8B" w:rsidRDefault="00571D8B" w:rsidP="00315328">
      <w:pPr>
        <w:ind w:firstLine="0"/>
        <w:jc w:val="center"/>
      </w:pPr>
      <w:r w:rsidRPr="007003CA">
        <w:rPr>
          <w:noProof/>
          <w:lang w:eastAsia="ru-RU"/>
        </w:rPr>
        <w:object w:dxaOrig="8324" w:dyaOrig="4301">
          <v:shape id="Диаграмма 8" o:spid="_x0000_i1026" type="#_x0000_t75" style="width:416.25pt;height:215.25pt;visibility:visible" o:ole="">
            <v:imagedata r:id="rId9" o:title="" cropbottom="-30f"/>
            <o:lock v:ext="edit" aspectratio="f"/>
          </v:shape>
          <o:OLEObject Type="Embed" ProgID="Excel.Chart.8" ShapeID="Диаграмма 8" DrawAspect="Content" ObjectID="_1511440430" r:id="rId10"/>
        </w:object>
      </w:r>
    </w:p>
    <w:p w:rsidR="00571D8B" w:rsidRDefault="00571D8B" w:rsidP="00315328">
      <w:pPr>
        <w:pStyle w:val="Heading1"/>
        <w:spacing w:line="360" w:lineRule="auto"/>
        <w:ind w:firstLine="0"/>
        <w:rPr>
          <w:b w:val="0"/>
        </w:rPr>
      </w:pPr>
      <w:bookmarkStart w:id="9" w:name="_Toc379434428"/>
      <w:bookmarkStart w:id="10" w:name="_Toc379434505"/>
      <w:r>
        <w:rPr>
          <w:b w:val="0"/>
        </w:rPr>
        <w:t>2011 г. Всего 9720 млрд. руб.</w:t>
      </w:r>
      <w:bookmarkEnd w:id="9"/>
      <w:bookmarkEnd w:id="10"/>
    </w:p>
    <w:p w:rsidR="00571D8B" w:rsidRPr="008240D4" w:rsidRDefault="00571D8B" w:rsidP="00315328">
      <w:pPr>
        <w:pStyle w:val="Heading1"/>
        <w:spacing w:line="360" w:lineRule="auto"/>
        <w:ind w:firstLine="0"/>
        <w:rPr>
          <w:b w:val="0"/>
        </w:rPr>
      </w:pPr>
      <w:bookmarkStart w:id="11" w:name="_Toc379434429"/>
      <w:bookmarkStart w:id="12" w:name="_Toc379434506"/>
      <w:r w:rsidRPr="008240D4">
        <w:rPr>
          <w:b w:val="0"/>
        </w:rPr>
        <w:t>Рисунок 1.1 – Структура доходов консолидированного бюджета Российской Федерации</w:t>
      </w:r>
      <w:r>
        <w:rPr>
          <w:b w:val="0"/>
        </w:rPr>
        <w:t xml:space="preserve">, млрд. руб. / % </w:t>
      </w:r>
      <w:r>
        <w:rPr>
          <w:rStyle w:val="FootnoteReference"/>
        </w:rPr>
        <w:footnoteReference w:id="7"/>
      </w:r>
      <w:bookmarkEnd w:id="11"/>
      <w:bookmarkEnd w:id="12"/>
    </w:p>
    <w:p w:rsidR="00571D8B" w:rsidRPr="00315328" w:rsidRDefault="00571D8B" w:rsidP="00315328">
      <w:r w:rsidRPr="00315328">
        <w:t>Динамика поступлений налог</w:t>
      </w:r>
      <w:r>
        <w:t>а на имущество</w:t>
      </w:r>
      <w:r w:rsidRPr="00315328">
        <w:t xml:space="preserve"> в консолидированный бюджет Российской Федерации в 2010–2011 гг. приведена на следующем графике</w:t>
      </w:r>
      <w:r>
        <w:t xml:space="preserve"> (рис.1.2)</w:t>
      </w:r>
      <w:r w:rsidRPr="00315328">
        <w:t>.</w:t>
      </w:r>
    </w:p>
    <w:p w:rsidR="00571D8B" w:rsidRDefault="00571D8B" w:rsidP="00315328">
      <w:pPr>
        <w:ind w:firstLine="0"/>
        <w:jc w:val="center"/>
      </w:pPr>
      <w:r w:rsidRPr="007003CA">
        <w:rPr>
          <w:noProof/>
          <w:lang w:eastAsia="ru-RU"/>
        </w:rPr>
        <w:object w:dxaOrig="8670" w:dyaOrig="5050">
          <v:shape id="Диаграмма 9" o:spid="_x0000_i1027" type="#_x0000_t75" style="width:433.5pt;height:252.75pt;visibility:visible" o:ole="">
            <v:imagedata r:id="rId11" o:title=""/>
            <o:lock v:ext="edit" aspectratio="f"/>
          </v:shape>
          <o:OLEObject Type="Embed" ProgID="Excel.Chart.8" ShapeID="Диаграмма 9" DrawAspect="Content" ObjectID="_1511440431" r:id="rId12"/>
        </w:object>
      </w:r>
    </w:p>
    <w:p w:rsidR="00571D8B" w:rsidRDefault="00571D8B" w:rsidP="00315328">
      <w:pPr>
        <w:ind w:firstLine="0"/>
        <w:jc w:val="center"/>
      </w:pPr>
      <w:r>
        <w:t xml:space="preserve">Рисунок 1.2 – </w:t>
      </w:r>
      <w:r w:rsidRPr="00315328">
        <w:t>Динамика поступлений налога на имущество в консолидированный бюджет Российской Федерации в 2010–2011 гг.</w:t>
      </w:r>
    </w:p>
    <w:p w:rsidR="00571D8B" w:rsidRDefault="00571D8B" w:rsidP="00315328">
      <w:pPr>
        <w:ind w:firstLine="0"/>
        <w:jc w:val="center"/>
      </w:pPr>
    </w:p>
    <w:p w:rsidR="00571D8B" w:rsidRDefault="00571D8B" w:rsidP="00AE0FB5">
      <w:r>
        <w:t xml:space="preserve">Как видно, имущественных налогов в консолидированный бюджет Российской Федерации в 2011 году поступило 678,0 млрд. рублей, что на 7,9% больше, чем в 2010 году.  Незначительный рост имущественных налогов в 2011 году обусловлен снижением поступлений налога на имущество физических лиц в связи с тем, что изменились сроки уплаты данного налога. Налога на имущество организаций в 2011 году поступило 467,5 млрд. рублей (что составляет 69% общей суммы поступлений имущественных налогов), или на 10,9% больше, чем в 2010 году. </w:t>
      </w:r>
    </w:p>
    <w:p w:rsidR="00571D8B" w:rsidRDefault="00571D8B" w:rsidP="00EA5E74">
      <w:r>
        <w:t>Стоит также отметить, что дискуссии вокруг взимания налога на имущество предприятий не прекращаются с самого момента его введения. Самые кардинальные предложения были направлены на стимулирование производства, поскольку вводимые льготы недостаточно выполняют поставленную задачу. Один из проектов предполагал даже ежеквартальные авансовые платежи заменить на ежемесячные, которые бы рассчитывались, исходя из стоимости имущества за количество дней его использования в предыдущем квартале, с последующим перерасчетом. Это могло бы заметно усложнить расчеты налога, но и в то же время могло дать большинству предприятий необходимую возможность убавить платежи в бюджет.</w:t>
      </w:r>
    </w:p>
    <w:p w:rsidR="00571D8B" w:rsidRPr="00491361" w:rsidRDefault="00571D8B" w:rsidP="008D54B3">
      <w:r w:rsidRPr="00491361">
        <w:t>При его взимании реализуются</w:t>
      </w:r>
      <w:r>
        <w:t xml:space="preserve"> обе функции налога: фискальная </w:t>
      </w:r>
      <w:r w:rsidRPr="00491361">
        <w:t xml:space="preserve">и экономическая. Первая </w:t>
      </w:r>
      <w:r>
        <w:t>–</w:t>
      </w:r>
      <w:r w:rsidRPr="00491361">
        <w:t xml:space="preserve"> благодаря тому, что обеспечиваются</w:t>
      </w:r>
      <w:r>
        <w:t xml:space="preserve"> </w:t>
      </w:r>
      <w:r w:rsidRPr="00491361">
        <w:t xml:space="preserve">небольшие, но </w:t>
      </w:r>
      <w:r>
        <w:t xml:space="preserve">достаточно </w:t>
      </w:r>
      <w:r w:rsidRPr="00491361">
        <w:t>стабильные посту</w:t>
      </w:r>
      <w:r>
        <w:t xml:space="preserve">пления в доходы территориальных </w:t>
      </w:r>
      <w:r w:rsidRPr="00491361">
        <w:t xml:space="preserve">бюджетов, вторая </w:t>
      </w:r>
      <w:r>
        <w:t>–</w:t>
      </w:r>
      <w:r w:rsidRPr="00491361">
        <w:t xml:space="preserve"> через заинтересованность предприятий</w:t>
      </w:r>
      <w:r>
        <w:t xml:space="preserve"> </w:t>
      </w:r>
      <w:r w:rsidRPr="00491361">
        <w:t>в уплате меньших сумм налога путем освобождения от лишнего,</w:t>
      </w:r>
      <w:r>
        <w:t xml:space="preserve"> </w:t>
      </w:r>
      <w:r w:rsidRPr="00491361">
        <w:t>неиспользуемого, не приносящего дохода</w:t>
      </w:r>
      <w:r>
        <w:t xml:space="preserve"> организации</w:t>
      </w:r>
      <w:r w:rsidRPr="00491361">
        <w:t xml:space="preserve"> имущества. Кроме того,</w:t>
      </w:r>
      <w:r>
        <w:t xml:space="preserve"> </w:t>
      </w:r>
      <w:r w:rsidRPr="00491361">
        <w:t>удобство налога на имущество с точки зрения государства очевидно:</w:t>
      </w:r>
      <w:r>
        <w:t xml:space="preserve">  </w:t>
      </w:r>
      <w:r w:rsidRPr="00491361">
        <w:t>имущество есть овеществленный доход, и скрыть его сложнее.</w:t>
      </w:r>
    </w:p>
    <w:p w:rsidR="00571D8B" w:rsidRPr="00491361" w:rsidRDefault="00571D8B" w:rsidP="008D54B3">
      <w:r w:rsidRPr="00491361">
        <w:t>Преимущества налога н</w:t>
      </w:r>
      <w:r w:rsidRPr="00134547">
        <w:t>а</w:t>
      </w:r>
      <w:r w:rsidRPr="00491361">
        <w:t xml:space="preserve"> иму</w:t>
      </w:r>
      <w:r>
        <w:t>щество для нашего государства очевидны –</w:t>
      </w:r>
      <w:r w:rsidRPr="00491361">
        <w:t xml:space="preserve"> регулярность поступления в бюджет, </w:t>
      </w:r>
      <w:r>
        <w:t xml:space="preserve">и конечно, </w:t>
      </w:r>
      <w:r w:rsidRPr="00491361">
        <w:t xml:space="preserve">простота в </w:t>
      </w:r>
      <w:r>
        <w:t xml:space="preserve">как в </w:t>
      </w:r>
      <w:r w:rsidRPr="00491361">
        <w:t>контроле</w:t>
      </w:r>
      <w:r>
        <w:t xml:space="preserve">, так </w:t>
      </w:r>
      <w:r w:rsidRPr="00491361">
        <w:t xml:space="preserve">и </w:t>
      </w:r>
      <w:r>
        <w:t xml:space="preserve">в его </w:t>
      </w:r>
      <w:r w:rsidRPr="00491361">
        <w:t xml:space="preserve">исчислении. Не смотря на </w:t>
      </w:r>
      <w:r>
        <w:t xml:space="preserve">всё </w:t>
      </w:r>
      <w:r w:rsidRPr="00491361">
        <w:t>это, возникают случаи уклонения от</w:t>
      </w:r>
      <w:r>
        <w:t xml:space="preserve"> </w:t>
      </w:r>
      <w:r w:rsidRPr="00491361">
        <w:t>его уплаты. Осуществляется это не прямым сокрытием объектов</w:t>
      </w:r>
      <w:r>
        <w:t xml:space="preserve"> </w:t>
      </w:r>
      <w:r w:rsidRPr="00491361">
        <w:t xml:space="preserve">налогообложения, а </w:t>
      </w:r>
      <w:r>
        <w:t xml:space="preserve">некоторыми </w:t>
      </w:r>
      <w:r w:rsidRPr="00491361">
        <w:t>уловками в юридическом оформлении либо</w:t>
      </w:r>
      <w:r>
        <w:t xml:space="preserve"> </w:t>
      </w:r>
      <w:r w:rsidRPr="00491361">
        <w:t>самого имущества, либо статуса налогоплательщика, когда владельцами</w:t>
      </w:r>
      <w:r>
        <w:t xml:space="preserve"> якобы </w:t>
      </w:r>
      <w:r w:rsidRPr="00491361">
        <w:t>становятся физические лица. Факт занижения налогооблагаемой</w:t>
      </w:r>
      <w:r>
        <w:t xml:space="preserve"> </w:t>
      </w:r>
      <w:r w:rsidRPr="00491361">
        <w:t>базы с помощью перехода собственности, а также</w:t>
      </w:r>
      <w:r>
        <w:t xml:space="preserve"> </w:t>
      </w:r>
      <w:r w:rsidRPr="00491361">
        <w:t>недостаточное выполнение налогом на имущество организаций</w:t>
      </w:r>
      <w:r>
        <w:t xml:space="preserve"> </w:t>
      </w:r>
      <w:r w:rsidRPr="00491361">
        <w:t>стимулирующей производство функции, повлекли за собой рассмотрение</w:t>
      </w:r>
      <w:r>
        <w:t xml:space="preserve"> </w:t>
      </w:r>
      <w:r w:rsidRPr="00491361">
        <w:t>вопроса о едином режиме налогообложения недвижимости</w:t>
      </w:r>
      <w:r>
        <w:t xml:space="preserve"> </w:t>
      </w:r>
      <w:r w:rsidRPr="00491361">
        <w:t>юридических и физических лиц. Введение налога на</w:t>
      </w:r>
      <w:r>
        <w:t xml:space="preserve"> </w:t>
      </w:r>
      <w:r w:rsidRPr="00491361">
        <w:t>недвижимость является своеобразной перспективой реформирования</w:t>
      </w:r>
      <w:r>
        <w:t xml:space="preserve"> </w:t>
      </w:r>
      <w:r w:rsidRPr="00491361">
        <w:t>всех имущественных налогов.</w:t>
      </w:r>
    </w:p>
    <w:p w:rsidR="00571D8B" w:rsidRDefault="00571D8B" w:rsidP="008D54B3">
      <w:r w:rsidRPr="00491361">
        <w:t>Главной проблемой взима</w:t>
      </w:r>
      <w:r>
        <w:t xml:space="preserve">ния всех имущественных налогов, </w:t>
      </w:r>
      <w:r w:rsidRPr="00491361">
        <w:t>в том числе и налога на имущество предприятий, является несовпадение</w:t>
      </w:r>
      <w:r>
        <w:t xml:space="preserve"> </w:t>
      </w:r>
      <w:r w:rsidRPr="00491361">
        <w:t>источника уплаты и объекта налогообложения. Это</w:t>
      </w:r>
      <w:r>
        <w:t xml:space="preserve"> </w:t>
      </w:r>
      <w:r w:rsidRPr="00491361">
        <w:t xml:space="preserve">решается как с помощью льгот, </w:t>
      </w:r>
      <w:r>
        <w:t>а также</w:t>
      </w:r>
      <w:r w:rsidRPr="00491361">
        <w:t xml:space="preserve"> отсрочек (рассрочек) в рамках предоставления</w:t>
      </w:r>
      <w:r>
        <w:t xml:space="preserve"> </w:t>
      </w:r>
      <w:r w:rsidRPr="00491361">
        <w:t>налогового или инвестиционного налогового кредита.</w:t>
      </w:r>
    </w:p>
    <w:p w:rsidR="00571D8B" w:rsidRDefault="00571D8B" w:rsidP="003055FA">
      <w:r>
        <w:t xml:space="preserve">Существовала и другая проблема, которая впоследствии была решена новым законом. </w:t>
      </w:r>
      <w:r w:rsidRPr="003055FA">
        <w:t xml:space="preserve">Как уже </w:t>
      </w:r>
      <w:r>
        <w:t>упоминалось</w:t>
      </w:r>
      <w:r w:rsidRPr="003055FA">
        <w:t xml:space="preserve"> выше, предельный размер ставки налога на имущество организаций определен как 2,2%, которая может изменяться законами субъектов Р</w:t>
      </w:r>
      <w:r>
        <w:t xml:space="preserve">оссийской </w:t>
      </w:r>
      <w:r w:rsidRPr="003055FA">
        <w:t>Ф</w:t>
      </w:r>
      <w:r>
        <w:t>едерации</w:t>
      </w:r>
      <w:r w:rsidRPr="003055FA">
        <w:t xml:space="preserve"> в </w:t>
      </w:r>
      <w:r>
        <w:t>данны</w:t>
      </w:r>
      <w:r w:rsidRPr="003055FA">
        <w:t xml:space="preserve">х пределах. Но стоит </w:t>
      </w:r>
      <w:r>
        <w:t>за</w:t>
      </w:r>
      <w:r w:rsidRPr="003055FA">
        <w:t xml:space="preserve">метить, что установление довольно низкой единой ставки налога для всех отраслей без учета их фондоемкости вряд ли правомерно. Действующий же единообразный порядок налогообложения имущества организаций снижает роль </w:t>
      </w:r>
      <w:r>
        <w:t>данног</w:t>
      </w:r>
      <w:r w:rsidRPr="003055FA">
        <w:t xml:space="preserve">о экономического инструмента </w:t>
      </w:r>
      <w:r>
        <w:t xml:space="preserve">нашего </w:t>
      </w:r>
      <w:r w:rsidRPr="003055FA">
        <w:t>государства, как в фискальном отношении, так и в области регулирования экономических процессов.</w:t>
      </w:r>
      <w:r>
        <w:rPr>
          <w:rStyle w:val="FootnoteReference"/>
        </w:rPr>
        <w:footnoteReference w:id="8"/>
      </w:r>
      <w:r>
        <w:t xml:space="preserve"> В связи с этим при взимании налога на имущество должно уделяться особое внимание </w:t>
      </w:r>
      <w:r w:rsidRPr="003055FA">
        <w:t>дифференцированн</w:t>
      </w:r>
      <w:r>
        <w:t>ому</w:t>
      </w:r>
      <w:r w:rsidRPr="003055FA">
        <w:t xml:space="preserve"> подход</w:t>
      </w:r>
      <w:r>
        <w:t>у</w:t>
      </w:r>
      <w:r w:rsidRPr="003055FA">
        <w:t xml:space="preserve"> либо к объектам налогообложения (по степени участия того или иного вида имущества в производственном процессе), либо к </w:t>
      </w:r>
      <w:r>
        <w:t xml:space="preserve">его </w:t>
      </w:r>
      <w:r w:rsidRPr="003055FA">
        <w:t>субъектам (по их вкладу в развитие народного хозяйства: природоохранные</w:t>
      </w:r>
      <w:r>
        <w:t>,</w:t>
      </w:r>
      <w:r w:rsidRPr="003055FA">
        <w:t xml:space="preserve"> </w:t>
      </w:r>
      <w:r>
        <w:t>социальные</w:t>
      </w:r>
      <w:r w:rsidRPr="003055FA">
        <w:t xml:space="preserve"> мероприятия</w:t>
      </w:r>
      <w:r>
        <w:t>,</w:t>
      </w:r>
      <w:r w:rsidRPr="003055FA">
        <w:t xml:space="preserve"> инвестиции, и т.п.)</w:t>
      </w:r>
      <w:r>
        <w:t>.</w:t>
      </w:r>
    </w:p>
    <w:p w:rsidR="00571D8B" w:rsidRPr="00236D35" w:rsidRDefault="00571D8B" w:rsidP="00236D35">
      <w:r>
        <w:t xml:space="preserve">Инновационная деятельность может служить (и служит) достаточно ярким примером необходимости такого подхода. </w:t>
      </w:r>
      <w:r w:rsidRPr="00236D35">
        <w:rPr>
          <w:iCs/>
        </w:rPr>
        <w:t>Поскольку инновационные предприятия и научные организации в своей деятельности используют наукоемкое оборудование,</w:t>
      </w:r>
      <w:r>
        <w:rPr>
          <w:iCs/>
        </w:rPr>
        <w:t xml:space="preserve"> которое весьма дорогостоящее в наше время,</w:t>
      </w:r>
      <w:r w:rsidRPr="00236D35">
        <w:rPr>
          <w:iCs/>
        </w:rPr>
        <w:t xml:space="preserve"> в общем налоговом бремени значительную долю составляет налог на имущество организаций. Общей мерой налогового характера, направленной на снижение издержек при осуществлении инновационной </w:t>
      </w:r>
      <w:r>
        <w:rPr>
          <w:iCs/>
        </w:rPr>
        <w:t xml:space="preserve">и </w:t>
      </w:r>
      <w:r w:rsidRPr="00236D35">
        <w:rPr>
          <w:iCs/>
        </w:rPr>
        <w:t>научной деятельности, могло бы стать освобождение от налога на имущество организаций основных средств, которые используются малыми инновационными организациями</w:t>
      </w:r>
      <w:r>
        <w:rPr>
          <w:iCs/>
        </w:rPr>
        <w:t xml:space="preserve"> в целях осуществления </w:t>
      </w:r>
      <w:r w:rsidRPr="00236D35">
        <w:rPr>
          <w:iCs/>
        </w:rPr>
        <w:t>инновационной</w:t>
      </w:r>
      <w:r>
        <w:rPr>
          <w:iCs/>
        </w:rPr>
        <w:t xml:space="preserve">, научной, </w:t>
      </w:r>
      <w:r w:rsidRPr="00236D35">
        <w:rPr>
          <w:iCs/>
        </w:rPr>
        <w:t>экспериментальной</w:t>
      </w:r>
      <w:r>
        <w:rPr>
          <w:iCs/>
        </w:rPr>
        <w:t>, научно-исследовательской, научно-технической</w:t>
      </w:r>
      <w:r w:rsidRPr="00236D35">
        <w:rPr>
          <w:iCs/>
        </w:rPr>
        <w:t xml:space="preserve"> деятельности. В целях превратить налог на имущество организаций в дополнительный импульс для интенсификации инновационной и инвестиционной деятельности необход</w:t>
      </w:r>
      <w:r>
        <w:rPr>
          <w:iCs/>
        </w:rPr>
        <w:t>имо дифференцировать ставку на</w:t>
      </w:r>
      <w:r w:rsidRPr="00236D35">
        <w:rPr>
          <w:iCs/>
        </w:rPr>
        <w:t xml:space="preserve">лога в зависимости от стадии жизненного цикла </w:t>
      </w:r>
      <w:r>
        <w:rPr>
          <w:iCs/>
        </w:rPr>
        <w:t xml:space="preserve">данного </w:t>
      </w:r>
      <w:r w:rsidRPr="00236D35">
        <w:rPr>
          <w:iCs/>
        </w:rPr>
        <w:t xml:space="preserve">оборудования. Таким образом, обновленные основные средства будут попадать под льготное налогообложение, </w:t>
      </w:r>
      <w:r>
        <w:rPr>
          <w:iCs/>
        </w:rPr>
        <w:t>в то время как</w:t>
      </w:r>
      <w:r w:rsidRPr="00236D35">
        <w:rPr>
          <w:iCs/>
        </w:rPr>
        <w:t xml:space="preserve"> устаревшие будут облагаться налогом по повышенной ставке. </w:t>
      </w:r>
      <w:r>
        <w:rPr>
          <w:rStyle w:val="FootnoteReference"/>
          <w:iCs/>
        </w:rPr>
        <w:footnoteReference w:id="9"/>
      </w:r>
    </w:p>
    <w:p w:rsidR="00571D8B" w:rsidRPr="00491361" w:rsidRDefault="00571D8B" w:rsidP="0085711B">
      <w:r>
        <w:t xml:space="preserve">Можно придти к выводу, что налог на имущество выполняет одну из важнейших ролей в экономике нашей страны. В связи с этим налогообложение имущества, в том числе и недвижимого, общепринято в большинстве развитых стран. Почти 130 стран используют для формирования своих бюджетов налог на имущество (недвижимость). </w:t>
      </w:r>
      <w:r w:rsidRPr="00491361">
        <w:t xml:space="preserve">Налогообложение имущества предприятий за рубежом </w:t>
      </w:r>
      <w:r>
        <w:t>представлено в различных формах</w:t>
      </w:r>
      <w:r w:rsidRPr="00491361">
        <w:t>. Встречаются</w:t>
      </w:r>
      <w:r>
        <w:t xml:space="preserve">, например, </w:t>
      </w:r>
      <w:r w:rsidRPr="00491361">
        <w:t>налог на собственность и налог</w:t>
      </w:r>
      <w:r>
        <w:t xml:space="preserve"> </w:t>
      </w:r>
      <w:r w:rsidRPr="00491361">
        <w:t>на недвижимость, включающие или не включающие налог на</w:t>
      </w:r>
      <w:r>
        <w:t xml:space="preserve"> </w:t>
      </w:r>
      <w:r w:rsidRPr="00491361">
        <w:t>землю (</w:t>
      </w:r>
      <w:r>
        <w:t xml:space="preserve">в таких странах Европы, как </w:t>
      </w:r>
      <w:r w:rsidRPr="00491361">
        <w:t>Австрия, Швейцария). Чаще всего эти налоги предполагают</w:t>
      </w:r>
      <w:r>
        <w:t xml:space="preserve"> </w:t>
      </w:r>
      <w:r w:rsidRPr="00491361">
        <w:t>выведение из-под налогообложения части имущества в установленном</w:t>
      </w:r>
      <w:r>
        <w:t xml:space="preserve"> </w:t>
      </w:r>
      <w:r w:rsidRPr="00491361">
        <w:t>размере, иногда обязательную дифференциацию</w:t>
      </w:r>
      <w:r>
        <w:t xml:space="preserve"> </w:t>
      </w:r>
      <w:r w:rsidRPr="00491361">
        <w:t>ставок (</w:t>
      </w:r>
      <w:r>
        <w:t xml:space="preserve">например, </w:t>
      </w:r>
      <w:r w:rsidRPr="00491361">
        <w:t xml:space="preserve">США). В некоторых </w:t>
      </w:r>
      <w:r>
        <w:t xml:space="preserve">других </w:t>
      </w:r>
      <w:r w:rsidRPr="00491361">
        <w:t>странах скорректированная стоимость</w:t>
      </w:r>
      <w:r>
        <w:t xml:space="preserve"> </w:t>
      </w:r>
      <w:r w:rsidRPr="00491361">
        <w:t>имущества (капитал), которая участвует в производстве, облагается</w:t>
      </w:r>
      <w:r>
        <w:t xml:space="preserve"> </w:t>
      </w:r>
      <w:r w:rsidRPr="00491361">
        <w:t>в составе промыслового налога (</w:t>
      </w:r>
      <w:r>
        <w:t xml:space="preserve">к примеру, </w:t>
      </w:r>
      <w:r w:rsidRPr="00491361">
        <w:t>Германия).</w:t>
      </w:r>
    </w:p>
    <w:p w:rsidR="00571D8B" w:rsidRDefault="00571D8B" w:rsidP="00417388">
      <w:r w:rsidRPr="00491361">
        <w:t>Несмотря на отличия в налого</w:t>
      </w:r>
      <w:r>
        <w:t xml:space="preserve">обложении имущества предприятий </w:t>
      </w:r>
      <w:r w:rsidRPr="00491361">
        <w:t>в России и за рубежом (форма, механизм формирования</w:t>
      </w:r>
      <w:r>
        <w:t xml:space="preserve"> </w:t>
      </w:r>
      <w:r w:rsidRPr="00491361">
        <w:t>налогооблагаемой базы, ставки, льготы), общая черта для</w:t>
      </w:r>
      <w:r>
        <w:t xml:space="preserve"> </w:t>
      </w:r>
      <w:r w:rsidRPr="00491361">
        <w:t xml:space="preserve">всех налоговых систем </w:t>
      </w:r>
      <w:r>
        <w:t>–</w:t>
      </w:r>
      <w:r w:rsidRPr="00491361">
        <w:t xml:space="preserve"> региональный или местный характер</w:t>
      </w:r>
      <w:r>
        <w:t xml:space="preserve"> </w:t>
      </w:r>
      <w:r w:rsidRPr="00491361">
        <w:t>этих налогов. Поэтому насколько эффективно налог на имущество</w:t>
      </w:r>
      <w:r>
        <w:t xml:space="preserve"> </w:t>
      </w:r>
      <w:r w:rsidRPr="00491361">
        <w:t>организаций будет выполнять регулирующую функцию,</w:t>
      </w:r>
      <w:r>
        <w:t xml:space="preserve"> </w:t>
      </w:r>
      <w:r w:rsidRPr="00491361">
        <w:t>зависит от органов власти субъектов Р</w:t>
      </w:r>
      <w:r>
        <w:t xml:space="preserve">оссийской </w:t>
      </w:r>
      <w:r w:rsidRPr="00491361">
        <w:t>Ф</w:t>
      </w:r>
      <w:r>
        <w:t>едерации</w:t>
      </w:r>
      <w:r w:rsidRPr="00491361">
        <w:t>.</w:t>
      </w:r>
    </w:p>
    <w:p w:rsidR="00571D8B" w:rsidRDefault="00571D8B" w:rsidP="00417388"/>
    <w:p w:rsidR="00571D8B" w:rsidRPr="00D137ED" w:rsidRDefault="00571D8B" w:rsidP="00AE0FB5">
      <w:pPr>
        <w:pStyle w:val="Heading1"/>
        <w:numPr>
          <w:ilvl w:val="1"/>
          <w:numId w:val="9"/>
        </w:numPr>
        <w:rPr>
          <w:b w:val="0"/>
        </w:rPr>
      </w:pPr>
      <w:bookmarkStart w:id="13" w:name="_Toc379434430"/>
      <w:bookmarkStart w:id="14" w:name="_Toc379434507"/>
      <w:r w:rsidRPr="00D137ED">
        <w:rPr>
          <w:b w:val="0"/>
        </w:rPr>
        <w:t>Элементы налога на имущество</w:t>
      </w:r>
      <w:bookmarkEnd w:id="13"/>
      <w:bookmarkEnd w:id="14"/>
    </w:p>
    <w:p w:rsidR="00571D8B" w:rsidRPr="00D137ED" w:rsidRDefault="00571D8B" w:rsidP="00236D35">
      <w:pPr>
        <w:jc w:val="center"/>
      </w:pPr>
      <w:r w:rsidRPr="00D137ED">
        <w:t>Налогоплательщики</w:t>
      </w:r>
    </w:p>
    <w:p w:rsidR="00571D8B" w:rsidRDefault="00571D8B" w:rsidP="00491361">
      <w:r w:rsidRPr="000969D0">
        <w:t>Налогоплательщиками налога признаются организации</w:t>
      </w:r>
      <w:r>
        <w:t xml:space="preserve"> и предприятия</w:t>
      </w:r>
      <w:r w:rsidRPr="000969D0">
        <w:t>, имеющие имущество, признаваемое объектом налогообложения в соответствии со статьей 374 НК РФ</w:t>
      </w:r>
      <w:r>
        <w:t>.</w:t>
      </w:r>
      <w:r>
        <w:rPr>
          <w:rStyle w:val="FootnoteReference"/>
        </w:rPr>
        <w:footnoteReference w:id="10"/>
      </w:r>
    </w:p>
    <w:p w:rsidR="00571D8B" w:rsidRDefault="00571D8B" w:rsidP="00491361">
      <w:r w:rsidRPr="00491361">
        <w:t xml:space="preserve">Плательщиков </w:t>
      </w:r>
      <w:r>
        <w:t xml:space="preserve">данного </w:t>
      </w:r>
      <w:r w:rsidRPr="00491361">
        <w:t>налога можно разделить на следующие категории</w:t>
      </w:r>
      <w:r>
        <w:t xml:space="preserve"> и представить в виде схемы (рис.1.3.)</w:t>
      </w:r>
      <w:r w:rsidRPr="00491361">
        <w:t>:</w:t>
      </w:r>
    </w:p>
    <w:p w:rsidR="00571D8B" w:rsidRDefault="00571D8B" w:rsidP="000969D0">
      <w:pPr>
        <w:ind w:firstLine="0"/>
        <w:jc w:val="center"/>
      </w:pPr>
      <w:r w:rsidRPr="007003CA">
        <w:rPr>
          <w:noProof/>
          <w:lang w:eastAsia="ru-RU"/>
        </w:rPr>
        <w:pict>
          <v:shape id="Рисунок 10" o:spid="_x0000_i1028" type="#_x0000_t75" style="width:462pt;height:186.75pt;visibility:visible">
            <v:imagedata r:id="rId13" o:title=""/>
          </v:shape>
        </w:pict>
      </w:r>
    </w:p>
    <w:p w:rsidR="00571D8B" w:rsidRDefault="00571D8B" w:rsidP="000969D0">
      <w:pPr>
        <w:ind w:firstLine="0"/>
        <w:jc w:val="center"/>
      </w:pPr>
      <w:r>
        <w:t>Рисунок 1.3 – Плательщики налога на имущество организации</w:t>
      </w:r>
      <w:r>
        <w:rPr>
          <w:rStyle w:val="FootnoteReference"/>
        </w:rPr>
        <w:footnoteReference w:id="11"/>
      </w:r>
    </w:p>
    <w:p w:rsidR="00571D8B" w:rsidRPr="00491361" w:rsidRDefault="00571D8B" w:rsidP="000969D0">
      <w:pPr>
        <w:ind w:firstLine="0"/>
        <w:jc w:val="center"/>
      </w:pPr>
    </w:p>
    <w:p w:rsidR="00571D8B" w:rsidRPr="00491361" w:rsidRDefault="00571D8B" w:rsidP="000969D0">
      <w:pPr>
        <w:pStyle w:val="ListParagraph"/>
        <w:numPr>
          <w:ilvl w:val="0"/>
          <w:numId w:val="11"/>
        </w:numPr>
        <w:tabs>
          <w:tab w:val="left" w:pos="1134"/>
        </w:tabs>
        <w:ind w:left="0" w:firstLine="851"/>
      </w:pPr>
      <w:r w:rsidRPr="00491361">
        <w:t>российские организации;</w:t>
      </w:r>
    </w:p>
    <w:p w:rsidR="00571D8B" w:rsidRPr="00491361" w:rsidRDefault="00571D8B" w:rsidP="000969D0">
      <w:pPr>
        <w:pStyle w:val="ListParagraph"/>
        <w:numPr>
          <w:ilvl w:val="0"/>
          <w:numId w:val="11"/>
        </w:numPr>
        <w:tabs>
          <w:tab w:val="left" w:pos="1134"/>
        </w:tabs>
        <w:ind w:left="0" w:firstLine="851"/>
      </w:pPr>
      <w:r w:rsidRPr="00491361">
        <w:t>иностранные организац</w:t>
      </w:r>
      <w:r>
        <w:t>ии, осуществляющие деятельность на территории</w:t>
      </w:r>
      <w:r w:rsidRPr="00491361">
        <w:t xml:space="preserve"> Российской Федерации через постоянное представительство;</w:t>
      </w:r>
    </w:p>
    <w:p w:rsidR="00571D8B" w:rsidRDefault="00571D8B" w:rsidP="000969D0">
      <w:pPr>
        <w:pStyle w:val="ListParagraph"/>
        <w:numPr>
          <w:ilvl w:val="0"/>
          <w:numId w:val="11"/>
        </w:numPr>
        <w:tabs>
          <w:tab w:val="left" w:pos="1134"/>
        </w:tabs>
        <w:ind w:left="0" w:firstLine="851"/>
      </w:pPr>
      <w:r w:rsidRPr="00491361">
        <w:t>иностранные организации, име</w:t>
      </w:r>
      <w:r>
        <w:t xml:space="preserve">ющие недвижимое </w:t>
      </w:r>
      <w:r w:rsidRPr="00491361">
        <w:t xml:space="preserve">имущество </w:t>
      </w:r>
      <w:r>
        <w:t xml:space="preserve">в собственности </w:t>
      </w:r>
      <w:r w:rsidRPr="00491361">
        <w:t>на территории Российской Федерации.</w:t>
      </w:r>
      <w:r>
        <w:rPr>
          <w:rStyle w:val="FootnoteReference"/>
        </w:rPr>
        <w:footnoteReference w:id="12"/>
      </w:r>
    </w:p>
    <w:p w:rsidR="00571D8B" w:rsidRPr="000969D0" w:rsidRDefault="00571D8B" w:rsidP="000969D0">
      <w:r>
        <w:t xml:space="preserve">Некоторые обстоятельства развития страны, стоит заметить, определяют некоторые особенности в признании налогоплательщиков. Таким образом, </w:t>
      </w:r>
      <w:r w:rsidRPr="000969D0">
        <w:t xml:space="preserve">в соответствии со статьей 3 Федерального закона от 1 декабря 2007 года № 310-ФЗ </w:t>
      </w:r>
      <w:r>
        <w:t>«</w:t>
      </w:r>
      <w:r w:rsidRPr="000969D0">
        <w:t>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r>
        <w:t>» в настоящий момент н</w:t>
      </w:r>
      <w:r w:rsidRPr="000969D0">
        <w:t xml:space="preserve">е признаются налогоплательщиками налога </w:t>
      </w:r>
      <w:r>
        <w:t xml:space="preserve">те </w:t>
      </w:r>
      <w:r w:rsidRPr="000969D0">
        <w:t>организации,</w:t>
      </w:r>
      <w:r>
        <w:t xml:space="preserve"> которые являются</w:t>
      </w:r>
      <w:r w:rsidRPr="000969D0">
        <w:t xml:space="preserve"> организаторами XXII Олимпийских зимних игр и XI Паралимпийских зимних игр 2014 года в городе Сочи</w:t>
      </w:r>
      <w:r>
        <w:rPr>
          <w:rStyle w:val="FootnoteReference"/>
        </w:rPr>
        <w:footnoteReference w:id="13"/>
      </w:r>
      <w:r w:rsidRPr="000969D0">
        <w:t xml:space="preserve">, а также лица, являющиеся маркетинговыми партнерами Международного олимпийского комитета в соответствии со статьей 3.1 </w:t>
      </w:r>
      <w:r>
        <w:t xml:space="preserve">выше </w:t>
      </w:r>
      <w:r w:rsidRPr="000969D0">
        <w:t xml:space="preserve">указанного Федерального закона, в отношении </w:t>
      </w:r>
      <w:r>
        <w:t xml:space="preserve">того </w:t>
      </w:r>
      <w:r w:rsidRPr="000969D0">
        <w:t xml:space="preserve">имущества, </w:t>
      </w:r>
      <w:r>
        <w:t>которое</w:t>
      </w:r>
      <w:r w:rsidRPr="000969D0">
        <w:t xml:space="preserve"> ими</w:t>
      </w:r>
      <w:r>
        <w:t xml:space="preserve"> используется</w:t>
      </w:r>
      <w:r w:rsidRPr="000969D0">
        <w:t xml:space="preserve"> исключительно в связи с организацией и (или) проведением </w:t>
      </w:r>
      <w:r>
        <w:t xml:space="preserve">уже упомянутых </w:t>
      </w:r>
      <w:r w:rsidRPr="000969D0">
        <w:t>XXII Олимпийских зимних игр и XI Паралимпийских зим</w:t>
      </w:r>
      <w:r>
        <w:t>них игр 2014 года в городе Сочи, а также</w:t>
      </w:r>
      <w:r w:rsidRPr="000969D0">
        <w:t xml:space="preserve"> развитием города Сочи как горноклиматического курорта.</w:t>
      </w:r>
    </w:p>
    <w:p w:rsidR="00571D8B" w:rsidRPr="00491361" w:rsidRDefault="00571D8B" w:rsidP="000969D0">
      <w:r w:rsidRPr="00491361">
        <w:t>Применение специального</w:t>
      </w:r>
      <w:r>
        <w:t xml:space="preserve"> режима налогообложения (единый </w:t>
      </w:r>
      <w:r w:rsidRPr="00491361">
        <w:t>сельхозналог, упрощенная система, единый налог на вмененный</w:t>
      </w:r>
      <w:r>
        <w:t xml:space="preserve"> </w:t>
      </w:r>
      <w:r w:rsidRPr="00491361">
        <w:t>доход, соглашения о разделе продукции) освобождает</w:t>
      </w:r>
      <w:r>
        <w:t xml:space="preserve"> </w:t>
      </w:r>
      <w:r w:rsidRPr="00491361">
        <w:t>организации от уплаты налога на имущество в части имущества,</w:t>
      </w:r>
      <w:r>
        <w:t xml:space="preserve"> </w:t>
      </w:r>
      <w:r w:rsidRPr="00491361">
        <w:t>непосредственного используемого в указанной деятельности.</w:t>
      </w:r>
    </w:p>
    <w:p w:rsidR="00571D8B" w:rsidRDefault="00571D8B" w:rsidP="000969D0">
      <w:r w:rsidRPr="00491361">
        <w:t>При расчете налога учитывается не в</w:t>
      </w:r>
      <w:r>
        <w:t xml:space="preserve">се имущество налогоплательщика, </w:t>
      </w:r>
      <w:r w:rsidRPr="00491361">
        <w:t>а только то, что отнесено к объекту налогообложения,</w:t>
      </w:r>
      <w:r>
        <w:t xml:space="preserve"> </w:t>
      </w:r>
      <w:r w:rsidRPr="00491361">
        <w:t>который установлен для каждой категории плательщиков</w:t>
      </w:r>
      <w:r>
        <w:t>, которые представлены на рисунке 1.4 (рис.1.4).</w:t>
      </w:r>
    </w:p>
    <w:p w:rsidR="00571D8B" w:rsidRDefault="00571D8B" w:rsidP="000969D0"/>
    <w:p w:rsidR="00571D8B" w:rsidRDefault="00571D8B" w:rsidP="000969D0"/>
    <w:p w:rsidR="00571D8B" w:rsidRPr="00D137ED" w:rsidRDefault="00571D8B" w:rsidP="00236D35">
      <w:pPr>
        <w:jc w:val="center"/>
      </w:pPr>
      <w:r w:rsidRPr="00D137ED">
        <w:t>Объекты налогообложения</w:t>
      </w:r>
    </w:p>
    <w:p w:rsidR="00571D8B" w:rsidRPr="00236D35" w:rsidRDefault="00571D8B" w:rsidP="00236D35">
      <w:r w:rsidRPr="00462C84">
        <w:t>Объектами</w:t>
      </w:r>
      <w:r>
        <w:t xml:space="preserve"> налогообложения </w:t>
      </w:r>
      <w:r w:rsidRPr="00462C84">
        <w:t>для</w:t>
      </w:r>
      <w:r>
        <w:t xml:space="preserve"> </w:t>
      </w:r>
      <w:r w:rsidRPr="00462C84">
        <w:t>российских</w:t>
      </w:r>
      <w:r>
        <w:t xml:space="preserve"> </w:t>
      </w:r>
      <w:r w:rsidRPr="00462C84">
        <w:t>организаций признается движимое и недвижимое имущество (</w:t>
      </w:r>
      <w:r>
        <w:t xml:space="preserve">и </w:t>
      </w:r>
      <w:r w:rsidRPr="00462C84">
        <w:t>в том числе имущество, переданное во временное владение, в распоряжение</w:t>
      </w:r>
      <w:r>
        <w:t>,</w:t>
      </w:r>
      <w:r w:rsidRPr="00462C84">
        <w:t xml:space="preserve"> пользование, доверительное управление,</w:t>
      </w:r>
      <w:r w:rsidRPr="00236D35">
        <w:t xml:space="preserve"> внесенное в совместную деятельность или </w:t>
      </w:r>
      <w:r>
        <w:t xml:space="preserve">же </w:t>
      </w:r>
      <w:r w:rsidRPr="00236D35">
        <w:t xml:space="preserve">полученное по концессионному соглашению), учитываемое на балансе в качестве объектов основных средств в порядке, </w:t>
      </w:r>
      <w:r>
        <w:t xml:space="preserve">который </w:t>
      </w:r>
      <w:r w:rsidRPr="00236D35">
        <w:t xml:space="preserve">установлен для ведения бухгалтерского учета, если иное не предусмотрено </w:t>
      </w:r>
      <w:r>
        <w:t xml:space="preserve">и не оговаривается </w:t>
      </w:r>
      <w:r w:rsidRPr="00236D35">
        <w:t>статьями </w:t>
      </w:r>
      <w:hyperlink r:id="rId14" w:anchor="block_378" w:history="1">
        <w:r w:rsidRPr="00236D35">
          <w:rPr>
            <w:rStyle w:val="Hyperlink"/>
          </w:rPr>
          <w:t>378</w:t>
        </w:r>
      </w:hyperlink>
      <w:r w:rsidRPr="00236D35">
        <w:t> и </w:t>
      </w:r>
      <w:hyperlink r:id="rId15" w:anchor="block_3781" w:history="1">
        <w:r w:rsidRPr="00236D35">
          <w:rPr>
            <w:rStyle w:val="Hyperlink"/>
          </w:rPr>
          <w:t>378.1</w:t>
        </w:r>
      </w:hyperlink>
      <w:r w:rsidRPr="00236D35">
        <w:t> НК РФ.</w:t>
      </w:r>
    </w:p>
    <w:p w:rsidR="00571D8B" w:rsidRPr="00236D35" w:rsidRDefault="00571D8B" w:rsidP="00236D35">
      <w:r w:rsidRPr="00236D35">
        <w:t xml:space="preserve">Объектами налогообложения для иностранных </w:t>
      </w:r>
      <w:r>
        <w:t xml:space="preserve">же </w:t>
      </w:r>
      <w:r w:rsidRPr="00236D35">
        <w:t xml:space="preserve">организаций, осуществляющих </w:t>
      </w:r>
      <w:r>
        <w:t xml:space="preserve">свою экономическую </w:t>
      </w:r>
      <w:r w:rsidRPr="00236D35">
        <w:t xml:space="preserve">деятельность </w:t>
      </w:r>
      <w:r>
        <w:t>на территории</w:t>
      </w:r>
      <w:r w:rsidRPr="00236D35">
        <w:t xml:space="preserve"> Российской Федерации через постоянные представительства, признаются движимое и недвижимое имущество, относящееся к объектам основных средств, </w:t>
      </w:r>
      <w:r>
        <w:t xml:space="preserve">и </w:t>
      </w:r>
      <w:r w:rsidRPr="00236D35">
        <w:t>имущество, полученное по концессионному соглашению.</w:t>
      </w:r>
    </w:p>
    <w:p w:rsidR="00571D8B" w:rsidRDefault="00571D8B" w:rsidP="00462C84">
      <w:pPr>
        <w:ind w:firstLine="0"/>
      </w:pPr>
      <w:r w:rsidRPr="007003CA">
        <w:rPr>
          <w:noProof/>
          <w:lang w:eastAsia="ru-RU"/>
        </w:rPr>
        <w:pict>
          <v:shape id="Рисунок 11" o:spid="_x0000_i1029" type="#_x0000_t75" style="width:456.75pt;height:295.5pt;visibility:visible">
            <v:imagedata r:id="rId16" o:title=""/>
          </v:shape>
        </w:pict>
      </w:r>
    </w:p>
    <w:p w:rsidR="00571D8B" w:rsidRPr="00462C84" w:rsidRDefault="00571D8B" w:rsidP="00462C84">
      <w:pPr>
        <w:jc w:val="center"/>
      </w:pPr>
      <w:r>
        <w:t xml:space="preserve">Рисунок 1.4 – </w:t>
      </w:r>
      <w:r w:rsidRPr="00462C84">
        <w:t>Объекты налогообложения</w:t>
      </w:r>
      <w:r>
        <w:rPr>
          <w:rStyle w:val="FootnoteReference"/>
        </w:rPr>
        <w:footnoteReference w:id="14"/>
      </w:r>
    </w:p>
    <w:p w:rsidR="00571D8B" w:rsidRDefault="00571D8B" w:rsidP="00462C84"/>
    <w:p w:rsidR="00571D8B" w:rsidRPr="00462C84" w:rsidRDefault="00571D8B" w:rsidP="00462C84">
      <w:r w:rsidRPr="00462C84">
        <w:t xml:space="preserve">Иностранные организации ведут учет объектов налогообложения в порядке, установленном </w:t>
      </w:r>
      <w:r>
        <w:t xml:space="preserve">на территории </w:t>
      </w:r>
      <w:r w:rsidRPr="00462C84">
        <w:t>РФ для ведения бухгалтерского учета.</w:t>
      </w:r>
      <w:r>
        <w:rPr>
          <w:rStyle w:val="FootnoteReference"/>
        </w:rPr>
        <w:footnoteReference w:id="15"/>
      </w:r>
    </w:p>
    <w:p w:rsidR="00571D8B" w:rsidRPr="00462C84" w:rsidRDefault="00571D8B" w:rsidP="00462C84">
      <w:r w:rsidRPr="00462C84">
        <w:t xml:space="preserve">Объектами налогообложения для </w:t>
      </w:r>
      <w:r>
        <w:t xml:space="preserve">тех </w:t>
      </w:r>
      <w:r w:rsidRPr="00462C84">
        <w:t xml:space="preserve">иностранных организаций, </w:t>
      </w:r>
      <w:r>
        <w:t>которые не осуществляют деятености</w:t>
      </w:r>
      <w:r w:rsidRPr="00462C84">
        <w:t xml:space="preserve"> в Российской Федерации через постоянные представительства, признаются находящееся на территории Российской Федерации и принадлежащее указанным иностранным организациям на праве собственности недвижимое имущество и полученное по концессионному соглашению недвижимое имущество.</w:t>
      </w:r>
    </w:p>
    <w:p w:rsidR="00571D8B" w:rsidRPr="00462C84" w:rsidRDefault="00571D8B" w:rsidP="00462C84">
      <w:r w:rsidRPr="00462C84">
        <w:t>Не признаются объектами налогообложения:</w:t>
      </w:r>
    </w:p>
    <w:p w:rsidR="00571D8B" w:rsidRPr="00462C84" w:rsidRDefault="00571D8B" w:rsidP="00236D35">
      <w:pPr>
        <w:pStyle w:val="ListParagraph"/>
        <w:numPr>
          <w:ilvl w:val="0"/>
          <w:numId w:val="11"/>
        </w:numPr>
        <w:tabs>
          <w:tab w:val="left" w:pos="1134"/>
        </w:tabs>
        <w:ind w:left="0" w:firstLine="851"/>
      </w:pPr>
      <w:r w:rsidRPr="00462C84">
        <w:t>Земельные участки</w:t>
      </w:r>
      <w:r>
        <w:t xml:space="preserve"> </w:t>
      </w:r>
      <w:r w:rsidRPr="00462C84">
        <w:t>и иные объекты природопользования (</w:t>
      </w:r>
      <w:r>
        <w:t xml:space="preserve">например, </w:t>
      </w:r>
      <w:r w:rsidRPr="00462C84">
        <w:t xml:space="preserve">водные объекты и другие </w:t>
      </w:r>
      <w:r>
        <w:t xml:space="preserve">используемые </w:t>
      </w:r>
      <w:r w:rsidRPr="00462C84">
        <w:t>природные ресурсы);</w:t>
      </w:r>
    </w:p>
    <w:p w:rsidR="00571D8B" w:rsidRPr="00462C84" w:rsidRDefault="00571D8B" w:rsidP="00236D35">
      <w:pPr>
        <w:pStyle w:val="ListParagraph"/>
        <w:numPr>
          <w:ilvl w:val="0"/>
          <w:numId w:val="11"/>
        </w:numPr>
        <w:tabs>
          <w:tab w:val="left" w:pos="1134"/>
        </w:tabs>
        <w:ind w:left="0" w:firstLine="851"/>
      </w:pPr>
      <w:r w:rsidRPr="00462C84">
        <w:t>Имущество,</w:t>
      </w:r>
      <w:r>
        <w:t xml:space="preserve"> </w:t>
      </w:r>
      <w:r w:rsidRPr="00462C84">
        <w:t xml:space="preserve">принадлежащее на праве оперативного управления федеральным органам исполнительной власти, в которых законодательно предусмотрена военная и (или) приравненная к ней служба, используемое этими органами для нужд </w:t>
      </w:r>
      <w:r>
        <w:t xml:space="preserve">гражданской </w:t>
      </w:r>
      <w:r w:rsidRPr="00462C84">
        <w:t xml:space="preserve">обороны, </w:t>
      </w:r>
      <w:r>
        <w:t>военной</w:t>
      </w:r>
      <w:r w:rsidRPr="00462C84">
        <w:t xml:space="preserve"> обороны, </w:t>
      </w:r>
      <w:r>
        <w:t xml:space="preserve">а также </w:t>
      </w:r>
      <w:r w:rsidRPr="00462C84">
        <w:t>обеспечения безопасности и охраны правопорядка в Российской Федерации;</w:t>
      </w:r>
      <w:r>
        <w:rPr>
          <w:rStyle w:val="FootnoteReference"/>
        </w:rPr>
        <w:footnoteReference w:id="16"/>
      </w:r>
    </w:p>
    <w:p w:rsidR="00571D8B" w:rsidRPr="00462C84" w:rsidRDefault="00571D8B" w:rsidP="00462C84">
      <w:r>
        <w:t>Стоит отметить, что с</w:t>
      </w:r>
      <w:r w:rsidRPr="00462C84">
        <w:t xml:space="preserve"> 01.01.2013 года</w:t>
      </w:r>
      <w:r>
        <w:t xml:space="preserve"> </w:t>
      </w:r>
      <w:r w:rsidRPr="00462C84">
        <w:t>объектами налогообложения</w:t>
      </w:r>
      <w:r>
        <w:t xml:space="preserve"> не признаются также</w:t>
      </w:r>
      <w:r w:rsidRPr="00462C84">
        <w:t>:</w:t>
      </w:r>
    </w:p>
    <w:p w:rsidR="00571D8B" w:rsidRPr="00462C84" w:rsidRDefault="00571D8B" w:rsidP="00236D35">
      <w:pPr>
        <w:pStyle w:val="ListParagraph"/>
        <w:numPr>
          <w:ilvl w:val="0"/>
          <w:numId w:val="11"/>
        </w:numPr>
        <w:tabs>
          <w:tab w:val="left" w:pos="1134"/>
        </w:tabs>
        <w:ind w:left="0" w:firstLine="851"/>
      </w:pPr>
      <w:r w:rsidRPr="00462C84">
        <w:t xml:space="preserve">объекты, </w:t>
      </w:r>
      <w:r>
        <w:t>считаемые</w:t>
      </w:r>
      <w:r w:rsidRPr="00462C84">
        <w:t xml:space="preserve"> объектами культурного наследия (памятниками истории и культуры) народов Российской Федерации федерального значения в установленном законодательством Российской Федерации порядке;</w:t>
      </w:r>
    </w:p>
    <w:p w:rsidR="00571D8B" w:rsidRPr="00462C84" w:rsidRDefault="00571D8B" w:rsidP="00236D35">
      <w:pPr>
        <w:pStyle w:val="ListParagraph"/>
        <w:numPr>
          <w:ilvl w:val="0"/>
          <w:numId w:val="11"/>
        </w:numPr>
        <w:tabs>
          <w:tab w:val="left" w:pos="1134"/>
        </w:tabs>
        <w:ind w:left="0" w:firstLine="851"/>
      </w:pPr>
      <w:r w:rsidRPr="00462C84">
        <w:t>ядерные установки, используемые для научных</w:t>
      </w:r>
      <w:r>
        <w:t xml:space="preserve"> и научно-исследовательских</w:t>
      </w:r>
      <w:r w:rsidRPr="00462C84">
        <w:t xml:space="preserve"> целей, пункты хранения ядерных мате</w:t>
      </w:r>
      <w:r>
        <w:t>риалов и радиоактивных веществ, а также</w:t>
      </w:r>
      <w:r w:rsidRPr="00462C84">
        <w:t xml:space="preserve"> хранилища радиоактивных отходов;</w:t>
      </w:r>
    </w:p>
    <w:p w:rsidR="00571D8B" w:rsidRPr="00462C84" w:rsidRDefault="00571D8B" w:rsidP="00236D35">
      <w:pPr>
        <w:pStyle w:val="ListParagraph"/>
        <w:numPr>
          <w:ilvl w:val="0"/>
          <w:numId w:val="11"/>
        </w:numPr>
        <w:tabs>
          <w:tab w:val="left" w:pos="1134"/>
        </w:tabs>
        <w:ind w:left="0" w:firstLine="851"/>
      </w:pPr>
      <w:r w:rsidRPr="00462C84">
        <w:t>ледоколы, суда с ядерными энергетическими установками и суда атомно-технологического обслуживания;</w:t>
      </w:r>
    </w:p>
    <w:p w:rsidR="00571D8B" w:rsidRPr="00462C84" w:rsidRDefault="00571D8B" w:rsidP="00236D35">
      <w:pPr>
        <w:pStyle w:val="ListParagraph"/>
        <w:numPr>
          <w:ilvl w:val="0"/>
          <w:numId w:val="11"/>
        </w:numPr>
        <w:tabs>
          <w:tab w:val="left" w:pos="1134"/>
        </w:tabs>
        <w:ind w:left="0" w:firstLine="851"/>
      </w:pPr>
      <w:r w:rsidRPr="00462C84">
        <w:t>Космические объекты;</w:t>
      </w:r>
    </w:p>
    <w:p w:rsidR="00571D8B" w:rsidRPr="00462C84" w:rsidRDefault="00571D8B" w:rsidP="00236D35">
      <w:pPr>
        <w:pStyle w:val="ListParagraph"/>
        <w:numPr>
          <w:ilvl w:val="0"/>
          <w:numId w:val="11"/>
        </w:numPr>
        <w:tabs>
          <w:tab w:val="left" w:pos="1134"/>
        </w:tabs>
        <w:ind w:left="0" w:firstLine="851"/>
      </w:pPr>
      <w:r w:rsidRPr="00462C84">
        <w:t>Суда, зарегистрированные в Российском международном реестре судов;</w:t>
      </w:r>
    </w:p>
    <w:p w:rsidR="00571D8B" w:rsidRDefault="00571D8B" w:rsidP="00236D35">
      <w:pPr>
        <w:pStyle w:val="ListParagraph"/>
        <w:numPr>
          <w:ilvl w:val="0"/>
          <w:numId w:val="11"/>
        </w:numPr>
        <w:tabs>
          <w:tab w:val="left" w:pos="1134"/>
        </w:tabs>
        <w:ind w:left="0" w:firstLine="851"/>
      </w:pPr>
      <w:r>
        <w:t>То движимое имущество, которое принято</w:t>
      </w:r>
      <w:r w:rsidRPr="00462C84">
        <w:t xml:space="preserve"> с 1 января 2013 года на учет в качестве основных средств.</w:t>
      </w:r>
    </w:p>
    <w:p w:rsidR="00571D8B" w:rsidRPr="00462C84" w:rsidRDefault="00571D8B" w:rsidP="00F37A20">
      <w:pPr>
        <w:pStyle w:val="ListParagraph"/>
        <w:tabs>
          <w:tab w:val="left" w:pos="1134"/>
        </w:tabs>
        <w:ind w:left="851" w:firstLine="0"/>
      </w:pPr>
    </w:p>
    <w:p w:rsidR="00571D8B" w:rsidRPr="00D137ED" w:rsidRDefault="00571D8B" w:rsidP="00236D35">
      <w:pPr>
        <w:jc w:val="center"/>
      </w:pPr>
      <w:r w:rsidRPr="00D137ED">
        <w:t>Налоговая база и порядок её определения</w:t>
      </w:r>
    </w:p>
    <w:p w:rsidR="00571D8B" w:rsidRDefault="00571D8B" w:rsidP="00462C84">
      <w:r>
        <w:t>Д</w:t>
      </w:r>
      <w:r w:rsidRPr="00462C84">
        <w:t xml:space="preserve">ля исчисления налога на имущество </w:t>
      </w:r>
      <w:r>
        <w:t>н</w:t>
      </w:r>
      <w:r w:rsidRPr="00462C84">
        <w:t>алоговой базой считается</w:t>
      </w:r>
      <w:r>
        <w:t xml:space="preserve"> </w:t>
      </w:r>
      <w:r w:rsidRPr="00462C84">
        <w:t>среднегодовая (средняя) стоимость имущества (С</w:t>
      </w:r>
      <w:r>
        <w:t>И</w:t>
      </w:r>
      <w:r w:rsidRPr="00462C84">
        <w:t>), определяемая</w:t>
      </w:r>
      <w:r>
        <w:t xml:space="preserve"> </w:t>
      </w:r>
      <w:r w:rsidRPr="00462C84">
        <w:t>за налоговый (отчетный) период (n)</w:t>
      </w:r>
      <w:r>
        <w:t xml:space="preserve"> (рис.1.5).</w:t>
      </w:r>
      <w:r>
        <w:rPr>
          <w:rStyle w:val="FootnoteReference"/>
        </w:rPr>
        <w:footnoteReference w:id="17"/>
      </w:r>
    </w:p>
    <w:p w:rsidR="00571D8B" w:rsidRDefault="00571D8B" w:rsidP="004C55AD">
      <w:pPr>
        <w:ind w:firstLine="0"/>
      </w:pPr>
      <w:r w:rsidRPr="007003CA">
        <w:rPr>
          <w:noProof/>
          <w:lang w:eastAsia="ru-RU"/>
        </w:rPr>
        <w:pict>
          <v:shape id="Рисунок 12" o:spid="_x0000_i1030" type="#_x0000_t75" style="width:480pt;height:124.5pt;visibility:visible">
            <v:imagedata r:id="rId17" o:title=""/>
          </v:shape>
        </w:pict>
      </w:r>
    </w:p>
    <w:p w:rsidR="00571D8B" w:rsidRDefault="00571D8B" w:rsidP="00236D35">
      <w:pPr>
        <w:ind w:firstLine="0"/>
      </w:pPr>
      <w:r w:rsidRPr="007003CA">
        <w:rPr>
          <w:noProof/>
          <w:lang w:eastAsia="ru-RU"/>
        </w:rPr>
        <w:pict>
          <v:shape id="Рисунок 13" o:spid="_x0000_i1031" type="#_x0000_t75" style="width:481.5pt;height:189pt;visibility:visible">
            <v:imagedata r:id="rId18" o:title=""/>
          </v:shape>
        </w:pict>
      </w:r>
    </w:p>
    <w:p w:rsidR="00571D8B" w:rsidRPr="00491361" w:rsidRDefault="00571D8B" w:rsidP="00236D35">
      <w:pPr>
        <w:ind w:firstLine="0"/>
        <w:jc w:val="center"/>
      </w:pPr>
      <w:r>
        <w:t>Рисунок 1.5 – Налоговая база</w:t>
      </w:r>
      <w:r>
        <w:rPr>
          <w:rStyle w:val="FootnoteReference"/>
        </w:rPr>
        <w:footnoteReference w:id="18"/>
      </w:r>
    </w:p>
    <w:p w:rsidR="00571D8B" w:rsidRPr="00491361" w:rsidRDefault="00571D8B" w:rsidP="00491361"/>
    <w:p w:rsidR="00571D8B" w:rsidRDefault="00571D8B" w:rsidP="00EA29AD">
      <w:r w:rsidRPr="00EA29AD">
        <w:t>Налоговая база (</w:t>
      </w:r>
      <w:r>
        <w:t xml:space="preserve">согласно </w:t>
      </w:r>
      <w:r w:rsidRPr="00EA29AD">
        <w:t>ст</w:t>
      </w:r>
      <w:r>
        <w:t>атье</w:t>
      </w:r>
      <w:r w:rsidRPr="00EA29AD">
        <w:t xml:space="preserve"> 375 НК РФ) определяется как среднегодовая стоимость имущества, признаваемого объектом налогообложения. При определении налоговой базы имущество, признаваемое объектом налогообложения, учитывается по его остаточной стоимости, сформированной в соответствии с установленным порядком ведения бухгалтерского учета, в учетной политике организации утвержденным. </w:t>
      </w:r>
    </w:p>
    <w:p w:rsidR="00571D8B" w:rsidRPr="003212BA" w:rsidRDefault="00571D8B" w:rsidP="003212BA">
      <w:r w:rsidRPr="00703B97">
        <w:t>Пример расчета среднегодовой стоимости</w:t>
      </w:r>
      <w:r>
        <w:t xml:space="preserve"> по данным табл.1.1 представлен ниже: </w:t>
      </w:r>
      <w:r w:rsidRPr="003212BA">
        <w:t>СрГодСт = (26 400 руб. + 25 200 руб. + 24 000 руб. + 757 175 руб. + 740 350 руб. + 723 525 руб. + 706 700 руб. + 689 875 руб. + 673 050 руб. + 656 225 руб. + 639 400 руб. + 622 575 руб. + 605 750 руб.) / (12 мес. + 1 мес.) = 530 017,31 руб.</w:t>
      </w:r>
    </w:p>
    <w:p w:rsidR="00571D8B" w:rsidRPr="00703B97" w:rsidRDefault="00571D8B" w:rsidP="00703B97"/>
    <w:p w:rsidR="00571D8B" w:rsidRDefault="00571D8B" w:rsidP="003212BA">
      <w:pPr>
        <w:rPr>
          <w:shd w:val="clear" w:color="auto" w:fill="E5F0FC"/>
          <w:lang w:eastAsia="ru-RU"/>
        </w:rPr>
      </w:pPr>
      <w:r w:rsidRPr="003212BA">
        <w:rPr>
          <w:shd w:val="clear" w:color="auto" w:fill="E5F0FC"/>
          <w:lang w:eastAsia="ru-RU"/>
        </w:rPr>
        <w:t>Таблица 1.1 - Остаточная стоимость ОС,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7"/>
        <w:gridCol w:w="4927"/>
      </w:tblGrid>
      <w:tr w:rsidR="00571D8B" w:rsidRPr="00E60617" w:rsidTr="00E60617">
        <w:tc>
          <w:tcPr>
            <w:tcW w:w="4927" w:type="dxa"/>
          </w:tcPr>
          <w:p w:rsidR="00571D8B" w:rsidRPr="00E60617" w:rsidRDefault="00571D8B" w:rsidP="00E60617">
            <w:pPr>
              <w:ind w:firstLine="0"/>
              <w:jc w:val="center"/>
              <w:rPr>
                <w:lang w:eastAsia="ru-RU"/>
              </w:rPr>
            </w:pPr>
            <w:r w:rsidRPr="00E60617">
              <w:rPr>
                <w:lang w:eastAsia="ru-RU"/>
              </w:rPr>
              <w:t>Дата</w:t>
            </w:r>
          </w:p>
        </w:tc>
        <w:tc>
          <w:tcPr>
            <w:tcW w:w="4927" w:type="dxa"/>
          </w:tcPr>
          <w:p w:rsidR="00571D8B" w:rsidRPr="00E60617" w:rsidRDefault="00571D8B" w:rsidP="00E60617">
            <w:pPr>
              <w:ind w:firstLine="0"/>
              <w:jc w:val="center"/>
              <w:rPr>
                <w:lang w:eastAsia="ru-RU"/>
              </w:rPr>
            </w:pPr>
            <w:r w:rsidRPr="00E60617">
              <w:rPr>
                <w:lang w:eastAsia="ru-RU"/>
              </w:rPr>
              <w:t>Остаточная стоимость ОС, руб.</w:t>
            </w:r>
          </w:p>
        </w:tc>
      </w:tr>
      <w:tr w:rsidR="00571D8B" w:rsidRPr="00E60617" w:rsidTr="00E60617">
        <w:tc>
          <w:tcPr>
            <w:tcW w:w="4927" w:type="dxa"/>
          </w:tcPr>
          <w:p w:rsidR="00571D8B" w:rsidRPr="00E60617" w:rsidRDefault="00571D8B" w:rsidP="00E60617">
            <w:pPr>
              <w:ind w:firstLine="0"/>
              <w:jc w:val="center"/>
              <w:rPr>
                <w:lang w:eastAsia="ru-RU"/>
              </w:rPr>
            </w:pPr>
            <w:r w:rsidRPr="00E60617">
              <w:rPr>
                <w:lang w:eastAsia="ru-RU"/>
              </w:rPr>
              <w:t>1 января</w:t>
            </w:r>
          </w:p>
        </w:tc>
        <w:tc>
          <w:tcPr>
            <w:tcW w:w="4927" w:type="dxa"/>
          </w:tcPr>
          <w:p w:rsidR="00571D8B" w:rsidRPr="00E60617" w:rsidRDefault="00571D8B" w:rsidP="00E60617">
            <w:pPr>
              <w:ind w:firstLine="0"/>
              <w:jc w:val="center"/>
              <w:rPr>
                <w:lang w:eastAsia="ru-RU"/>
              </w:rPr>
            </w:pPr>
            <w:r w:rsidRPr="00E60617">
              <w:rPr>
                <w:lang w:eastAsia="ru-RU"/>
              </w:rPr>
              <w:t>26 400</w:t>
            </w:r>
          </w:p>
        </w:tc>
      </w:tr>
      <w:tr w:rsidR="00571D8B" w:rsidRPr="00E60617" w:rsidTr="00E60617">
        <w:tc>
          <w:tcPr>
            <w:tcW w:w="4927" w:type="dxa"/>
          </w:tcPr>
          <w:p w:rsidR="00571D8B" w:rsidRPr="00E60617" w:rsidRDefault="00571D8B" w:rsidP="00E60617">
            <w:pPr>
              <w:ind w:firstLine="0"/>
              <w:jc w:val="center"/>
              <w:rPr>
                <w:lang w:eastAsia="ru-RU"/>
              </w:rPr>
            </w:pPr>
            <w:r w:rsidRPr="00E60617">
              <w:rPr>
                <w:lang w:eastAsia="ru-RU"/>
              </w:rPr>
              <w:t>1 февраля</w:t>
            </w:r>
          </w:p>
        </w:tc>
        <w:tc>
          <w:tcPr>
            <w:tcW w:w="4927" w:type="dxa"/>
          </w:tcPr>
          <w:p w:rsidR="00571D8B" w:rsidRPr="00E60617" w:rsidRDefault="00571D8B" w:rsidP="00E60617">
            <w:pPr>
              <w:ind w:firstLine="0"/>
              <w:jc w:val="center"/>
              <w:rPr>
                <w:lang w:eastAsia="ru-RU"/>
              </w:rPr>
            </w:pPr>
            <w:r w:rsidRPr="00E60617">
              <w:rPr>
                <w:lang w:eastAsia="ru-RU"/>
              </w:rPr>
              <w:t>25 200</w:t>
            </w:r>
          </w:p>
        </w:tc>
      </w:tr>
      <w:tr w:rsidR="00571D8B" w:rsidRPr="00E60617" w:rsidTr="00E60617">
        <w:tc>
          <w:tcPr>
            <w:tcW w:w="4927" w:type="dxa"/>
          </w:tcPr>
          <w:p w:rsidR="00571D8B" w:rsidRPr="00E60617" w:rsidRDefault="00571D8B" w:rsidP="00E60617">
            <w:pPr>
              <w:ind w:firstLine="0"/>
              <w:jc w:val="center"/>
              <w:rPr>
                <w:lang w:eastAsia="ru-RU"/>
              </w:rPr>
            </w:pPr>
            <w:r w:rsidRPr="00E60617">
              <w:rPr>
                <w:lang w:eastAsia="ru-RU"/>
              </w:rPr>
              <w:t>1 марта</w:t>
            </w:r>
          </w:p>
        </w:tc>
        <w:tc>
          <w:tcPr>
            <w:tcW w:w="4927" w:type="dxa"/>
          </w:tcPr>
          <w:p w:rsidR="00571D8B" w:rsidRPr="00E60617" w:rsidRDefault="00571D8B" w:rsidP="00E60617">
            <w:pPr>
              <w:ind w:firstLine="0"/>
              <w:jc w:val="center"/>
              <w:rPr>
                <w:lang w:eastAsia="ru-RU"/>
              </w:rPr>
            </w:pPr>
            <w:r w:rsidRPr="00E60617">
              <w:rPr>
                <w:lang w:eastAsia="ru-RU"/>
              </w:rPr>
              <w:t>24 000</w:t>
            </w:r>
          </w:p>
        </w:tc>
      </w:tr>
      <w:tr w:rsidR="00571D8B" w:rsidRPr="00E60617" w:rsidTr="00E60617">
        <w:tc>
          <w:tcPr>
            <w:tcW w:w="4927" w:type="dxa"/>
          </w:tcPr>
          <w:p w:rsidR="00571D8B" w:rsidRPr="00E60617" w:rsidRDefault="00571D8B" w:rsidP="00E60617">
            <w:pPr>
              <w:ind w:firstLine="0"/>
              <w:jc w:val="center"/>
              <w:rPr>
                <w:lang w:eastAsia="ru-RU"/>
              </w:rPr>
            </w:pPr>
            <w:r w:rsidRPr="00E60617">
              <w:rPr>
                <w:lang w:eastAsia="ru-RU"/>
              </w:rPr>
              <w:t>1 апреля</w:t>
            </w:r>
          </w:p>
        </w:tc>
        <w:tc>
          <w:tcPr>
            <w:tcW w:w="4927" w:type="dxa"/>
          </w:tcPr>
          <w:p w:rsidR="00571D8B" w:rsidRPr="00E60617" w:rsidRDefault="00571D8B" w:rsidP="00E60617">
            <w:pPr>
              <w:ind w:firstLine="0"/>
              <w:jc w:val="center"/>
              <w:rPr>
                <w:lang w:eastAsia="ru-RU"/>
              </w:rPr>
            </w:pPr>
            <w:r w:rsidRPr="00E60617">
              <w:rPr>
                <w:lang w:eastAsia="ru-RU"/>
              </w:rPr>
              <w:t>757 175</w:t>
            </w:r>
          </w:p>
        </w:tc>
      </w:tr>
      <w:tr w:rsidR="00571D8B" w:rsidRPr="00E60617" w:rsidTr="00E60617">
        <w:tc>
          <w:tcPr>
            <w:tcW w:w="4927" w:type="dxa"/>
          </w:tcPr>
          <w:p w:rsidR="00571D8B" w:rsidRPr="00E60617" w:rsidRDefault="00571D8B" w:rsidP="00E60617">
            <w:pPr>
              <w:ind w:firstLine="0"/>
              <w:jc w:val="center"/>
              <w:rPr>
                <w:lang w:eastAsia="ru-RU"/>
              </w:rPr>
            </w:pPr>
            <w:r w:rsidRPr="00E60617">
              <w:rPr>
                <w:lang w:eastAsia="ru-RU"/>
              </w:rPr>
              <w:t>1 мая</w:t>
            </w:r>
          </w:p>
        </w:tc>
        <w:tc>
          <w:tcPr>
            <w:tcW w:w="4927" w:type="dxa"/>
          </w:tcPr>
          <w:p w:rsidR="00571D8B" w:rsidRPr="00E60617" w:rsidRDefault="00571D8B" w:rsidP="00E60617">
            <w:pPr>
              <w:ind w:firstLine="0"/>
              <w:jc w:val="center"/>
              <w:rPr>
                <w:lang w:eastAsia="ru-RU"/>
              </w:rPr>
            </w:pPr>
            <w:r w:rsidRPr="00E60617">
              <w:rPr>
                <w:lang w:eastAsia="ru-RU"/>
              </w:rPr>
              <w:t>740 350</w:t>
            </w:r>
          </w:p>
        </w:tc>
      </w:tr>
      <w:tr w:rsidR="00571D8B" w:rsidRPr="00E60617" w:rsidTr="00E60617">
        <w:tc>
          <w:tcPr>
            <w:tcW w:w="4927" w:type="dxa"/>
          </w:tcPr>
          <w:p w:rsidR="00571D8B" w:rsidRPr="00E60617" w:rsidRDefault="00571D8B" w:rsidP="00E60617">
            <w:pPr>
              <w:ind w:firstLine="0"/>
              <w:jc w:val="center"/>
              <w:rPr>
                <w:lang w:eastAsia="ru-RU"/>
              </w:rPr>
            </w:pPr>
            <w:r w:rsidRPr="00E60617">
              <w:rPr>
                <w:lang w:eastAsia="ru-RU"/>
              </w:rPr>
              <w:t>1 июня</w:t>
            </w:r>
          </w:p>
        </w:tc>
        <w:tc>
          <w:tcPr>
            <w:tcW w:w="4927" w:type="dxa"/>
          </w:tcPr>
          <w:p w:rsidR="00571D8B" w:rsidRPr="00E60617" w:rsidRDefault="00571D8B" w:rsidP="00E60617">
            <w:pPr>
              <w:ind w:firstLine="0"/>
              <w:jc w:val="center"/>
              <w:rPr>
                <w:lang w:eastAsia="ru-RU"/>
              </w:rPr>
            </w:pPr>
            <w:r w:rsidRPr="00E60617">
              <w:rPr>
                <w:lang w:eastAsia="ru-RU"/>
              </w:rPr>
              <w:t>723 525</w:t>
            </w:r>
          </w:p>
        </w:tc>
      </w:tr>
      <w:tr w:rsidR="00571D8B" w:rsidRPr="00E60617" w:rsidTr="00E60617">
        <w:tc>
          <w:tcPr>
            <w:tcW w:w="4927" w:type="dxa"/>
          </w:tcPr>
          <w:p w:rsidR="00571D8B" w:rsidRPr="00E60617" w:rsidRDefault="00571D8B" w:rsidP="00E60617">
            <w:pPr>
              <w:ind w:firstLine="0"/>
              <w:jc w:val="center"/>
              <w:rPr>
                <w:lang w:eastAsia="ru-RU"/>
              </w:rPr>
            </w:pPr>
            <w:r w:rsidRPr="00E60617">
              <w:rPr>
                <w:lang w:eastAsia="ru-RU"/>
              </w:rPr>
              <w:t>1 июля</w:t>
            </w:r>
          </w:p>
        </w:tc>
        <w:tc>
          <w:tcPr>
            <w:tcW w:w="4927" w:type="dxa"/>
          </w:tcPr>
          <w:p w:rsidR="00571D8B" w:rsidRPr="00E60617" w:rsidRDefault="00571D8B" w:rsidP="00E60617">
            <w:pPr>
              <w:ind w:firstLine="0"/>
              <w:jc w:val="center"/>
              <w:rPr>
                <w:lang w:eastAsia="ru-RU"/>
              </w:rPr>
            </w:pPr>
            <w:r w:rsidRPr="00E60617">
              <w:rPr>
                <w:lang w:eastAsia="ru-RU"/>
              </w:rPr>
              <w:t>706 700</w:t>
            </w:r>
          </w:p>
        </w:tc>
      </w:tr>
      <w:tr w:rsidR="00571D8B" w:rsidRPr="00E60617" w:rsidTr="00E60617">
        <w:tc>
          <w:tcPr>
            <w:tcW w:w="4927" w:type="dxa"/>
          </w:tcPr>
          <w:p w:rsidR="00571D8B" w:rsidRPr="00E60617" w:rsidRDefault="00571D8B" w:rsidP="00E60617">
            <w:pPr>
              <w:ind w:firstLine="0"/>
              <w:jc w:val="center"/>
              <w:rPr>
                <w:lang w:eastAsia="ru-RU"/>
              </w:rPr>
            </w:pPr>
            <w:r w:rsidRPr="00E60617">
              <w:rPr>
                <w:lang w:eastAsia="ru-RU"/>
              </w:rPr>
              <w:t>1 августа</w:t>
            </w:r>
          </w:p>
        </w:tc>
        <w:tc>
          <w:tcPr>
            <w:tcW w:w="4927" w:type="dxa"/>
          </w:tcPr>
          <w:p w:rsidR="00571D8B" w:rsidRPr="00E60617" w:rsidRDefault="00571D8B" w:rsidP="00E60617">
            <w:pPr>
              <w:ind w:firstLine="0"/>
              <w:jc w:val="center"/>
              <w:rPr>
                <w:lang w:eastAsia="ru-RU"/>
              </w:rPr>
            </w:pPr>
            <w:r w:rsidRPr="00E60617">
              <w:rPr>
                <w:lang w:eastAsia="ru-RU"/>
              </w:rPr>
              <w:t>689 875</w:t>
            </w:r>
          </w:p>
        </w:tc>
      </w:tr>
      <w:tr w:rsidR="00571D8B" w:rsidRPr="00E60617" w:rsidTr="00E60617">
        <w:tc>
          <w:tcPr>
            <w:tcW w:w="4927" w:type="dxa"/>
          </w:tcPr>
          <w:p w:rsidR="00571D8B" w:rsidRPr="00E60617" w:rsidRDefault="00571D8B" w:rsidP="00E60617">
            <w:pPr>
              <w:ind w:firstLine="0"/>
              <w:jc w:val="center"/>
              <w:rPr>
                <w:lang w:eastAsia="ru-RU"/>
              </w:rPr>
            </w:pPr>
            <w:r w:rsidRPr="00E60617">
              <w:rPr>
                <w:lang w:eastAsia="ru-RU"/>
              </w:rPr>
              <w:t>1 сентября</w:t>
            </w:r>
          </w:p>
        </w:tc>
        <w:tc>
          <w:tcPr>
            <w:tcW w:w="4927" w:type="dxa"/>
          </w:tcPr>
          <w:p w:rsidR="00571D8B" w:rsidRPr="00E60617" w:rsidRDefault="00571D8B" w:rsidP="00E60617">
            <w:pPr>
              <w:ind w:firstLine="0"/>
              <w:jc w:val="center"/>
              <w:rPr>
                <w:lang w:eastAsia="ru-RU"/>
              </w:rPr>
            </w:pPr>
            <w:r w:rsidRPr="00E60617">
              <w:rPr>
                <w:lang w:eastAsia="ru-RU"/>
              </w:rPr>
              <w:t>673 050</w:t>
            </w:r>
          </w:p>
        </w:tc>
      </w:tr>
      <w:tr w:rsidR="00571D8B" w:rsidRPr="00E60617" w:rsidTr="00E60617">
        <w:tc>
          <w:tcPr>
            <w:tcW w:w="4927" w:type="dxa"/>
          </w:tcPr>
          <w:p w:rsidR="00571D8B" w:rsidRPr="00E60617" w:rsidRDefault="00571D8B" w:rsidP="00E60617">
            <w:pPr>
              <w:ind w:firstLine="0"/>
              <w:jc w:val="center"/>
              <w:rPr>
                <w:lang w:eastAsia="ru-RU"/>
              </w:rPr>
            </w:pPr>
            <w:r w:rsidRPr="00E60617">
              <w:rPr>
                <w:lang w:eastAsia="ru-RU"/>
              </w:rPr>
              <w:t>1 октября</w:t>
            </w:r>
          </w:p>
        </w:tc>
        <w:tc>
          <w:tcPr>
            <w:tcW w:w="4927" w:type="dxa"/>
          </w:tcPr>
          <w:p w:rsidR="00571D8B" w:rsidRPr="00E60617" w:rsidRDefault="00571D8B" w:rsidP="00E60617">
            <w:pPr>
              <w:ind w:firstLine="0"/>
              <w:jc w:val="center"/>
              <w:rPr>
                <w:lang w:eastAsia="ru-RU"/>
              </w:rPr>
            </w:pPr>
            <w:r w:rsidRPr="00E60617">
              <w:rPr>
                <w:lang w:eastAsia="ru-RU"/>
              </w:rPr>
              <w:t>656 225</w:t>
            </w:r>
          </w:p>
        </w:tc>
      </w:tr>
      <w:tr w:rsidR="00571D8B" w:rsidRPr="00E60617" w:rsidTr="00E60617">
        <w:tc>
          <w:tcPr>
            <w:tcW w:w="4927" w:type="dxa"/>
          </w:tcPr>
          <w:p w:rsidR="00571D8B" w:rsidRPr="00E60617" w:rsidRDefault="00571D8B" w:rsidP="00E60617">
            <w:pPr>
              <w:ind w:firstLine="0"/>
              <w:jc w:val="center"/>
              <w:rPr>
                <w:lang w:eastAsia="ru-RU"/>
              </w:rPr>
            </w:pPr>
            <w:r w:rsidRPr="00E60617">
              <w:rPr>
                <w:lang w:eastAsia="ru-RU"/>
              </w:rPr>
              <w:t>1 ноября</w:t>
            </w:r>
          </w:p>
        </w:tc>
        <w:tc>
          <w:tcPr>
            <w:tcW w:w="4927" w:type="dxa"/>
          </w:tcPr>
          <w:p w:rsidR="00571D8B" w:rsidRPr="00E60617" w:rsidRDefault="00571D8B" w:rsidP="00E60617">
            <w:pPr>
              <w:ind w:firstLine="0"/>
              <w:jc w:val="center"/>
              <w:rPr>
                <w:lang w:eastAsia="ru-RU"/>
              </w:rPr>
            </w:pPr>
            <w:r w:rsidRPr="00E60617">
              <w:rPr>
                <w:lang w:eastAsia="ru-RU"/>
              </w:rPr>
              <w:t>639 400</w:t>
            </w:r>
          </w:p>
        </w:tc>
      </w:tr>
      <w:tr w:rsidR="00571D8B" w:rsidRPr="00E60617" w:rsidTr="00E60617">
        <w:tc>
          <w:tcPr>
            <w:tcW w:w="4927" w:type="dxa"/>
          </w:tcPr>
          <w:p w:rsidR="00571D8B" w:rsidRPr="00E60617" w:rsidRDefault="00571D8B" w:rsidP="00E60617">
            <w:pPr>
              <w:ind w:firstLine="0"/>
              <w:jc w:val="center"/>
              <w:rPr>
                <w:lang w:eastAsia="ru-RU"/>
              </w:rPr>
            </w:pPr>
            <w:r w:rsidRPr="00E60617">
              <w:rPr>
                <w:lang w:eastAsia="ru-RU"/>
              </w:rPr>
              <w:t>1 декабря</w:t>
            </w:r>
          </w:p>
        </w:tc>
        <w:tc>
          <w:tcPr>
            <w:tcW w:w="4927" w:type="dxa"/>
          </w:tcPr>
          <w:p w:rsidR="00571D8B" w:rsidRPr="00E60617" w:rsidRDefault="00571D8B" w:rsidP="00E60617">
            <w:pPr>
              <w:ind w:firstLine="0"/>
              <w:jc w:val="center"/>
              <w:rPr>
                <w:lang w:eastAsia="ru-RU"/>
              </w:rPr>
            </w:pPr>
            <w:r w:rsidRPr="00E60617">
              <w:rPr>
                <w:lang w:eastAsia="ru-RU"/>
              </w:rPr>
              <w:t>622 575</w:t>
            </w:r>
          </w:p>
        </w:tc>
      </w:tr>
      <w:tr w:rsidR="00571D8B" w:rsidRPr="00E60617" w:rsidTr="00E60617">
        <w:tc>
          <w:tcPr>
            <w:tcW w:w="4927" w:type="dxa"/>
          </w:tcPr>
          <w:p w:rsidR="00571D8B" w:rsidRPr="00E60617" w:rsidRDefault="00571D8B" w:rsidP="00E60617">
            <w:pPr>
              <w:ind w:firstLine="0"/>
              <w:jc w:val="center"/>
              <w:rPr>
                <w:lang w:eastAsia="ru-RU"/>
              </w:rPr>
            </w:pPr>
            <w:r w:rsidRPr="00E60617">
              <w:rPr>
                <w:lang w:eastAsia="ru-RU"/>
              </w:rPr>
              <w:t>31 декабря</w:t>
            </w:r>
          </w:p>
        </w:tc>
        <w:tc>
          <w:tcPr>
            <w:tcW w:w="4927" w:type="dxa"/>
          </w:tcPr>
          <w:p w:rsidR="00571D8B" w:rsidRPr="00E60617" w:rsidRDefault="00571D8B" w:rsidP="00E60617">
            <w:pPr>
              <w:ind w:firstLine="0"/>
              <w:jc w:val="center"/>
              <w:rPr>
                <w:lang w:eastAsia="ru-RU"/>
              </w:rPr>
            </w:pPr>
            <w:r w:rsidRPr="00E60617">
              <w:rPr>
                <w:lang w:eastAsia="ru-RU"/>
              </w:rPr>
              <w:t>605 750</w:t>
            </w:r>
          </w:p>
        </w:tc>
      </w:tr>
    </w:tbl>
    <w:p w:rsidR="00571D8B" w:rsidRDefault="00571D8B" w:rsidP="00703B97">
      <w:pPr>
        <w:rPr>
          <w:rFonts w:ascii="Arial" w:hAnsi="Arial" w:cs="Arial"/>
          <w:color w:val="000000"/>
          <w:sz w:val="27"/>
          <w:szCs w:val="27"/>
          <w:shd w:val="clear" w:color="auto" w:fill="E5F0FC"/>
          <w:lang w:eastAsia="ru-RU"/>
        </w:rPr>
      </w:pPr>
    </w:p>
    <w:p w:rsidR="00571D8B" w:rsidRPr="00EA29AD" w:rsidRDefault="00571D8B" w:rsidP="00EA29AD">
      <w:r w:rsidRPr="00EA29AD">
        <w:t>В</w:t>
      </w:r>
      <w:r>
        <w:t xml:space="preserve"> том</w:t>
      </w:r>
      <w:r w:rsidRPr="00EA29AD">
        <w:t xml:space="preserve"> случае, если</w:t>
      </w:r>
      <w:r>
        <w:t xml:space="preserve"> же</w:t>
      </w:r>
      <w:r w:rsidRPr="00EA29AD">
        <w:t xml:space="preserve"> для отдельных объектов основных средств начисление амортизации не предусмотрено, стоимость указанных объектов для целей налогообложения определяется как разница между их </w:t>
      </w:r>
      <w:r>
        <w:t>из</w:t>
      </w:r>
      <w:r w:rsidRPr="00EA29AD">
        <w:t>начальной стоимостью и величиной износа, исчисляе</w:t>
      </w:r>
      <w:r>
        <w:t>тся</w:t>
      </w:r>
      <w:r w:rsidRPr="00EA29AD">
        <w:t xml:space="preserve"> по установленным нормам амортизационных отчислений для целей бухгалтерского учета в конце</w:t>
      </w:r>
      <w:r>
        <w:t>.</w:t>
      </w:r>
    </w:p>
    <w:p w:rsidR="00571D8B" w:rsidRPr="00EA29AD" w:rsidRDefault="00571D8B" w:rsidP="00EA29AD">
      <w:r>
        <w:t>В</w:t>
      </w:r>
      <w:r w:rsidRPr="00EA29AD">
        <w:t xml:space="preserve"> отношении объектов недвижимого имущества иностранных организаций, не осуществляющих деятельности в Российской Федерации через постоянные представительства, а также в отношении объектов недвижимого имущества иностранных организаций, не относящихся к деятельности данных организаций </w:t>
      </w:r>
      <w:r>
        <w:t>на территории</w:t>
      </w:r>
      <w:r w:rsidRPr="00EA29AD">
        <w:t xml:space="preserve"> Российской Федерации через постоянные представительства</w:t>
      </w:r>
      <w:r>
        <w:t xml:space="preserve"> н</w:t>
      </w:r>
      <w:r w:rsidRPr="00EA29AD">
        <w:t>алоговой базой, признается инвентаризационная стоимость указанных объектов по данным органов технической инвентаризации.</w:t>
      </w:r>
    </w:p>
    <w:p w:rsidR="00571D8B" w:rsidRPr="00EA29AD" w:rsidRDefault="00571D8B" w:rsidP="00EA29AD">
      <w:r>
        <w:t xml:space="preserve">Необходимо обратить внимание на тот факт, что уже в ближайшее время будут внесени изменения. Так, </w:t>
      </w:r>
      <w:r w:rsidRPr="00EA29AD">
        <w:t xml:space="preserve">Федеральный закон от 02.11.2013 № 307-ФЗ </w:t>
      </w:r>
      <w:r>
        <w:t>«</w:t>
      </w:r>
      <w:r w:rsidRPr="00EA29AD">
        <w:t>О внесении изменений в статью 12 части первой и главу 30 части второй Налогового кодекса Российской Федерации</w:t>
      </w:r>
      <w:r>
        <w:t>»</w:t>
      </w:r>
      <w:r w:rsidRPr="00EA29AD">
        <w:t xml:space="preserve"> дополнил Налоговый кодекс Российской Федерации статьей 378.2, где установлено, что налоговая база в отношении объектов недвижимого имущества иностранных организаций, не осуществляющих деятельности в РФ через постоянные представительства, а также объектов недвижимого имущества иностранных организаций, не относящихся к деятельности данных организаций через постоянные представительства, определяется как кадастровая стоимость указанных объектов, утвержденная в установленном порядке (подпункт 3 пункта 1 статьи 378.2 Н</w:t>
      </w:r>
      <w:r>
        <w:t xml:space="preserve">алогового </w:t>
      </w:r>
      <w:r w:rsidRPr="00EA29AD">
        <w:t>К</w:t>
      </w:r>
      <w:r>
        <w:t>одекса</w:t>
      </w:r>
      <w:r w:rsidRPr="00EA29AD">
        <w:t xml:space="preserve"> Р</w:t>
      </w:r>
      <w:r>
        <w:t xml:space="preserve">оссийской </w:t>
      </w:r>
      <w:r w:rsidRPr="00EA29AD">
        <w:t>Ф</w:t>
      </w:r>
      <w:r>
        <w:t>едерации</w:t>
      </w:r>
      <w:r w:rsidRPr="00EA29AD">
        <w:t>).</w:t>
      </w:r>
    </w:p>
    <w:p w:rsidR="00571D8B" w:rsidRPr="00EA29AD" w:rsidRDefault="00571D8B" w:rsidP="00EA29AD">
      <w:r w:rsidRPr="00EA29AD">
        <w:t>В соответствии с положениями статьи 3 Федерального закона № 307-ФЗ во взаимодействии с положениями пункта 2 статьи 375 НК РФ указанные объекты недвижимого имущества иностранных организаций в налоговых периодах начиная с 2014 года по инвентаризационной стоимости облагаться налогом не будут.</w:t>
      </w:r>
      <w:r>
        <w:t xml:space="preserve"> </w:t>
      </w:r>
      <w:r w:rsidRPr="00EA29AD">
        <w:t>Согласно статье 5 Федерального закона № 307-ФЗ, он вступает в силу со дня его официального опубликования, за исключением статей 2 и 3, вступающих в силу с 1 января 2014 года, но не ранее чем по истечении одного месяца со дня его официального опубликования и не ранее 1-го числа очередного налогового периода по налогу на имущество организаций.</w:t>
      </w:r>
      <w:r>
        <w:t xml:space="preserve"> </w:t>
      </w:r>
      <w:r w:rsidRPr="00EA29AD">
        <w:t>Таким образом, положения статей 2 и 3 Федерального закона № 307-ФЗ вступают в силу с 1 января 2014 года.</w:t>
      </w:r>
    </w:p>
    <w:p w:rsidR="00571D8B" w:rsidRPr="00EA29AD" w:rsidRDefault="00571D8B" w:rsidP="00EA29AD">
      <w:r w:rsidRPr="00EA29AD">
        <w:t>Налоговая база определяется отдельно в отношении имущества, подлежащего налогообложению (статья 376 НК РФ).</w:t>
      </w:r>
    </w:p>
    <w:p w:rsidR="00571D8B" w:rsidRPr="00EA29AD" w:rsidRDefault="00571D8B" w:rsidP="001344FE">
      <w:pPr>
        <w:tabs>
          <w:tab w:val="left" w:pos="1134"/>
        </w:tabs>
      </w:pPr>
      <w:r w:rsidRPr="00EA29AD">
        <w:t xml:space="preserve">В </w:t>
      </w:r>
      <w:r>
        <w:t xml:space="preserve">том </w:t>
      </w:r>
      <w:r w:rsidRPr="00EA29AD">
        <w:t xml:space="preserve">случае, если </w:t>
      </w:r>
      <w:r>
        <w:t xml:space="preserve">же </w:t>
      </w:r>
      <w:r w:rsidRPr="00EA29AD">
        <w:t xml:space="preserve">объект недвижимого имущества, </w:t>
      </w:r>
      <w:r>
        <w:t xml:space="preserve">который подлежит </w:t>
      </w:r>
      <w:r w:rsidRPr="00EA29AD">
        <w:t>налогообложению, имеет фактическое местонахождение на территориях разных субъектов Российской Федерации либо на территории субъекта Российской Федерации и в территориальном море Российской Федерации (</w:t>
      </w:r>
      <w:r>
        <w:t xml:space="preserve">имеется в виду: </w:t>
      </w:r>
      <w:r w:rsidRPr="00EA29AD">
        <w:t>на континентальном шельфе Российской Федерации или в исключительной экономической зоне Российской Федерации), в отношении указанного объекта недвижимого имущества налоговая база определяется отдельно и принимается при исчислении налога в соответствующем субъекте Российской Федерации в части, пропорциональной доле балансовой стоимости (для объектов недвижимого имущества, указанных в пункте 2 статьи 375 НК РФ, - инвентаризационной стоимости) объекта недвижимого имущества на территории соответствующего субъекта Российской Федерации.</w:t>
      </w:r>
    </w:p>
    <w:p w:rsidR="00571D8B" w:rsidRPr="00EA29AD" w:rsidRDefault="00571D8B" w:rsidP="001344FE">
      <w:pPr>
        <w:tabs>
          <w:tab w:val="left" w:pos="1134"/>
        </w:tabs>
      </w:pPr>
      <w:r w:rsidRPr="00EA29AD">
        <w:t>Налоговая база самостоятельно определяется налогоплательщиками в соответствии с главой 30.</w:t>
      </w:r>
      <w:r>
        <w:rPr>
          <w:rStyle w:val="FootnoteReference"/>
        </w:rPr>
        <w:footnoteReference w:id="19"/>
      </w:r>
    </w:p>
    <w:p w:rsidR="00571D8B" w:rsidRPr="00EA29AD" w:rsidRDefault="00571D8B" w:rsidP="001344FE">
      <w:pPr>
        <w:tabs>
          <w:tab w:val="left" w:pos="1134"/>
        </w:tabs>
      </w:pPr>
      <w:r w:rsidRPr="00EA29AD">
        <w:t>Средняя стоимость имущества, признаваемого объектом налогообложения, за отчетный период определяется как частное от деления суммы, полученной в результате сложения величин остаточной стоимости имущества на 1-е число каждого месяца отчетного периода и 1-е число месяца, следующего за отчетным периодом, на количество месяцев в отчетном периоде, увеличенное на единицу.</w:t>
      </w:r>
    </w:p>
    <w:p w:rsidR="00571D8B" w:rsidRPr="003E3D96" w:rsidRDefault="00571D8B" w:rsidP="001344FE">
      <w:pPr>
        <w:tabs>
          <w:tab w:val="left" w:pos="1134"/>
        </w:tabs>
      </w:pPr>
      <w:r w:rsidRPr="003E3D96">
        <w:t>Налоговая база уменьшается на сумму законченных капитальных вложений на строительство, реконструкцию и (или) модернизацию вводимых, реконструируемых и (или) модернизируемых судоходных гидротехнических сооружений, расположенных на внутренних водных путях Российской Федерации, портовых гидротехнических сооружений, сооружений инфраструктуры воздушного транспорта (за исключением системы централизованной заправки самолетов, космодрома), учтенных в балансовой стоимости данных объектов.</w:t>
      </w:r>
    </w:p>
    <w:p w:rsidR="00571D8B" w:rsidRDefault="00571D8B" w:rsidP="001344FE">
      <w:pPr>
        <w:tabs>
          <w:tab w:val="left" w:pos="1134"/>
        </w:tabs>
      </w:pPr>
      <w:r>
        <w:t>Н</w:t>
      </w:r>
      <w:r w:rsidRPr="003E3D96">
        <w:t xml:space="preserve">астоящего пункта </w:t>
      </w:r>
      <w:r>
        <w:t>п</w:t>
      </w:r>
      <w:r w:rsidRPr="003E3D96">
        <w:t xml:space="preserve">оложение не применяется в отношении </w:t>
      </w:r>
      <w:r>
        <w:t xml:space="preserve">тех </w:t>
      </w:r>
      <w:r w:rsidRPr="003E3D96">
        <w:t>законченных капитальных вложений, учтенных</w:t>
      </w:r>
      <w:r>
        <w:t xml:space="preserve"> уже</w:t>
      </w:r>
      <w:r w:rsidRPr="003E3D96">
        <w:t xml:space="preserve"> в балансовой стоимости указанных объектов до 1 января 2010 года.</w:t>
      </w:r>
    </w:p>
    <w:p w:rsidR="00571D8B" w:rsidRPr="003E3D96" w:rsidRDefault="00571D8B" w:rsidP="001344FE">
      <w:pPr>
        <w:tabs>
          <w:tab w:val="left" w:pos="1134"/>
        </w:tabs>
      </w:pPr>
      <w:r w:rsidRPr="003E3D96">
        <w:t xml:space="preserve">Федеральный закон от 02.11.2013 № 307-ФЗ </w:t>
      </w:r>
      <w:r>
        <w:t>«</w:t>
      </w:r>
      <w:r w:rsidRPr="003E3D96">
        <w:t>О внесении изменений в статью 12 части первой и главу 30 части второй Налогового кодекса Российской Федерации</w:t>
      </w:r>
      <w:r>
        <w:t>»</w:t>
      </w:r>
      <w:r w:rsidRPr="003E3D96">
        <w:t xml:space="preserve"> дополнил главу 30 Кодекса статьей 378.2. </w:t>
      </w:r>
      <w:r>
        <w:t>«</w:t>
      </w:r>
      <w:r w:rsidRPr="003E3D96">
        <w:t>Особенности определения налоговой базы, исчисления и уплаты налога в отношении отдельных объектов недвижимого имущества</w:t>
      </w:r>
      <w:r>
        <w:t>»</w:t>
      </w:r>
      <w:r w:rsidRPr="003E3D96">
        <w:t>, где установлен</w:t>
      </w:r>
      <w:r>
        <w:t>ы</w:t>
      </w:r>
      <w:r w:rsidRPr="003E3D96">
        <w:t xml:space="preserve"> следующ</w:t>
      </w:r>
      <w:r>
        <w:t>ие положения</w:t>
      </w:r>
      <w:r w:rsidRPr="003E3D96">
        <w:t>:</w:t>
      </w:r>
    </w:p>
    <w:p w:rsidR="00571D8B" w:rsidRPr="003E3D96" w:rsidRDefault="00571D8B" w:rsidP="001344FE">
      <w:pPr>
        <w:tabs>
          <w:tab w:val="left" w:pos="1134"/>
        </w:tabs>
      </w:pPr>
      <w:r w:rsidRPr="003E3D96">
        <w:t>Налоговая база определяется с учетом особенностей, установленных указанной статьей, как кадастровая стоимость имущества, утвержденная в установленном порядке, в отношении следующих видов недвижимого имущества, признаваемого объектом налогообложения:</w:t>
      </w:r>
    </w:p>
    <w:p w:rsidR="00571D8B" w:rsidRPr="009C5465" w:rsidRDefault="00571D8B" w:rsidP="001344FE">
      <w:pPr>
        <w:pStyle w:val="ListParagraph"/>
        <w:numPr>
          <w:ilvl w:val="0"/>
          <w:numId w:val="11"/>
        </w:numPr>
        <w:tabs>
          <w:tab w:val="left" w:pos="1134"/>
          <w:tab w:val="left" w:pos="1276"/>
        </w:tabs>
        <w:ind w:left="0" w:firstLine="851"/>
      </w:pPr>
      <w:r w:rsidRPr="009C5465">
        <w:t>административно-деловые центры и торговые центры (комплексы) и помещения в них;</w:t>
      </w:r>
    </w:p>
    <w:p w:rsidR="00571D8B" w:rsidRPr="009C5465" w:rsidRDefault="00571D8B" w:rsidP="001344FE">
      <w:pPr>
        <w:pStyle w:val="ListParagraph"/>
        <w:numPr>
          <w:ilvl w:val="0"/>
          <w:numId w:val="11"/>
        </w:numPr>
        <w:tabs>
          <w:tab w:val="left" w:pos="1134"/>
          <w:tab w:val="left" w:pos="1276"/>
        </w:tabs>
        <w:ind w:left="0" w:firstLine="851"/>
      </w:pPr>
      <w:r w:rsidRPr="009C5465">
        <w:t>нежилые помещения, назначение которых в соответствии с кадастровыми паспортами объектов недвижимости или документами технического учета (инвентаризации) объектов недвижимости размещение офисов, торговых объектов, объектов общественного питания и бытового обслуживания предусматривает</w:t>
      </w:r>
      <w:r>
        <w:t>,</w:t>
      </w:r>
      <w:r w:rsidRPr="009C5465">
        <w:t xml:space="preserve"> либо которые </w:t>
      </w:r>
      <w:r>
        <w:t xml:space="preserve">уже </w:t>
      </w:r>
      <w:r w:rsidRPr="009C5465">
        <w:t>фактически используются для размещения офисов, торговых объектов, объектов общественного питания и бытового обслуживания;</w:t>
      </w:r>
    </w:p>
    <w:p w:rsidR="00571D8B" w:rsidRPr="009C5465" w:rsidRDefault="00571D8B" w:rsidP="001344FE">
      <w:pPr>
        <w:pStyle w:val="ListParagraph"/>
        <w:numPr>
          <w:ilvl w:val="0"/>
          <w:numId w:val="11"/>
        </w:numPr>
        <w:tabs>
          <w:tab w:val="left" w:pos="1134"/>
          <w:tab w:val="left" w:pos="1276"/>
        </w:tabs>
        <w:ind w:left="0" w:firstLine="851"/>
      </w:pPr>
      <w:r w:rsidRPr="009C5465">
        <w:t>объекты недвижимого имущества иностранных организаций, не осуществляющих деятельности в Российской Федерации через постоянные представительства, а также объекты недвижимого имущества иностранных организаций, не относящиеся к деятельности данных организаций в Российской Федерации через постоянные представительства.</w:t>
      </w:r>
    </w:p>
    <w:p w:rsidR="00571D8B" w:rsidRDefault="00571D8B" w:rsidP="001344FE">
      <w:pPr>
        <w:tabs>
          <w:tab w:val="left" w:pos="1134"/>
        </w:tabs>
      </w:pPr>
      <w:r w:rsidRPr="003E3D96">
        <w:t>Особенности определения налоговой базы в рамках договора простого товарищества (договора о совместной деятельности), договора инвестиционного товарищества, особенности налогообложения имущества, переданного в доверительное управление, Особенности налогообложения имущества при исполнении концессионных соглашений определено, соответственно, статьями 377-378.1 НК РФ</w:t>
      </w:r>
      <w:r>
        <w:t>.</w:t>
      </w:r>
    </w:p>
    <w:p w:rsidR="00571D8B" w:rsidRDefault="00571D8B" w:rsidP="009C5465">
      <w:pPr>
        <w:ind w:firstLine="709"/>
      </w:pPr>
    </w:p>
    <w:p w:rsidR="00571D8B" w:rsidRPr="00D137ED" w:rsidRDefault="00571D8B" w:rsidP="009C5465">
      <w:pPr>
        <w:ind w:firstLine="709"/>
        <w:jc w:val="center"/>
      </w:pPr>
      <w:r w:rsidRPr="00D137ED">
        <w:t>Налоговая ставка</w:t>
      </w:r>
    </w:p>
    <w:p w:rsidR="00571D8B" w:rsidRPr="003E3D96" w:rsidRDefault="00571D8B" w:rsidP="009C5465">
      <w:pPr>
        <w:tabs>
          <w:tab w:val="left" w:pos="993"/>
        </w:tabs>
        <w:ind w:firstLine="709"/>
      </w:pPr>
      <w:r>
        <w:t>За</w:t>
      </w:r>
      <w:r w:rsidRPr="003E3D96">
        <w:t xml:space="preserve">конами субъектов Российской Федерации </w:t>
      </w:r>
      <w:r>
        <w:t>н</w:t>
      </w:r>
      <w:r w:rsidRPr="003E3D96">
        <w:t>алоговые ставки устанавливаются и не могут превышать 2,2 процента (</w:t>
      </w:r>
      <w:r>
        <w:t xml:space="preserve">согласно </w:t>
      </w:r>
      <w:r w:rsidRPr="003E3D96">
        <w:t>с</w:t>
      </w:r>
      <w:r>
        <w:t>татье</w:t>
      </w:r>
      <w:r w:rsidRPr="003E3D96">
        <w:t xml:space="preserve"> 380 НК РФ).</w:t>
      </w:r>
    </w:p>
    <w:p w:rsidR="00571D8B" w:rsidRPr="003E3D96" w:rsidRDefault="00571D8B" w:rsidP="009C5465">
      <w:pPr>
        <w:tabs>
          <w:tab w:val="left" w:pos="993"/>
        </w:tabs>
        <w:ind w:firstLine="709"/>
      </w:pPr>
      <w:r>
        <w:t>У</w:t>
      </w:r>
      <w:r w:rsidRPr="003E3D96">
        <w:t xml:space="preserve">становление дифференцированных налоговых ставок </w:t>
      </w:r>
      <w:r>
        <w:t>д</w:t>
      </w:r>
      <w:r w:rsidRPr="003E3D96">
        <w:t>опускается в зависимости от категорий имущества, признаваемого объектом налогообложения и (или)</w:t>
      </w:r>
      <w:r>
        <w:t xml:space="preserve"> </w:t>
      </w:r>
      <w:r w:rsidRPr="003E3D96">
        <w:t xml:space="preserve">налогоплательщиков </w:t>
      </w:r>
      <w:r>
        <w:t>.</w:t>
      </w:r>
    </w:p>
    <w:p w:rsidR="00571D8B" w:rsidRPr="003E3D96" w:rsidRDefault="00571D8B" w:rsidP="009C5465">
      <w:pPr>
        <w:tabs>
          <w:tab w:val="left" w:pos="993"/>
        </w:tabs>
        <w:ind w:firstLine="709"/>
      </w:pPr>
      <w:r w:rsidRPr="003E3D96">
        <w:t>Налоговые ставки, определяемые законами субъектов Российской Федерации в отношении:</w:t>
      </w:r>
    </w:p>
    <w:p w:rsidR="00571D8B" w:rsidRPr="009C5465" w:rsidRDefault="00571D8B" w:rsidP="009C5465">
      <w:pPr>
        <w:pStyle w:val="ListParagraph"/>
        <w:numPr>
          <w:ilvl w:val="0"/>
          <w:numId w:val="11"/>
        </w:numPr>
        <w:tabs>
          <w:tab w:val="left" w:pos="993"/>
        </w:tabs>
        <w:ind w:left="0" w:firstLine="709"/>
      </w:pPr>
      <w:r w:rsidRPr="009C5465">
        <w:t>железнодорожных путей общего пользования,</w:t>
      </w:r>
    </w:p>
    <w:p w:rsidR="00571D8B" w:rsidRPr="009C5465" w:rsidRDefault="00571D8B" w:rsidP="009C5465">
      <w:pPr>
        <w:pStyle w:val="ListParagraph"/>
        <w:numPr>
          <w:ilvl w:val="0"/>
          <w:numId w:val="11"/>
        </w:numPr>
        <w:tabs>
          <w:tab w:val="left" w:pos="993"/>
        </w:tabs>
        <w:ind w:left="0" w:firstLine="709"/>
      </w:pPr>
      <w:r w:rsidRPr="009C5465">
        <w:t>магистральных трубопроводов,</w:t>
      </w:r>
    </w:p>
    <w:p w:rsidR="00571D8B" w:rsidRPr="009C5465" w:rsidRDefault="00571D8B" w:rsidP="009C5465">
      <w:pPr>
        <w:pStyle w:val="ListParagraph"/>
        <w:numPr>
          <w:ilvl w:val="0"/>
          <w:numId w:val="11"/>
        </w:numPr>
        <w:tabs>
          <w:tab w:val="left" w:pos="993"/>
        </w:tabs>
        <w:ind w:left="0" w:firstLine="709"/>
      </w:pPr>
      <w:r w:rsidRPr="009C5465">
        <w:t>линий энергопередачи,</w:t>
      </w:r>
    </w:p>
    <w:p w:rsidR="00571D8B" w:rsidRPr="009C5465" w:rsidRDefault="00571D8B" w:rsidP="009C5465">
      <w:pPr>
        <w:pStyle w:val="ListParagraph"/>
        <w:numPr>
          <w:ilvl w:val="0"/>
          <w:numId w:val="11"/>
        </w:numPr>
        <w:tabs>
          <w:tab w:val="left" w:pos="993"/>
        </w:tabs>
        <w:ind w:left="0" w:firstLine="709"/>
      </w:pPr>
      <w:r w:rsidRPr="009C5465">
        <w:t>а также сооружений, являющихся неотъемлемой технологической частью указанных объектов,</w:t>
      </w:r>
      <w:r>
        <w:t xml:space="preserve"> </w:t>
      </w:r>
      <w:r w:rsidRPr="009C5465">
        <w:t>не могут превышать:</w:t>
      </w:r>
    </w:p>
    <w:p w:rsidR="00571D8B" w:rsidRPr="009C5465" w:rsidRDefault="00571D8B" w:rsidP="009C5465">
      <w:pPr>
        <w:pStyle w:val="ListParagraph"/>
        <w:numPr>
          <w:ilvl w:val="0"/>
          <w:numId w:val="12"/>
        </w:numPr>
        <w:tabs>
          <w:tab w:val="left" w:pos="993"/>
        </w:tabs>
        <w:ind w:left="0" w:firstLine="709"/>
      </w:pPr>
      <w:r w:rsidRPr="009C5465">
        <w:t>в 2013 году 0,4 процента,</w:t>
      </w:r>
    </w:p>
    <w:p w:rsidR="00571D8B" w:rsidRPr="009C5465" w:rsidRDefault="00571D8B" w:rsidP="009C5465">
      <w:pPr>
        <w:pStyle w:val="ListParagraph"/>
        <w:numPr>
          <w:ilvl w:val="0"/>
          <w:numId w:val="12"/>
        </w:numPr>
        <w:tabs>
          <w:tab w:val="left" w:pos="993"/>
        </w:tabs>
        <w:ind w:left="0" w:firstLine="709"/>
      </w:pPr>
      <w:r w:rsidRPr="009C5465">
        <w:t>в 2014 году - 0,7 процента,</w:t>
      </w:r>
    </w:p>
    <w:p w:rsidR="00571D8B" w:rsidRPr="009C5465" w:rsidRDefault="00571D8B" w:rsidP="009C5465">
      <w:pPr>
        <w:pStyle w:val="ListParagraph"/>
        <w:numPr>
          <w:ilvl w:val="0"/>
          <w:numId w:val="12"/>
        </w:numPr>
        <w:tabs>
          <w:tab w:val="left" w:pos="993"/>
        </w:tabs>
        <w:ind w:left="0" w:firstLine="709"/>
      </w:pPr>
      <w:r w:rsidRPr="009C5465">
        <w:t>в 2015 году - 1,0 процента,</w:t>
      </w:r>
    </w:p>
    <w:p w:rsidR="00571D8B" w:rsidRPr="009C5465" w:rsidRDefault="00571D8B" w:rsidP="009C5465">
      <w:pPr>
        <w:pStyle w:val="ListParagraph"/>
        <w:numPr>
          <w:ilvl w:val="0"/>
          <w:numId w:val="12"/>
        </w:numPr>
        <w:tabs>
          <w:tab w:val="left" w:pos="993"/>
        </w:tabs>
        <w:ind w:left="0" w:firstLine="709"/>
      </w:pPr>
      <w:r w:rsidRPr="009C5465">
        <w:t>в 2016 году - 1,3 процента,</w:t>
      </w:r>
    </w:p>
    <w:p w:rsidR="00571D8B" w:rsidRPr="009C5465" w:rsidRDefault="00571D8B" w:rsidP="009C5465">
      <w:pPr>
        <w:pStyle w:val="ListParagraph"/>
        <w:numPr>
          <w:ilvl w:val="0"/>
          <w:numId w:val="12"/>
        </w:numPr>
        <w:tabs>
          <w:tab w:val="left" w:pos="993"/>
        </w:tabs>
        <w:ind w:left="0" w:firstLine="709"/>
      </w:pPr>
      <w:r w:rsidRPr="009C5465">
        <w:t>в 2017 году - 1,6 процента,</w:t>
      </w:r>
    </w:p>
    <w:p w:rsidR="00571D8B" w:rsidRPr="009C5465" w:rsidRDefault="00571D8B" w:rsidP="009C5465">
      <w:pPr>
        <w:pStyle w:val="ListParagraph"/>
        <w:numPr>
          <w:ilvl w:val="0"/>
          <w:numId w:val="12"/>
        </w:numPr>
        <w:tabs>
          <w:tab w:val="left" w:pos="993"/>
        </w:tabs>
        <w:ind w:left="0" w:firstLine="709"/>
      </w:pPr>
      <w:r w:rsidRPr="009C5465">
        <w:t>в 2018 году - 1,9 процента.</w:t>
      </w:r>
    </w:p>
    <w:p w:rsidR="00571D8B" w:rsidRPr="003E3D96" w:rsidRDefault="00571D8B" w:rsidP="009C5465">
      <w:pPr>
        <w:tabs>
          <w:tab w:val="left" w:pos="993"/>
        </w:tabs>
        <w:ind w:firstLine="709"/>
      </w:pPr>
      <w:r w:rsidRPr="003E3D96">
        <w:t xml:space="preserve">Правительством Российской Федерации утверждается </w:t>
      </w:r>
      <w:r>
        <w:t>п</w:t>
      </w:r>
      <w:r w:rsidRPr="003E3D96">
        <w:t>еречень имущества, относящегося к указанным объектам.</w:t>
      </w:r>
    </w:p>
    <w:p w:rsidR="00571D8B" w:rsidRPr="003E3D96" w:rsidRDefault="00571D8B" w:rsidP="009C5465">
      <w:pPr>
        <w:tabs>
          <w:tab w:val="left" w:pos="993"/>
        </w:tabs>
        <w:ind w:firstLine="709"/>
      </w:pPr>
      <w:r w:rsidRPr="003E3D96">
        <w:t xml:space="preserve">Федеральный закон от 02.11.2013 № 307-ФЗ </w:t>
      </w:r>
      <w:r>
        <w:t>«</w:t>
      </w:r>
      <w:r w:rsidRPr="003E3D96">
        <w:t>О внесении изменений в статью 12 части первой и главу 30 части второй Налогового кодекса Российской Федерации</w:t>
      </w:r>
      <w:r>
        <w:t>»,</w:t>
      </w:r>
      <w:r w:rsidRPr="003E3D96">
        <w:t>которым внесены изменений в статью 380 Кодекса, и установлены максимальные размеры налоговых ставок по налогу на имущество организаций, согласно которому объекты недвижимого имущества, налоговой базой в отношении которых признается кадастровая стоимость, подлежат налогообложению налогом на имущество организаций по ставкам, установленным законами соответствующих субъектов Российской Федерации по местонахождению указанных объектов, размеры которых не могут превышать:</w:t>
      </w:r>
    </w:p>
    <w:p w:rsidR="00571D8B" w:rsidRPr="009C5465" w:rsidRDefault="00571D8B" w:rsidP="009C5465">
      <w:pPr>
        <w:pStyle w:val="ListParagraph"/>
        <w:numPr>
          <w:ilvl w:val="0"/>
          <w:numId w:val="15"/>
        </w:numPr>
        <w:tabs>
          <w:tab w:val="left" w:pos="993"/>
        </w:tabs>
        <w:ind w:left="0" w:firstLine="709"/>
      </w:pPr>
      <w:r w:rsidRPr="009C5465">
        <w:t>для г. Москвы</w:t>
      </w:r>
    </w:p>
    <w:p w:rsidR="00571D8B" w:rsidRPr="009C5465" w:rsidRDefault="00571D8B" w:rsidP="009C5465">
      <w:pPr>
        <w:pStyle w:val="ListParagraph"/>
        <w:numPr>
          <w:ilvl w:val="0"/>
          <w:numId w:val="13"/>
        </w:numPr>
        <w:tabs>
          <w:tab w:val="left" w:pos="993"/>
        </w:tabs>
        <w:ind w:left="0" w:firstLine="709"/>
      </w:pPr>
      <w:r w:rsidRPr="009C5465">
        <w:t>в 2014 году – 1,5 %</w:t>
      </w:r>
    </w:p>
    <w:p w:rsidR="00571D8B" w:rsidRPr="009C5465" w:rsidRDefault="00571D8B" w:rsidP="009C5465">
      <w:pPr>
        <w:pStyle w:val="ListParagraph"/>
        <w:numPr>
          <w:ilvl w:val="0"/>
          <w:numId w:val="13"/>
        </w:numPr>
        <w:tabs>
          <w:tab w:val="left" w:pos="993"/>
        </w:tabs>
        <w:ind w:left="0" w:firstLine="709"/>
      </w:pPr>
      <w:r w:rsidRPr="009C5465">
        <w:t>в 2015 году – 1,7 %</w:t>
      </w:r>
    </w:p>
    <w:p w:rsidR="00571D8B" w:rsidRPr="009C5465" w:rsidRDefault="00571D8B" w:rsidP="009C5465">
      <w:pPr>
        <w:pStyle w:val="ListParagraph"/>
        <w:numPr>
          <w:ilvl w:val="0"/>
          <w:numId w:val="13"/>
        </w:numPr>
        <w:tabs>
          <w:tab w:val="left" w:pos="993"/>
        </w:tabs>
        <w:ind w:left="0" w:firstLine="709"/>
      </w:pPr>
      <w:r w:rsidRPr="009C5465">
        <w:t>в 2016 году и последующие годы – 2 %</w:t>
      </w:r>
    </w:p>
    <w:p w:rsidR="00571D8B" w:rsidRPr="009C5465" w:rsidRDefault="00571D8B" w:rsidP="009C5465">
      <w:pPr>
        <w:pStyle w:val="ListParagraph"/>
        <w:numPr>
          <w:ilvl w:val="0"/>
          <w:numId w:val="15"/>
        </w:numPr>
        <w:tabs>
          <w:tab w:val="left" w:pos="993"/>
        </w:tabs>
        <w:ind w:left="0" w:firstLine="709"/>
      </w:pPr>
      <w:r w:rsidRPr="009C5465">
        <w:t>для иных субъектов Российской Федерации</w:t>
      </w:r>
    </w:p>
    <w:p w:rsidR="00571D8B" w:rsidRPr="009C5465" w:rsidRDefault="00571D8B" w:rsidP="009C5465">
      <w:pPr>
        <w:pStyle w:val="ListParagraph"/>
        <w:numPr>
          <w:ilvl w:val="0"/>
          <w:numId w:val="14"/>
        </w:numPr>
        <w:tabs>
          <w:tab w:val="left" w:pos="993"/>
        </w:tabs>
        <w:ind w:left="0" w:firstLine="709"/>
      </w:pPr>
      <w:r w:rsidRPr="009C5465">
        <w:t>в 2014 году – 1,0 %</w:t>
      </w:r>
    </w:p>
    <w:p w:rsidR="00571D8B" w:rsidRPr="009C5465" w:rsidRDefault="00571D8B" w:rsidP="009C5465">
      <w:pPr>
        <w:pStyle w:val="ListParagraph"/>
        <w:numPr>
          <w:ilvl w:val="0"/>
          <w:numId w:val="14"/>
        </w:numPr>
        <w:tabs>
          <w:tab w:val="left" w:pos="993"/>
        </w:tabs>
        <w:ind w:left="0" w:firstLine="709"/>
      </w:pPr>
      <w:r w:rsidRPr="009C5465">
        <w:t>в 2015 году – 1,5 %</w:t>
      </w:r>
    </w:p>
    <w:p w:rsidR="00571D8B" w:rsidRPr="009C5465" w:rsidRDefault="00571D8B" w:rsidP="009C5465">
      <w:pPr>
        <w:pStyle w:val="ListParagraph"/>
        <w:numPr>
          <w:ilvl w:val="0"/>
          <w:numId w:val="14"/>
        </w:numPr>
        <w:tabs>
          <w:tab w:val="left" w:pos="993"/>
        </w:tabs>
        <w:ind w:left="0" w:firstLine="709"/>
      </w:pPr>
      <w:r w:rsidRPr="009C5465">
        <w:t>в 2016 году и последующие годы – 2 %</w:t>
      </w:r>
    </w:p>
    <w:p w:rsidR="00571D8B" w:rsidRPr="003E3D96" w:rsidRDefault="00571D8B" w:rsidP="009C5465">
      <w:pPr>
        <w:tabs>
          <w:tab w:val="left" w:pos="993"/>
        </w:tabs>
        <w:ind w:firstLine="709"/>
      </w:pPr>
      <w:r>
        <w:t>С</w:t>
      </w:r>
      <w:r w:rsidRPr="003E3D96">
        <w:t xml:space="preserve">огласно </w:t>
      </w:r>
      <w:r>
        <w:t xml:space="preserve">другим </w:t>
      </w:r>
      <w:r w:rsidRPr="003E3D96">
        <w:t>иным положениям</w:t>
      </w:r>
      <w:r w:rsidRPr="00154509">
        <w:t xml:space="preserve"> </w:t>
      </w:r>
      <w:r w:rsidRPr="003E3D96">
        <w:t>статьи 380 НК РФ</w:t>
      </w:r>
      <w:r>
        <w:t>,</w:t>
      </w:r>
      <w:r w:rsidRPr="003E3D96">
        <w:t xml:space="preserve"> </w:t>
      </w:r>
      <w:r>
        <w:t>п</w:t>
      </w:r>
      <w:r w:rsidRPr="003E3D96">
        <w:t>ри этом</w:t>
      </w:r>
      <w:r>
        <w:t>,</w:t>
      </w:r>
      <w:r w:rsidRPr="003E3D96">
        <w:t xml:space="preserve">  указанные предельные размеры ставок для объектов недвижимого имущества, налоговой базой по которым признается кадастровая стоимость, не будут применяться в</w:t>
      </w:r>
      <w:r>
        <w:t xml:space="preserve"> то</w:t>
      </w:r>
      <w:r w:rsidRPr="003E3D96">
        <w:t xml:space="preserve"> случае, если </w:t>
      </w:r>
      <w:r>
        <w:t xml:space="preserve">же </w:t>
      </w:r>
      <w:r w:rsidRPr="003E3D96">
        <w:t xml:space="preserve">налоговые ставки не определены </w:t>
      </w:r>
      <w:r>
        <w:t xml:space="preserve">особыми </w:t>
      </w:r>
      <w:r w:rsidRPr="003E3D96">
        <w:t>законами субъектов Российской Федерации.</w:t>
      </w:r>
      <w:r>
        <w:rPr>
          <w:rStyle w:val="FootnoteReference"/>
        </w:rPr>
        <w:footnoteReference w:id="20"/>
      </w:r>
    </w:p>
    <w:p w:rsidR="00571D8B" w:rsidRDefault="00571D8B" w:rsidP="009C5465">
      <w:pPr>
        <w:ind w:firstLine="709"/>
        <w:jc w:val="center"/>
      </w:pPr>
    </w:p>
    <w:p w:rsidR="00571D8B" w:rsidRDefault="00571D8B" w:rsidP="009C5465">
      <w:pPr>
        <w:ind w:firstLine="709"/>
        <w:jc w:val="center"/>
      </w:pPr>
    </w:p>
    <w:p w:rsidR="00571D8B" w:rsidRDefault="00571D8B" w:rsidP="009C5465">
      <w:pPr>
        <w:ind w:firstLine="709"/>
        <w:jc w:val="center"/>
      </w:pPr>
    </w:p>
    <w:p w:rsidR="00571D8B" w:rsidRDefault="00571D8B" w:rsidP="009C5465">
      <w:pPr>
        <w:ind w:firstLine="709"/>
        <w:jc w:val="center"/>
      </w:pPr>
      <w:r w:rsidRPr="00D137ED">
        <w:t>Порядок исчисления суммы налога и сумм авансовых платежей по налогу</w:t>
      </w:r>
    </w:p>
    <w:p w:rsidR="00571D8B" w:rsidRPr="00D137ED" w:rsidRDefault="00571D8B" w:rsidP="009C5465">
      <w:pPr>
        <w:ind w:firstLine="709"/>
        <w:jc w:val="center"/>
      </w:pPr>
    </w:p>
    <w:p w:rsidR="00571D8B" w:rsidRPr="003E3D96" w:rsidRDefault="00571D8B" w:rsidP="009C5465">
      <w:pPr>
        <w:ind w:firstLine="709"/>
      </w:pPr>
      <w:r w:rsidRPr="003E3D96">
        <w:t>Сумма налога исчисляется по итогам налогового периода (ст. 382 НК РФ):</w:t>
      </w:r>
    </w:p>
    <w:p w:rsidR="00571D8B" w:rsidRPr="003E3D96" w:rsidRDefault="00571D8B" w:rsidP="009C5465">
      <w:pPr>
        <w:ind w:firstLine="709"/>
        <w:jc w:val="center"/>
      </w:pPr>
      <w:r>
        <w:t xml:space="preserve">Сумма </w:t>
      </w:r>
      <w:r w:rsidRPr="003E3D96">
        <w:t>налога=Ставка</w:t>
      </w:r>
      <w:r>
        <w:t xml:space="preserve"> </w:t>
      </w:r>
      <w:r w:rsidRPr="003E3D96">
        <w:t>налога* Налоговая</w:t>
      </w:r>
      <w:r>
        <w:t xml:space="preserve"> </w:t>
      </w:r>
      <w:r w:rsidRPr="003E3D96">
        <w:t>база</w:t>
      </w:r>
      <w:r>
        <w:t xml:space="preserve">   (1.1)</w:t>
      </w:r>
    </w:p>
    <w:p w:rsidR="00571D8B" w:rsidRDefault="00571D8B" w:rsidP="009C5465">
      <w:pPr>
        <w:ind w:firstLine="709"/>
      </w:pPr>
    </w:p>
    <w:p w:rsidR="00571D8B" w:rsidRDefault="00571D8B" w:rsidP="009C5465">
      <w:pPr>
        <w:ind w:firstLine="709"/>
      </w:pPr>
      <w:r w:rsidRPr="003E3D96">
        <w:t>Сумма налога, подлежащая уплате в бюджет по итогам налогового периода:</w:t>
      </w:r>
    </w:p>
    <w:p w:rsidR="00571D8B" w:rsidRPr="003E3D96" w:rsidRDefault="00571D8B" w:rsidP="009C5465">
      <w:pPr>
        <w:ind w:firstLine="709"/>
      </w:pPr>
    </w:p>
    <w:p w:rsidR="00571D8B" w:rsidRDefault="00571D8B" w:rsidP="009C5465">
      <w:pPr>
        <w:ind w:firstLine="709"/>
        <w:jc w:val="center"/>
      </w:pPr>
      <w:r>
        <w:t xml:space="preserve">Сумма </w:t>
      </w:r>
      <w:r w:rsidRPr="003E3D96">
        <w:t>налога=Ставка</w:t>
      </w:r>
      <w:r>
        <w:t xml:space="preserve"> </w:t>
      </w:r>
      <w:r w:rsidRPr="003E3D96">
        <w:t>налога* Налоговая</w:t>
      </w:r>
      <w:r>
        <w:t xml:space="preserve"> </w:t>
      </w:r>
      <w:r w:rsidRPr="003E3D96">
        <w:t xml:space="preserve">база </w:t>
      </w:r>
      <w:r>
        <w:t>–</w:t>
      </w:r>
      <w:r w:rsidRPr="003E3D96">
        <w:t xml:space="preserve"> Cумма</w:t>
      </w:r>
      <w:r>
        <w:t xml:space="preserve"> </w:t>
      </w:r>
      <w:r w:rsidRPr="003E3D96">
        <w:t>авансовых</w:t>
      </w:r>
    </w:p>
    <w:p w:rsidR="00571D8B" w:rsidRPr="003E3D96" w:rsidRDefault="00571D8B" w:rsidP="009C5465">
      <w:pPr>
        <w:ind w:firstLine="709"/>
        <w:jc w:val="center"/>
      </w:pPr>
      <w:r>
        <w:t xml:space="preserve">                                     </w:t>
      </w:r>
      <w:r w:rsidRPr="003E3D96">
        <w:t>платежей</w:t>
      </w:r>
      <w:r>
        <w:t xml:space="preserve">                              (1.2)</w:t>
      </w:r>
    </w:p>
    <w:p w:rsidR="00571D8B" w:rsidRDefault="00571D8B" w:rsidP="009C5465">
      <w:pPr>
        <w:ind w:firstLine="709"/>
      </w:pPr>
    </w:p>
    <w:p w:rsidR="00571D8B" w:rsidRPr="003E3D96" w:rsidRDefault="00571D8B" w:rsidP="009C5465">
      <w:pPr>
        <w:ind w:firstLine="709"/>
      </w:pPr>
      <w:r>
        <w:t>П</w:t>
      </w:r>
      <w:r w:rsidRPr="003E3D96">
        <w:t xml:space="preserve">одлежащая уплате в бюджет </w:t>
      </w:r>
      <w:r>
        <w:t>с</w:t>
      </w:r>
      <w:r w:rsidRPr="003E3D96">
        <w:t xml:space="preserve">умма налога исчисляется отдельно в отношении имущества, </w:t>
      </w:r>
      <w:r>
        <w:t>на</w:t>
      </w:r>
      <w:r w:rsidRPr="003E3D96">
        <w:t>длежащего налогообложению по местонахождению организации (месту постановки на учет в налоговых органах постоянного представительства иностранной организации), в отношении имущества каждого обособленного подразделения организации, имеющего отдельный баланс, в отношении каждого объекта недвижимого имущества, находящегося вне местонахождения организации, обособленного подразделения организации, имеющего отдельный баланс, или постоянного представительства иностранной организации, в отношении имущества, входящего в состав Единой системы газоснабжения, а также в отношении имущества, облагаемого по раз</w:t>
      </w:r>
      <w:r>
        <w:t>личным</w:t>
      </w:r>
      <w:r w:rsidRPr="003E3D96">
        <w:t xml:space="preserve"> налоговым ставкам.</w:t>
      </w:r>
    </w:p>
    <w:p w:rsidR="00571D8B" w:rsidRPr="003E3D96" w:rsidRDefault="00571D8B" w:rsidP="009C5465">
      <w:pPr>
        <w:ind w:firstLine="709"/>
      </w:pPr>
      <w:r w:rsidRPr="003E3D96">
        <w:t>Сумма авансового платежа по налогу по итогам каждого отчетного периода исчисляется в размере одной четвертой произведения соответствующей налоговой ставки и средней стоимости имущества, определенной за отчетный период в соответствии с пунктом 4 ст. 376 НК РФ.</w:t>
      </w:r>
    </w:p>
    <w:p w:rsidR="00571D8B" w:rsidRPr="003E3D96" w:rsidRDefault="00571D8B" w:rsidP="009C5465">
      <w:pPr>
        <w:ind w:firstLine="709"/>
      </w:pPr>
      <w:r w:rsidRPr="003E3D96">
        <w:t>В случае возникновения (</w:t>
      </w:r>
      <w:r>
        <w:t xml:space="preserve">или же </w:t>
      </w:r>
      <w:r w:rsidRPr="003E3D96">
        <w:t>прекращения) у налогоплательщика в течение налогового (</w:t>
      </w:r>
      <w:r>
        <w:t xml:space="preserve">то есть </w:t>
      </w:r>
      <w:r w:rsidRPr="003E3D96">
        <w:t>отчетного) периода права собственности на объект недвижимого имущества иностранных организаций, указанный в пункте 2 статьи 375 настоящего Кодекса, исчисление суммы налога (суммы авансового платежа по налогу) в отношении данного объекта недвижимого имущества производится с учетом коэффициента, определяемого как отношение числа полных месяцев, в течение которых данный объект недвижимого имущества в собственности налогоплательщика</w:t>
      </w:r>
      <w:r w:rsidRPr="00F56867">
        <w:t xml:space="preserve"> </w:t>
      </w:r>
      <w:r w:rsidRPr="003E3D96">
        <w:t>находился, к числу месяцев в налоговом (отчетном) периоде, если иное настоящей статьей не предусмотрено.</w:t>
      </w:r>
    </w:p>
    <w:p w:rsidR="00571D8B" w:rsidRPr="003E3D96" w:rsidRDefault="00571D8B" w:rsidP="009C5465">
      <w:pPr>
        <w:ind w:firstLine="709"/>
      </w:pPr>
      <w:r w:rsidRPr="003E3D96">
        <w:t>Представительный</w:t>
      </w:r>
      <w:r>
        <w:t xml:space="preserve"> </w:t>
      </w:r>
      <w:r w:rsidRPr="003E3D96">
        <w:t>(</w:t>
      </w:r>
      <w:r>
        <w:t>з</w:t>
      </w:r>
      <w:r w:rsidRPr="003E3D96">
        <w:t>аконодательный) орган субъекта Российской Федерации при установлении налога вправе предусмотреть для отдельных категорий налогоплательщиков право не исчислять и не уплачивать авансовые платежи по налогу в течение налогового периода.</w:t>
      </w:r>
    </w:p>
    <w:p w:rsidR="00571D8B" w:rsidRDefault="00571D8B" w:rsidP="009C5465">
      <w:pPr>
        <w:ind w:firstLine="709"/>
        <w:jc w:val="center"/>
        <w:rPr>
          <w:b/>
        </w:rPr>
      </w:pPr>
    </w:p>
    <w:p w:rsidR="00571D8B" w:rsidRPr="00D137ED" w:rsidRDefault="00571D8B" w:rsidP="009C5465">
      <w:pPr>
        <w:ind w:firstLine="709"/>
        <w:jc w:val="center"/>
      </w:pPr>
      <w:r w:rsidRPr="00D137ED">
        <w:t>Порядок и сроки уплаты налога и авансовых платежей по налогу</w:t>
      </w:r>
    </w:p>
    <w:p w:rsidR="00571D8B" w:rsidRPr="003E3D96" w:rsidRDefault="00571D8B" w:rsidP="009C5465">
      <w:pPr>
        <w:ind w:firstLine="709"/>
      </w:pPr>
      <w:r>
        <w:t>А</w:t>
      </w:r>
      <w:r w:rsidRPr="003E3D96">
        <w:t xml:space="preserve">вансовые платежи по налогу </w:t>
      </w:r>
      <w:r>
        <w:t>и сам н</w:t>
      </w:r>
      <w:r w:rsidRPr="003E3D96">
        <w:t>алог подлежат уплате налогоплательщиками в порядке и сроки, которые законами субъектов Российской Федерации установлены (ст. 383 НК РФ).</w:t>
      </w:r>
    </w:p>
    <w:p w:rsidR="00571D8B" w:rsidRPr="003E3D96" w:rsidRDefault="00571D8B" w:rsidP="009C5465">
      <w:pPr>
        <w:ind w:firstLine="709"/>
      </w:pPr>
      <w:r w:rsidRPr="004C55AD">
        <w:t xml:space="preserve">Налоговым периодом по налогу на имущество организации признается календарный год, </w:t>
      </w:r>
      <w:r>
        <w:t xml:space="preserve">а </w:t>
      </w:r>
      <w:r w:rsidRPr="004C55AD">
        <w:t xml:space="preserve">отчетными периодами </w:t>
      </w:r>
      <w:r>
        <w:t>–</w:t>
      </w:r>
      <w:r w:rsidRPr="004C55AD">
        <w:t xml:space="preserve"> первый квартал, полугодие</w:t>
      </w:r>
      <w:r>
        <w:t xml:space="preserve"> и</w:t>
      </w:r>
      <w:r w:rsidRPr="004C55AD">
        <w:t xml:space="preserve"> девять месяцев.</w:t>
      </w:r>
      <w:r>
        <w:rPr>
          <w:rStyle w:val="FootnoteReference"/>
        </w:rPr>
        <w:footnoteReference w:id="21"/>
      </w:r>
      <w:r w:rsidRPr="00F37A20">
        <w:t xml:space="preserve"> </w:t>
      </w:r>
      <w:r>
        <w:t>П</w:t>
      </w:r>
      <w:r w:rsidRPr="00F37A20">
        <w:t>редставительный (</w:t>
      </w:r>
      <w:r>
        <w:t>з</w:t>
      </w:r>
      <w:r w:rsidRPr="00F37A20">
        <w:t xml:space="preserve">аконодательный) орган субъекта Российской Федерации при установлении налога вправе </w:t>
      </w:r>
      <w:r>
        <w:t xml:space="preserve">также </w:t>
      </w:r>
      <w:r w:rsidRPr="00F37A20">
        <w:t>не устанавливать отчетные периоды.</w:t>
      </w:r>
    </w:p>
    <w:p w:rsidR="00571D8B" w:rsidRPr="003E3D96" w:rsidRDefault="00571D8B" w:rsidP="009C5465">
      <w:pPr>
        <w:ind w:firstLine="709"/>
      </w:pPr>
      <w:r w:rsidRPr="003E3D96">
        <w:t>В течение</w:t>
      </w:r>
      <w:r>
        <w:t xml:space="preserve"> всего</w:t>
      </w:r>
      <w:r w:rsidRPr="003E3D96">
        <w:t xml:space="preserve"> налогового периода налогоплательщики уплачивают авансовые платежи по налогу, если законом субъекта Российской Федерации не предусмотрено иное. По истечении налогового периода налогоплательщики уплачивают сумму налога, исчисленную в </w:t>
      </w:r>
      <w:r>
        <w:t>том порядке, который п</w:t>
      </w:r>
      <w:r w:rsidRPr="003E3D96">
        <w:t xml:space="preserve">редусмотрен </w:t>
      </w:r>
      <w:r>
        <w:t xml:space="preserve">Налоговым Кодексом Российской федерации в </w:t>
      </w:r>
      <w:r w:rsidRPr="003E3D96">
        <w:t>пункт</w:t>
      </w:r>
      <w:r>
        <w:t>е</w:t>
      </w:r>
      <w:r w:rsidRPr="003E3D96">
        <w:t xml:space="preserve"> 2 ст. 382.</w:t>
      </w:r>
    </w:p>
    <w:p w:rsidR="00571D8B" w:rsidRPr="003E3D96" w:rsidRDefault="00571D8B" w:rsidP="009C5465">
      <w:pPr>
        <w:ind w:firstLine="709"/>
      </w:pPr>
      <w:r w:rsidRPr="003E3D96">
        <w:t xml:space="preserve">В отношении имущества, находящегося на балансе российской организации, налог и авансовые платежи по налогу подлежат уплате в бюджет </w:t>
      </w:r>
      <w:r>
        <w:t xml:space="preserve">по местонахождению указанного предприятия, конечно же, </w:t>
      </w:r>
      <w:r w:rsidRPr="003E3D96">
        <w:t xml:space="preserve">с учетом особенностей, предусмотренных статьями 384, 385 и 385.2 </w:t>
      </w:r>
      <w:r>
        <w:t>Настоящего кодекса</w:t>
      </w:r>
      <w:r w:rsidRPr="003E3D96">
        <w:t>.</w:t>
      </w:r>
    </w:p>
    <w:p w:rsidR="00571D8B" w:rsidRPr="003E3D96" w:rsidRDefault="00571D8B" w:rsidP="009C5465">
      <w:pPr>
        <w:ind w:firstLine="709"/>
      </w:pPr>
      <w:r w:rsidRPr="003E3D96">
        <w:t xml:space="preserve">Иностранные организации, осуществляющие деятельность </w:t>
      </w:r>
      <w:r>
        <w:t>на территории</w:t>
      </w:r>
      <w:r w:rsidRPr="003E3D96">
        <w:t xml:space="preserve"> Российской Федерации через постоянные представительства, в отношении имущества постоянных представительств налог и авансовые платежи по налогу в бюджет уплачивают по месту постановки указанных постоянных представительств на учет в налоговых органах.</w:t>
      </w:r>
    </w:p>
    <w:p w:rsidR="00571D8B" w:rsidRPr="003E3D96" w:rsidRDefault="00571D8B" w:rsidP="009C5465">
      <w:pPr>
        <w:ind w:firstLine="709"/>
      </w:pPr>
      <w:r w:rsidRPr="003E3D96">
        <w:t>В отношении объектов недвижимого имущества иностранной организации, указанных в пункте 2 ст. 375 НК РФ, налог и авансовые платежи по налогу подлежат уплате в бюджет по местонахождению объекта недвижимого имущества.</w:t>
      </w:r>
    </w:p>
    <w:p w:rsidR="00571D8B" w:rsidRPr="009C5465" w:rsidRDefault="00571D8B" w:rsidP="009C5465">
      <w:pPr>
        <w:ind w:firstLine="709"/>
      </w:pPr>
      <w:r>
        <w:t>П</w:t>
      </w:r>
      <w:r w:rsidRPr="009C5465">
        <w:t xml:space="preserve">о истечении каждого отчетного и налогового периода обязаны </w:t>
      </w:r>
      <w:r>
        <w:t>н</w:t>
      </w:r>
      <w:r w:rsidRPr="009C5465">
        <w:t>алогоплательщики представлять в налоговые о</w:t>
      </w:r>
      <w:r>
        <w:t>рганы по своему местонахождению</w:t>
      </w:r>
      <w:r w:rsidRPr="009C5465">
        <w:t xml:space="preserve"> </w:t>
      </w:r>
      <w:r>
        <w:t xml:space="preserve">или же </w:t>
      </w:r>
      <w:r w:rsidRPr="009C5465">
        <w:t>по местонахождению каждого своего обособленного подразделения, имеющего отдельный баланс, а также по местонахождению каждого объекта недвижимого имущества (в отношении которого установлен отдельный порядок исчисления и уплаты налога), по месту нахождения имущества, входящего в состав Единой системы газоснабжения, если иное не предусмотрено настоящим пунктом, налоговые расчеты по авансовым платежам по налогу и налоговую декларацию по налогу (ст. 386 НК РФ).</w:t>
      </w:r>
    </w:p>
    <w:p w:rsidR="00571D8B" w:rsidRPr="009C5465" w:rsidRDefault="00571D8B" w:rsidP="009C5465">
      <w:pPr>
        <w:ind w:firstLine="709"/>
      </w:pPr>
      <w:r w:rsidRPr="009C5465">
        <w:t>В отношении имущества, имеющего местонахождение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и (или) за пределами территории Российской Федерации (для российских организаций), налоговые расчеты по авансовым платежам по налогу и налоговая декларация по налогу представляются в налоговый орган по местонахождению российской организации (месту постановки на учет в налоговых органах постоянного представительства иностранной организации).</w:t>
      </w:r>
    </w:p>
    <w:p w:rsidR="00571D8B" w:rsidRPr="009C5465" w:rsidRDefault="00571D8B" w:rsidP="009C5465">
      <w:pPr>
        <w:ind w:firstLine="709"/>
      </w:pPr>
      <w:r>
        <w:t>В</w:t>
      </w:r>
      <w:r w:rsidRPr="009C5465">
        <w:t xml:space="preserve"> соответствии со ст</w:t>
      </w:r>
      <w:r>
        <w:t>атьей</w:t>
      </w:r>
      <w:r w:rsidRPr="009C5465">
        <w:t xml:space="preserve"> 83 Н</w:t>
      </w:r>
      <w:r>
        <w:t xml:space="preserve">алогового </w:t>
      </w:r>
      <w:r w:rsidRPr="009C5465">
        <w:t>К</w:t>
      </w:r>
      <w:r>
        <w:t>одекса</w:t>
      </w:r>
      <w:r w:rsidRPr="009C5465">
        <w:t xml:space="preserve"> РФ</w:t>
      </w:r>
      <w:r>
        <w:t xml:space="preserve"> те</w:t>
      </w:r>
      <w:r w:rsidRPr="009C5465">
        <w:t xml:space="preserve"> </w:t>
      </w:r>
      <w:r>
        <w:t>н</w:t>
      </w:r>
      <w:r w:rsidRPr="009C5465">
        <w:t xml:space="preserve">алогоплательщики, </w:t>
      </w:r>
      <w:r>
        <w:t>которые отнесены</w:t>
      </w:r>
      <w:r w:rsidRPr="009C5465">
        <w:t xml:space="preserve"> к категории крупнейших, налоговые декларации (расчеты) в налоговый орган по месту учета в качестве крупнейших налогоплательщиков представляют.</w:t>
      </w:r>
    </w:p>
    <w:p w:rsidR="00571D8B" w:rsidRPr="009C5465" w:rsidRDefault="00571D8B" w:rsidP="009C5465">
      <w:pPr>
        <w:ind w:firstLine="709"/>
      </w:pPr>
      <w:r w:rsidRPr="009C5465">
        <w:t>Налогоплательщики представляют налоговые расчеты по авансовым платежам по налогу не позднее 30 календарных дней с даты окончания соответствующего отчетного периода.</w:t>
      </w:r>
    </w:p>
    <w:p w:rsidR="00571D8B" w:rsidRPr="009C5465" w:rsidRDefault="00571D8B" w:rsidP="00F37A20">
      <w:pPr>
        <w:ind w:firstLine="709"/>
      </w:pPr>
      <w:r>
        <w:t>П</w:t>
      </w:r>
      <w:r w:rsidRPr="009C5465">
        <w:t xml:space="preserve">о итогам налогового периода представляются </w:t>
      </w:r>
      <w:r>
        <w:t>на</w:t>
      </w:r>
      <w:r w:rsidRPr="009C5465">
        <w:t xml:space="preserve">логовые декларации налогоплательщиками не позднее 30 марта года, следующего </w:t>
      </w:r>
      <w:r>
        <w:t xml:space="preserve">за истекшим налоговым периодом. </w:t>
      </w:r>
      <w:r w:rsidRPr="009C5465">
        <w:t xml:space="preserve">Форма и порядок заполнения приказом ФНС РФ от 24.11.2011 № ММВ-7-11/895 </w:t>
      </w:r>
      <w:r>
        <w:t>«</w:t>
      </w:r>
      <w:r w:rsidRPr="009C5465">
        <w:t>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w:t>
      </w:r>
      <w:r>
        <w:t>» утверждены.</w:t>
      </w:r>
      <w:r>
        <w:rPr>
          <w:rStyle w:val="FootnoteReference"/>
        </w:rPr>
        <w:footnoteReference w:id="22"/>
      </w:r>
    </w:p>
    <w:p w:rsidR="00571D8B" w:rsidRDefault="00571D8B" w:rsidP="009C5465">
      <w:pPr>
        <w:ind w:firstLine="709"/>
      </w:pPr>
    </w:p>
    <w:p w:rsidR="00571D8B" w:rsidRPr="00D137ED" w:rsidRDefault="00571D8B" w:rsidP="00F37A20">
      <w:pPr>
        <w:ind w:firstLine="709"/>
        <w:jc w:val="center"/>
      </w:pPr>
      <w:r w:rsidRPr="00D137ED">
        <w:t>Льготы</w:t>
      </w:r>
    </w:p>
    <w:p w:rsidR="00571D8B" w:rsidRDefault="00571D8B" w:rsidP="00F37A20">
      <w:pPr>
        <w:ind w:firstLine="709"/>
      </w:pPr>
      <w:r w:rsidRPr="003E3D96">
        <w:t xml:space="preserve">Полный перечень налоговых льгот поименован в статье 381 </w:t>
      </w:r>
      <w:r>
        <w:t>настоящего Кодекса. Льготы можно отобразить схематично следующим образом (рис.1.6).</w:t>
      </w:r>
    </w:p>
    <w:p w:rsidR="00571D8B" w:rsidRDefault="00571D8B" w:rsidP="00F37A20">
      <w:pPr>
        <w:ind w:firstLine="709"/>
      </w:pPr>
    </w:p>
    <w:p w:rsidR="00571D8B" w:rsidRDefault="00571D8B" w:rsidP="00F37A20">
      <w:pPr>
        <w:ind w:firstLine="709"/>
      </w:pPr>
    </w:p>
    <w:p w:rsidR="00571D8B" w:rsidRDefault="00571D8B" w:rsidP="00F37A20">
      <w:pPr>
        <w:ind w:firstLine="0"/>
      </w:pPr>
      <w:r w:rsidRPr="007003CA">
        <w:rPr>
          <w:noProof/>
          <w:lang w:eastAsia="ru-RU"/>
        </w:rPr>
        <w:pict>
          <v:shape id="Рисунок 16" o:spid="_x0000_i1032" type="#_x0000_t75" style="width:451.5pt;height:243.75pt;visibility:visible">
            <v:imagedata r:id="rId19" o:title=""/>
          </v:shape>
        </w:pict>
      </w:r>
    </w:p>
    <w:p w:rsidR="00571D8B" w:rsidRPr="003E3D96" w:rsidRDefault="00571D8B" w:rsidP="00F37A20">
      <w:pPr>
        <w:ind w:firstLine="0"/>
        <w:jc w:val="center"/>
      </w:pPr>
      <w:r>
        <w:t>Рисунок 1.6 – Льготы по уплате налога на имущество организаций</w:t>
      </w:r>
      <w:r>
        <w:rPr>
          <w:rStyle w:val="FootnoteReference"/>
        </w:rPr>
        <w:footnoteReference w:id="23"/>
      </w:r>
    </w:p>
    <w:p w:rsidR="00571D8B" w:rsidRPr="003E3D96" w:rsidRDefault="00571D8B" w:rsidP="009C5465">
      <w:pPr>
        <w:ind w:firstLine="709"/>
      </w:pPr>
    </w:p>
    <w:p w:rsidR="00571D8B" w:rsidRPr="00D137ED" w:rsidRDefault="00571D8B" w:rsidP="009C5465">
      <w:pPr>
        <w:ind w:firstLine="709"/>
        <w:jc w:val="center"/>
      </w:pPr>
      <w:r w:rsidRPr="00D137ED">
        <w:t>Особенности исчисления и уплаты налога</w:t>
      </w:r>
    </w:p>
    <w:p w:rsidR="00571D8B" w:rsidRPr="003E3D96" w:rsidRDefault="00571D8B" w:rsidP="009C5465">
      <w:pPr>
        <w:ind w:firstLine="709"/>
      </w:pPr>
      <w:r>
        <w:t>Все о</w:t>
      </w:r>
      <w:r w:rsidRPr="003E3D96">
        <w:t>собенности исчисления и уплаты налога</w:t>
      </w:r>
      <w:r>
        <w:t xml:space="preserve"> на имущество организаций</w:t>
      </w:r>
      <w:r w:rsidRPr="003E3D96">
        <w:t xml:space="preserve"> по местонахождению обособленных подразделений </w:t>
      </w:r>
      <w:r>
        <w:t xml:space="preserve">самой </w:t>
      </w:r>
      <w:r w:rsidRPr="003E3D96">
        <w:t xml:space="preserve">организации, особенности исчисления и уплаты налога в отношении объектов недвижимого имущества, находящихся вне местонахождения организации или ее обособленного подразделения определены, соответственно, статьями 384,385 </w:t>
      </w:r>
      <w:r>
        <w:t>Налогового кодекса Российской Федерации</w:t>
      </w:r>
      <w:r w:rsidRPr="003E3D96">
        <w:t>.</w:t>
      </w:r>
    </w:p>
    <w:p w:rsidR="00571D8B" w:rsidRDefault="00571D8B" w:rsidP="009C5465">
      <w:pPr>
        <w:ind w:firstLine="709"/>
      </w:pPr>
      <w:r w:rsidRPr="003E3D96">
        <w:t>Особенности исчисления и уплаты налога на имущество организаций резидентами Особой экономической зоны в Калининградской области установлены</w:t>
      </w:r>
      <w:r>
        <w:t xml:space="preserve"> в</w:t>
      </w:r>
      <w:r w:rsidRPr="003E3D96">
        <w:t xml:space="preserve"> ст</w:t>
      </w:r>
      <w:r>
        <w:t>атье</w:t>
      </w:r>
      <w:r w:rsidRPr="003E3D96">
        <w:t xml:space="preserve"> 385.1 </w:t>
      </w:r>
      <w:r>
        <w:t>настоящего Кодекса.</w:t>
      </w:r>
    </w:p>
    <w:p w:rsidR="00571D8B" w:rsidRDefault="00571D8B" w:rsidP="009C5465">
      <w:pPr>
        <w:ind w:firstLine="709"/>
      </w:pPr>
      <w:r>
        <w:t>Итак, выделим самые основные характеристики налога на имущество организации:</w:t>
      </w:r>
    </w:p>
    <w:p w:rsidR="00571D8B" w:rsidRPr="00F37A20" w:rsidRDefault="00571D8B" w:rsidP="00F37A20">
      <w:hyperlink r:id="rId20" w:tooltip="Налог на имущество" w:history="1">
        <w:r w:rsidRPr="00F37A20">
          <w:rPr>
            <w:rStyle w:val="Hyperlink"/>
            <w:bCs/>
            <w:color w:val="auto"/>
            <w:u w:val="none"/>
          </w:rPr>
          <w:t>Налог</w:t>
        </w:r>
        <w:r>
          <w:rPr>
            <w:rStyle w:val="Hyperlink"/>
            <w:bCs/>
            <w:color w:val="auto"/>
            <w:u w:val="none"/>
          </w:rPr>
          <w:t xml:space="preserve"> на </w:t>
        </w:r>
        <w:r w:rsidRPr="00F37A20">
          <w:rPr>
            <w:rStyle w:val="Hyperlink"/>
            <w:bCs/>
            <w:color w:val="auto"/>
            <w:u w:val="none"/>
          </w:rPr>
          <w:t>имущество</w:t>
        </w:r>
      </w:hyperlink>
      <w:r>
        <w:t xml:space="preserve"> </w:t>
      </w:r>
      <w:r w:rsidRPr="00F37A20">
        <w:t>организаций</w:t>
      </w:r>
      <w:r>
        <w:t xml:space="preserve"> – </w:t>
      </w:r>
      <w:r w:rsidRPr="00F37A20">
        <w:t>это</w:t>
      </w:r>
      <w:r>
        <w:t xml:space="preserve"> </w:t>
      </w:r>
      <w:hyperlink r:id="rId21" w:tooltip="Налог" w:history="1">
        <w:r w:rsidRPr="00F37A20">
          <w:rPr>
            <w:rStyle w:val="Hyperlink"/>
            <w:color w:val="auto"/>
            <w:u w:val="none"/>
          </w:rPr>
          <w:t>налог</w:t>
        </w:r>
      </w:hyperlink>
      <w:r>
        <w:t xml:space="preserve"> </w:t>
      </w:r>
      <w:r w:rsidRPr="00F37A20">
        <w:t>на</w:t>
      </w:r>
      <w:r>
        <w:t xml:space="preserve"> движимое </w:t>
      </w:r>
      <w:r w:rsidRPr="00F37A20">
        <w:t>(приобретенное до 1 января 2013 года) и </w:t>
      </w:r>
      <w:hyperlink r:id="rId22" w:tooltip="Недвижимое имущество" w:history="1">
        <w:r w:rsidRPr="00F37A20">
          <w:rPr>
            <w:rStyle w:val="Hyperlink"/>
            <w:color w:val="auto"/>
            <w:u w:val="none"/>
          </w:rPr>
          <w:t>недвижимое имущество</w:t>
        </w:r>
      </w:hyperlink>
      <w:r w:rsidRPr="00F37A20">
        <w:t> </w:t>
      </w:r>
      <w:r>
        <w:t xml:space="preserve">(включая то </w:t>
      </w:r>
      <w:r w:rsidRPr="00F37A20">
        <w:t>имущество, переданное во временное владение</w:t>
      </w:r>
      <w:r>
        <w:t xml:space="preserve">, распоряжение, пользование или </w:t>
      </w:r>
      <w:r w:rsidRPr="00F37A20">
        <w:t>доверительное управление, внесённое в совместную деятельность).</w:t>
      </w:r>
    </w:p>
    <w:p w:rsidR="00571D8B" w:rsidRPr="00F37A20" w:rsidRDefault="00571D8B" w:rsidP="00F37A20">
      <w:r w:rsidRPr="00F37A20">
        <w:t>Относится к региональным налогам. Плательщиками указанного налога российские и иностранные организации являются, которые осуществляют деятельность на территории </w:t>
      </w:r>
      <w:hyperlink r:id="rId23" w:tooltip="Российская Федерация" w:history="1">
        <w:r w:rsidRPr="00F37A20">
          <w:rPr>
            <w:rStyle w:val="Hyperlink"/>
            <w:color w:val="auto"/>
            <w:u w:val="none"/>
          </w:rPr>
          <w:t>Российской Федерации</w:t>
        </w:r>
      </w:hyperlink>
      <w:r w:rsidRPr="00F37A20">
        <w:t xml:space="preserve"> через постоянные представительства и (или) имеющие в собственности недвижимое имущество </w:t>
      </w:r>
      <w:r>
        <w:t>в</w:t>
      </w:r>
      <w:r w:rsidRPr="00F37A20">
        <w:t xml:space="preserve"> Российской Федерации.</w:t>
      </w:r>
    </w:p>
    <w:p w:rsidR="00571D8B" w:rsidRPr="00F37A20" w:rsidRDefault="00571D8B" w:rsidP="00F37A20">
      <w:hyperlink r:id="rId24" w:tooltip="Налоговая ставка" w:history="1">
        <w:r w:rsidRPr="00F37A20">
          <w:rPr>
            <w:rStyle w:val="Hyperlink"/>
            <w:color w:val="auto"/>
            <w:u w:val="none"/>
          </w:rPr>
          <w:t>Налоговая ставка</w:t>
        </w:r>
      </w:hyperlink>
      <w:r>
        <w:t>, как уже упоминалось,</w:t>
      </w:r>
      <w:r w:rsidRPr="00F37A20">
        <w:t> </w:t>
      </w:r>
      <w:r>
        <w:t xml:space="preserve">не </w:t>
      </w:r>
      <w:r w:rsidRPr="00F37A20">
        <w:t>может прев</w:t>
      </w:r>
      <w:r>
        <w:t>ышать 2,2 процента. Д</w:t>
      </w:r>
      <w:r w:rsidRPr="00F37A20">
        <w:t>ифференцированные налоговые ст</w:t>
      </w:r>
      <w:r>
        <w:t xml:space="preserve">авки допускаются в зависимости от категорий </w:t>
      </w:r>
      <w:r w:rsidRPr="00F37A20">
        <w:t>имущества, являющегося </w:t>
      </w:r>
      <w:hyperlink r:id="rId25" w:tooltip="Объект налогообложения" w:history="1">
        <w:r w:rsidRPr="00F37A20">
          <w:rPr>
            <w:rStyle w:val="Hyperlink"/>
            <w:color w:val="auto"/>
            <w:u w:val="none"/>
          </w:rPr>
          <w:t>объектом налогообложения</w:t>
        </w:r>
      </w:hyperlink>
      <w:r>
        <w:t xml:space="preserve"> и (или) налогоплательщиков</w:t>
      </w:r>
      <w:r w:rsidRPr="00F37A20">
        <w:t>.</w:t>
      </w:r>
    </w:p>
    <w:p w:rsidR="00571D8B" w:rsidRPr="00F37A20" w:rsidRDefault="00571D8B" w:rsidP="00F37A20">
      <w:hyperlink r:id="rId26" w:tooltip="Налоговая база" w:history="1">
        <w:r w:rsidRPr="00F37A20">
          <w:rPr>
            <w:rStyle w:val="Hyperlink"/>
            <w:color w:val="auto"/>
            <w:u w:val="none"/>
          </w:rPr>
          <w:t>Налоговая база</w:t>
        </w:r>
      </w:hyperlink>
      <w:r w:rsidRPr="00F37A20">
        <w:t> налога на имущество организаций определяется как среднегодовая стоимость имущества, признаваемого объектом налогообложения. Начисляется налоговая база в соответствии с данными </w:t>
      </w:r>
      <w:hyperlink r:id="rId27" w:tooltip="Бухгалтерский учёт" w:history="1">
        <w:r w:rsidRPr="00F37A20">
          <w:rPr>
            <w:rStyle w:val="Hyperlink"/>
            <w:color w:val="auto"/>
            <w:u w:val="none"/>
          </w:rPr>
          <w:t>бухгалтерского учета</w:t>
        </w:r>
      </w:hyperlink>
      <w:r w:rsidRPr="00F37A20">
        <w:t xml:space="preserve"> организации.</w:t>
      </w:r>
    </w:p>
    <w:p w:rsidR="00571D8B" w:rsidRPr="00F37A20" w:rsidRDefault="00571D8B" w:rsidP="00F37A20">
      <w:hyperlink r:id="rId28" w:tooltip="Налоговый период" w:history="1">
        <w:r w:rsidRPr="00F37A20">
          <w:rPr>
            <w:rStyle w:val="Hyperlink"/>
            <w:color w:val="auto"/>
            <w:u w:val="none"/>
          </w:rPr>
          <w:t>Налоговым периодом</w:t>
        </w:r>
      </w:hyperlink>
      <w:r w:rsidRPr="00F37A20">
        <w:t xml:space="preserve"> является один календарный год. </w:t>
      </w:r>
      <w:r>
        <w:t>Налоговая декларация предоставляется п</w:t>
      </w:r>
      <w:r w:rsidRPr="00F37A20">
        <w:t xml:space="preserve">о итогам налогового периода, </w:t>
      </w:r>
      <w:r>
        <w:t xml:space="preserve">но </w:t>
      </w:r>
      <w:r w:rsidRPr="00F37A20">
        <w:t>не позднее 30 марта.</w:t>
      </w:r>
    </w:p>
    <w:p w:rsidR="00571D8B" w:rsidRDefault="00571D8B" w:rsidP="00F37A20">
      <w:r w:rsidRPr="00F37A20">
        <w:t>Глава 30 Части II </w:t>
      </w:r>
      <w:hyperlink r:id="rId29" w:tooltip="Налоговый кодекс Российской Федерации" w:history="1">
        <w:r w:rsidRPr="00F37A20">
          <w:rPr>
            <w:rStyle w:val="Hyperlink"/>
            <w:color w:val="auto"/>
            <w:u w:val="none"/>
          </w:rPr>
          <w:t>НК РФ</w:t>
        </w:r>
      </w:hyperlink>
      <w:r>
        <w:t xml:space="preserve"> есть з</w:t>
      </w:r>
      <w:r w:rsidRPr="00F37A20">
        <w:t>аконодатель</w:t>
      </w:r>
      <w:r>
        <w:t>ная база</w:t>
      </w:r>
      <w:r w:rsidRPr="00F37A20">
        <w:t> для</w:t>
      </w:r>
      <w:r>
        <w:t xml:space="preserve"> обсуждаемого</w:t>
      </w:r>
      <w:r w:rsidRPr="00F37A20">
        <w:t xml:space="preserve"> налога на имущество организаций.</w:t>
      </w:r>
    </w:p>
    <w:p w:rsidR="00571D8B" w:rsidRDefault="00571D8B" w:rsidP="00F37A20"/>
    <w:p w:rsidR="00571D8B" w:rsidRDefault="00571D8B" w:rsidP="00F37A20"/>
    <w:p w:rsidR="00571D8B" w:rsidRDefault="00571D8B" w:rsidP="00F37A20"/>
    <w:p w:rsidR="00571D8B" w:rsidRDefault="00571D8B" w:rsidP="00F37A20"/>
    <w:p w:rsidR="00571D8B" w:rsidRDefault="00571D8B" w:rsidP="00F37A20"/>
    <w:p w:rsidR="00571D8B" w:rsidRDefault="00571D8B" w:rsidP="00F37A20"/>
    <w:p w:rsidR="00571D8B" w:rsidRDefault="00571D8B" w:rsidP="00F37A20"/>
    <w:p w:rsidR="00571D8B" w:rsidRDefault="00571D8B" w:rsidP="00F37A20"/>
    <w:p w:rsidR="00571D8B" w:rsidRPr="00F37A20" w:rsidRDefault="00571D8B" w:rsidP="00F37A20"/>
    <w:p w:rsidR="00571D8B" w:rsidRPr="00D137ED" w:rsidRDefault="00571D8B" w:rsidP="00121FBE">
      <w:pPr>
        <w:pStyle w:val="Heading1"/>
        <w:spacing w:line="360" w:lineRule="auto"/>
        <w:rPr>
          <w:b w:val="0"/>
        </w:rPr>
      </w:pPr>
      <w:bookmarkStart w:id="15" w:name="_Toc379434431"/>
      <w:bookmarkStart w:id="16" w:name="_Toc379434508"/>
      <w:r w:rsidRPr="00D137ED">
        <w:rPr>
          <w:b w:val="0"/>
        </w:rPr>
        <w:t>ГЛАВА 2. МЕХАНИЗМ ВЗИМАНИЯ НАЛОГА НА ИМУЩЕСТВО В ЗАО «ТЕРМОТРОН-ЗАВОД»</w:t>
      </w:r>
      <w:bookmarkEnd w:id="15"/>
      <w:bookmarkEnd w:id="16"/>
    </w:p>
    <w:p w:rsidR="00571D8B" w:rsidRPr="00D137ED" w:rsidRDefault="00571D8B" w:rsidP="00121FBE"/>
    <w:p w:rsidR="00571D8B" w:rsidRPr="00D137ED" w:rsidRDefault="00571D8B" w:rsidP="00121FBE">
      <w:pPr>
        <w:pStyle w:val="Heading1"/>
        <w:spacing w:line="360" w:lineRule="auto"/>
        <w:rPr>
          <w:b w:val="0"/>
        </w:rPr>
      </w:pPr>
      <w:bookmarkStart w:id="17" w:name="_Toc379434432"/>
      <w:bookmarkStart w:id="18" w:name="_Toc379434509"/>
      <w:r w:rsidRPr="00D137ED">
        <w:rPr>
          <w:b w:val="0"/>
        </w:rPr>
        <w:t>2.1. Организационно-экономическая характеристика предприятия ЗАО «Термотрон-Завод»</w:t>
      </w:r>
      <w:bookmarkEnd w:id="17"/>
      <w:bookmarkEnd w:id="18"/>
    </w:p>
    <w:p w:rsidR="00571D8B" w:rsidRDefault="00571D8B" w:rsidP="00121FBE"/>
    <w:p w:rsidR="00571D8B" w:rsidRPr="004817A6" w:rsidRDefault="00571D8B" w:rsidP="004817A6">
      <w:r w:rsidRPr="00121FBE">
        <w:t xml:space="preserve">Акционерное общество </w:t>
      </w:r>
      <w:r>
        <w:t>«</w:t>
      </w:r>
      <w:r w:rsidRPr="00121FBE">
        <w:t>Термотрон-Завод</w:t>
      </w:r>
      <w:r>
        <w:t>»</w:t>
      </w:r>
      <w:r w:rsidRPr="00121FBE">
        <w:t xml:space="preserve">, в дальнейшем именуемое </w:t>
      </w:r>
      <w:r>
        <w:t>«</w:t>
      </w:r>
      <w:r w:rsidRPr="00121FBE">
        <w:t>общество</w:t>
      </w:r>
      <w:r>
        <w:t>»</w:t>
      </w:r>
      <w:r w:rsidRPr="00121FBE">
        <w:t xml:space="preserve">, является </w:t>
      </w:r>
      <w:r>
        <w:t>за</w:t>
      </w:r>
      <w:r w:rsidRPr="00121FBE">
        <w:t>крытым акционерным обществом. Создано</w:t>
      </w:r>
      <w:r>
        <w:t xml:space="preserve"> оно</w:t>
      </w:r>
      <w:r w:rsidRPr="00121FBE">
        <w:t xml:space="preserve"> путем преобразования государственного предприятия </w:t>
      </w:r>
      <w:r>
        <w:t>«</w:t>
      </w:r>
      <w:r w:rsidRPr="00121FBE">
        <w:t>Пересвет</w:t>
      </w:r>
      <w:r>
        <w:t>»</w:t>
      </w:r>
      <w:r w:rsidRPr="00121FBE">
        <w:t xml:space="preserve"> и является его правопреемником.</w:t>
      </w:r>
      <w:r>
        <w:t xml:space="preserve"> </w:t>
      </w:r>
      <w:r w:rsidRPr="004817A6">
        <w:t xml:space="preserve">Своим рождением завод обязан бурному развитию электронной техники в 60-е годы ХХ века. Специфика технологии отрасли потребовала создания собственного технологического машиностроения, которое бы обеспечило техническое оснащение отрасли специальным технологическим оборудованием. Строительство завода началось в 1962 году. Для строительства было выделено 14 га. </w:t>
      </w:r>
      <w:r>
        <w:t>С</w:t>
      </w:r>
      <w:r w:rsidRPr="004817A6">
        <w:t xml:space="preserve">троительство его </w:t>
      </w:r>
      <w:r>
        <w:t>в</w:t>
      </w:r>
      <w:r w:rsidRPr="004817A6">
        <w:t xml:space="preserve">озглавил будущий директор Виктор Иванович Соколов. </w:t>
      </w:r>
      <w:r>
        <w:t>В</w:t>
      </w:r>
      <w:r w:rsidRPr="004817A6">
        <w:t xml:space="preserve"> 1965 году </w:t>
      </w:r>
      <w:r>
        <w:t>п</w:t>
      </w:r>
      <w:r w:rsidRPr="004817A6">
        <w:t>ервые производственные площади были сданы госкомиссии. Это литейный цех, его бытовые помещения и центральный склад.</w:t>
      </w:r>
    </w:p>
    <w:p w:rsidR="00571D8B" w:rsidRPr="004817A6" w:rsidRDefault="00571D8B" w:rsidP="004817A6">
      <w:r w:rsidRPr="004817A6">
        <w:t>Одним из важнейших событий того времени была первая плавка, осуществлённая в литейном цехе 27 декабря 1965 года.</w:t>
      </w:r>
      <w:r w:rsidRPr="004817A6">
        <w:br/>
        <w:t>Завод оснащён новейшим оборудованием, включая и станки с ЧПУ, позволяющие с высокой точностью и качеством производить обработку деталей. </w:t>
      </w:r>
    </w:p>
    <w:p w:rsidR="00571D8B" w:rsidRPr="004817A6" w:rsidRDefault="00571D8B" w:rsidP="004817A6">
      <w:r w:rsidRPr="004817A6">
        <w:t>В 1966 году созданы особое конструкторское бюро машиностроения (ОКБМ) и отдел главного технолога (ОГТ), вошли в строй три пролёта главного корпуса и бытовые секции. Тогда же задействованы склад технологической выдержки и тренировки ЭЛТ-М1270 и агрегат варки электролита.</w:t>
      </w:r>
    </w:p>
    <w:p w:rsidR="00571D8B" w:rsidRPr="004817A6" w:rsidRDefault="00571D8B" w:rsidP="004817A6">
      <w:r w:rsidRPr="004817A6">
        <w:t xml:space="preserve">В 1967 году введен в строй четвёртый пролёт главного корпуса и две секции бытовых помещений, созданы котельный, ремонтно-эксплуатационный, инструментальный, механический, сборочный, каркасно-сварочный цехи, заготовительный участок. Организованы службы заводоуправления. Начался выпуск оргоснастки для предприятий отрасли. </w:t>
      </w:r>
      <w:r>
        <w:t>В</w:t>
      </w:r>
      <w:r w:rsidRPr="004817A6">
        <w:t>ыпуск высокопрочного чугуна для производства пресс-инструмента</w:t>
      </w:r>
      <w:r w:rsidRPr="006A78DE">
        <w:t xml:space="preserve"> </w:t>
      </w:r>
      <w:r>
        <w:t>был о</w:t>
      </w:r>
      <w:r w:rsidRPr="004817A6">
        <w:t>своен. </w:t>
      </w:r>
    </w:p>
    <w:p w:rsidR="00571D8B" w:rsidRPr="004817A6" w:rsidRDefault="00571D8B" w:rsidP="004817A6">
      <w:r w:rsidRPr="004817A6">
        <w:t xml:space="preserve">К 1972 году закончено строительство и ввод в эксплуатацию производственных площадей завода. </w:t>
      </w:r>
      <w:r>
        <w:t>К</w:t>
      </w:r>
      <w:r w:rsidRPr="004817A6">
        <w:t xml:space="preserve">отельная и водозаборный узел </w:t>
      </w:r>
      <w:r>
        <w:t>в</w:t>
      </w:r>
      <w:r w:rsidRPr="004817A6">
        <w:t>ведены в строй. Создан</w:t>
      </w:r>
      <w:r>
        <w:t xml:space="preserve"> также</w:t>
      </w:r>
      <w:r w:rsidRPr="004817A6">
        <w:t xml:space="preserve"> электромонтажный цех, организованы участок по изготовлению деталей из пластмасс, внедрена технологическая линия гальванических покрытий, освоен технологический процесс резки нержавеющих сталей плазмой.</w:t>
      </w:r>
    </w:p>
    <w:p w:rsidR="00571D8B" w:rsidRPr="004817A6" w:rsidRDefault="00571D8B" w:rsidP="004817A6">
      <w:r w:rsidRPr="004817A6">
        <w:t xml:space="preserve">С 1972 года завод начал выпуск конвейерных печей </w:t>
      </w:r>
      <w:r>
        <w:t>«</w:t>
      </w:r>
      <w:r w:rsidRPr="004817A6">
        <w:t>Огнеупор</w:t>
      </w:r>
      <w:r>
        <w:t>»</w:t>
      </w:r>
      <w:r w:rsidRPr="004817A6">
        <w:t xml:space="preserve">, диффузных систем СДО-125, мотор-тестеров КИ-4897. ОГТ внедряет применение синтетических алмазов при обработке деталей и инструментов. Производимому на предприятии станку СПШ-1 присваивается государственный Знак качества. За два десятилетия от освоения станка для шлифовки и полировки экранов (1967 г.) завод шагнул к освоению самой современной сложной продукции - систем термодиффузионной обработки кремниевых пластин </w:t>
      </w:r>
      <w:r>
        <w:t>«</w:t>
      </w:r>
      <w:r w:rsidRPr="004817A6">
        <w:t>Оксид-3</w:t>
      </w:r>
      <w:r>
        <w:t>»</w:t>
      </w:r>
      <w:r w:rsidRPr="004817A6">
        <w:t xml:space="preserve"> (1990 г.). Оборудование имеет бесконтактную систему загрузки, микропроцессорную систему управления и диагностику. Оно введено в эксплуатацию на самых современных предприятиях страны: </w:t>
      </w:r>
      <w:r>
        <w:t>«</w:t>
      </w:r>
      <w:r w:rsidRPr="004817A6">
        <w:t>Ангстрем</w:t>
      </w:r>
      <w:r>
        <w:t>»</w:t>
      </w:r>
      <w:r w:rsidRPr="004817A6">
        <w:t xml:space="preserve">, </w:t>
      </w:r>
      <w:r>
        <w:t>«</w:t>
      </w:r>
      <w:r w:rsidRPr="004817A6">
        <w:t>Пульсар</w:t>
      </w:r>
      <w:r>
        <w:t>»</w:t>
      </w:r>
      <w:r w:rsidRPr="004817A6">
        <w:t xml:space="preserve">, </w:t>
      </w:r>
      <w:r>
        <w:t>«</w:t>
      </w:r>
      <w:r w:rsidRPr="004817A6">
        <w:t>Элма</w:t>
      </w:r>
      <w:r>
        <w:t>»</w:t>
      </w:r>
      <w:r w:rsidRPr="004817A6">
        <w:t xml:space="preserve">, </w:t>
      </w:r>
      <w:r>
        <w:t>«</w:t>
      </w:r>
      <w:r w:rsidRPr="004817A6">
        <w:t>Алмаз</w:t>
      </w:r>
      <w:r>
        <w:t>»</w:t>
      </w:r>
      <w:r w:rsidRPr="004817A6">
        <w:t xml:space="preserve">, </w:t>
      </w:r>
      <w:r>
        <w:t>«</w:t>
      </w:r>
      <w:r w:rsidRPr="004817A6">
        <w:t>Интеграл</w:t>
      </w:r>
      <w:r>
        <w:t>»</w:t>
      </w:r>
      <w:r w:rsidRPr="004817A6">
        <w:t>. </w:t>
      </w:r>
      <w:r w:rsidRPr="004817A6">
        <w:br/>
        <w:t>Освоение подобного оборудования позволило приблизить технический уровень отечественного оборудования к уровню передовых зарубежных стран.</w:t>
      </w:r>
    </w:p>
    <w:p w:rsidR="00571D8B" w:rsidRPr="004817A6" w:rsidRDefault="00571D8B" w:rsidP="004817A6">
      <w:r w:rsidRPr="004817A6">
        <w:t xml:space="preserve">Выпускаемый ряд оборудования охватывает весь спектр технологических процессов, применяемых в производстве ИЭТ. Электропечи типа </w:t>
      </w:r>
      <w:r>
        <w:t>«</w:t>
      </w:r>
      <w:r w:rsidRPr="004817A6">
        <w:t>Алунд-1</w:t>
      </w:r>
      <w:r>
        <w:t>»</w:t>
      </w:r>
      <w:r w:rsidRPr="004817A6">
        <w:t xml:space="preserve">, </w:t>
      </w:r>
      <w:r>
        <w:t>«</w:t>
      </w:r>
      <w:r w:rsidRPr="004817A6">
        <w:t>Ангара</w:t>
      </w:r>
      <w:r>
        <w:t>»</w:t>
      </w:r>
      <w:r w:rsidRPr="004817A6">
        <w:t xml:space="preserve">, </w:t>
      </w:r>
      <w:r>
        <w:t>«</w:t>
      </w:r>
      <w:r w:rsidRPr="004817A6">
        <w:t>Альтаир</w:t>
      </w:r>
      <w:r>
        <w:t>»</w:t>
      </w:r>
      <w:r w:rsidRPr="004817A6">
        <w:t xml:space="preserve"> находятся на уровне лучших зарубежных образцов ведущих </w:t>
      </w:r>
      <w:r>
        <w:t xml:space="preserve">в данной области </w:t>
      </w:r>
      <w:r w:rsidRPr="004817A6">
        <w:t>стран мира.</w:t>
      </w:r>
    </w:p>
    <w:p w:rsidR="00571D8B" w:rsidRPr="004817A6" w:rsidRDefault="00571D8B" w:rsidP="004817A6">
      <w:r w:rsidRPr="004817A6">
        <w:t xml:space="preserve">В области лазерного оборудования широкую известность получили установки для термоупрочнения и сварки - </w:t>
      </w:r>
      <w:r>
        <w:t>«</w:t>
      </w:r>
      <w:r w:rsidRPr="004817A6">
        <w:t>Квант-18М</w:t>
      </w:r>
      <w:r>
        <w:t>»</w:t>
      </w:r>
      <w:r w:rsidRPr="004817A6">
        <w:t xml:space="preserve">, для термообработки материалов - </w:t>
      </w:r>
      <w:r>
        <w:t>«</w:t>
      </w:r>
      <w:r w:rsidRPr="004817A6">
        <w:t>Квант-50</w:t>
      </w:r>
      <w:r>
        <w:t>»</w:t>
      </w:r>
      <w:r w:rsidRPr="004817A6">
        <w:t xml:space="preserve">, для лазерной подгонки микрокамертонных резонаторов - </w:t>
      </w:r>
      <w:r>
        <w:t>«</w:t>
      </w:r>
      <w:r w:rsidRPr="004817A6">
        <w:t>Квант-72</w:t>
      </w:r>
      <w:r>
        <w:t>»</w:t>
      </w:r>
      <w:r w:rsidRPr="004817A6">
        <w:t xml:space="preserve">, комплекс на базе лазерного гравировального автомата - </w:t>
      </w:r>
      <w:r>
        <w:t>«</w:t>
      </w:r>
      <w:r w:rsidRPr="004817A6">
        <w:t>Копия-2</w:t>
      </w:r>
      <w:r>
        <w:t>»</w:t>
      </w:r>
      <w:r w:rsidRPr="004817A6">
        <w:t xml:space="preserve"> с устройством ИГС </w:t>
      </w:r>
      <w:r>
        <w:t>«</w:t>
      </w:r>
      <w:r w:rsidRPr="004817A6">
        <w:t>Кулон</w:t>
      </w:r>
      <w:r>
        <w:t>»</w:t>
      </w:r>
      <w:r w:rsidRPr="004817A6">
        <w:t xml:space="preserve"> для производства печатных плат.</w:t>
      </w:r>
    </w:p>
    <w:p w:rsidR="00571D8B" w:rsidRPr="004817A6" w:rsidRDefault="00571D8B" w:rsidP="004817A6">
      <w:r w:rsidRPr="004817A6">
        <w:t xml:space="preserve">В 1974 году завод освоил выпуск установок </w:t>
      </w:r>
      <w:r>
        <w:t>«</w:t>
      </w:r>
      <w:r w:rsidRPr="004817A6">
        <w:t>Везувий-2Б</w:t>
      </w:r>
      <w:r>
        <w:t>»</w:t>
      </w:r>
      <w:r w:rsidRPr="004817A6">
        <w:t xml:space="preserve">, </w:t>
      </w:r>
      <w:r>
        <w:t>«</w:t>
      </w:r>
      <w:r w:rsidRPr="004817A6">
        <w:t>Вакуумметр ВМБ</w:t>
      </w:r>
      <w:r>
        <w:t>»</w:t>
      </w:r>
      <w:r w:rsidRPr="004817A6">
        <w:t xml:space="preserve">. Создан участок станков с числовым программным управлением. Изделию </w:t>
      </w:r>
      <w:r>
        <w:t>«</w:t>
      </w:r>
      <w:r w:rsidRPr="004817A6">
        <w:t>Скафандр с воздушной средой</w:t>
      </w:r>
      <w:r>
        <w:t>»</w:t>
      </w:r>
      <w:r w:rsidRPr="004817A6">
        <w:t xml:space="preserve"> присвоен государственный Знак качества. ОКБМ разработало и изготовило опытные образцы конвейерных печей типа </w:t>
      </w:r>
      <w:r>
        <w:t>«</w:t>
      </w:r>
      <w:r w:rsidRPr="004817A6">
        <w:t>Блок</w:t>
      </w:r>
      <w:r>
        <w:t>»</w:t>
      </w:r>
      <w:r w:rsidRPr="004817A6">
        <w:t xml:space="preserve"> и </w:t>
      </w:r>
      <w:r>
        <w:t>«</w:t>
      </w:r>
      <w:r w:rsidRPr="004817A6">
        <w:t>Экран</w:t>
      </w:r>
      <w:r>
        <w:t>»</w:t>
      </w:r>
      <w:r w:rsidRPr="004817A6">
        <w:t xml:space="preserve"> и вакуумную печь </w:t>
      </w:r>
      <w:r>
        <w:t>«</w:t>
      </w:r>
      <w:r w:rsidRPr="004817A6">
        <w:t>Тайфун</w:t>
      </w:r>
      <w:r>
        <w:t>»</w:t>
      </w:r>
      <w:r w:rsidRPr="004817A6">
        <w:t>.</w:t>
      </w:r>
    </w:p>
    <w:p w:rsidR="00571D8B" w:rsidRPr="004817A6" w:rsidRDefault="00571D8B" w:rsidP="004817A6">
      <w:r w:rsidRPr="004817A6">
        <w:t>Предприятием постоянно уделяется большое внимание</w:t>
      </w:r>
      <w:r>
        <w:t xml:space="preserve"> и</w:t>
      </w:r>
      <w:r w:rsidRPr="004817A6">
        <w:t xml:space="preserve"> нуждам сельского хозяйства. С 1977 года разработки нескольких типов диагностического оборудования для автотракторных двигателей начаты. К 1980 году освоено производство ионнолучевого оборудования типа </w:t>
      </w:r>
      <w:r>
        <w:t>«</w:t>
      </w:r>
      <w:r w:rsidRPr="004817A6">
        <w:t>Везувий</w:t>
      </w:r>
      <w:r>
        <w:t>»</w:t>
      </w:r>
      <w:r w:rsidRPr="004817A6">
        <w:t>.</w:t>
      </w:r>
      <w:r w:rsidRPr="004817A6">
        <w:br/>
      </w:r>
      <w:r>
        <w:t>Н</w:t>
      </w:r>
      <w:r w:rsidRPr="004817A6">
        <w:t xml:space="preserve">ачата разработка физико-термического оборудования </w:t>
      </w:r>
      <w:r>
        <w:t>с</w:t>
      </w:r>
      <w:r w:rsidRPr="004817A6">
        <w:t xml:space="preserve"> 1986 года. Разработаны системы для диффузии на пластины диаметром 100 мм, пирогенного окисления на диаметр пластины 150 мм, водородного отжига, ускоренного процесса диффузии. </w:t>
      </w:r>
    </w:p>
    <w:p w:rsidR="00571D8B" w:rsidRPr="004817A6" w:rsidRDefault="00571D8B" w:rsidP="004817A6">
      <w:r w:rsidRPr="004817A6">
        <w:t>Освоение термо-диффузионного оборудования позволило оснастить отрасль для технологий диффузии и окисления высокого уровня интеграции.</w:t>
      </w:r>
    </w:p>
    <w:p w:rsidR="00571D8B" w:rsidRPr="004817A6" w:rsidRDefault="00571D8B" w:rsidP="004817A6">
      <w:r w:rsidRPr="004817A6">
        <w:t>Весомый вклад в ускорение научно-технического прогресса страны вносят трудящиеся предприятия в части разработки и изготовления вакуумно-физического оборудования для Серпуховского ускорительно-накопительного кольца с энергией 3000 миллиардов электрон-вольт. Кроме того, с участием КБ и завода в Институте высоких энергий АН СССР имени И.В. Курчатова в 1988 г. был успешно произведен пуск крупнейших установок термоядерного синтеза.</w:t>
      </w:r>
    </w:p>
    <w:p w:rsidR="00571D8B" w:rsidRPr="004817A6" w:rsidRDefault="00571D8B" w:rsidP="004817A6">
      <w:r w:rsidRPr="004817A6">
        <w:t>С 1989 года начаты разработки оборудования для новейшей технологии - рентгенолитографии. Предприятию поручена разработка и изготовление комплект</w:t>
      </w:r>
      <w:r>
        <w:t>ов</w:t>
      </w:r>
      <w:r w:rsidRPr="004817A6">
        <w:t xml:space="preserve"> физического оборудования для сверхпроводящего компаудного литографического накопителя на 600 мЭВ.</w:t>
      </w:r>
    </w:p>
    <w:p w:rsidR="00571D8B" w:rsidRPr="004817A6" w:rsidRDefault="00571D8B" w:rsidP="004817A6">
      <w:r w:rsidRPr="004817A6">
        <w:t xml:space="preserve">Возрастающие потребности отрасли в создании высокоэффективных, обладающих мировым техническим уровнем изделий электронной техники, предопределили создание НИИ </w:t>
      </w:r>
      <w:r>
        <w:t>«</w:t>
      </w:r>
      <w:r w:rsidRPr="004817A6">
        <w:t>Изотерм</w:t>
      </w:r>
      <w:r>
        <w:t>»</w:t>
      </w:r>
      <w:r w:rsidRPr="004817A6">
        <w:t xml:space="preserve"> на базе КБ при БЗТО. Необходимым условием для создания такой техники является экспериментальная база, лаборатории НИИ и опытное производство основу которой </w:t>
      </w:r>
      <w:r>
        <w:t xml:space="preserve">и </w:t>
      </w:r>
      <w:r w:rsidRPr="004817A6">
        <w:t>составляют.</w:t>
      </w:r>
    </w:p>
    <w:p w:rsidR="00571D8B" w:rsidRPr="004817A6" w:rsidRDefault="00571D8B" w:rsidP="004817A6">
      <w:r w:rsidRPr="004817A6">
        <w:t>В сложные</w:t>
      </w:r>
      <w:r>
        <w:t>, тяжелые</w:t>
      </w:r>
      <w:r w:rsidRPr="004817A6">
        <w:t xml:space="preserve"> годы реформ предприятие переориентировалось на выпуск железнодорожного оборудования. На сегодняшний день 95% изделий, выпускаемых предприятием, адресовано железнодорожникам. Большинство из них предназначено для обеспечения безопасности движения поездов. Ведь во все времена</w:t>
      </w:r>
      <w:r>
        <w:t xml:space="preserve"> для железнодорожников это было, </w:t>
      </w:r>
      <w:r w:rsidRPr="004817A6">
        <w:t>остается</w:t>
      </w:r>
      <w:r>
        <w:t xml:space="preserve"> и всегда будет оставаться</w:t>
      </w:r>
      <w:r w:rsidRPr="004817A6">
        <w:t xml:space="preserve"> первостепенной задачей.</w:t>
      </w:r>
    </w:p>
    <w:p w:rsidR="00571D8B" w:rsidRDefault="00571D8B" w:rsidP="004817A6">
      <w:r w:rsidRPr="004817A6">
        <w:t xml:space="preserve">Таким образом, Закрытое Акционерное Общество </w:t>
      </w:r>
      <w:r>
        <w:t>«</w:t>
      </w:r>
      <w:r w:rsidRPr="004817A6">
        <w:t>Термотрон-Завод</w:t>
      </w:r>
      <w:r>
        <w:t>»</w:t>
      </w:r>
      <w:r w:rsidRPr="004817A6">
        <w:t xml:space="preserve"> создано в результате реорганизации Брянского Завода Технологического Оборудования (БЗТО) в 1995 году. Главной задачей реорганизации являлось сохранение накопленного опыта в сфере производства термического и другого специального оборудования, а так же поиск новой, востребованной на рынке продукции с использованием всей имеющейся технологической базы предприятия.</w:t>
      </w:r>
      <w:r>
        <w:t xml:space="preserve"> </w:t>
      </w:r>
      <w:r w:rsidRPr="004817A6">
        <w:t xml:space="preserve">Концептуальная реорганизация предприятия проводилась под лозунгом: </w:t>
      </w:r>
      <w:r>
        <w:t>«</w:t>
      </w:r>
      <w:r w:rsidRPr="004817A6">
        <w:t>Найти новое, ничего не потеряв</w:t>
      </w:r>
      <w:r>
        <w:t>»</w:t>
      </w:r>
      <w:r w:rsidRPr="004817A6">
        <w:t>.</w:t>
      </w:r>
    </w:p>
    <w:p w:rsidR="00571D8B" w:rsidRPr="004817A6" w:rsidRDefault="00571D8B" w:rsidP="004817A6">
      <w:r>
        <w:t>С</w:t>
      </w:r>
      <w:r w:rsidRPr="004817A6">
        <w:t xml:space="preserve">оздано </w:t>
      </w:r>
      <w:r>
        <w:t>о</w:t>
      </w:r>
      <w:r w:rsidRPr="004817A6">
        <w:t xml:space="preserve">бщество без ограничения срока деятельности в соответствии с Указом Президента Российской Федерации </w:t>
      </w:r>
      <w:r>
        <w:t>«</w:t>
      </w:r>
      <w:r w:rsidRPr="004817A6">
        <w:t>Об организационных мерах по преобразованию государственных предприятий, добровольных объединений государственных предприятий в акционерные общества</w:t>
      </w:r>
      <w:r>
        <w:t>»</w:t>
      </w:r>
      <w:r w:rsidRPr="004817A6">
        <w:t xml:space="preserve"> от 1 июля 1992 года № 721 и зарегистрировано Постановлением главы администрации г</w:t>
      </w:r>
      <w:r>
        <w:t>.</w:t>
      </w:r>
      <w:r w:rsidRPr="004817A6">
        <w:t xml:space="preserve"> Брянска  06.04.94 г. за №743.</w:t>
      </w:r>
    </w:p>
    <w:p w:rsidR="00571D8B" w:rsidRDefault="00571D8B" w:rsidP="00121FBE">
      <w:r>
        <w:t xml:space="preserve">Итак, </w:t>
      </w:r>
      <w:r w:rsidRPr="004817A6">
        <w:t>Общество является юридическим лицом, действует на основании устава и законодательства Российской Федерации.</w:t>
      </w:r>
    </w:p>
    <w:p w:rsidR="00571D8B" w:rsidRPr="00121FBE" w:rsidRDefault="00571D8B" w:rsidP="00121FBE">
      <w:r w:rsidRPr="00121FBE">
        <w:t>Фирменное наименование общества:</w:t>
      </w:r>
    </w:p>
    <w:p w:rsidR="00571D8B" w:rsidRPr="00121FBE" w:rsidRDefault="00571D8B" w:rsidP="00121FBE">
      <w:pPr>
        <w:rPr>
          <w:b/>
        </w:rPr>
      </w:pPr>
      <w:r>
        <w:t>Полное:    За</w:t>
      </w:r>
      <w:r w:rsidRPr="00121FBE">
        <w:t xml:space="preserve">рытое акционерное общество </w:t>
      </w:r>
      <w:r>
        <w:t>«</w:t>
      </w:r>
      <w:r w:rsidRPr="00121FBE">
        <w:t>Термотрон-Завод</w:t>
      </w:r>
      <w:r>
        <w:t>»</w:t>
      </w:r>
    </w:p>
    <w:p w:rsidR="00571D8B" w:rsidRPr="00121FBE" w:rsidRDefault="00571D8B" w:rsidP="00121FBE">
      <w:r w:rsidRPr="00121FBE">
        <w:t xml:space="preserve">Сокращенное: ЗАО </w:t>
      </w:r>
      <w:r>
        <w:t>«</w:t>
      </w:r>
      <w:r w:rsidRPr="00121FBE">
        <w:t>Термотрон-Завод</w:t>
      </w:r>
      <w:r>
        <w:t>»</w:t>
      </w:r>
    </w:p>
    <w:p w:rsidR="00571D8B" w:rsidRPr="00121FBE" w:rsidRDefault="00571D8B" w:rsidP="00121FBE">
      <w:r w:rsidRPr="00121FBE">
        <w:t>Место нахождения общества: Российская Федерация, г Брянск, бульвар Щорса,1</w:t>
      </w:r>
    </w:p>
    <w:p w:rsidR="00571D8B" w:rsidRDefault="00571D8B" w:rsidP="00121FBE">
      <w:pPr>
        <w:tabs>
          <w:tab w:val="left" w:pos="1134"/>
        </w:tabs>
      </w:pPr>
      <w:r w:rsidRPr="00121FBE">
        <w:t>Почтовый адрес общества: 241031, г Брянск, бульвар Щорса,1</w:t>
      </w:r>
    </w:p>
    <w:p w:rsidR="00571D8B" w:rsidRPr="00B0658A" w:rsidRDefault="00571D8B" w:rsidP="004817A6">
      <w:pPr>
        <w:rPr>
          <w:bCs/>
        </w:rPr>
      </w:pPr>
      <w:r w:rsidRPr="00B0658A">
        <w:t xml:space="preserve">Уставный капитал предприятия составляет 38 391 600 (Тридцать восемь миллионов триста девяносто одну тысячу шестьсот) рублей. </w:t>
      </w:r>
      <w:r w:rsidRPr="00B0658A">
        <w:rPr>
          <w:bCs/>
        </w:rPr>
        <w:t xml:space="preserve">Участниками (акционерами) общества являются юридические и физические лица </w:t>
      </w:r>
      <w:r>
        <w:rPr>
          <w:bCs/>
        </w:rPr>
        <w:t>–</w:t>
      </w:r>
      <w:r w:rsidRPr="00B0658A">
        <w:rPr>
          <w:bCs/>
        </w:rPr>
        <w:t xml:space="preserve"> резиденты РФ.</w:t>
      </w:r>
    </w:p>
    <w:p w:rsidR="00571D8B" w:rsidRPr="00121FBE" w:rsidRDefault="00571D8B" w:rsidP="00121FBE">
      <w:pPr>
        <w:tabs>
          <w:tab w:val="left" w:pos="1134"/>
        </w:tabs>
      </w:pPr>
      <w:r w:rsidRPr="00121FBE">
        <w:t>Целью общества является извлечение прибыли.</w:t>
      </w:r>
    </w:p>
    <w:p w:rsidR="00571D8B" w:rsidRPr="00121FBE" w:rsidRDefault="00571D8B" w:rsidP="00121FBE">
      <w:pPr>
        <w:tabs>
          <w:tab w:val="left" w:pos="1134"/>
        </w:tabs>
      </w:pPr>
      <w:r>
        <w:t xml:space="preserve">Для достижения данной цели </w:t>
      </w:r>
      <w:r w:rsidRPr="00121FBE">
        <w:t xml:space="preserve">Общество осуществляет следующие основные виды деятельности: </w:t>
      </w:r>
    </w:p>
    <w:p w:rsidR="00571D8B" w:rsidRPr="00121FBE" w:rsidRDefault="00571D8B" w:rsidP="004817A6">
      <w:pPr>
        <w:numPr>
          <w:ilvl w:val="0"/>
          <w:numId w:val="7"/>
        </w:numPr>
        <w:tabs>
          <w:tab w:val="left" w:pos="1134"/>
        </w:tabs>
        <w:ind w:left="142" w:firstLine="709"/>
      </w:pPr>
      <w:r w:rsidRPr="00121FBE">
        <w:t>производство и реализация продукции  производственно-технического назначения;</w:t>
      </w:r>
    </w:p>
    <w:p w:rsidR="00571D8B" w:rsidRPr="00121FBE" w:rsidRDefault="00571D8B" w:rsidP="004817A6">
      <w:pPr>
        <w:numPr>
          <w:ilvl w:val="0"/>
          <w:numId w:val="7"/>
        </w:numPr>
        <w:tabs>
          <w:tab w:val="left" w:pos="1134"/>
        </w:tabs>
        <w:ind w:left="142" w:firstLine="709"/>
      </w:pPr>
      <w:r w:rsidRPr="00121FBE">
        <w:t>производство и реализация продукции общего машиностроения;</w:t>
      </w:r>
    </w:p>
    <w:p w:rsidR="00571D8B" w:rsidRPr="00121FBE" w:rsidRDefault="00571D8B" w:rsidP="004817A6">
      <w:pPr>
        <w:numPr>
          <w:ilvl w:val="0"/>
          <w:numId w:val="7"/>
        </w:numPr>
        <w:tabs>
          <w:tab w:val="left" w:pos="1134"/>
        </w:tabs>
        <w:ind w:left="142" w:firstLine="709"/>
      </w:pPr>
      <w:r w:rsidRPr="00121FBE">
        <w:t>науч</w:t>
      </w:r>
      <w:r>
        <w:t>но-исследовательские и опытно-</w:t>
      </w:r>
      <w:r w:rsidRPr="00121FBE">
        <w:t>исследовательские работы;</w:t>
      </w:r>
    </w:p>
    <w:p w:rsidR="00571D8B" w:rsidRPr="00121FBE" w:rsidRDefault="00571D8B" w:rsidP="004817A6">
      <w:pPr>
        <w:numPr>
          <w:ilvl w:val="0"/>
          <w:numId w:val="7"/>
        </w:numPr>
        <w:tabs>
          <w:tab w:val="left" w:pos="1134"/>
        </w:tabs>
        <w:ind w:left="142" w:firstLine="709"/>
      </w:pPr>
      <w:r w:rsidRPr="00121FBE">
        <w:t>производство, заготовка, хранение и продажа лесопродукции;</w:t>
      </w:r>
    </w:p>
    <w:p w:rsidR="00571D8B" w:rsidRPr="00121FBE" w:rsidRDefault="00571D8B" w:rsidP="004817A6">
      <w:pPr>
        <w:numPr>
          <w:ilvl w:val="0"/>
          <w:numId w:val="7"/>
        </w:numPr>
        <w:tabs>
          <w:tab w:val="left" w:pos="1134"/>
        </w:tabs>
        <w:ind w:left="142" w:firstLine="709"/>
      </w:pPr>
      <w:r w:rsidRPr="00121FBE">
        <w:t>изготовление строительных материалов и конструкций;</w:t>
      </w:r>
    </w:p>
    <w:p w:rsidR="00571D8B" w:rsidRPr="00121FBE" w:rsidRDefault="00571D8B" w:rsidP="004817A6">
      <w:pPr>
        <w:numPr>
          <w:ilvl w:val="0"/>
          <w:numId w:val="7"/>
        </w:numPr>
        <w:tabs>
          <w:tab w:val="left" w:pos="1134"/>
        </w:tabs>
        <w:ind w:left="142" w:firstLine="709"/>
      </w:pPr>
      <w:r w:rsidRPr="00121FBE">
        <w:t>розничная и оптовая торговля;</w:t>
      </w:r>
    </w:p>
    <w:p w:rsidR="00571D8B" w:rsidRPr="00121FBE" w:rsidRDefault="00571D8B" w:rsidP="004817A6">
      <w:pPr>
        <w:numPr>
          <w:ilvl w:val="0"/>
          <w:numId w:val="7"/>
        </w:numPr>
        <w:tabs>
          <w:tab w:val="left" w:pos="1134"/>
        </w:tabs>
        <w:ind w:left="142" w:firstLine="709"/>
      </w:pPr>
      <w:r w:rsidRPr="00121FBE">
        <w:t>розничная и оптовая торговля товарами народного потребления;</w:t>
      </w:r>
    </w:p>
    <w:p w:rsidR="00571D8B" w:rsidRPr="00121FBE" w:rsidRDefault="00571D8B" w:rsidP="004817A6">
      <w:pPr>
        <w:numPr>
          <w:ilvl w:val="0"/>
          <w:numId w:val="7"/>
        </w:numPr>
        <w:tabs>
          <w:tab w:val="left" w:pos="1134"/>
        </w:tabs>
        <w:ind w:left="142" w:firstLine="709"/>
      </w:pPr>
      <w:r w:rsidRPr="00121FBE">
        <w:t>оказание бытовых, транспортных, складских и иных услуг;</w:t>
      </w:r>
    </w:p>
    <w:p w:rsidR="00571D8B" w:rsidRPr="00121FBE" w:rsidRDefault="00571D8B" w:rsidP="004817A6">
      <w:pPr>
        <w:numPr>
          <w:ilvl w:val="0"/>
          <w:numId w:val="7"/>
        </w:numPr>
        <w:tabs>
          <w:tab w:val="left" w:pos="1134"/>
        </w:tabs>
        <w:ind w:left="142" w:firstLine="709"/>
      </w:pPr>
      <w:r w:rsidRPr="00121FBE">
        <w:t>рекламная деятельность;</w:t>
      </w:r>
    </w:p>
    <w:p w:rsidR="00571D8B" w:rsidRPr="00121FBE" w:rsidRDefault="00571D8B" w:rsidP="004817A6">
      <w:pPr>
        <w:numPr>
          <w:ilvl w:val="0"/>
          <w:numId w:val="7"/>
        </w:numPr>
        <w:tabs>
          <w:tab w:val="left" w:pos="1134"/>
        </w:tabs>
        <w:ind w:left="142" w:firstLine="709"/>
      </w:pPr>
      <w:r w:rsidRPr="00121FBE">
        <w:t>оказание коммерческих и посреднических услуг  для  юридических  и  физических лиц,  ведение  торгово-закупочной деятельности;</w:t>
      </w:r>
    </w:p>
    <w:p w:rsidR="00571D8B" w:rsidRDefault="00571D8B" w:rsidP="004817A6">
      <w:pPr>
        <w:numPr>
          <w:ilvl w:val="0"/>
          <w:numId w:val="7"/>
        </w:numPr>
        <w:tabs>
          <w:tab w:val="left" w:pos="1134"/>
        </w:tabs>
        <w:ind w:left="0" w:firstLine="851"/>
      </w:pPr>
      <w:r w:rsidRPr="00121FBE">
        <w:t xml:space="preserve"> осуществление   иной   предпринимательской   деятельности,   не  запрещенной  действующим  законодательством  Российской   Федерации   и  соответствующей  целям Общества.</w:t>
      </w:r>
    </w:p>
    <w:p w:rsidR="00571D8B" w:rsidRDefault="00571D8B" w:rsidP="004817A6">
      <w:pPr>
        <w:tabs>
          <w:tab w:val="left" w:pos="1134"/>
        </w:tabs>
      </w:pPr>
      <w:r>
        <w:t>Органами управления общества являются:</w:t>
      </w:r>
    </w:p>
    <w:p w:rsidR="00571D8B" w:rsidRDefault="00571D8B" w:rsidP="004817A6">
      <w:pPr>
        <w:pStyle w:val="ListParagraph"/>
        <w:numPr>
          <w:ilvl w:val="0"/>
          <w:numId w:val="6"/>
        </w:numPr>
        <w:tabs>
          <w:tab w:val="left" w:pos="1134"/>
        </w:tabs>
        <w:ind w:left="0" w:firstLine="851"/>
      </w:pPr>
      <w:r>
        <w:t>общее собрание акционеров;</w:t>
      </w:r>
    </w:p>
    <w:p w:rsidR="00571D8B" w:rsidRDefault="00571D8B" w:rsidP="004817A6">
      <w:pPr>
        <w:pStyle w:val="ListParagraph"/>
        <w:numPr>
          <w:ilvl w:val="0"/>
          <w:numId w:val="6"/>
        </w:numPr>
        <w:tabs>
          <w:tab w:val="left" w:pos="1134"/>
        </w:tabs>
        <w:ind w:left="0" w:firstLine="851"/>
      </w:pPr>
      <w:r>
        <w:t>совет директоров;</w:t>
      </w:r>
    </w:p>
    <w:p w:rsidR="00571D8B" w:rsidRDefault="00571D8B" w:rsidP="004817A6">
      <w:pPr>
        <w:pStyle w:val="ListParagraph"/>
        <w:numPr>
          <w:ilvl w:val="0"/>
          <w:numId w:val="6"/>
        </w:numPr>
        <w:tabs>
          <w:tab w:val="left" w:pos="1134"/>
        </w:tabs>
        <w:ind w:left="0" w:firstLine="851"/>
      </w:pPr>
      <w:r>
        <w:t>единоличный исполнительный орган (генеральный директор).</w:t>
      </w:r>
    </w:p>
    <w:p w:rsidR="00571D8B" w:rsidRDefault="00571D8B" w:rsidP="00121FBE">
      <w:pPr>
        <w:tabs>
          <w:tab w:val="left" w:pos="1134"/>
        </w:tabs>
      </w:pPr>
      <w:r w:rsidRPr="00121FBE">
        <w:t>Высшим органом управления общества является общее собрание акционеров</w:t>
      </w:r>
      <w:r>
        <w:t>, в</w:t>
      </w:r>
      <w:r w:rsidRPr="00121FBE">
        <w:t xml:space="preserve"> компетенцию </w:t>
      </w:r>
      <w:r>
        <w:t xml:space="preserve">которого входит решение наиболее важных вопросов деятельности акционерного общества согласно </w:t>
      </w:r>
      <w:r w:rsidRPr="00121FBE">
        <w:t>Устав</w:t>
      </w:r>
      <w:r>
        <w:t>у</w:t>
      </w:r>
      <w:r w:rsidRPr="00121FBE">
        <w:t xml:space="preserve"> общества и Закон</w:t>
      </w:r>
      <w:r>
        <w:t>у</w:t>
      </w:r>
      <w:r w:rsidRPr="00121FBE">
        <w:t xml:space="preserve"> РФ </w:t>
      </w:r>
      <w:r>
        <w:t>«</w:t>
      </w:r>
      <w:r w:rsidRPr="00121FBE">
        <w:t>Об акционерных обществах</w:t>
      </w:r>
      <w:r>
        <w:t>»</w:t>
      </w:r>
      <w:r>
        <w:rPr>
          <w:rStyle w:val="FootnoteReference"/>
        </w:rPr>
        <w:footnoteReference w:id="24"/>
      </w:r>
      <w:r>
        <w:t>, такие как:</w:t>
      </w:r>
    </w:p>
    <w:p w:rsidR="00571D8B" w:rsidRDefault="00571D8B" w:rsidP="00121FBE">
      <w:pPr>
        <w:pStyle w:val="ListParagraph"/>
        <w:numPr>
          <w:ilvl w:val="0"/>
          <w:numId w:val="4"/>
        </w:numPr>
        <w:tabs>
          <w:tab w:val="left" w:pos="1134"/>
        </w:tabs>
        <w:ind w:left="0" w:firstLine="851"/>
      </w:pPr>
      <w:r>
        <w:t>учреждение, реорганизация и ликвидация общества;</w:t>
      </w:r>
    </w:p>
    <w:p w:rsidR="00571D8B" w:rsidRDefault="00571D8B" w:rsidP="00121FBE">
      <w:pPr>
        <w:pStyle w:val="ListParagraph"/>
        <w:numPr>
          <w:ilvl w:val="0"/>
          <w:numId w:val="4"/>
        </w:numPr>
        <w:tabs>
          <w:tab w:val="left" w:pos="1134"/>
        </w:tabs>
        <w:ind w:left="0" w:firstLine="851"/>
      </w:pPr>
      <w:r>
        <w:t>увеличение или уменьшение величины уставного капитала;</w:t>
      </w:r>
    </w:p>
    <w:p w:rsidR="00571D8B" w:rsidRDefault="00571D8B" w:rsidP="00121FBE">
      <w:pPr>
        <w:pStyle w:val="ListParagraph"/>
        <w:numPr>
          <w:ilvl w:val="0"/>
          <w:numId w:val="4"/>
        </w:numPr>
        <w:tabs>
          <w:tab w:val="left" w:pos="1134"/>
        </w:tabs>
        <w:ind w:left="0" w:firstLine="851"/>
      </w:pPr>
      <w:r>
        <w:t>утверждение изменений (принятие новых редакций) Устава общества;</w:t>
      </w:r>
    </w:p>
    <w:p w:rsidR="00571D8B" w:rsidRDefault="00571D8B" w:rsidP="00121FBE">
      <w:pPr>
        <w:pStyle w:val="ListParagraph"/>
        <w:numPr>
          <w:ilvl w:val="0"/>
          <w:numId w:val="4"/>
        </w:numPr>
        <w:tabs>
          <w:tab w:val="left" w:pos="1134"/>
        </w:tabs>
        <w:ind w:left="0" w:firstLine="851"/>
      </w:pPr>
      <w:r>
        <w:t>избрание совета директоров общества и др.</w:t>
      </w:r>
    </w:p>
    <w:p w:rsidR="00571D8B" w:rsidRDefault="00571D8B" w:rsidP="00121FBE">
      <w:pPr>
        <w:tabs>
          <w:tab w:val="left" w:pos="1134"/>
        </w:tabs>
      </w:pPr>
      <w:r>
        <w:t>Большинство вопросов, отнесённых к компетенции общего собрания акционеров, носят исключительный характер в том смысле, что их решение не может быть передано иным органам управления общества. Также общему собранию акционеров не могут быть переданы полномочия, которые не указаны в Законе РФ «Об акционерных обществах», поскольку перечень таких полномочий в Законе носит закрытый (исчерпывающий) характер.</w:t>
      </w:r>
    </w:p>
    <w:p w:rsidR="00571D8B" w:rsidRDefault="00571D8B" w:rsidP="00AE7A74">
      <w:pPr>
        <w:tabs>
          <w:tab w:val="left" w:pos="1134"/>
        </w:tabs>
      </w:pPr>
      <w:r>
        <w:t>Совет директоров общества осуществляет общее руководство деятельностью общества, за исключением решения вопросов, отнесенных федеральными законами и уставом к компетенции общего собрания акционеров. Порядок деятельности совета директоров определяется «Положением о совете директоров», утверждаемом общим собранием акционеров. К компетенции совета директоров общества относятся вопросы стратегического характера.</w:t>
      </w:r>
    </w:p>
    <w:p w:rsidR="00571D8B" w:rsidRDefault="00571D8B" w:rsidP="00AE7A74">
      <w:pPr>
        <w:tabs>
          <w:tab w:val="left" w:pos="1134"/>
        </w:tabs>
      </w:pPr>
      <w:r>
        <w:t>Руководство текущей деятельностью общества осуществляется единоличным исполнительным органом общества (генеральным директором). Единоличный исполнительный орган подотчетен совету директоров общества и общему собранию акционеров. К компетенции исполнительного органа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и совета директоров общества.</w:t>
      </w:r>
    </w:p>
    <w:p w:rsidR="00571D8B" w:rsidRDefault="00571D8B" w:rsidP="00AE7A74">
      <w:pPr>
        <w:tabs>
          <w:tab w:val="left" w:pos="1134"/>
        </w:tabs>
      </w:pPr>
      <w:r>
        <w:t>Текущая деятельность осуществляется согласно следующей организационной структуре (рис.2.1). Как мы видим, структура Общества является линейно-функциональной.</w:t>
      </w:r>
    </w:p>
    <w:p w:rsidR="00571D8B" w:rsidRPr="00C64760" w:rsidRDefault="00571D8B" w:rsidP="00C64760">
      <w:pPr>
        <w:tabs>
          <w:tab w:val="left" w:pos="1134"/>
        </w:tabs>
        <w:rPr>
          <w:bCs/>
        </w:rPr>
      </w:pPr>
      <w:r w:rsidRPr="00C64760">
        <w:rPr>
          <w:bCs/>
        </w:rPr>
        <w:t>Организационная структура иерархична и характеризуется фиксированным распределением зон ответственности и единоначалием, то есть структура управления является линейно-функциональной.</w:t>
      </w:r>
      <w:r>
        <w:rPr>
          <w:bCs/>
        </w:rPr>
        <w:t xml:space="preserve"> </w:t>
      </w:r>
      <w:r w:rsidRPr="00C64760">
        <w:rPr>
          <w:bCs/>
        </w:rPr>
        <w:t>Такая организационная</w:t>
      </w:r>
      <w:r>
        <w:rPr>
          <w:bCs/>
        </w:rPr>
        <w:t xml:space="preserve"> </w:t>
      </w:r>
      <w:r w:rsidRPr="00C64760">
        <w:rPr>
          <w:bCs/>
        </w:rPr>
        <w:t>структура  регулирует:</w:t>
      </w:r>
    </w:p>
    <w:p w:rsidR="00571D8B" w:rsidRPr="00C64760" w:rsidRDefault="00571D8B" w:rsidP="00C64760">
      <w:pPr>
        <w:pStyle w:val="ListParagraph"/>
        <w:numPr>
          <w:ilvl w:val="0"/>
          <w:numId w:val="4"/>
        </w:numPr>
        <w:tabs>
          <w:tab w:val="left" w:pos="1134"/>
        </w:tabs>
        <w:ind w:left="0" w:firstLine="851"/>
        <w:rPr>
          <w:bCs/>
        </w:rPr>
      </w:pPr>
      <w:r w:rsidRPr="00C64760">
        <w:rPr>
          <w:bCs/>
        </w:rPr>
        <w:t>разделение задач по отделениям и подразделениям;</w:t>
      </w:r>
    </w:p>
    <w:p w:rsidR="00571D8B" w:rsidRPr="00C64760" w:rsidRDefault="00571D8B" w:rsidP="00C64760">
      <w:pPr>
        <w:pStyle w:val="ListParagraph"/>
        <w:numPr>
          <w:ilvl w:val="0"/>
          <w:numId w:val="4"/>
        </w:numPr>
        <w:tabs>
          <w:tab w:val="left" w:pos="1134"/>
        </w:tabs>
        <w:ind w:left="0" w:firstLine="851"/>
        <w:rPr>
          <w:bCs/>
        </w:rPr>
      </w:pPr>
      <w:r w:rsidRPr="00C64760">
        <w:rPr>
          <w:bCs/>
        </w:rPr>
        <w:t>их компетентность в решении определенных проблем;</w:t>
      </w:r>
    </w:p>
    <w:p w:rsidR="00571D8B" w:rsidRPr="00C64760" w:rsidRDefault="00571D8B" w:rsidP="00C64760">
      <w:pPr>
        <w:pStyle w:val="ListParagraph"/>
        <w:numPr>
          <w:ilvl w:val="0"/>
          <w:numId w:val="4"/>
        </w:numPr>
        <w:tabs>
          <w:tab w:val="left" w:pos="1134"/>
        </w:tabs>
        <w:ind w:left="0" w:firstLine="851"/>
        <w:rPr>
          <w:bCs/>
        </w:rPr>
      </w:pPr>
      <w:r w:rsidRPr="00C64760">
        <w:rPr>
          <w:bCs/>
        </w:rPr>
        <w:t>общее взаимодействие этих элементов.</w:t>
      </w:r>
    </w:p>
    <w:p w:rsidR="00571D8B" w:rsidRDefault="00571D8B" w:rsidP="00AE7A74">
      <w:pPr>
        <w:tabs>
          <w:tab w:val="left" w:pos="1134"/>
        </w:tabs>
        <w:ind w:firstLine="0"/>
      </w:pPr>
      <w:r w:rsidRPr="007003CA">
        <w:rPr>
          <w:noProof/>
          <w:lang w:eastAsia="ru-RU"/>
        </w:rPr>
        <w:pict>
          <v:shape id="Рисунок 1" o:spid="_x0000_i1033" type="#_x0000_t75" style="width:477.75pt;height:293.25pt;visibility:visible">
            <v:imagedata r:id="rId30" o:title=""/>
          </v:shape>
        </w:pict>
      </w:r>
    </w:p>
    <w:p w:rsidR="00571D8B" w:rsidRDefault="00571D8B" w:rsidP="00AE7A74">
      <w:pPr>
        <w:tabs>
          <w:tab w:val="left" w:pos="1134"/>
        </w:tabs>
      </w:pPr>
      <w:r>
        <w:t xml:space="preserve">Рисунок 2.1 – Организационная структура </w:t>
      </w:r>
      <w:r w:rsidRPr="00AE7A74">
        <w:t xml:space="preserve">ЗАО </w:t>
      </w:r>
      <w:r>
        <w:t>«</w:t>
      </w:r>
      <w:r w:rsidRPr="00AE7A74">
        <w:t>Термотрон-Завод</w:t>
      </w:r>
      <w:r>
        <w:t>»</w:t>
      </w:r>
    </w:p>
    <w:p w:rsidR="00571D8B" w:rsidRDefault="00571D8B" w:rsidP="00AE7A74">
      <w:pPr>
        <w:tabs>
          <w:tab w:val="left" w:pos="1134"/>
        </w:tabs>
      </w:pPr>
    </w:p>
    <w:p w:rsidR="00571D8B" w:rsidRPr="00C64760" w:rsidRDefault="00571D8B" w:rsidP="00C64760">
      <w:pPr>
        <w:tabs>
          <w:tab w:val="left" w:pos="1134"/>
        </w:tabs>
        <w:rPr>
          <w:bCs/>
        </w:rPr>
      </w:pPr>
      <w:r w:rsidRPr="00C64760">
        <w:rPr>
          <w:bCs/>
        </w:rPr>
        <w:t xml:space="preserve">Преимущества подобной организации </w:t>
      </w:r>
      <w:r>
        <w:rPr>
          <w:bCs/>
        </w:rPr>
        <w:t>–</w:t>
      </w:r>
      <w:r w:rsidRPr="00C64760">
        <w:rPr>
          <w:bCs/>
        </w:rPr>
        <w:t xml:space="preserve"> это четкая система взаимосвязей, быстрота реакций на прямые приказания, </w:t>
      </w:r>
      <w:r>
        <w:rPr>
          <w:bCs/>
        </w:rPr>
        <w:t xml:space="preserve">и, конечно же, </w:t>
      </w:r>
      <w:r w:rsidRPr="00C64760">
        <w:rPr>
          <w:bCs/>
        </w:rPr>
        <w:t>согласо</w:t>
      </w:r>
      <w:r>
        <w:rPr>
          <w:bCs/>
        </w:rPr>
        <w:t>ванность действий исполнителей, что играет немаловажную роль.</w:t>
      </w:r>
    </w:p>
    <w:p w:rsidR="00571D8B" w:rsidRPr="00C64760" w:rsidRDefault="00571D8B" w:rsidP="00C64760">
      <w:pPr>
        <w:tabs>
          <w:tab w:val="left" w:pos="1134"/>
        </w:tabs>
        <w:rPr>
          <w:bCs/>
        </w:rPr>
      </w:pPr>
      <w:r w:rsidRPr="00C64760">
        <w:rPr>
          <w:bCs/>
        </w:rPr>
        <w:t xml:space="preserve">Недостатком является низкая оперативность на изменения условий внешней среды, поскольку при реализации сложных видов деятельности требуется большое число согласований, уточнений, консультаций со стороны руководства. </w:t>
      </w:r>
      <w:r>
        <w:rPr>
          <w:bCs/>
        </w:rPr>
        <w:t>При этом л</w:t>
      </w:r>
      <w:r w:rsidRPr="00C64760">
        <w:rPr>
          <w:bCs/>
        </w:rPr>
        <w:t>инейн</w:t>
      </w:r>
      <w:r>
        <w:rPr>
          <w:bCs/>
        </w:rPr>
        <w:t xml:space="preserve">ость </w:t>
      </w:r>
      <w:r w:rsidRPr="00C64760">
        <w:rPr>
          <w:bCs/>
        </w:rPr>
        <w:t>схем</w:t>
      </w:r>
      <w:r>
        <w:rPr>
          <w:bCs/>
        </w:rPr>
        <w:t>ы</w:t>
      </w:r>
      <w:r w:rsidRPr="00C64760">
        <w:rPr>
          <w:bCs/>
        </w:rPr>
        <w:t>, в первую очередь, отвечает требованию минимизации затрат на управление организацией.</w:t>
      </w:r>
    </w:p>
    <w:p w:rsidR="00571D8B" w:rsidRDefault="00571D8B" w:rsidP="00AE7A74">
      <w:pPr>
        <w:tabs>
          <w:tab w:val="left" w:pos="1134"/>
        </w:tabs>
      </w:pPr>
      <w:r>
        <w:t>Стоит еще отметить, что в организационную структуру также включён корпоративный секретарь, который обеспечивает соблюдение органами и работниками завода правил и процедур корпоративного управления, гарантирующих реализацию законных прав и интересов акционеров на предприятии, а также организацию взаимодействия между Обществом и его акционерами.</w:t>
      </w:r>
    </w:p>
    <w:p w:rsidR="00571D8B" w:rsidRDefault="00571D8B" w:rsidP="00AE7A74">
      <w:pPr>
        <w:tabs>
          <w:tab w:val="left" w:pos="1134"/>
        </w:tabs>
      </w:pPr>
      <w:r w:rsidRPr="004817A6">
        <w:t>Структура является линейно-функциональной и включает в себя все функции и подразделения, необходимые для успешного управления.</w:t>
      </w:r>
    </w:p>
    <w:p w:rsidR="00571D8B" w:rsidRPr="004817A6" w:rsidRDefault="00571D8B" w:rsidP="004817A6">
      <w:r w:rsidRPr="004817A6">
        <w:t xml:space="preserve">В относительно короткий срок с 1995 по 1997 годы на заводе удалось освоить и поставить на производство изделия автоматики и телемеханики для Российских железных дорог и метрополитена. К таким изделиям относятся стрелочные приводы (СП-6М, СПГБ-4Б, СП-12), комплекты переездного оборудования (ПАШ-1-4/6, светофоры СП2-1, СП2-2, СП№3-1, СП3-1, СП3-2, устройства заградительные переездные (УЗД), звуковые сигналы, дроссель-трансформаторы и многое другое. </w:t>
      </w:r>
    </w:p>
    <w:p w:rsidR="00571D8B" w:rsidRPr="004817A6" w:rsidRDefault="00571D8B" w:rsidP="004817A6">
      <w:r w:rsidRPr="004817A6">
        <w:t xml:space="preserve">В последующие годы в ЗАО </w:t>
      </w:r>
      <w:r>
        <w:t>«</w:t>
      </w:r>
      <w:r w:rsidRPr="004817A6">
        <w:t>Термотрон-Завод</w:t>
      </w:r>
      <w:r>
        <w:t>»</w:t>
      </w:r>
      <w:r w:rsidRPr="004817A6">
        <w:t xml:space="preserve"> </w:t>
      </w:r>
      <w:r>
        <w:t>–</w:t>
      </w:r>
      <w:r w:rsidRPr="004817A6">
        <w:t xml:space="preserve"> единственном предприятии в Российской Федерации </w:t>
      </w:r>
      <w:r>
        <w:t>–</w:t>
      </w:r>
      <w:r w:rsidRPr="004817A6">
        <w:t xml:space="preserve"> удалось освоить производство приводов типа ВСП. Этот железнодорожный привод позволяет обеспечивать движение поездов со скоростью до 300 км/час, в частности </w:t>
      </w:r>
      <w:r>
        <w:t>–</w:t>
      </w:r>
      <w:r w:rsidRPr="004817A6">
        <w:t xml:space="preserve"> движение скоростного экспресса </w:t>
      </w:r>
      <w:r>
        <w:t>«</w:t>
      </w:r>
      <w:r w:rsidRPr="004817A6">
        <w:t>Сапсан</w:t>
      </w:r>
      <w:r>
        <w:t>»</w:t>
      </w:r>
      <w:r w:rsidRPr="004817A6">
        <w:t xml:space="preserve"> на линии Москва-Санкт-Петербург.</w:t>
      </w:r>
    </w:p>
    <w:p w:rsidR="00571D8B" w:rsidRPr="004817A6" w:rsidRDefault="00571D8B" w:rsidP="004817A6">
      <w:r w:rsidRPr="004817A6">
        <w:t xml:space="preserve">В подавляющем большинстве, вся конструкторско-техническая документация для новых изделий разработана в ЗАО </w:t>
      </w:r>
      <w:r>
        <w:t>«</w:t>
      </w:r>
      <w:r w:rsidRPr="004817A6">
        <w:t>Термотрон-Завод</w:t>
      </w:r>
      <w:r>
        <w:t>»</w:t>
      </w:r>
      <w:r w:rsidRPr="004817A6">
        <w:t>, и подтверждена соответствующими патентами и лицензиями.</w:t>
      </w:r>
    </w:p>
    <w:p w:rsidR="00571D8B" w:rsidRPr="004817A6" w:rsidRDefault="00571D8B" w:rsidP="004817A6">
      <w:r w:rsidRPr="004817A6">
        <w:t xml:space="preserve">Наряду с новой продукцией, ЗАО </w:t>
      </w:r>
      <w:r>
        <w:t>«</w:t>
      </w:r>
      <w:r w:rsidRPr="004817A6">
        <w:t>Термотрон-Завод</w:t>
      </w:r>
      <w:r>
        <w:t>»</w:t>
      </w:r>
      <w:r w:rsidRPr="004817A6">
        <w:t xml:space="preserve"> сегодня готов поставлять освоенное в доперестроечное время термическое и вакуумное оборудование, оборудование для выращивания искусственных монокристаллов и многое другое.</w:t>
      </w:r>
    </w:p>
    <w:p w:rsidR="00571D8B" w:rsidRPr="004817A6" w:rsidRDefault="00571D8B" w:rsidP="004817A6">
      <w:r w:rsidRPr="004817A6">
        <w:t>В дополнение к этому оборудованию, а так же к продукции для Российских Железных Дорог, освоено производство канатных талей, блок-контейнеров аппаратных. Также завод изготавливает автономные электростанции и опоры автономного освещения с использованием в них солнечных панелей.</w:t>
      </w:r>
    </w:p>
    <w:p w:rsidR="00571D8B" w:rsidRPr="004817A6" w:rsidRDefault="00571D8B" w:rsidP="004817A6">
      <w:r w:rsidRPr="004817A6">
        <w:t xml:space="preserve">ЗАО </w:t>
      </w:r>
      <w:r>
        <w:t>«</w:t>
      </w:r>
      <w:r w:rsidRPr="004817A6">
        <w:t>Термотрон-завод</w:t>
      </w:r>
      <w:r>
        <w:t>»</w:t>
      </w:r>
      <w:r w:rsidRPr="004817A6">
        <w:t xml:space="preserve"> - это предприятие с полным циклом производства, начиная от конструкторских разработок и заканчивая отгрузкой потребителям. На предприятии существует замкнутый технологический цикл, имеется собственное заготовительное производство (литьё, заготовительный цех). Литейное производство обладает определенными мощностями для производства отливок из чугуна, стали, цветных металлов. Имеется цех порошковой обработки цех технологического оборудования, а также участок металлоконструкций. На предприятии есть механообрабатывающий и инструментальный цеха (на 30 % данные цеха оборудованы станками с ЧПУ), где имеются фрезерные, токарные, шлифовальные, заточные, другие станки, обрабатывающие центры.  Также немаловажную роль в производстве играют каркасно-заготовительный с широкой гаммой прессов, штампов и специальным участком пайки деталей из меди и сборочный цеха, в которых есть участки подготовки производства, заготовительный, пластмасс, штамповки, покрытий и тарно-упаковочный. В цехах производится обычная сварка, точечная сварка, сварка с помощью углекислого газа, средой аргона. В 2004 году  на базе предприятия создан и аккредитован испытательный центр средств автоматики, телемеханики и сигнализации железнодорожного транспорта. Благодаря наличию уникальной испытательной базы, все оборудование проверяется на надежность и ресурс в условиях, близких к эксплуатационным. Все изделия перед отправкой потребителю проходят 100% приемно-сдаточные испытания на специальных стендах – еще одна гарантия высокого качества продукции.</w:t>
      </w:r>
    </w:p>
    <w:p w:rsidR="00571D8B" w:rsidRPr="004817A6" w:rsidRDefault="00571D8B" w:rsidP="004817A6">
      <w:r w:rsidRPr="004817A6">
        <w:t xml:space="preserve">На протяжении последних лет предприятие </w:t>
      </w:r>
      <w:r>
        <w:t>стабильно развивается</w:t>
      </w:r>
      <w:r w:rsidRPr="004817A6">
        <w:t xml:space="preserve">. </w:t>
      </w:r>
    </w:p>
    <w:p w:rsidR="00571D8B" w:rsidRPr="004817A6" w:rsidRDefault="00571D8B" w:rsidP="004817A6">
      <w:r w:rsidRPr="004817A6">
        <w:t xml:space="preserve">Закрытое акционерное общество </w:t>
      </w:r>
      <w:r>
        <w:t>«</w:t>
      </w:r>
      <w:r w:rsidRPr="004817A6">
        <w:t>Термотрон-завод</w:t>
      </w:r>
      <w:r>
        <w:t>»</w:t>
      </w:r>
      <w:r w:rsidRPr="004817A6">
        <w:t xml:space="preserve"> хорошо известно на железных дорогах страны высоким качеством выпускаемой продукции. Это прежде всего оборудование автоматики и телемеханики СЦБ. Кроме того, налажено производство средств малой механизации </w:t>
      </w:r>
      <w:r>
        <w:t>–</w:t>
      </w:r>
      <w:r w:rsidRPr="004817A6">
        <w:t> </w:t>
      </w:r>
      <w:hyperlink r:id="rId31" w:tooltip="Opens internal link in current window" w:history="1">
        <w:r w:rsidRPr="004817A6">
          <w:rPr>
            <w:rStyle w:val="Hyperlink"/>
            <w:color w:val="auto"/>
            <w:u w:val="none"/>
          </w:rPr>
          <w:t>талей электрических канатных</w:t>
        </w:r>
      </w:hyperlink>
      <w:r w:rsidRPr="004817A6">
        <w:t xml:space="preserve">. Также на </w:t>
      </w:r>
      <w:r>
        <w:t>«</w:t>
      </w:r>
      <w:r w:rsidRPr="004817A6">
        <w:t>Термотроне</w:t>
      </w:r>
      <w:r>
        <w:t>»</w:t>
      </w:r>
      <w:r w:rsidRPr="004817A6">
        <w:t xml:space="preserve"> с успехом производятся </w:t>
      </w:r>
      <w:hyperlink r:id="rId32" w:tooltip="Opens internal link in current window" w:history="1">
        <w:r w:rsidRPr="004817A6">
          <w:rPr>
            <w:rStyle w:val="Hyperlink"/>
            <w:color w:val="auto"/>
            <w:u w:val="none"/>
          </w:rPr>
          <w:t>блок-контейнеры аппаратные</w:t>
        </w:r>
      </w:hyperlink>
      <w:r w:rsidRPr="004817A6">
        <w:t>.</w:t>
      </w:r>
    </w:p>
    <w:p w:rsidR="00571D8B" w:rsidRPr="004817A6" w:rsidRDefault="00571D8B" w:rsidP="004817A6">
      <w:r w:rsidRPr="004817A6">
        <w:t>Основную долю продукции предприятия составляет оборудование  для обеспечения безопасности движения поездов</w:t>
      </w:r>
      <w:r>
        <w:t xml:space="preserve"> –</w:t>
      </w:r>
      <w:r w:rsidRPr="004817A6">
        <w:t xml:space="preserve"> оборудование автоматики и телемеханики СЦБ. Оборудование для железных дорог и метрополитена занимает 74,9% в структуре товарного выпуска (рис</w:t>
      </w:r>
      <w:r>
        <w:t>.</w:t>
      </w:r>
      <w:r w:rsidRPr="004817A6">
        <w:t xml:space="preserve"> </w:t>
      </w:r>
      <w:r>
        <w:t>2.2</w:t>
      </w:r>
      <w:r w:rsidRPr="004817A6">
        <w:t xml:space="preserve">). К этой группе относятся стрелочные электроприводы, переездное оборудование, шлагбаумы,  дроссель-трансформаторы, устройство контроля схода подвижного состава, муфты, перемычки, путевой ящик, элемент металлокерамический для поглощающих аппаратов автосцепных устройств железнодорожных вагонов.  </w:t>
      </w:r>
      <w:r>
        <w:t xml:space="preserve"> </w:t>
      </w:r>
      <w:r w:rsidRPr="004817A6">
        <w:t>В 2005 году на предприятии налажено производство ростового, электротехнического и электротермического оборудования. С недавнего времени наладили производство солнечных электростанций.</w:t>
      </w:r>
    </w:p>
    <w:p w:rsidR="00571D8B" w:rsidRPr="004817A6" w:rsidRDefault="00571D8B" w:rsidP="004817A6">
      <w:pPr>
        <w:jc w:val="center"/>
      </w:pPr>
      <w:r w:rsidRPr="007003CA">
        <w:rPr>
          <w:noProof/>
          <w:lang w:eastAsia="ru-RU"/>
        </w:rPr>
        <w:pict>
          <v:shape id="Рисунок 2" o:spid="_x0000_i1034" type="#_x0000_t75" style="width:360.75pt;height:180pt;visibility:visible">
            <v:imagedata r:id="rId33" o:title="" croptop="7232f" cropbottom="6465f"/>
          </v:shape>
        </w:pict>
      </w:r>
    </w:p>
    <w:p w:rsidR="00571D8B" w:rsidRPr="004817A6" w:rsidRDefault="00571D8B" w:rsidP="004817A6">
      <w:r w:rsidRPr="004817A6">
        <w:t xml:space="preserve">Рисунок </w:t>
      </w:r>
      <w:r>
        <w:t>2.2 –</w:t>
      </w:r>
      <w:r w:rsidRPr="004817A6">
        <w:t xml:space="preserve"> Структура товарного выпуска ЗАО </w:t>
      </w:r>
      <w:r>
        <w:t>«</w:t>
      </w:r>
      <w:r w:rsidRPr="004817A6">
        <w:t>Термотрон-Завод</w:t>
      </w:r>
      <w:r>
        <w:t>»</w:t>
      </w:r>
      <w:r w:rsidRPr="004817A6">
        <w:t xml:space="preserve"> </w:t>
      </w:r>
    </w:p>
    <w:p w:rsidR="00571D8B" w:rsidRPr="00B0658A" w:rsidRDefault="00571D8B" w:rsidP="00B0658A">
      <w:r w:rsidRPr="00B0658A">
        <w:t>Успехи завода во многом определяются внедрённой системой качества. Завод на сегодняшний день является единственным из всех предприятий, изготавливающих изделия СЦБ, который имеет сертификат соответствия системы качества ГОСТ Р ИСО 9001, выданный Регистром сертификации на Федеральном железнодорожном транспорте. Система качества распространяется на основные изделия, выпускаемые заводом, а сертификат является подтверждением того, что весь производственный процесс, начиная с проектирования и заканчивая обслуживанием изделий в эксплуатации, соответствует этому ГОСТу.</w:t>
      </w:r>
    </w:p>
    <w:p w:rsidR="00571D8B" w:rsidRPr="004817A6" w:rsidRDefault="00571D8B" w:rsidP="00B0658A">
      <w:r w:rsidRPr="004817A6">
        <w:t>Стрелочные электроприводы </w:t>
      </w:r>
      <w:hyperlink r:id="rId34" w:tooltip="Opens internal link in current window" w:history="1">
        <w:r w:rsidRPr="004817A6">
          <w:rPr>
            <w:rStyle w:val="Hyperlink"/>
            <w:color w:val="auto"/>
            <w:u w:val="none"/>
          </w:rPr>
          <w:t>СП-6М</w:t>
        </w:r>
      </w:hyperlink>
      <w:r w:rsidRPr="004817A6">
        <w:t>, </w:t>
      </w:r>
      <w:hyperlink r:id="rId35" w:tooltip="Opens internal link in current window" w:history="1">
        <w:r w:rsidRPr="004817A6">
          <w:rPr>
            <w:rStyle w:val="Hyperlink"/>
            <w:color w:val="auto"/>
            <w:u w:val="none"/>
          </w:rPr>
          <w:t>СПГБ-4Б</w:t>
        </w:r>
      </w:hyperlink>
      <w:r w:rsidRPr="004817A6">
        <w:t>, </w:t>
      </w:r>
      <w:hyperlink r:id="rId36" w:tooltip="Opens internal link in current window" w:history="1">
        <w:r w:rsidRPr="004817A6">
          <w:rPr>
            <w:rStyle w:val="Hyperlink"/>
            <w:color w:val="auto"/>
            <w:u w:val="none"/>
          </w:rPr>
          <w:t>СП-12</w:t>
        </w:r>
      </w:hyperlink>
      <w:r w:rsidRPr="004817A6">
        <w:t> и приводы на новой элементной основе типа </w:t>
      </w:r>
      <w:hyperlink r:id="rId37" w:tooltip="Opens internal link in current window" w:history="1">
        <w:r w:rsidRPr="004817A6">
          <w:rPr>
            <w:rStyle w:val="Hyperlink"/>
            <w:color w:val="auto"/>
            <w:u w:val="none"/>
          </w:rPr>
          <w:t>ВСП-150 и ВСП-220</w:t>
        </w:r>
      </w:hyperlink>
      <w:r w:rsidRPr="004817A6">
        <w:t xml:space="preserve">; комплекты переездного оборудования </w:t>
      </w:r>
      <w:r>
        <w:t>–</w:t>
      </w:r>
      <w:r w:rsidRPr="004817A6">
        <w:t> </w:t>
      </w:r>
      <w:hyperlink r:id="rId38" w:tooltip="Opens internal link in current window" w:history="1">
        <w:r w:rsidRPr="004817A6">
          <w:rPr>
            <w:rStyle w:val="Hyperlink"/>
            <w:color w:val="auto"/>
            <w:u w:val="none"/>
          </w:rPr>
          <w:t>шлагбаумы ПАШ 1-4/6</w:t>
        </w:r>
      </w:hyperlink>
      <w:r w:rsidRPr="004817A6">
        <w:t>, </w:t>
      </w:r>
      <w:hyperlink r:id="rId39" w:tooltip="Opens internal link in current window" w:history="1">
        <w:r w:rsidRPr="004817A6">
          <w:rPr>
            <w:rStyle w:val="Hyperlink"/>
            <w:color w:val="auto"/>
            <w:u w:val="none"/>
          </w:rPr>
          <w:t>светофоры СП2-1, СП2-2, СПЗ-1, СПЗ-2</w:t>
        </w:r>
      </w:hyperlink>
      <w:r w:rsidRPr="004817A6">
        <w:t>,</w:t>
      </w:r>
      <w:hyperlink r:id="rId40" w:tooltip="Opens internal link in current window" w:history="1">
        <w:r w:rsidRPr="004817A6">
          <w:rPr>
            <w:rStyle w:val="Hyperlink"/>
            <w:color w:val="auto"/>
            <w:u w:val="none"/>
          </w:rPr>
          <w:t>звуковые сигналы</w:t>
        </w:r>
      </w:hyperlink>
      <w:r w:rsidRPr="004817A6">
        <w:t>, </w:t>
      </w:r>
      <w:hyperlink r:id="rId41" w:tooltip="Opens internal link in current window" w:history="1">
        <w:r w:rsidRPr="004817A6">
          <w:rPr>
            <w:rStyle w:val="Hyperlink"/>
            <w:color w:val="auto"/>
            <w:u w:val="none"/>
          </w:rPr>
          <w:t>УЗП</w:t>
        </w:r>
      </w:hyperlink>
      <w:r w:rsidRPr="004817A6">
        <w:t> (устройство заграждения переездное); ЗИПы; широкий спектр </w:t>
      </w:r>
      <w:hyperlink r:id="rId42" w:tooltip="Opens internal link in current window" w:history="1">
        <w:r w:rsidRPr="004817A6">
          <w:rPr>
            <w:rStyle w:val="Hyperlink"/>
            <w:color w:val="auto"/>
            <w:u w:val="none"/>
          </w:rPr>
          <w:t>дроссель-трансформаторов</w:t>
        </w:r>
      </w:hyperlink>
      <w:r w:rsidRPr="004817A6">
        <w:t>,</w:t>
      </w:r>
      <w:hyperlink r:id="rId43" w:tooltip="Opens internal link in current window" w:history="1">
        <w:r w:rsidRPr="004817A6">
          <w:rPr>
            <w:rStyle w:val="Hyperlink"/>
            <w:color w:val="auto"/>
            <w:u w:val="none"/>
          </w:rPr>
          <w:t>солнечные электростанции</w:t>
        </w:r>
      </w:hyperlink>
      <w:r w:rsidRPr="004817A6">
        <w:t> </w:t>
      </w:r>
      <w:r>
        <w:t xml:space="preserve">– </w:t>
      </w:r>
      <w:r w:rsidRPr="004817A6">
        <w:t xml:space="preserve">в качестве всего этого оборудования убедились специалисты всех железных дорог России, а также ближнего и дальнего зарубежья. Продукцию ЗАО </w:t>
      </w:r>
      <w:r>
        <w:t>«</w:t>
      </w:r>
      <w:r w:rsidRPr="004817A6">
        <w:t>Термотрон-завод</w:t>
      </w:r>
      <w:r>
        <w:t>»</w:t>
      </w:r>
      <w:r w:rsidRPr="004817A6">
        <w:t xml:space="preserve"> можно увидеть на железных дорогах России, Украины, Белоруссии, стран Средней Азии и Балтии, а также в Монгольской Республике и Сирии.</w:t>
      </w:r>
    </w:p>
    <w:p w:rsidR="00571D8B" w:rsidRDefault="00571D8B" w:rsidP="00B0658A">
      <w:r w:rsidRPr="004817A6">
        <w:t xml:space="preserve">Ответственность всех работающих за качество своей работы, жёсткий контроль качества выпускаемой продукции, чёткое выполнение требований клиентов, постоянное расширение ассортимента </w:t>
      </w:r>
      <w:r>
        <w:t>–</w:t>
      </w:r>
      <w:r w:rsidRPr="004817A6">
        <w:t xml:space="preserve"> вот те основополагающие принципы, с которыми </w:t>
      </w:r>
      <w:r>
        <w:t>«</w:t>
      </w:r>
      <w:r w:rsidRPr="004817A6">
        <w:t>Термотрон-</w:t>
      </w:r>
      <w:r>
        <w:t>З</w:t>
      </w:r>
      <w:r w:rsidRPr="004817A6">
        <w:t>авод</w:t>
      </w:r>
      <w:r>
        <w:t>»</w:t>
      </w:r>
      <w:r w:rsidRPr="004817A6">
        <w:t xml:space="preserve"> вступил в ХХI век.</w:t>
      </w:r>
    </w:p>
    <w:p w:rsidR="00571D8B" w:rsidRDefault="00571D8B" w:rsidP="00B0658A">
      <w:r>
        <w:t>Эти слова доказываются и финансовыми результатами Общества, представленными в табл.2.1 (по данным Приложения 1).</w:t>
      </w:r>
    </w:p>
    <w:p w:rsidR="00571D8B" w:rsidRDefault="00571D8B" w:rsidP="00B0658A"/>
    <w:p w:rsidR="00571D8B" w:rsidRDefault="00571D8B" w:rsidP="004817A6">
      <w:pPr>
        <w:jc w:val="center"/>
      </w:pPr>
      <w:r>
        <w:t>Таблица 2.1 – Финансовые результаты ЗАО «Термотрон-завод» за 2011-2012 года, тыс. руб.</w:t>
      </w:r>
    </w:p>
    <w:tbl>
      <w:tblPr>
        <w:tblW w:w="5000" w:type="pct"/>
        <w:tblLook w:val="00A0"/>
      </w:tblPr>
      <w:tblGrid>
        <w:gridCol w:w="3651"/>
        <w:gridCol w:w="1557"/>
        <w:gridCol w:w="1703"/>
        <w:gridCol w:w="1843"/>
        <w:gridCol w:w="1100"/>
      </w:tblGrid>
      <w:tr w:rsidR="00571D8B" w:rsidRPr="00E60617" w:rsidTr="002E7809">
        <w:trPr>
          <w:trHeight w:val="1248"/>
        </w:trPr>
        <w:tc>
          <w:tcPr>
            <w:tcW w:w="1853" w:type="pct"/>
            <w:tcBorders>
              <w:top w:val="single" w:sz="4" w:space="0" w:color="auto"/>
              <w:left w:val="single" w:sz="4" w:space="0" w:color="auto"/>
              <w:bottom w:val="single" w:sz="4" w:space="0" w:color="auto"/>
              <w:right w:val="single" w:sz="4" w:space="0" w:color="auto"/>
            </w:tcBorders>
            <w:shd w:val="clear" w:color="000000" w:fill="FFFFFF"/>
          </w:tcPr>
          <w:p w:rsidR="00571D8B" w:rsidRPr="004817A6" w:rsidRDefault="00571D8B" w:rsidP="004817A6">
            <w:pPr>
              <w:ind w:firstLine="0"/>
              <w:jc w:val="center"/>
              <w:rPr>
                <w:color w:val="000000"/>
                <w:lang w:eastAsia="ru-RU"/>
              </w:rPr>
            </w:pPr>
            <w:r w:rsidRPr="004817A6">
              <w:rPr>
                <w:color w:val="000000"/>
                <w:lang w:eastAsia="ru-RU"/>
              </w:rPr>
              <w:t>Наименование показателя</w:t>
            </w:r>
          </w:p>
        </w:tc>
        <w:tc>
          <w:tcPr>
            <w:tcW w:w="790" w:type="pct"/>
            <w:tcBorders>
              <w:top w:val="single" w:sz="4" w:space="0" w:color="auto"/>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 xml:space="preserve">За Январь </w:t>
            </w:r>
            <w:r>
              <w:rPr>
                <w:color w:val="000000"/>
                <w:lang w:eastAsia="ru-RU"/>
              </w:rPr>
              <w:t>–</w:t>
            </w:r>
            <w:r w:rsidRPr="004817A6">
              <w:rPr>
                <w:color w:val="000000"/>
                <w:lang w:eastAsia="ru-RU"/>
              </w:rPr>
              <w:t xml:space="preserve"> Декабрь 2012 г.</w:t>
            </w:r>
          </w:p>
        </w:tc>
        <w:tc>
          <w:tcPr>
            <w:tcW w:w="864" w:type="pct"/>
            <w:tcBorders>
              <w:top w:val="single" w:sz="4" w:space="0" w:color="auto"/>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За Январь-Декабрь 2011г.</w:t>
            </w:r>
          </w:p>
        </w:tc>
        <w:tc>
          <w:tcPr>
            <w:tcW w:w="935" w:type="pct"/>
            <w:tcBorders>
              <w:top w:val="single" w:sz="4" w:space="0" w:color="auto"/>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Изменение абсолютное</w:t>
            </w:r>
          </w:p>
        </w:tc>
        <w:tc>
          <w:tcPr>
            <w:tcW w:w="558" w:type="pct"/>
            <w:tcBorders>
              <w:top w:val="single" w:sz="4" w:space="0" w:color="auto"/>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Рост, в %</w:t>
            </w:r>
          </w:p>
        </w:tc>
      </w:tr>
      <w:tr w:rsidR="00571D8B" w:rsidRPr="00E60617" w:rsidTr="002E7809">
        <w:trPr>
          <w:trHeight w:val="387"/>
        </w:trPr>
        <w:tc>
          <w:tcPr>
            <w:tcW w:w="1853" w:type="pct"/>
            <w:tcBorders>
              <w:top w:val="single" w:sz="4" w:space="0" w:color="auto"/>
              <w:left w:val="single" w:sz="4" w:space="0" w:color="auto"/>
              <w:bottom w:val="single" w:sz="4" w:space="0" w:color="auto"/>
              <w:right w:val="single" w:sz="4" w:space="0" w:color="auto"/>
            </w:tcBorders>
            <w:shd w:val="clear" w:color="000000" w:fill="FFFFFF"/>
          </w:tcPr>
          <w:p w:rsidR="00571D8B" w:rsidRPr="004817A6" w:rsidRDefault="00571D8B" w:rsidP="004817A6">
            <w:pPr>
              <w:ind w:firstLine="0"/>
              <w:jc w:val="center"/>
              <w:rPr>
                <w:color w:val="000000"/>
                <w:lang w:eastAsia="ru-RU"/>
              </w:rPr>
            </w:pPr>
            <w:r>
              <w:rPr>
                <w:color w:val="000000"/>
                <w:lang w:eastAsia="ru-RU"/>
              </w:rPr>
              <w:t>1</w:t>
            </w:r>
          </w:p>
        </w:tc>
        <w:tc>
          <w:tcPr>
            <w:tcW w:w="790" w:type="pct"/>
            <w:tcBorders>
              <w:top w:val="single" w:sz="4" w:space="0" w:color="auto"/>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Pr>
                <w:color w:val="000000"/>
                <w:lang w:eastAsia="ru-RU"/>
              </w:rPr>
              <w:t>2</w:t>
            </w:r>
          </w:p>
        </w:tc>
        <w:tc>
          <w:tcPr>
            <w:tcW w:w="864" w:type="pct"/>
            <w:tcBorders>
              <w:top w:val="single" w:sz="4" w:space="0" w:color="auto"/>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Pr>
                <w:color w:val="000000"/>
                <w:lang w:eastAsia="ru-RU"/>
              </w:rPr>
              <w:t>3</w:t>
            </w:r>
          </w:p>
        </w:tc>
        <w:tc>
          <w:tcPr>
            <w:tcW w:w="935" w:type="pct"/>
            <w:tcBorders>
              <w:top w:val="single" w:sz="4" w:space="0" w:color="auto"/>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Pr>
                <w:color w:val="000000"/>
                <w:lang w:eastAsia="ru-RU"/>
              </w:rPr>
              <w:t>4</w:t>
            </w:r>
          </w:p>
        </w:tc>
        <w:tc>
          <w:tcPr>
            <w:tcW w:w="558" w:type="pct"/>
            <w:tcBorders>
              <w:top w:val="single" w:sz="4" w:space="0" w:color="auto"/>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Pr>
                <w:color w:val="000000"/>
                <w:lang w:eastAsia="ru-RU"/>
              </w:rPr>
              <w:t>5</w:t>
            </w:r>
          </w:p>
        </w:tc>
      </w:tr>
      <w:tr w:rsidR="00571D8B" w:rsidRPr="00E60617" w:rsidTr="002E7809">
        <w:trPr>
          <w:trHeight w:val="312"/>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4817A6">
            <w:pPr>
              <w:ind w:firstLine="0"/>
              <w:jc w:val="left"/>
              <w:rPr>
                <w:color w:val="000000"/>
                <w:lang w:eastAsia="ru-RU"/>
              </w:rPr>
            </w:pPr>
            <w:r w:rsidRPr="004817A6">
              <w:rPr>
                <w:color w:val="000000"/>
                <w:lang w:eastAsia="ru-RU"/>
              </w:rPr>
              <w:t>Выручка</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796 879</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710 403</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86 476</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112,17</w:t>
            </w:r>
          </w:p>
        </w:tc>
      </w:tr>
      <w:tr w:rsidR="00571D8B" w:rsidRPr="00E60617" w:rsidTr="002E7809">
        <w:trPr>
          <w:trHeight w:val="324"/>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4817A6">
            <w:pPr>
              <w:ind w:firstLine="0"/>
              <w:jc w:val="left"/>
              <w:rPr>
                <w:color w:val="000000"/>
                <w:lang w:eastAsia="ru-RU"/>
              </w:rPr>
            </w:pPr>
            <w:r w:rsidRPr="004817A6">
              <w:rPr>
                <w:color w:val="000000"/>
                <w:lang w:eastAsia="ru-RU"/>
              </w:rPr>
              <w:t>Себестоимость продаж</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598 518</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584 644</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13 874</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102,37</w:t>
            </w:r>
          </w:p>
        </w:tc>
      </w:tr>
      <w:tr w:rsidR="00571D8B" w:rsidRPr="00E60617" w:rsidTr="002E7809">
        <w:trPr>
          <w:trHeight w:val="130"/>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4817A6">
            <w:pPr>
              <w:ind w:firstLine="0"/>
              <w:jc w:val="left"/>
              <w:rPr>
                <w:color w:val="000000"/>
                <w:lang w:eastAsia="ru-RU"/>
              </w:rPr>
            </w:pPr>
            <w:r w:rsidRPr="004817A6">
              <w:rPr>
                <w:color w:val="000000"/>
                <w:lang w:eastAsia="ru-RU"/>
              </w:rPr>
              <w:t>Валовая прибыль (убыток)</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198 361</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125 759</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72 602</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157,73</w:t>
            </w:r>
          </w:p>
        </w:tc>
      </w:tr>
      <w:tr w:rsidR="00571D8B" w:rsidRPr="00E60617" w:rsidTr="002E7809">
        <w:trPr>
          <w:trHeight w:val="130"/>
        </w:trPr>
        <w:tc>
          <w:tcPr>
            <w:tcW w:w="5000" w:type="pct"/>
            <w:gridSpan w:val="5"/>
            <w:tcBorders>
              <w:top w:val="single" w:sz="4" w:space="0" w:color="auto"/>
              <w:left w:val="single" w:sz="4" w:space="0" w:color="auto"/>
              <w:bottom w:val="single" w:sz="4" w:space="0" w:color="auto"/>
              <w:right w:val="single" w:sz="4" w:space="0" w:color="auto"/>
            </w:tcBorders>
            <w:shd w:val="clear" w:color="000000" w:fill="FFFFFF"/>
          </w:tcPr>
          <w:p w:rsidR="00571D8B" w:rsidRPr="002E7809" w:rsidRDefault="00571D8B" w:rsidP="002E7809">
            <w:pPr>
              <w:ind w:firstLine="0"/>
              <w:jc w:val="right"/>
              <w:rPr>
                <w:i/>
                <w:lang w:eastAsia="ru-RU"/>
              </w:rPr>
            </w:pPr>
            <w:r>
              <w:rPr>
                <w:i/>
                <w:lang w:eastAsia="ru-RU"/>
              </w:rPr>
              <w:t>Продолжение табл. 2.1</w:t>
            </w:r>
          </w:p>
        </w:tc>
      </w:tr>
      <w:tr w:rsidR="00571D8B" w:rsidRPr="00E60617" w:rsidTr="002E7809">
        <w:trPr>
          <w:trHeight w:val="130"/>
        </w:trPr>
        <w:tc>
          <w:tcPr>
            <w:tcW w:w="1853" w:type="pct"/>
            <w:tcBorders>
              <w:top w:val="single" w:sz="4" w:space="0" w:color="auto"/>
              <w:left w:val="single" w:sz="4" w:space="0" w:color="auto"/>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Pr>
                <w:color w:val="000000"/>
                <w:lang w:eastAsia="ru-RU"/>
              </w:rPr>
              <w:t>1</w:t>
            </w:r>
          </w:p>
        </w:tc>
        <w:tc>
          <w:tcPr>
            <w:tcW w:w="790" w:type="pct"/>
            <w:tcBorders>
              <w:top w:val="single" w:sz="4" w:space="0" w:color="auto"/>
              <w:left w:val="single" w:sz="4" w:space="0" w:color="auto"/>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Pr>
                <w:color w:val="000000"/>
                <w:lang w:eastAsia="ru-RU"/>
              </w:rPr>
              <w:t>2</w:t>
            </w:r>
          </w:p>
        </w:tc>
        <w:tc>
          <w:tcPr>
            <w:tcW w:w="864" w:type="pct"/>
            <w:tcBorders>
              <w:top w:val="single" w:sz="4" w:space="0" w:color="auto"/>
              <w:left w:val="single" w:sz="4" w:space="0" w:color="auto"/>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Pr>
                <w:color w:val="000000"/>
                <w:lang w:eastAsia="ru-RU"/>
              </w:rPr>
              <w:t>3</w:t>
            </w:r>
          </w:p>
        </w:tc>
        <w:tc>
          <w:tcPr>
            <w:tcW w:w="935" w:type="pct"/>
            <w:tcBorders>
              <w:top w:val="single" w:sz="4" w:space="0" w:color="auto"/>
              <w:left w:val="single" w:sz="4" w:space="0" w:color="auto"/>
              <w:bottom w:val="single" w:sz="4" w:space="0" w:color="auto"/>
              <w:right w:val="single" w:sz="4" w:space="0" w:color="auto"/>
            </w:tcBorders>
            <w:noWrap/>
          </w:tcPr>
          <w:p w:rsidR="00571D8B" w:rsidRPr="004817A6" w:rsidRDefault="00571D8B" w:rsidP="002E7809">
            <w:pPr>
              <w:ind w:firstLine="0"/>
              <w:jc w:val="center"/>
              <w:rPr>
                <w:lang w:eastAsia="ru-RU"/>
              </w:rPr>
            </w:pPr>
            <w:r>
              <w:rPr>
                <w:lang w:eastAsia="ru-RU"/>
              </w:rPr>
              <w:t>4</w:t>
            </w:r>
          </w:p>
        </w:tc>
        <w:tc>
          <w:tcPr>
            <w:tcW w:w="558" w:type="pct"/>
            <w:tcBorders>
              <w:top w:val="single" w:sz="4" w:space="0" w:color="auto"/>
              <w:left w:val="single" w:sz="4" w:space="0" w:color="auto"/>
              <w:bottom w:val="single" w:sz="4" w:space="0" w:color="auto"/>
              <w:right w:val="single" w:sz="4" w:space="0" w:color="auto"/>
            </w:tcBorders>
            <w:noWrap/>
          </w:tcPr>
          <w:p w:rsidR="00571D8B" w:rsidRPr="004817A6" w:rsidRDefault="00571D8B" w:rsidP="002E7809">
            <w:pPr>
              <w:ind w:firstLine="0"/>
              <w:jc w:val="center"/>
              <w:rPr>
                <w:lang w:eastAsia="ru-RU"/>
              </w:rPr>
            </w:pPr>
            <w:r>
              <w:rPr>
                <w:lang w:eastAsia="ru-RU"/>
              </w:rPr>
              <w:t>5</w:t>
            </w:r>
          </w:p>
        </w:tc>
      </w:tr>
      <w:tr w:rsidR="00571D8B" w:rsidRPr="00E60617" w:rsidTr="002E7809">
        <w:trPr>
          <w:trHeight w:val="312"/>
        </w:trPr>
        <w:tc>
          <w:tcPr>
            <w:tcW w:w="1853" w:type="pct"/>
            <w:tcBorders>
              <w:top w:val="single" w:sz="4" w:space="0" w:color="auto"/>
              <w:left w:val="single" w:sz="4" w:space="0" w:color="auto"/>
              <w:bottom w:val="single" w:sz="4" w:space="0" w:color="auto"/>
              <w:right w:val="single" w:sz="4" w:space="0" w:color="auto"/>
            </w:tcBorders>
            <w:shd w:val="clear" w:color="000000" w:fill="FFFFFF"/>
          </w:tcPr>
          <w:p w:rsidR="00571D8B" w:rsidRPr="004817A6" w:rsidRDefault="00571D8B" w:rsidP="004817A6">
            <w:pPr>
              <w:ind w:firstLine="0"/>
              <w:jc w:val="left"/>
              <w:rPr>
                <w:color w:val="000000"/>
                <w:lang w:eastAsia="ru-RU"/>
              </w:rPr>
            </w:pPr>
            <w:r w:rsidRPr="004817A6">
              <w:rPr>
                <w:color w:val="000000"/>
                <w:lang w:eastAsia="ru-RU"/>
              </w:rPr>
              <w:t>Коммерческие расходы</w:t>
            </w:r>
          </w:p>
        </w:tc>
        <w:tc>
          <w:tcPr>
            <w:tcW w:w="790" w:type="pct"/>
            <w:tcBorders>
              <w:top w:val="single" w:sz="4" w:space="0" w:color="auto"/>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11 674</w:t>
            </w:r>
          </w:p>
        </w:tc>
        <w:tc>
          <w:tcPr>
            <w:tcW w:w="864" w:type="pct"/>
            <w:tcBorders>
              <w:top w:val="single" w:sz="4" w:space="0" w:color="auto"/>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8 394</w:t>
            </w:r>
          </w:p>
        </w:tc>
        <w:tc>
          <w:tcPr>
            <w:tcW w:w="935" w:type="pct"/>
            <w:tcBorders>
              <w:top w:val="single" w:sz="4" w:space="0" w:color="auto"/>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3 280</w:t>
            </w:r>
          </w:p>
        </w:tc>
        <w:tc>
          <w:tcPr>
            <w:tcW w:w="558" w:type="pct"/>
            <w:tcBorders>
              <w:top w:val="single" w:sz="4" w:space="0" w:color="auto"/>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139,08</w:t>
            </w:r>
          </w:p>
        </w:tc>
      </w:tr>
      <w:tr w:rsidR="00571D8B" w:rsidRPr="00E60617" w:rsidTr="002E7809">
        <w:trPr>
          <w:trHeight w:val="624"/>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4817A6">
            <w:pPr>
              <w:ind w:firstLine="0"/>
              <w:jc w:val="left"/>
              <w:rPr>
                <w:color w:val="000000"/>
                <w:lang w:eastAsia="ru-RU"/>
              </w:rPr>
            </w:pPr>
            <w:r w:rsidRPr="004817A6">
              <w:rPr>
                <w:color w:val="000000"/>
                <w:lang w:eastAsia="ru-RU"/>
              </w:rPr>
              <w:t>Управленческие расходы</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Pr>
                <w:color w:val="000000"/>
                <w:lang w:eastAsia="ru-RU"/>
              </w:rPr>
              <w:t>-</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Pr>
                <w:color w:val="000000"/>
                <w:lang w:eastAsia="ru-RU"/>
              </w:rPr>
              <w:t>-</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Pr>
                <w:lang w:eastAsia="ru-RU"/>
              </w:rPr>
              <w:t>-</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Pr>
                <w:lang w:eastAsia="ru-RU"/>
              </w:rPr>
              <w:t>-</w:t>
            </w:r>
          </w:p>
        </w:tc>
      </w:tr>
      <w:tr w:rsidR="00571D8B" w:rsidRPr="00E60617" w:rsidTr="002E7809">
        <w:trPr>
          <w:trHeight w:val="648"/>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4817A6">
            <w:pPr>
              <w:ind w:firstLine="0"/>
              <w:jc w:val="left"/>
              <w:rPr>
                <w:color w:val="000000"/>
                <w:lang w:eastAsia="ru-RU"/>
              </w:rPr>
            </w:pPr>
            <w:r w:rsidRPr="004817A6">
              <w:rPr>
                <w:color w:val="000000"/>
                <w:lang w:eastAsia="ru-RU"/>
              </w:rPr>
              <w:t>Прибыль (убыток) от продаж</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186 687</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117 365</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69 322</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159,07</w:t>
            </w:r>
          </w:p>
        </w:tc>
      </w:tr>
      <w:tr w:rsidR="00571D8B" w:rsidRPr="00E60617" w:rsidTr="002E7809">
        <w:trPr>
          <w:trHeight w:val="696"/>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4817A6">
            <w:pPr>
              <w:ind w:firstLine="0"/>
              <w:jc w:val="left"/>
              <w:rPr>
                <w:color w:val="000000"/>
                <w:lang w:eastAsia="ru-RU"/>
              </w:rPr>
            </w:pPr>
            <w:r w:rsidRPr="004817A6">
              <w:rPr>
                <w:color w:val="000000"/>
                <w:lang w:eastAsia="ru-RU"/>
              </w:rPr>
              <w:t>Доходы от участия в других организациях</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Pr>
                <w:color w:val="000000"/>
                <w:lang w:eastAsia="ru-RU"/>
              </w:rPr>
              <w:t>-</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Pr>
                <w:color w:val="000000"/>
                <w:lang w:eastAsia="ru-RU"/>
              </w:rPr>
              <w:t>-</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Pr>
                <w:lang w:eastAsia="ru-RU"/>
              </w:rPr>
              <w:t>-</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Pr>
                <w:lang w:eastAsia="ru-RU"/>
              </w:rPr>
              <w:t>-</w:t>
            </w:r>
          </w:p>
        </w:tc>
      </w:tr>
      <w:tr w:rsidR="00571D8B" w:rsidRPr="00E60617" w:rsidTr="002E7809">
        <w:trPr>
          <w:trHeight w:val="372"/>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4817A6">
            <w:pPr>
              <w:ind w:firstLine="0"/>
              <w:jc w:val="left"/>
              <w:rPr>
                <w:color w:val="000000"/>
                <w:lang w:eastAsia="ru-RU"/>
              </w:rPr>
            </w:pPr>
            <w:r w:rsidRPr="004817A6">
              <w:rPr>
                <w:color w:val="000000"/>
                <w:lang w:eastAsia="ru-RU"/>
              </w:rPr>
              <w:t>Проценты к получению</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10795</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6112</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4 683</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176,62</w:t>
            </w:r>
          </w:p>
        </w:tc>
      </w:tr>
      <w:tr w:rsidR="00571D8B" w:rsidRPr="00E60617" w:rsidTr="002E7809">
        <w:trPr>
          <w:trHeight w:val="384"/>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4817A6">
            <w:pPr>
              <w:ind w:firstLine="0"/>
              <w:jc w:val="left"/>
              <w:rPr>
                <w:color w:val="000000"/>
                <w:lang w:eastAsia="ru-RU"/>
              </w:rPr>
            </w:pPr>
            <w:r w:rsidRPr="004817A6">
              <w:rPr>
                <w:color w:val="000000"/>
                <w:lang w:eastAsia="ru-RU"/>
              </w:rPr>
              <w:t>Проценты к уплате</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1 334</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3 659</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-2 325</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36,46</w:t>
            </w:r>
          </w:p>
        </w:tc>
      </w:tr>
      <w:tr w:rsidR="00571D8B" w:rsidRPr="00E60617" w:rsidTr="002E7809">
        <w:trPr>
          <w:trHeight w:val="312"/>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4817A6">
            <w:pPr>
              <w:ind w:firstLine="0"/>
              <w:jc w:val="left"/>
              <w:rPr>
                <w:color w:val="000000"/>
                <w:lang w:eastAsia="ru-RU"/>
              </w:rPr>
            </w:pPr>
            <w:r w:rsidRPr="004817A6">
              <w:rPr>
                <w:color w:val="000000"/>
                <w:lang w:eastAsia="ru-RU"/>
              </w:rPr>
              <w:t>Прочие доходы</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12 023</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26 055</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-14 032</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46,14</w:t>
            </w:r>
          </w:p>
        </w:tc>
      </w:tr>
      <w:tr w:rsidR="00571D8B" w:rsidRPr="00E60617" w:rsidTr="002E7809">
        <w:trPr>
          <w:trHeight w:val="312"/>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4817A6">
            <w:pPr>
              <w:ind w:firstLine="0"/>
              <w:jc w:val="left"/>
              <w:rPr>
                <w:color w:val="000000"/>
                <w:lang w:eastAsia="ru-RU"/>
              </w:rPr>
            </w:pPr>
            <w:r w:rsidRPr="004817A6">
              <w:rPr>
                <w:color w:val="000000"/>
                <w:lang w:eastAsia="ru-RU"/>
              </w:rPr>
              <w:t>Прочие расходы</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26 314</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68 120</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-41 806</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38,63</w:t>
            </w:r>
          </w:p>
        </w:tc>
      </w:tr>
      <w:tr w:rsidR="00571D8B" w:rsidRPr="00E60617" w:rsidTr="002E7809">
        <w:trPr>
          <w:trHeight w:val="720"/>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4817A6">
            <w:pPr>
              <w:ind w:firstLine="0"/>
              <w:rPr>
                <w:color w:val="000000"/>
                <w:lang w:eastAsia="ru-RU"/>
              </w:rPr>
            </w:pPr>
            <w:r w:rsidRPr="004817A6">
              <w:rPr>
                <w:color w:val="000000"/>
                <w:lang w:eastAsia="ru-RU"/>
              </w:rPr>
              <w:t>Прибыль (убыток) до налогообложения</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181 857</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77 753</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104 104</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233,89</w:t>
            </w:r>
          </w:p>
        </w:tc>
      </w:tr>
      <w:tr w:rsidR="00571D8B" w:rsidRPr="00E60617" w:rsidTr="002E7809">
        <w:trPr>
          <w:trHeight w:val="624"/>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4817A6">
            <w:pPr>
              <w:ind w:firstLine="0"/>
              <w:rPr>
                <w:color w:val="000000"/>
                <w:lang w:eastAsia="ru-RU"/>
              </w:rPr>
            </w:pPr>
            <w:r w:rsidRPr="004817A6">
              <w:rPr>
                <w:color w:val="000000"/>
                <w:lang w:eastAsia="ru-RU"/>
              </w:rPr>
              <w:t>Текущий налог на прибыль</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27 286</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17 285</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10 001</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157,86</w:t>
            </w:r>
          </w:p>
        </w:tc>
      </w:tr>
      <w:tr w:rsidR="00571D8B" w:rsidRPr="00E60617" w:rsidTr="002E7809">
        <w:trPr>
          <w:trHeight w:val="936"/>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4817A6">
            <w:pPr>
              <w:ind w:firstLine="0"/>
              <w:rPr>
                <w:color w:val="000000"/>
                <w:lang w:eastAsia="ru-RU"/>
              </w:rPr>
            </w:pPr>
            <w:r w:rsidRPr="004817A6">
              <w:rPr>
                <w:color w:val="000000"/>
                <w:lang w:eastAsia="ru-RU"/>
              </w:rPr>
              <w:t>в т.ч. постоянные налоговые обязательства (активы)</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457</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6 616</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-6 159</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6,91</w:t>
            </w:r>
          </w:p>
        </w:tc>
      </w:tr>
      <w:tr w:rsidR="00571D8B" w:rsidRPr="00E60617" w:rsidTr="002E7809">
        <w:trPr>
          <w:trHeight w:val="720"/>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4817A6">
            <w:pPr>
              <w:ind w:firstLine="0"/>
              <w:rPr>
                <w:color w:val="000000"/>
                <w:lang w:eastAsia="ru-RU"/>
              </w:rPr>
            </w:pPr>
            <w:r w:rsidRPr="004817A6">
              <w:rPr>
                <w:color w:val="000000"/>
                <w:lang w:eastAsia="ru-RU"/>
              </w:rPr>
              <w:t>Изменение отложенных налоговых обязательств</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1 314</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1 337</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-23</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98,28</w:t>
            </w:r>
          </w:p>
        </w:tc>
      </w:tr>
      <w:tr w:rsidR="00571D8B" w:rsidRPr="00E60617" w:rsidTr="002E7809">
        <w:trPr>
          <w:trHeight w:val="876"/>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2E7809">
            <w:pPr>
              <w:ind w:firstLine="0"/>
              <w:rPr>
                <w:color w:val="000000"/>
                <w:lang w:eastAsia="ru-RU"/>
              </w:rPr>
            </w:pPr>
            <w:r w:rsidRPr="004817A6">
              <w:rPr>
                <w:color w:val="000000"/>
                <w:lang w:eastAsia="ru-RU"/>
              </w:rPr>
              <w:t>Изменение</w:t>
            </w:r>
            <w:r>
              <w:rPr>
                <w:color w:val="000000"/>
                <w:lang w:eastAsia="ru-RU"/>
              </w:rPr>
              <w:t xml:space="preserve"> </w:t>
            </w:r>
            <w:r w:rsidRPr="004817A6">
              <w:rPr>
                <w:color w:val="000000"/>
                <w:lang w:eastAsia="ru-RU"/>
              </w:rPr>
              <w:t>отложенных налоговых активов</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45</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45</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0</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100,00</w:t>
            </w:r>
          </w:p>
        </w:tc>
      </w:tr>
      <w:tr w:rsidR="00571D8B" w:rsidRPr="00E60617" w:rsidTr="002E7809">
        <w:trPr>
          <w:trHeight w:val="312"/>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4817A6">
            <w:pPr>
              <w:ind w:firstLine="0"/>
              <w:rPr>
                <w:color w:val="000000"/>
                <w:lang w:eastAsia="ru-RU"/>
              </w:rPr>
            </w:pPr>
            <w:r w:rsidRPr="004817A6">
              <w:rPr>
                <w:color w:val="000000"/>
                <w:lang w:eastAsia="ru-RU"/>
              </w:rPr>
              <w:t>Прочее</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8</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13</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-5</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61,54</w:t>
            </w:r>
          </w:p>
        </w:tc>
      </w:tr>
      <w:tr w:rsidR="00571D8B" w:rsidRPr="00E60617" w:rsidTr="002E7809">
        <w:trPr>
          <w:trHeight w:val="624"/>
        </w:trPr>
        <w:tc>
          <w:tcPr>
            <w:tcW w:w="1853" w:type="pct"/>
            <w:tcBorders>
              <w:top w:val="nil"/>
              <w:left w:val="single" w:sz="4" w:space="0" w:color="auto"/>
              <w:bottom w:val="single" w:sz="4" w:space="0" w:color="auto"/>
              <w:right w:val="single" w:sz="4" w:space="0" w:color="auto"/>
            </w:tcBorders>
            <w:shd w:val="clear" w:color="000000" w:fill="FFFFFF"/>
          </w:tcPr>
          <w:p w:rsidR="00571D8B" w:rsidRPr="004817A6" w:rsidRDefault="00571D8B" w:rsidP="004817A6">
            <w:pPr>
              <w:ind w:firstLine="0"/>
              <w:rPr>
                <w:color w:val="000000"/>
                <w:lang w:eastAsia="ru-RU"/>
              </w:rPr>
            </w:pPr>
            <w:r w:rsidRPr="004817A6">
              <w:rPr>
                <w:color w:val="000000"/>
                <w:lang w:eastAsia="ru-RU"/>
              </w:rPr>
              <w:t>Чистая прибыль (убыток)</w:t>
            </w:r>
          </w:p>
        </w:tc>
        <w:tc>
          <w:tcPr>
            <w:tcW w:w="790"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153204</w:t>
            </w:r>
          </w:p>
        </w:tc>
        <w:tc>
          <w:tcPr>
            <w:tcW w:w="864" w:type="pct"/>
            <w:tcBorders>
              <w:top w:val="nil"/>
              <w:left w:val="nil"/>
              <w:bottom w:val="single" w:sz="4" w:space="0" w:color="auto"/>
              <w:right w:val="single" w:sz="4" w:space="0" w:color="auto"/>
            </w:tcBorders>
            <w:shd w:val="clear" w:color="000000" w:fill="FFFFFF"/>
          </w:tcPr>
          <w:p w:rsidR="00571D8B" w:rsidRPr="004817A6" w:rsidRDefault="00571D8B" w:rsidP="002E7809">
            <w:pPr>
              <w:ind w:firstLine="0"/>
              <w:jc w:val="center"/>
              <w:rPr>
                <w:color w:val="000000"/>
                <w:lang w:eastAsia="ru-RU"/>
              </w:rPr>
            </w:pPr>
            <w:r w:rsidRPr="004817A6">
              <w:rPr>
                <w:color w:val="000000"/>
                <w:lang w:eastAsia="ru-RU"/>
              </w:rPr>
              <w:t>59073</w:t>
            </w:r>
          </w:p>
        </w:tc>
        <w:tc>
          <w:tcPr>
            <w:tcW w:w="935"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94 131</w:t>
            </w:r>
          </w:p>
        </w:tc>
        <w:tc>
          <w:tcPr>
            <w:tcW w:w="558" w:type="pct"/>
            <w:tcBorders>
              <w:top w:val="nil"/>
              <w:left w:val="nil"/>
              <w:bottom w:val="single" w:sz="4" w:space="0" w:color="auto"/>
              <w:right w:val="single" w:sz="4" w:space="0" w:color="auto"/>
            </w:tcBorders>
            <w:noWrap/>
          </w:tcPr>
          <w:p w:rsidR="00571D8B" w:rsidRPr="004817A6" w:rsidRDefault="00571D8B" w:rsidP="002E7809">
            <w:pPr>
              <w:ind w:firstLine="0"/>
              <w:jc w:val="center"/>
              <w:rPr>
                <w:lang w:eastAsia="ru-RU"/>
              </w:rPr>
            </w:pPr>
            <w:r w:rsidRPr="004817A6">
              <w:rPr>
                <w:lang w:eastAsia="ru-RU"/>
              </w:rPr>
              <w:t>259,35</w:t>
            </w:r>
          </w:p>
        </w:tc>
      </w:tr>
    </w:tbl>
    <w:p w:rsidR="00571D8B" w:rsidRDefault="00571D8B" w:rsidP="004817A6">
      <w:pPr>
        <w:jc w:val="center"/>
      </w:pPr>
    </w:p>
    <w:p w:rsidR="00571D8B" w:rsidRDefault="00571D8B" w:rsidP="00B0658A">
      <w:r>
        <w:t xml:space="preserve">Как видно из таблицы, выручка в 2012 году по отношению к результату 2011 года выросла на 12%. В качестве другого положительного момента стоит отметить рост себестоимости продукции всего на 2%, что ниже роста выручки, что впоследствии приводит к значительному увеличению валовой прибыли. В нашем случае она выросла на </w:t>
      </w:r>
      <w:r w:rsidRPr="002E7809">
        <w:t>69</w:t>
      </w:r>
      <w:r>
        <w:t> </w:t>
      </w:r>
      <w:r w:rsidRPr="002E7809">
        <w:t>322</w:t>
      </w:r>
      <w:r>
        <w:t>тыс. руб. или 59%.</w:t>
      </w:r>
    </w:p>
    <w:p w:rsidR="00571D8B" w:rsidRPr="004817A6" w:rsidRDefault="00571D8B" w:rsidP="00B0658A">
      <w:r>
        <w:t>Неосновная деятельность и финансовые вложения также принесли Обществу прибыль, в итоге общих результатов прибыль до налогообложения возросла за 2012 год на 134%.</w:t>
      </w:r>
    </w:p>
    <w:p w:rsidR="00571D8B" w:rsidRDefault="00571D8B" w:rsidP="00B0658A">
      <w:r>
        <w:t>Снижение налоговых обязательств повлияло на итоговую чистую прибыль, её размер составил 153204 тыс. руб., что на 159% больше чем в 2011 году.</w:t>
      </w:r>
    </w:p>
    <w:p w:rsidR="00571D8B" w:rsidRDefault="00571D8B" w:rsidP="00B0658A">
      <w:r>
        <w:t>Но даже при положительной динамике финансовых результатов деятельность компании может быть неэффективна, а её финансовое состояние неустойчиво. В связи с этим проанализируем некоторые основные финансовые аспекты, характеризующие деятельность компании.</w:t>
      </w:r>
    </w:p>
    <w:p w:rsidR="00571D8B" w:rsidRDefault="00571D8B" w:rsidP="00B0658A">
      <w:r>
        <w:t>Одним из таких показателей является рентабельность. Её</w:t>
      </w:r>
      <w:r w:rsidRPr="00853836">
        <w:t xml:space="preserve"> значения представлены в табл.2.</w:t>
      </w:r>
      <w:r>
        <w:t>2</w:t>
      </w:r>
      <w:r w:rsidRPr="00853836">
        <w:t>.</w:t>
      </w:r>
    </w:p>
    <w:p w:rsidR="00571D8B" w:rsidRDefault="00571D8B" w:rsidP="00B0658A">
      <w:r>
        <w:t xml:space="preserve">Таблица 2.2 – </w:t>
      </w:r>
      <w:r w:rsidRPr="00853836">
        <w:t>Показатели рентабельности ЗАО «Термотрон-завод» в 2011-2012 годах</w:t>
      </w:r>
    </w:p>
    <w:tbl>
      <w:tblPr>
        <w:tblW w:w="5000" w:type="pct"/>
        <w:tblLook w:val="00A0"/>
      </w:tblPr>
      <w:tblGrid>
        <w:gridCol w:w="2144"/>
        <w:gridCol w:w="2383"/>
        <w:gridCol w:w="3553"/>
        <w:gridCol w:w="887"/>
        <w:gridCol w:w="887"/>
      </w:tblGrid>
      <w:tr w:rsidR="00571D8B" w:rsidRPr="00E60617" w:rsidTr="00853836">
        <w:trPr>
          <w:trHeight w:val="912"/>
        </w:trPr>
        <w:tc>
          <w:tcPr>
            <w:tcW w:w="1088" w:type="pct"/>
            <w:tcBorders>
              <w:top w:val="single" w:sz="4" w:space="0" w:color="auto"/>
              <w:left w:val="single" w:sz="4" w:space="0" w:color="auto"/>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Коэффициент рентабельности</w:t>
            </w:r>
          </w:p>
        </w:tc>
        <w:tc>
          <w:tcPr>
            <w:tcW w:w="1209" w:type="pct"/>
            <w:tcBorders>
              <w:top w:val="single" w:sz="4" w:space="0" w:color="auto"/>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Расчет</w:t>
            </w:r>
          </w:p>
        </w:tc>
        <w:tc>
          <w:tcPr>
            <w:tcW w:w="1803" w:type="pct"/>
            <w:tcBorders>
              <w:top w:val="single" w:sz="4" w:space="0" w:color="auto"/>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Показатель отражает</w:t>
            </w:r>
          </w:p>
        </w:tc>
        <w:tc>
          <w:tcPr>
            <w:tcW w:w="450" w:type="pct"/>
            <w:tcBorders>
              <w:top w:val="single" w:sz="4" w:space="0" w:color="auto"/>
              <w:left w:val="nil"/>
              <w:bottom w:val="single" w:sz="4" w:space="0" w:color="auto"/>
              <w:right w:val="single" w:sz="4" w:space="0" w:color="auto"/>
            </w:tcBorders>
            <w:noWrap/>
          </w:tcPr>
          <w:p w:rsidR="00571D8B" w:rsidRPr="00853836" w:rsidRDefault="00571D8B" w:rsidP="00853836">
            <w:pPr>
              <w:spacing w:line="240" w:lineRule="auto"/>
              <w:ind w:firstLine="0"/>
              <w:jc w:val="center"/>
              <w:rPr>
                <w:sz w:val="24"/>
                <w:szCs w:val="24"/>
                <w:lang w:eastAsia="ru-RU"/>
              </w:rPr>
            </w:pPr>
            <w:r w:rsidRPr="00853836">
              <w:rPr>
                <w:sz w:val="24"/>
                <w:szCs w:val="24"/>
                <w:lang w:eastAsia="ru-RU"/>
              </w:rPr>
              <w:t>2011</w:t>
            </w:r>
          </w:p>
        </w:tc>
        <w:tc>
          <w:tcPr>
            <w:tcW w:w="450" w:type="pct"/>
            <w:tcBorders>
              <w:top w:val="single" w:sz="4" w:space="0" w:color="auto"/>
              <w:left w:val="nil"/>
              <w:bottom w:val="single" w:sz="4" w:space="0" w:color="auto"/>
              <w:right w:val="single" w:sz="4" w:space="0" w:color="auto"/>
            </w:tcBorders>
            <w:noWrap/>
          </w:tcPr>
          <w:p w:rsidR="00571D8B" w:rsidRPr="00853836" w:rsidRDefault="00571D8B" w:rsidP="00853836">
            <w:pPr>
              <w:spacing w:line="240" w:lineRule="auto"/>
              <w:ind w:firstLine="0"/>
              <w:jc w:val="center"/>
              <w:rPr>
                <w:sz w:val="24"/>
                <w:szCs w:val="24"/>
                <w:lang w:eastAsia="ru-RU"/>
              </w:rPr>
            </w:pPr>
            <w:r w:rsidRPr="00853836">
              <w:rPr>
                <w:sz w:val="24"/>
                <w:szCs w:val="24"/>
                <w:lang w:eastAsia="ru-RU"/>
              </w:rPr>
              <w:t>2012</w:t>
            </w:r>
          </w:p>
        </w:tc>
      </w:tr>
      <w:tr w:rsidR="00571D8B" w:rsidRPr="00E60617" w:rsidTr="00853836">
        <w:trPr>
          <w:trHeight w:val="374"/>
        </w:trPr>
        <w:tc>
          <w:tcPr>
            <w:tcW w:w="1088" w:type="pct"/>
            <w:tcBorders>
              <w:top w:val="single" w:sz="4" w:space="0" w:color="auto"/>
              <w:left w:val="single" w:sz="4" w:space="0" w:color="auto"/>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Pr>
                <w:color w:val="000000"/>
                <w:sz w:val="24"/>
                <w:szCs w:val="24"/>
                <w:lang w:eastAsia="ru-RU"/>
              </w:rPr>
              <w:t>1</w:t>
            </w:r>
          </w:p>
        </w:tc>
        <w:tc>
          <w:tcPr>
            <w:tcW w:w="1209" w:type="pct"/>
            <w:tcBorders>
              <w:top w:val="single" w:sz="4" w:space="0" w:color="auto"/>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Pr>
                <w:color w:val="000000"/>
                <w:sz w:val="24"/>
                <w:szCs w:val="24"/>
                <w:lang w:eastAsia="ru-RU"/>
              </w:rPr>
              <w:t>2</w:t>
            </w:r>
          </w:p>
        </w:tc>
        <w:tc>
          <w:tcPr>
            <w:tcW w:w="1803" w:type="pct"/>
            <w:tcBorders>
              <w:top w:val="single" w:sz="4" w:space="0" w:color="auto"/>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Pr>
                <w:color w:val="000000"/>
                <w:sz w:val="24"/>
                <w:szCs w:val="24"/>
                <w:lang w:eastAsia="ru-RU"/>
              </w:rPr>
              <w:t>3</w:t>
            </w:r>
          </w:p>
        </w:tc>
        <w:tc>
          <w:tcPr>
            <w:tcW w:w="450" w:type="pct"/>
            <w:tcBorders>
              <w:top w:val="single" w:sz="4" w:space="0" w:color="auto"/>
              <w:left w:val="nil"/>
              <w:bottom w:val="single" w:sz="4" w:space="0" w:color="auto"/>
              <w:right w:val="single" w:sz="4" w:space="0" w:color="auto"/>
            </w:tcBorders>
            <w:noWrap/>
          </w:tcPr>
          <w:p w:rsidR="00571D8B" w:rsidRPr="00853836" w:rsidRDefault="00571D8B" w:rsidP="00853836">
            <w:pPr>
              <w:spacing w:line="240" w:lineRule="auto"/>
              <w:ind w:firstLine="0"/>
              <w:jc w:val="center"/>
              <w:rPr>
                <w:sz w:val="24"/>
                <w:szCs w:val="24"/>
                <w:lang w:eastAsia="ru-RU"/>
              </w:rPr>
            </w:pPr>
            <w:r>
              <w:rPr>
                <w:sz w:val="24"/>
                <w:szCs w:val="24"/>
                <w:lang w:eastAsia="ru-RU"/>
              </w:rPr>
              <w:t>4</w:t>
            </w:r>
          </w:p>
        </w:tc>
        <w:tc>
          <w:tcPr>
            <w:tcW w:w="450" w:type="pct"/>
            <w:tcBorders>
              <w:top w:val="single" w:sz="4" w:space="0" w:color="auto"/>
              <w:left w:val="nil"/>
              <w:bottom w:val="single" w:sz="4" w:space="0" w:color="auto"/>
              <w:right w:val="single" w:sz="4" w:space="0" w:color="auto"/>
            </w:tcBorders>
            <w:noWrap/>
          </w:tcPr>
          <w:p w:rsidR="00571D8B" w:rsidRPr="00853836" w:rsidRDefault="00571D8B" w:rsidP="00853836">
            <w:pPr>
              <w:spacing w:line="240" w:lineRule="auto"/>
              <w:ind w:firstLine="0"/>
              <w:jc w:val="center"/>
              <w:rPr>
                <w:sz w:val="24"/>
                <w:szCs w:val="24"/>
                <w:lang w:eastAsia="ru-RU"/>
              </w:rPr>
            </w:pPr>
            <w:r>
              <w:rPr>
                <w:sz w:val="24"/>
                <w:szCs w:val="24"/>
                <w:lang w:eastAsia="ru-RU"/>
              </w:rPr>
              <w:t>5</w:t>
            </w:r>
          </w:p>
        </w:tc>
      </w:tr>
      <w:tr w:rsidR="00571D8B" w:rsidRPr="00E60617" w:rsidTr="00853836">
        <w:trPr>
          <w:trHeight w:val="1320"/>
        </w:trPr>
        <w:tc>
          <w:tcPr>
            <w:tcW w:w="1088" w:type="pct"/>
            <w:tcBorders>
              <w:top w:val="nil"/>
              <w:left w:val="single" w:sz="4" w:space="0" w:color="auto"/>
              <w:bottom w:val="single" w:sz="4" w:space="0" w:color="auto"/>
              <w:right w:val="single" w:sz="4" w:space="0" w:color="auto"/>
            </w:tcBorders>
            <w:shd w:val="clear" w:color="000000" w:fill="FFFFFF"/>
          </w:tcPr>
          <w:p w:rsidR="00571D8B" w:rsidRPr="00853836" w:rsidRDefault="00571D8B" w:rsidP="00853836">
            <w:pPr>
              <w:spacing w:line="240" w:lineRule="auto"/>
              <w:ind w:firstLine="0"/>
              <w:jc w:val="left"/>
              <w:rPr>
                <w:color w:val="000000"/>
                <w:sz w:val="24"/>
                <w:szCs w:val="24"/>
                <w:lang w:eastAsia="ru-RU"/>
              </w:rPr>
            </w:pPr>
            <w:r w:rsidRPr="00853836">
              <w:rPr>
                <w:color w:val="000000"/>
                <w:sz w:val="24"/>
                <w:szCs w:val="24"/>
                <w:lang w:eastAsia="ru-RU"/>
              </w:rPr>
              <w:t>Активов</w:t>
            </w:r>
          </w:p>
        </w:tc>
        <w:tc>
          <w:tcPr>
            <w:tcW w:w="1209" w:type="pct"/>
            <w:tcBorders>
              <w:top w:val="nil"/>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Прибыль до налогообложения / Средняя балансовая величина активов</w:t>
            </w:r>
          </w:p>
        </w:tc>
        <w:tc>
          <w:tcPr>
            <w:tcW w:w="1803" w:type="pct"/>
            <w:tcBorders>
              <w:top w:val="nil"/>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Величину прибыли, полученной организацией за анализируемый период, приходящуюся на каждый рубль вложений в ее активы</w:t>
            </w:r>
          </w:p>
        </w:tc>
        <w:tc>
          <w:tcPr>
            <w:tcW w:w="450" w:type="pct"/>
            <w:tcBorders>
              <w:top w:val="nil"/>
              <w:left w:val="nil"/>
              <w:bottom w:val="single" w:sz="4" w:space="0" w:color="auto"/>
              <w:right w:val="single" w:sz="4" w:space="0" w:color="auto"/>
            </w:tcBorders>
            <w:noWrap/>
          </w:tcPr>
          <w:p w:rsidR="00571D8B" w:rsidRPr="00853836" w:rsidRDefault="00571D8B" w:rsidP="00853836">
            <w:pPr>
              <w:spacing w:line="240" w:lineRule="auto"/>
              <w:ind w:firstLine="0"/>
              <w:jc w:val="right"/>
              <w:rPr>
                <w:sz w:val="24"/>
                <w:szCs w:val="24"/>
                <w:lang w:eastAsia="ru-RU"/>
              </w:rPr>
            </w:pPr>
            <w:r w:rsidRPr="00853836">
              <w:rPr>
                <w:sz w:val="24"/>
                <w:szCs w:val="24"/>
                <w:lang w:eastAsia="ru-RU"/>
              </w:rPr>
              <w:t>0,041</w:t>
            </w:r>
          </w:p>
        </w:tc>
        <w:tc>
          <w:tcPr>
            <w:tcW w:w="450" w:type="pct"/>
            <w:tcBorders>
              <w:top w:val="nil"/>
              <w:left w:val="nil"/>
              <w:bottom w:val="single" w:sz="4" w:space="0" w:color="auto"/>
              <w:right w:val="single" w:sz="4" w:space="0" w:color="auto"/>
            </w:tcBorders>
            <w:noWrap/>
          </w:tcPr>
          <w:p w:rsidR="00571D8B" w:rsidRPr="00853836" w:rsidRDefault="00571D8B" w:rsidP="00853836">
            <w:pPr>
              <w:spacing w:line="240" w:lineRule="auto"/>
              <w:ind w:firstLine="0"/>
              <w:jc w:val="right"/>
              <w:rPr>
                <w:sz w:val="24"/>
                <w:szCs w:val="24"/>
                <w:lang w:eastAsia="ru-RU"/>
              </w:rPr>
            </w:pPr>
            <w:r w:rsidRPr="00853836">
              <w:rPr>
                <w:sz w:val="24"/>
                <w:szCs w:val="24"/>
                <w:lang w:eastAsia="ru-RU"/>
              </w:rPr>
              <w:t>0,086</w:t>
            </w:r>
          </w:p>
        </w:tc>
      </w:tr>
      <w:tr w:rsidR="00571D8B" w:rsidRPr="00E60617" w:rsidTr="00853836">
        <w:trPr>
          <w:trHeight w:val="1632"/>
        </w:trPr>
        <w:tc>
          <w:tcPr>
            <w:tcW w:w="1088" w:type="pct"/>
            <w:tcBorders>
              <w:top w:val="nil"/>
              <w:left w:val="single" w:sz="4" w:space="0" w:color="auto"/>
              <w:bottom w:val="single" w:sz="4" w:space="0" w:color="auto"/>
              <w:right w:val="single" w:sz="4" w:space="0" w:color="auto"/>
            </w:tcBorders>
            <w:shd w:val="clear" w:color="000000" w:fill="FFFFFF"/>
          </w:tcPr>
          <w:p w:rsidR="00571D8B" w:rsidRPr="00853836" w:rsidRDefault="00571D8B" w:rsidP="00853836">
            <w:pPr>
              <w:spacing w:line="240" w:lineRule="auto"/>
              <w:ind w:firstLine="0"/>
              <w:jc w:val="left"/>
              <w:rPr>
                <w:color w:val="000000"/>
                <w:sz w:val="24"/>
                <w:szCs w:val="24"/>
                <w:lang w:eastAsia="ru-RU"/>
              </w:rPr>
            </w:pPr>
            <w:r w:rsidRPr="00853836">
              <w:rPr>
                <w:color w:val="000000"/>
                <w:sz w:val="24"/>
                <w:szCs w:val="24"/>
                <w:lang w:eastAsia="ru-RU"/>
              </w:rPr>
              <w:t>Собственного капитала</w:t>
            </w:r>
          </w:p>
        </w:tc>
        <w:tc>
          <w:tcPr>
            <w:tcW w:w="1209" w:type="pct"/>
            <w:tcBorders>
              <w:top w:val="nil"/>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Чистая прибыль/Средняя балансовая величина собственного капитала</w:t>
            </w:r>
          </w:p>
        </w:tc>
        <w:tc>
          <w:tcPr>
            <w:tcW w:w="1803" w:type="pct"/>
            <w:tcBorders>
              <w:top w:val="nil"/>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Величину чистой прибыли, полученной организацией за анализируемый период, приходящуюся на каждый рубль собственных средств, вложенных в активы (чистых активов)</w:t>
            </w:r>
          </w:p>
        </w:tc>
        <w:tc>
          <w:tcPr>
            <w:tcW w:w="450" w:type="pct"/>
            <w:tcBorders>
              <w:top w:val="nil"/>
              <w:left w:val="nil"/>
              <w:bottom w:val="single" w:sz="4" w:space="0" w:color="auto"/>
              <w:right w:val="single" w:sz="4" w:space="0" w:color="auto"/>
            </w:tcBorders>
            <w:noWrap/>
          </w:tcPr>
          <w:p w:rsidR="00571D8B" w:rsidRPr="00853836" w:rsidRDefault="00571D8B" w:rsidP="00853836">
            <w:pPr>
              <w:spacing w:line="240" w:lineRule="auto"/>
              <w:ind w:firstLine="0"/>
              <w:jc w:val="right"/>
              <w:rPr>
                <w:sz w:val="24"/>
                <w:szCs w:val="24"/>
                <w:lang w:eastAsia="ru-RU"/>
              </w:rPr>
            </w:pPr>
            <w:r w:rsidRPr="00853836">
              <w:rPr>
                <w:sz w:val="24"/>
                <w:szCs w:val="24"/>
                <w:lang w:eastAsia="ru-RU"/>
              </w:rPr>
              <w:t>0,044</w:t>
            </w:r>
          </w:p>
        </w:tc>
        <w:tc>
          <w:tcPr>
            <w:tcW w:w="450" w:type="pct"/>
            <w:tcBorders>
              <w:top w:val="nil"/>
              <w:left w:val="nil"/>
              <w:bottom w:val="single" w:sz="4" w:space="0" w:color="auto"/>
              <w:right w:val="single" w:sz="4" w:space="0" w:color="auto"/>
            </w:tcBorders>
            <w:noWrap/>
          </w:tcPr>
          <w:p w:rsidR="00571D8B" w:rsidRPr="00853836" w:rsidRDefault="00571D8B" w:rsidP="00853836">
            <w:pPr>
              <w:spacing w:line="240" w:lineRule="auto"/>
              <w:ind w:firstLine="0"/>
              <w:jc w:val="right"/>
              <w:rPr>
                <w:sz w:val="24"/>
                <w:szCs w:val="24"/>
                <w:lang w:eastAsia="ru-RU"/>
              </w:rPr>
            </w:pPr>
            <w:r w:rsidRPr="00853836">
              <w:rPr>
                <w:sz w:val="24"/>
                <w:szCs w:val="24"/>
                <w:lang w:eastAsia="ru-RU"/>
              </w:rPr>
              <w:t>0,095</w:t>
            </w:r>
          </w:p>
        </w:tc>
      </w:tr>
      <w:tr w:rsidR="00571D8B" w:rsidRPr="00E60617" w:rsidTr="00853836">
        <w:trPr>
          <w:trHeight w:val="1950"/>
        </w:trPr>
        <w:tc>
          <w:tcPr>
            <w:tcW w:w="1088" w:type="pct"/>
            <w:tcBorders>
              <w:top w:val="nil"/>
              <w:left w:val="single" w:sz="4" w:space="0" w:color="auto"/>
              <w:bottom w:val="single" w:sz="4" w:space="0" w:color="auto"/>
              <w:right w:val="single" w:sz="4" w:space="0" w:color="auto"/>
            </w:tcBorders>
            <w:shd w:val="clear" w:color="000000" w:fill="FFFFFF"/>
          </w:tcPr>
          <w:p w:rsidR="00571D8B" w:rsidRPr="00853836" w:rsidRDefault="00571D8B" w:rsidP="00853836">
            <w:pPr>
              <w:spacing w:line="240" w:lineRule="auto"/>
              <w:ind w:firstLine="0"/>
              <w:jc w:val="left"/>
              <w:rPr>
                <w:color w:val="000000"/>
                <w:sz w:val="24"/>
                <w:szCs w:val="24"/>
                <w:lang w:eastAsia="ru-RU"/>
              </w:rPr>
            </w:pPr>
            <w:r w:rsidRPr="00853836">
              <w:rPr>
                <w:color w:val="000000"/>
                <w:sz w:val="24"/>
                <w:szCs w:val="24"/>
                <w:lang w:eastAsia="ru-RU"/>
              </w:rPr>
              <w:t>Заемного капитала</w:t>
            </w:r>
          </w:p>
        </w:tc>
        <w:tc>
          <w:tcPr>
            <w:tcW w:w="1209" w:type="pct"/>
            <w:tcBorders>
              <w:top w:val="nil"/>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Прибыль от продаж/ Средняя балансовая величина заёмного  капитала</w:t>
            </w:r>
          </w:p>
        </w:tc>
        <w:tc>
          <w:tcPr>
            <w:tcW w:w="1803" w:type="pct"/>
            <w:tcBorders>
              <w:top w:val="nil"/>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Величину прибыли, полученной организацией за анализируемый период, приходящуюся на каждый рубль собственных средств, вложенных в активы (чистых активов)</w:t>
            </w:r>
          </w:p>
        </w:tc>
        <w:tc>
          <w:tcPr>
            <w:tcW w:w="450" w:type="pct"/>
            <w:tcBorders>
              <w:top w:val="nil"/>
              <w:left w:val="nil"/>
              <w:bottom w:val="single" w:sz="4" w:space="0" w:color="auto"/>
              <w:right w:val="single" w:sz="4" w:space="0" w:color="auto"/>
            </w:tcBorders>
            <w:noWrap/>
          </w:tcPr>
          <w:p w:rsidR="00571D8B" w:rsidRPr="00853836" w:rsidRDefault="00571D8B" w:rsidP="00853836">
            <w:pPr>
              <w:spacing w:line="240" w:lineRule="auto"/>
              <w:ind w:firstLine="0"/>
              <w:jc w:val="right"/>
              <w:rPr>
                <w:sz w:val="24"/>
                <w:szCs w:val="24"/>
                <w:lang w:eastAsia="ru-RU"/>
              </w:rPr>
            </w:pPr>
            <w:r w:rsidRPr="00853836">
              <w:rPr>
                <w:sz w:val="24"/>
                <w:szCs w:val="24"/>
                <w:lang w:eastAsia="ru-RU"/>
              </w:rPr>
              <w:t>0,225</w:t>
            </w:r>
          </w:p>
        </w:tc>
        <w:tc>
          <w:tcPr>
            <w:tcW w:w="450" w:type="pct"/>
            <w:tcBorders>
              <w:top w:val="nil"/>
              <w:left w:val="nil"/>
              <w:bottom w:val="single" w:sz="4" w:space="0" w:color="auto"/>
              <w:right w:val="single" w:sz="4" w:space="0" w:color="auto"/>
            </w:tcBorders>
            <w:noWrap/>
          </w:tcPr>
          <w:p w:rsidR="00571D8B" w:rsidRPr="00853836" w:rsidRDefault="00571D8B" w:rsidP="00853836">
            <w:pPr>
              <w:spacing w:line="240" w:lineRule="auto"/>
              <w:ind w:firstLine="0"/>
              <w:jc w:val="right"/>
              <w:rPr>
                <w:sz w:val="24"/>
                <w:szCs w:val="24"/>
                <w:lang w:eastAsia="ru-RU"/>
              </w:rPr>
            </w:pPr>
            <w:r w:rsidRPr="00853836">
              <w:rPr>
                <w:sz w:val="24"/>
                <w:szCs w:val="24"/>
                <w:lang w:eastAsia="ru-RU"/>
              </w:rPr>
              <w:t>0,369</w:t>
            </w:r>
          </w:p>
        </w:tc>
      </w:tr>
      <w:tr w:rsidR="00571D8B" w:rsidRPr="00E60617" w:rsidTr="00853836">
        <w:trPr>
          <w:trHeight w:val="272"/>
        </w:trPr>
        <w:tc>
          <w:tcPr>
            <w:tcW w:w="5000" w:type="pct"/>
            <w:gridSpan w:val="5"/>
            <w:tcBorders>
              <w:top w:val="single" w:sz="4" w:space="0" w:color="auto"/>
              <w:left w:val="single" w:sz="4" w:space="0" w:color="auto"/>
              <w:bottom w:val="single" w:sz="4" w:space="0" w:color="auto"/>
              <w:right w:val="single" w:sz="4" w:space="0" w:color="auto"/>
            </w:tcBorders>
            <w:shd w:val="clear" w:color="000000" w:fill="FFFFFF"/>
          </w:tcPr>
          <w:p w:rsidR="00571D8B" w:rsidRPr="00853836" w:rsidRDefault="00571D8B" w:rsidP="00853836">
            <w:pPr>
              <w:spacing w:line="240" w:lineRule="auto"/>
              <w:ind w:firstLine="0"/>
              <w:jc w:val="right"/>
              <w:rPr>
                <w:sz w:val="24"/>
                <w:szCs w:val="24"/>
                <w:lang w:eastAsia="ru-RU"/>
              </w:rPr>
            </w:pPr>
            <w:r>
              <w:rPr>
                <w:i/>
                <w:lang w:eastAsia="ru-RU"/>
              </w:rPr>
              <w:t>Продолжение табл. 2.2</w:t>
            </w:r>
          </w:p>
        </w:tc>
      </w:tr>
      <w:tr w:rsidR="00571D8B" w:rsidRPr="00E60617" w:rsidTr="00853836">
        <w:trPr>
          <w:trHeight w:val="272"/>
        </w:trPr>
        <w:tc>
          <w:tcPr>
            <w:tcW w:w="1088" w:type="pct"/>
            <w:tcBorders>
              <w:top w:val="single" w:sz="4" w:space="0" w:color="auto"/>
              <w:left w:val="single" w:sz="4" w:space="0" w:color="auto"/>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Pr>
                <w:color w:val="000000"/>
                <w:sz w:val="24"/>
                <w:szCs w:val="24"/>
                <w:lang w:eastAsia="ru-RU"/>
              </w:rPr>
              <w:t>1</w:t>
            </w:r>
          </w:p>
        </w:tc>
        <w:tc>
          <w:tcPr>
            <w:tcW w:w="1209" w:type="pct"/>
            <w:tcBorders>
              <w:top w:val="single" w:sz="4" w:space="0" w:color="auto"/>
              <w:left w:val="single" w:sz="4" w:space="0" w:color="auto"/>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Pr>
                <w:color w:val="000000"/>
                <w:sz w:val="24"/>
                <w:szCs w:val="24"/>
                <w:lang w:eastAsia="ru-RU"/>
              </w:rPr>
              <w:t>2</w:t>
            </w:r>
          </w:p>
        </w:tc>
        <w:tc>
          <w:tcPr>
            <w:tcW w:w="1803" w:type="pct"/>
            <w:tcBorders>
              <w:top w:val="single" w:sz="4" w:space="0" w:color="auto"/>
              <w:left w:val="single" w:sz="4" w:space="0" w:color="auto"/>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Pr>
                <w:color w:val="000000"/>
                <w:sz w:val="24"/>
                <w:szCs w:val="24"/>
                <w:lang w:eastAsia="ru-RU"/>
              </w:rPr>
              <w:t>3</w:t>
            </w:r>
          </w:p>
        </w:tc>
        <w:tc>
          <w:tcPr>
            <w:tcW w:w="450" w:type="pct"/>
            <w:tcBorders>
              <w:top w:val="single" w:sz="4" w:space="0" w:color="auto"/>
              <w:left w:val="single" w:sz="4" w:space="0" w:color="auto"/>
              <w:bottom w:val="single" w:sz="4" w:space="0" w:color="auto"/>
              <w:right w:val="single" w:sz="4" w:space="0" w:color="auto"/>
            </w:tcBorders>
            <w:noWrap/>
          </w:tcPr>
          <w:p w:rsidR="00571D8B" w:rsidRPr="00853836" w:rsidRDefault="00571D8B" w:rsidP="00853836">
            <w:pPr>
              <w:spacing w:line="240" w:lineRule="auto"/>
              <w:ind w:firstLine="0"/>
              <w:jc w:val="center"/>
              <w:rPr>
                <w:sz w:val="24"/>
                <w:szCs w:val="24"/>
                <w:lang w:eastAsia="ru-RU"/>
              </w:rPr>
            </w:pPr>
            <w:r>
              <w:rPr>
                <w:sz w:val="24"/>
                <w:szCs w:val="24"/>
                <w:lang w:eastAsia="ru-RU"/>
              </w:rPr>
              <w:t>4</w:t>
            </w:r>
          </w:p>
        </w:tc>
        <w:tc>
          <w:tcPr>
            <w:tcW w:w="450" w:type="pct"/>
            <w:tcBorders>
              <w:top w:val="single" w:sz="4" w:space="0" w:color="auto"/>
              <w:left w:val="single" w:sz="4" w:space="0" w:color="auto"/>
              <w:bottom w:val="single" w:sz="4" w:space="0" w:color="auto"/>
              <w:right w:val="single" w:sz="4" w:space="0" w:color="auto"/>
            </w:tcBorders>
            <w:noWrap/>
          </w:tcPr>
          <w:p w:rsidR="00571D8B" w:rsidRPr="00853836" w:rsidRDefault="00571D8B" w:rsidP="00853836">
            <w:pPr>
              <w:spacing w:line="240" w:lineRule="auto"/>
              <w:ind w:firstLine="0"/>
              <w:jc w:val="center"/>
              <w:rPr>
                <w:sz w:val="24"/>
                <w:szCs w:val="24"/>
                <w:lang w:eastAsia="ru-RU"/>
              </w:rPr>
            </w:pPr>
            <w:r>
              <w:rPr>
                <w:sz w:val="24"/>
                <w:szCs w:val="24"/>
                <w:lang w:eastAsia="ru-RU"/>
              </w:rPr>
              <w:t>5</w:t>
            </w:r>
          </w:p>
        </w:tc>
      </w:tr>
      <w:tr w:rsidR="00571D8B" w:rsidRPr="00E60617" w:rsidTr="00853836">
        <w:trPr>
          <w:trHeight w:val="1896"/>
        </w:trPr>
        <w:tc>
          <w:tcPr>
            <w:tcW w:w="1088" w:type="pct"/>
            <w:tcBorders>
              <w:top w:val="single" w:sz="4" w:space="0" w:color="auto"/>
              <w:left w:val="single" w:sz="4" w:space="0" w:color="auto"/>
              <w:bottom w:val="single" w:sz="4" w:space="0" w:color="auto"/>
              <w:right w:val="single" w:sz="4" w:space="0" w:color="auto"/>
            </w:tcBorders>
            <w:shd w:val="clear" w:color="000000" w:fill="FFFFFF"/>
          </w:tcPr>
          <w:p w:rsidR="00571D8B" w:rsidRPr="00853836" w:rsidRDefault="00571D8B" w:rsidP="00853836">
            <w:pPr>
              <w:spacing w:line="240" w:lineRule="auto"/>
              <w:ind w:firstLine="0"/>
              <w:jc w:val="left"/>
              <w:rPr>
                <w:color w:val="000000"/>
                <w:sz w:val="24"/>
                <w:szCs w:val="24"/>
                <w:lang w:eastAsia="ru-RU"/>
              </w:rPr>
            </w:pPr>
            <w:r w:rsidRPr="00853836">
              <w:rPr>
                <w:color w:val="000000"/>
                <w:sz w:val="24"/>
                <w:szCs w:val="24"/>
                <w:lang w:eastAsia="ru-RU"/>
              </w:rPr>
              <w:t>Расходов по обычным видам деятельности</w:t>
            </w:r>
          </w:p>
        </w:tc>
        <w:tc>
          <w:tcPr>
            <w:tcW w:w="1209" w:type="pct"/>
            <w:tcBorders>
              <w:top w:val="single" w:sz="4" w:space="0" w:color="auto"/>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Прибыль от продаж/ Расходы по обычным видам деятельности</w:t>
            </w:r>
          </w:p>
        </w:tc>
        <w:tc>
          <w:tcPr>
            <w:tcW w:w="1803" w:type="pct"/>
            <w:tcBorders>
              <w:top w:val="single" w:sz="4" w:space="0" w:color="auto"/>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Величину прибыли от продаж, полученной организацией за анализируемый период, при</w:t>
            </w:r>
            <w:r w:rsidRPr="00853836">
              <w:rPr>
                <w:color w:val="000000"/>
                <w:sz w:val="24"/>
                <w:szCs w:val="24"/>
                <w:lang w:eastAsia="ru-RU"/>
              </w:rPr>
              <w:softHyphen/>
              <w:t>ходящуюся на каждый рубль общей величины расходов по обычным видам деятельности (себестоимости производства и реализации)</w:t>
            </w:r>
          </w:p>
        </w:tc>
        <w:tc>
          <w:tcPr>
            <w:tcW w:w="450" w:type="pct"/>
            <w:tcBorders>
              <w:top w:val="single" w:sz="4" w:space="0" w:color="auto"/>
              <w:left w:val="nil"/>
              <w:bottom w:val="single" w:sz="4" w:space="0" w:color="auto"/>
              <w:right w:val="single" w:sz="4" w:space="0" w:color="auto"/>
            </w:tcBorders>
            <w:noWrap/>
          </w:tcPr>
          <w:p w:rsidR="00571D8B" w:rsidRPr="00853836" w:rsidRDefault="00571D8B" w:rsidP="00853836">
            <w:pPr>
              <w:spacing w:line="240" w:lineRule="auto"/>
              <w:ind w:firstLine="0"/>
              <w:jc w:val="right"/>
              <w:rPr>
                <w:sz w:val="24"/>
                <w:szCs w:val="24"/>
                <w:lang w:eastAsia="ru-RU"/>
              </w:rPr>
            </w:pPr>
            <w:r w:rsidRPr="00853836">
              <w:rPr>
                <w:sz w:val="24"/>
                <w:szCs w:val="24"/>
                <w:lang w:eastAsia="ru-RU"/>
              </w:rPr>
              <w:t>0,192</w:t>
            </w:r>
          </w:p>
        </w:tc>
        <w:tc>
          <w:tcPr>
            <w:tcW w:w="450" w:type="pct"/>
            <w:tcBorders>
              <w:top w:val="single" w:sz="4" w:space="0" w:color="auto"/>
              <w:left w:val="nil"/>
              <w:bottom w:val="single" w:sz="4" w:space="0" w:color="auto"/>
              <w:right w:val="single" w:sz="4" w:space="0" w:color="auto"/>
            </w:tcBorders>
            <w:noWrap/>
          </w:tcPr>
          <w:p w:rsidR="00571D8B" w:rsidRPr="00853836" w:rsidRDefault="00571D8B" w:rsidP="00853836">
            <w:pPr>
              <w:spacing w:line="240" w:lineRule="auto"/>
              <w:ind w:firstLine="0"/>
              <w:jc w:val="right"/>
              <w:rPr>
                <w:sz w:val="24"/>
                <w:szCs w:val="24"/>
                <w:lang w:eastAsia="ru-RU"/>
              </w:rPr>
            </w:pPr>
            <w:r w:rsidRPr="00853836">
              <w:rPr>
                <w:sz w:val="24"/>
                <w:szCs w:val="24"/>
                <w:lang w:eastAsia="ru-RU"/>
              </w:rPr>
              <w:t>0,306</w:t>
            </w:r>
          </w:p>
        </w:tc>
      </w:tr>
      <w:tr w:rsidR="00571D8B" w:rsidRPr="00E60617" w:rsidTr="00853836">
        <w:trPr>
          <w:trHeight w:val="1632"/>
        </w:trPr>
        <w:tc>
          <w:tcPr>
            <w:tcW w:w="1088" w:type="pct"/>
            <w:tcBorders>
              <w:top w:val="nil"/>
              <w:left w:val="single" w:sz="4" w:space="0" w:color="auto"/>
              <w:bottom w:val="single" w:sz="4" w:space="0" w:color="auto"/>
              <w:right w:val="single" w:sz="4" w:space="0" w:color="auto"/>
            </w:tcBorders>
            <w:shd w:val="clear" w:color="000000" w:fill="FFFFFF"/>
          </w:tcPr>
          <w:p w:rsidR="00571D8B" w:rsidRPr="00853836" w:rsidRDefault="00571D8B" w:rsidP="00853836">
            <w:pPr>
              <w:spacing w:line="240" w:lineRule="auto"/>
              <w:ind w:firstLine="0"/>
              <w:jc w:val="left"/>
              <w:rPr>
                <w:color w:val="000000"/>
                <w:sz w:val="24"/>
                <w:szCs w:val="24"/>
                <w:lang w:eastAsia="ru-RU"/>
              </w:rPr>
            </w:pPr>
            <w:r w:rsidRPr="00853836">
              <w:rPr>
                <w:color w:val="000000"/>
                <w:sz w:val="24"/>
                <w:szCs w:val="24"/>
                <w:lang w:eastAsia="ru-RU"/>
              </w:rPr>
              <w:t>Производства</w:t>
            </w:r>
          </w:p>
        </w:tc>
        <w:tc>
          <w:tcPr>
            <w:tcW w:w="1209" w:type="pct"/>
            <w:tcBorders>
              <w:top w:val="nil"/>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Прибыль от продаж/ Себестоимость проданной продукции</w:t>
            </w:r>
          </w:p>
        </w:tc>
        <w:tc>
          <w:tcPr>
            <w:tcW w:w="1803" w:type="pct"/>
            <w:tcBorders>
              <w:top w:val="nil"/>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Величину прибыли, полученной организацией за анализируемый период, приходящуюся на каждый рубль себестоимости проданной продукции (производственных расходов)</w:t>
            </w:r>
          </w:p>
        </w:tc>
        <w:tc>
          <w:tcPr>
            <w:tcW w:w="450" w:type="pct"/>
            <w:tcBorders>
              <w:top w:val="nil"/>
              <w:left w:val="nil"/>
              <w:bottom w:val="single" w:sz="4" w:space="0" w:color="auto"/>
              <w:right w:val="single" w:sz="4" w:space="0" w:color="auto"/>
            </w:tcBorders>
            <w:noWrap/>
          </w:tcPr>
          <w:p w:rsidR="00571D8B" w:rsidRPr="00853836" w:rsidRDefault="00571D8B" w:rsidP="00853836">
            <w:pPr>
              <w:spacing w:line="240" w:lineRule="auto"/>
              <w:ind w:firstLine="0"/>
              <w:jc w:val="right"/>
              <w:rPr>
                <w:sz w:val="24"/>
                <w:szCs w:val="24"/>
                <w:lang w:eastAsia="ru-RU"/>
              </w:rPr>
            </w:pPr>
            <w:r w:rsidRPr="00853836">
              <w:rPr>
                <w:sz w:val="24"/>
                <w:szCs w:val="24"/>
                <w:lang w:eastAsia="ru-RU"/>
              </w:rPr>
              <w:t>0,201</w:t>
            </w:r>
          </w:p>
        </w:tc>
        <w:tc>
          <w:tcPr>
            <w:tcW w:w="450" w:type="pct"/>
            <w:tcBorders>
              <w:top w:val="nil"/>
              <w:left w:val="nil"/>
              <w:bottom w:val="single" w:sz="4" w:space="0" w:color="auto"/>
              <w:right w:val="single" w:sz="4" w:space="0" w:color="auto"/>
            </w:tcBorders>
            <w:noWrap/>
          </w:tcPr>
          <w:p w:rsidR="00571D8B" w:rsidRPr="00853836" w:rsidRDefault="00571D8B" w:rsidP="00853836">
            <w:pPr>
              <w:spacing w:line="240" w:lineRule="auto"/>
              <w:ind w:firstLine="0"/>
              <w:jc w:val="right"/>
              <w:rPr>
                <w:sz w:val="24"/>
                <w:szCs w:val="24"/>
                <w:lang w:eastAsia="ru-RU"/>
              </w:rPr>
            </w:pPr>
            <w:r w:rsidRPr="00853836">
              <w:rPr>
                <w:sz w:val="24"/>
                <w:szCs w:val="24"/>
                <w:lang w:eastAsia="ru-RU"/>
              </w:rPr>
              <w:t>0,312</w:t>
            </w:r>
          </w:p>
        </w:tc>
      </w:tr>
      <w:tr w:rsidR="00571D8B" w:rsidRPr="00E60617" w:rsidTr="00853836">
        <w:trPr>
          <w:trHeight w:val="1656"/>
        </w:trPr>
        <w:tc>
          <w:tcPr>
            <w:tcW w:w="1088" w:type="pct"/>
            <w:tcBorders>
              <w:top w:val="nil"/>
              <w:left w:val="single" w:sz="4" w:space="0" w:color="auto"/>
              <w:bottom w:val="single" w:sz="4" w:space="0" w:color="auto"/>
              <w:right w:val="single" w:sz="4" w:space="0" w:color="auto"/>
            </w:tcBorders>
            <w:shd w:val="clear" w:color="000000" w:fill="FFFFFF"/>
          </w:tcPr>
          <w:p w:rsidR="00571D8B" w:rsidRPr="00853836" w:rsidRDefault="00571D8B" w:rsidP="00853836">
            <w:pPr>
              <w:spacing w:line="240" w:lineRule="auto"/>
              <w:ind w:firstLine="0"/>
              <w:jc w:val="left"/>
              <w:rPr>
                <w:color w:val="000000"/>
                <w:sz w:val="24"/>
                <w:szCs w:val="24"/>
                <w:lang w:eastAsia="ru-RU"/>
              </w:rPr>
            </w:pPr>
            <w:r w:rsidRPr="00853836">
              <w:rPr>
                <w:color w:val="000000"/>
                <w:sz w:val="24"/>
                <w:szCs w:val="24"/>
                <w:lang w:eastAsia="ru-RU"/>
              </w:rPr>
              <w:t>Продаж</w:t>
            </w:r>
          </w:p>
        </w:tc>
        <w:tc>
          <w:tcPr>
            <w:tcW w:w="1209" w:type="pct"/>
            <w:tcBorders>
              <w:top w:val="nil"/>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Прибыль от продаж/ Выручка от продаж</w:t>
            </w:r>
          </w:p>
        </w:tc>
        <w:tc>
          <w:tcPr>
            <w:tcW w:w="1803" w:type="pct"/>
            <w:tcBorders>
              <w:top w:val="nil"/>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Величину прибыли от продаж, полученной организацией за анализируемый период, при</w:t>
            </w:r>
            <w:r w:rsidRPr="00853836">
              <w:rPr>
                <w:color w:val="000000"/>
                <w:sz w:val="24"/>
                <w:szCs w:val="24"/>
                <w:lang w:eastAsia="ru-RU"/>
              </w:rPr>
              <w:softHyphen/>
              <w:t>ходящуюся на каждый рубль выручки от про</w:t>
            </w:r>
            <w:r w:rsidRPr="00853836">
              <w:rPr>
                <w:color w:val="000000"/>
                <w:sz w:val="24"/>
                <w:szCs w:val="24"/>
                <w:lang w:eastAsia="ru-RU"/>
              </w:rPr>
              <w:softHyphen/>
              <w:t>даж (долю прибыли от продаж в выручке)</w:t>
            </w:r>
          </w:p>
        </w:tc>
        <w:tc>
          <w:tcPr>
            <w:tcW w:w="450" w:type="pct"/>
            <w:tcBorders>
              <w:top w:val="nil"/>
              <w:left w:val="nil"/>
              <w:bottom w:val="single" w:sz="4" w:space="0" w:color="auto"/>
              <w:right w:val="single" w:sz="4" w:space="0" w:color="auto"/>
            </w:tcBorders>
            <w:noWrap/>
          </w:tcPr>
          <w:p w:rsidR="00571D8B" w:rsidRPr="00853836" w:rsidRDefault="00571D8B" w:rsidP="00853836">
            <w:pPr>
              <w:spacing w:line="240" w:lineRule="auto"/>
              <w:ind w:firstLine="0"/>
              <w:jc w:val="right"/>
              <w:rPr>
                <w:sz w:val="24"/>
                <w:szCs w:val="24"/>
                <w:lang w:eastAsia="ru-RU"/>
              </w:rPr>
            </w:pPr>
            <w:r w:rsidRPr="00853836">
              <w:rPr>
                <w:sz w:val="24"/>
                <w:szCs w:val="24"/>
                <w:lang w:eastAsia="ru-RU"/>
              </w:rPr>
              <w:t>0,165</w:t>
            </w:r>
          </w:p>
        </w:tc>
        <w:tc>
          <w:tcPr>
            <w:tcW w:w="450" w:type="pct"/>
            <w:tcBorders>
              <w:top w:val="nil"/>
              <w:left w:val="nil"/>
              <w:bottom w:val="single" w:sz="4" w:space="0" w:color="auto"/>
              <w:right w:val="single" w:sz="4" w:space="0" w:color="auto"/>
            </w:tcBorders>
            <w:noWrap/>
          </w:tcPr>
          <w:p w:rsidR="00571D8B" w:rsidRPr="00853836" w:rsidRDefault="00571D8B" w:rsidP="00853836">
            <w:pPr>
              <w:spacing w:line="240" w:lineRule="auto"/>
              <w:ind w:firstLine="0"/>
              <w:jc w:val="right"/>
              <w:rPr>
                <w:sz w:val="24"/>
                <w:szCs w:val="24"/>
                <w:lang w:eastAsia="ru-RU"/>
              </w:rPr>
            </w:pPr>
            <w:r w:rsidRPr="00853836">
              <w:rPr>
                <w:sz w:val="24"/>
                <w:szCs w:val="24"/>
                <w:lang w:eastAsia="ru-RU"/>
              </w:rPr>
              <w:t>0,234</w:t>
            </w:r>
          </w:p>
        </w:tc>
      </w:tr>
      <w:tr w:rsidR="00571D8B" w:rsidRPr="00E60617" w:rsidTr="00853836">
        <w:trPr>
          <w:trHeight w:val="1332"/>
        </w:trPr>
        <w:tc>
          <w:tcPr>
            <w:tcW w:w="1088" w:type="pct"/>
            <w:tcBorders>
              <w:top w:val="nil"/>
              <w:left w:val="single" w:sz="4" w:space="0" w:color="auto"/>
              <w:bottom w:val="single" w:sz="4" w:space="0" w:color="auto"/>
              <w:right w:val="single" w:sz="4" w:space="0" w:color="auto"/>
            </w:tcBorders>
            <w:shd w:val="clear" w:color="000000" w:fill="FFFFFF"/>
          </w:tcPr>
          <w:p w:rsidR="00571D8B" w:rsidRPr="00853836" w:rsidRDefault="00571D8B" w:rsidP="00853836">
            <w:pPr>
              <w:spacing w:line="240" w:lineRule="auto"/>
              <w:ind w:firstLine="0"/>
              <w:jc w:val="left"/>
              <w:rPr>
                <w:color w:val="000000"/>
                <w:sz w:val="24"/>
                <w:szCs w:val="24"/>
                <w:lang w:eastAsia="ru-RU"/>
              </w:rPr>
            </w:pPr>
            <w:r w:rsidRPr="00853836">
              <w:rPr>
                <w:color w:val="000000"/>
                <w:sz w:val="24"/>
                <w:szCs w:val="24"/>
                <w:lang w:eastAsia="ru-RU"/>
              </w:rPr>
              <w:t>Валовой</w:t>
            </w:r>
          </w:p>
        </w:tc>
        <w:tc>
          <w:tcPr>
            <w:tcW w:w="1209" w:type="pct"/>
            <w:tcBorders>
              <w:top w:val="nil"/>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Прибыль валовая/Выручка от продаж</w:t>
            </w:r>
          </w:p>
        </w:tc>
        <w:tc>
          <w:tcPr>
            <w:tcW w:w="1803" w:type="pct"/>
            <w:tcBorders>
              <w:top w:val="nil"/>
              <w:left w:val="nil"/>
              <w:bottom w:val="single" w:sz="4" w:space="0" w:color="auto"/>
              <w:right w:val="single" w:sz="4" w:space="0" w:color="auto"/>
            </w:tcBorders>
            <w:shd w:val="clear" w:color="000000" w:fill="FFFFFF"/>
          </w:tcPr>
          <w:p w:rsidR="00571D8B" w:rsidRPr="00853836" w:rsidRDefault="00571D8B" w:rsidP="00853836">
            <w:pPr>
              <w:spacing w:line="240" w:lineRule="auto"/>
              <w:ind w:firstLine="0"/>
              <w:jc w:val="center"/>
              <w:rPr>
                <w:color w:val="000000"/>
                <w:sz w:val="24"/>
                <w:szCs w:val="24"/>
                <w:lang w:eastAsia="ru-RU"/>
              </w:rPr>
            </w:pPr>
            <w:r w:rsidRPr="00853836">
              <w:rPr>
                <w:color w:val="000000"/>
                <w:sz w:val="24"/>
                <w:szCs w:val="24"/>
                <w:lang w:eastAsia="ru-RU"/>
              </w:rPr>
              <w:t>Величину валовой прибыли, полученной орга</w:t>
            </w:r>
            <w:r w:rsidRPr="00853836">
              <w:rPr>
                <w:color w:val="000000"/>
                <w:sz w:val="24"/>
                <w:szCs w:val="24"/>
                <w:lang w:eastAsia="ru-RU"/>
              </w:rPr>
              <w:softHyphen/>
              <w:t>низацией за анализируемый период, приходящуюся на каждый рубль выручки от продаж (долю валовой прибыли в выручке)</w:t>
            </w:r>
          </w:p>
        </w:tc>
        <w:tc>
          <w:tcPr>
            <w:tcW w:w="450" w:type="pct"/>
            <w:tcBorders>
              <w:top w:val="nil"/>
              <w:left w:val="nil"/>
              <w:bottom w:val="single" w:sz="4" w:space="0" w:color="auto"/>
              <w:right w:val="single" w:sz="4" w:space="0" w:color="auto"/>
            </w:tcBorders>
            <w:noWrap/>
          </w:tcPr>
          <w:p w:rsidR="00571D8B" w:rsidRPr="00853836" w:rsidRDefault="00571D8B" w:rsidP="00853836">
            <w:pPr>
              <w:spacing w:line="240" w:lineRule="auto"/>
              <w:ind w:firstLine="0"/>
              <w:jc w:val="right"/>
              <w:rPr>
                <w:sz w:val="24"/>
                <w:szCs w:val="24"/>
                <w:lang w:eastAsia="ru-RU"/>
              </w:rPr>
            </w:pPr>
            <w:r w:rsidRPr="00853836">
              <w:rPr>
                <w:sz w:val="24"/>
                <w:szCs w:val="24"/>
                <w:lang w:eastAsia="ru-RU"/>
              </w:rPr>
              <w:t>0,177</w:t>
            </w:r>
          </w:p>
        </w:tc>
        <w:tc>
          <w:tcPr>
            <w:tcW w:w="450" w:type="pct"/>
            <w:tcBorders>
              <w:top w:val="nil"/>
              <w:left w:val="nil"/>
              <w:bottom w:val="single" w:sz="4" w:space="0" w:color="auto"/>
              <w:right w:val="single" w:sz="4" w:space="0" w:color="auto"/>
            </w:tcBorders>
            <w:noWrap/>
          </w:tcPr>
          <w:p w:rsidR="00571D8B" w:rsidRPr="00853836" w:rsidRDefault="00571D8B" w:rsidP="00853836">
            <w:pPr>
              <w:spacing w:line="240" w:lineRule="auto"/>
              <w:ind w:firstLine="0"/>
              <w:jc w:val="right"/>
              <w:rPr>
                <w:sz w:val="24"/>
                <w:szCs w:val="24"/>
                <w:lang w:eastAsia="ru-RU"/>
              </w:rPr>
            </w:pPr>
            <w:r w:rsidRPr="00853836">
              <w:rPr>
                <w:sz w:val="24"/>
                <w:szCs w:val="24"/>
                <w:lang w:eastAsia="ru-RU"/>
              </w:rPr>
              <w:t>0,249</w:t>
            </w:r>
          </w:p>
        </w:tc>
      </w:tr>
    </w:tbl>
    <w:p w:rsidR="00571D8B" w:rsidRDefault="00571D8B" w:rsidP="00B0658A"/>
    <w:p w:rsidR="00571D8B" w:rsidRDefault="00571D8B" w:rsidP="00853836">
      <w:r w:rsidRPr="00853836">
        <w:t xml:space="preserve">Как видно из полученных значений, рентабельность </w:t>
      </w:r>
      <w:r>
        <w:t>абсолютно</w:t>
      </w:r>
      <w:r w:rsidRPr="00853836">
        <w:t xml:space="preserve"> по всем показателям за 2012 </w:t>
      </w:r>
      <w:r>
        <w:t xml:space="preserve">увеличилась,  </w:t>
      </w:r>
      <w:r w:rsidRPr="00853836">
        <w:t xml:space="preserve">что </w:t>
      </w:r>
      <w:r>
        <w:t xml:space="preserve">характеризует </w:t>
      </w:r>
      <w:r w:rsidRPr="00853836">
        <w:t xml:space="preserve">деятельность компании </w:t>
      </w:r>
      <w:r>
        <w:t xml:space="preserve">как </w:t>
      </w:r>
      <w:r w:rsidRPr="00853836">
        <w:t>эффективн</w:t>
      </w:r>
      <w:r>
        <w:t>ую</w:t>
      </w:r>
      <w:r w:rsidRPr="00853836">
        <w:t>.</w:t>
      </w:r>
    </w:p>
    <w:p w:rsidR="00571D8B" w:rsidRPr="00A71455" w:rsidRDefault="00571D8B" w:rsidP="00A71455">
      <w:r>
        <w:t xml:space="preserve">Необходимо также заметить, что в ЗАО «Термотрон-Завод» за три года </w:t>
      </w:r>
      <w:r w:rsidRPr="00A71455">
        <w:t xml:space="preserve">возросла общая стоимость имущества </w:t>
      </w:r>
      <w:r>
        <w:t xml:space="preserve">с </w:t>
      </w:r>
      <w:r w:rsidRPr="00A71455">
        <w:t>449712</w:t>
      </w:r>
      <w:r w:rsidRPr="00A71455">
        <w:tab/>
      </w:r>
      <w:r>
        <w:t xml:space="preserve"> тыс. руб. до </w:t>
      </w:r>
      <w:r w:rsidRPr="00A71455">
        <w:t>572346</w:t>
      </w:r>
      <w:r>
        <w:t xml:space="preserve"> тыс</w:t>
      </w:r>
      <w:r w:rsidRPr="00A71455">
        <w:t>.</w:t>
      </w:r>
      <w:r>
        <w:t xml:space="preserve"> руб.</w:t>
      </w:r>
      <w:r w:rsidRPr="00A71455">
        <w:t xml:space="preserve">, темп роста составил </w:t>
      </w:r>
      <w:r>
        <w:t>27</w:t>
      </w:r>
      <w:r w:rsidRPr="00A71455">
        <w:t>%</w:t>
      </w:r>
      <w:r>
        <w:t>.</w:t>
      </w:r>
    </w:p>
    <w:p w:rsidR="00571D8B" w:rsidRPr="00A71455" w:rsidRDefault="00571D8B" w:rsidP="00A71455">
      <w:r w:rsidRPr="00A71455">
        <w:t>Одним из показателей, характеризующих финансовое состояние предприятия является ликвидность баланса, которая определяется как степень покрытия обязательств предприятия его активами, срок превращения которых в денежную форму соответствует сроку погашения обязательств.</w:t>
      </w:r>
    </w:p>
    <w:p w:rsidR="00571D8B" w:rsidRPr="00A71455" w:rsidRDefault="00571D8B" w:rsidP="00A71455">
      <w:r w:rsidRPr="00A71455">
        <w:t>Анализ ликвидности баланса заключается в сравнении средств по активу, сгруппированных по степени их ликвидности и расположенных в порядке убывания последней, с обязательствами по пассиву, сгруппированными по срокам их погашения и расположенными в порядке возрастания сроков. Для определения ликвидности баланса следует сопоставить итоги указанных групп по активу и пассиву (А1 &gt; П1; А2 &gt; П2; А3 &gt; ПЗ; А4 &lt; П4).</w:t>
      </w:r>
      <w:r>
        <w:t xml:space="preserve"> </w:t>
      </w:r>
      <w:r w:rsidRPr="00A71455">
        <w:t xml:space="preserve">Если одно или несколько неравенств имеют противоположный знак, ликвидность баланса в большей или меньшей степени отличается от абсолютной. </w:t>
      </w:r>
    </w:p>
    <w:p w:rsidR="00571D8B" w:rsidRPr="00A71455" w:rsidRDefault="00571D8B" w:rsidP="00A71455">
      <w:r w:rsidRPr="00A71455">
        <w:t>Группировка активов происходит следующим образом:</w:t>
      </w:r>
    </w:p>
    <w:p w:rsidR="00571D8B" w:rsidRPr="00A71455" w:rsidRDefault="00571D8B" w:rsidP="00A71455">
      <w:pPr>
        <w:numPr>
          <w:ilvl w:val="0"/>
          <w:numId w:val="28"/>
        </w:numPr>
      </w:pPr>
      <w:r w:rsidRPr="00A71455">
        <w:t>А1 = стр. 1240 + стр. 1250;</w:t>
      </w:r>
    </w:p>
    <w:p w:rsidR="00571D8B" w:rsidRPr="00A71455" w:rsidRDefault="00571D8B" w:rsidP="00A71455">
      <w:pPr>
        <w:numPr>
          <w:ilvl w:val="0"/>
          <w:numId w:val="28"/>
        </w:numPr>
      </w:pPr>
      <w:r w:rsidRPr="00A71455">
        <w:t>А2 = стр. 1230;</w:t>
      </w:r>
    </w:p>
    <w:p w:rsidR="00571D8B" w:rsidRPr="00A71455" w:rsidRDefault="00571D8B" w:rsidP="00A71455">
      <w:pPr>
        <w:numPr>
          <w:ilvl w:val="0"/>
          <w:numId w:val="28"/>
        </w:numPr>
      </w:pPr>
      <w:r w:rsidRPr="00A71455">
        <w:t>A3 = стр. 1210+1220+1260;</w:t>
      </w:r>
    </w:p>
    <w:p w:rsidR="00571D8B" w:rsidRPr="00A71455" w:rsidRDefault="00571D8B" w:rsidP="00A71455">
      <w:pPr>
        <w:numPr>
          <w:ilvl w:val="0"/>
          <w:numId w:val="28"/>
        </w:numPr>
      </w:pPr>
      <w:r w:rsidRPr="00A71455">
        <w:t>А4 = стр. 1110.</w:t>
      </w:r>
    </w:p>
    <w:p w:rsidR="00571D8B" w:rsidRPr="00A71455" w:rsidRDefault="00571D8B" w:rsidP="00A71455">
      <w:r w:rsidRPr="00A71455">
        <w:t>А пассивов – следующим:</w:t>
      </w:r>
    </w:p>
    <w:p w:rsidR="00571D8B" w:rsidRPr="00A71455" w:rsidRDefault="00571D8B" w:rsidP="00A71455">
      <w:pPr>
        <w:numPr>
          <w:ilvl w:val="0"/>
          <w:numId w:val="29"/>
        </w:numPr>
      </w:pPr>
      <w:r w:rsidRPr="00A71455">
        <w:t>П1 = стр. 1520;</w:t>
      </w:r>
    </w:p>
    <w:p w:rsidR="00571D8B" w:rsidRPr="00A71455" w:rsidRDefault="00571D8B" w:rsidP="00A71455">
      <w:pPr>
        <w:numPr>
          <w:ilvl w:val="0"/>
          <w:numId w:val="29"/>
        </w:numPr>
      </w:pPr>
      <w:r w:rsidRPr="00A71455">
        <w:t>П2 = стр. 1510 + стр.1540 + стр. 1550;</w:t>
      </w:r>
    </w:p>
    <w:p w:rsidR="00571D8B" w:rsidRPr="00A71455" w:rsidRDefault="00571D8B" w:rsidP="00A71455">
      <w:pPr>
        <w:numPr>
          <w:ilvl w:val="0"/>
          <w:numId w:val="29"/>
        </w:numPr>
      </w:pPr>
      <w:r w:rsidRPr="00A71455">
        <w:t>П3 = стр. 1400 + стр.1530 + стр. 1540;</w:t>
      </w:r>
    </w:p>
    <w:p w:rsidR="00571D8B" w:rsidRPr="00A71455" w:rsidRDefault="00571D8B" w:rsidP="00A71455">
      <w:pPr>
        <w:numPr>
          <w:ilvl w:val="0"/>
          <w:numId w:val="29"/>
        </w:numPr>
      </w:pPr>
      <w:r w:rsidRPr="00A71455">
        <w:t>П4  = стр. 1300.</w:t>
      </w:r>
    </w:p>
    <w:p w:rsidR="00571D8B" w:rsidRPr="00A71455" w:rsidRDefault="00571D8B" w:rsidP="00A71455">
      <w:r w:rsidRPr="00A71455">
        <w:t>Сопоставление ликвидных средств и обязательств позволяет также вычислить следующие показатели: текущая ликвидность ТЛ = (А1 + А2) и (П1 + П2)</w:t>
      </w:r>
    </w:p>
    <w:p w:rsidR="00571D8B" w:rsidRDefault="00571D8B" w:rsidP="00A71455">
      <w:r w:rsidRPr="00A71455">
        <w:t xml:space="preserve">Результаты расчетов по данным </w:t>
      </w:r>
      <w:r>
        <w:t>ЗАО «Термотрон-Завод»</w:t>
      </w:r>
      <w:r w:rsidRPr="00A71455">
        <w:t xml:space="preserve"> показывают, что сопоставление итогов групп по активу и пассиву имеет следующий вид (табл.2.</w:t>
      </w:r>
      <w:r>
        <w:t>3</w:t>
      </w:r>
      <w:r w:rsidRPr="00A71455">
        <w:t>).</w:t>
      </w:r>
      <w:r>
        <w:t xml:space="preserve"> </w:t>
      </w:r>
      <w:r w:rsidRPr="00A71455">
        <w:t xml:space="preserve">Как можно заметить по данным в таблице, условие абсолютной ликвидности </w:t>
      </w:r>
      <w:r>
        <w:t xml:space="preserve">полностью </w:t>
      </w:r>
      <w:r w:rsidRPr="00A71455">
        <w:t>выполняется</w:t>
      </w:r>
      <w:r>
        <w:t xml:space="preserve"> в 2012 и л</w:t>
      </w:r>
      <w:r w:rsidRPr="00A71455">
        <w:t xml:space="preserve">иквидность баланса можно охарактеризовать как </w:t>
      </w:r>
      <w:r>
        <w:t>абсолютную</w:t>
      </w:r>
      <w:r w:rsidRPr="00A71455">
        <w:t xml:space="preserve">. </w:t>
      </w:r>
    </w:p>
    <w:p w:rsidR="00571D8B" w:rsidRPr="00A71455" w:rsidRDefault="00571D8B" w:rsidP="00A71455">
      <w:r w:rsidRPr="00A71455">
        <w:t>Изменение уровня ликвидности устанавливают также по динамике абсолютной величины чистого оборотного капитала. Он характеризует сумму средств, оставшуюся после погашения всех краткосрочных  обязательств. Поэтому рост данного показателя отражает повышение степени ликвидности предприятия.</w:t>
      </w:r>
    </w:p>
    <w:p w:rsidR="00571D8B" w:rsidRDefault="00571D8B" w:rsidP="00A71455">
      <w:r w:rsidRPr="00A71455">
        <w:t>Таблица 2.3</w:t>
      </w:r>
      <w:r>
        <w:rPr>
          <w:i/>
        </w:rPr>
        <w:t xml:space="preserve"> – </w:t>
      </w:r>
      <w:r w:rsidRPr="00A71455">
        <w:t xml:space="preserve">Абсолютные показатели ликвидности баланса ЗАО «Термотрон-Завод» за </w:t>
      </w:r>
      <w:r>
        <w:t>2012 год</w:t>
      </w:r>
      <w:r w:rsidRPr="00A71455">
        <w:t>, тыс. руб.</w:t>
      </w:r>
    </w:p>
    <w:tbl>
      <w:tblPr>
        <w:tblW w:w="0" w:type="auto"/>
        <w:tblLook w:val="00A0"/>
      </w:tblPr>
      <w:tblGrid>
        <w:gridCol w:w="2817"/>
        <w:gridCol w:w="1056"/>
        <w:gridCol w:w="2292"/>
        <w:gridCol w:w="1056"/>
        <w:gridCol w:w="2633"/>
      </w:tblGrid>
      <w:tr w:rsidR="00571D8B" w:rsidRPr="00E60617" w:rsidTr="00A71455">
        <w:trPr>
          <w:trHeight w:val="1138"/>
        </w:trPr>
        <w:tc>
          <w:tcPr>
            <w:tcW w:w="0" w:type="auto"/>
            <w:tcBorders>
              <w:top w:val="single" w:sz="4" w:space="0" w:color="auto"/>
              <w:left w:val="single" w:sz="4" w:space="0" w:color="auto"/>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Актив</w:t>
            </w:r>
          </w:p>
        </w:tc>
        <w:tc>
          <w:tcPr>
            <w:tcW w:w="0" w:type="auto"/>
            <w:tcBorders>
              <w:top w:val="single" w:sz="4" w:space="0" w:color="auto"/>
              <w:left w:val="single" w:sz="4" w:space="0" w:color="auto"/>
              <w:bottom w:val="single" w:sz="4" w:space="0" w:color="000000"/>
              <w:right w:val="single" w:sz="4" w:space="0" w:color="auto"/>
            </w:tcBorders>
            <w:noWrap/>
          </w:tcPr>
          <w:p w:rsidR="00571D8B" w:rsidRPr="00E60617" w:rsidRDefault="00571D8B" w:rsidP="00A71455">
            <w:pPr>
              <w:ind w:firstLine="0"/>
              <w:jc w:val="center"/>
              <w:rPr>
                <w:lang w:eastAsia="ru-RU"/>
              </w:rPr>
            </w:pPr>
            <w:r w:rsidRPr="00E60617">
              <w:rPr>
                <w:lang w:eastAsia="ru-RU"/>
              </w:rPr>
              <w:t>2012</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Пассив</w:t>
            </w:r>
          </w:p>
        </w:tc>
        <w:tc>
          <w:tcPr>
            <w:tcW w:w="0" w:type="auto"/>
            <w:tcBorders>
              <w:top w:val="single" w:sz="4" w:space="0" w:color="auto"/>
              <w:left w:val="single" w:sz="4" w:space="0" w:color="auto"/>
              <w:bottom w:val="single" w:sz="4" w:space="0" w:color="000000"/>
              <w:right w:val="single" w:sz="4" w:space="0" w:color="auto"/>
            </w:tcBorders>
            <w:noWrap/>
          </w:tcPr>
          <w:p w:rsidR="00571D8B" w:rsidRPr="00E60617" w:rsidRDefault="00571D8B" w:rsidP="00A71455">
            <w:pPr>
              <w:ind w:firstLine="0"/>
              <w:jc w:val="center"/>
              <w:rPr>
                <w:lang w:eastAsia="ru-RU"/>
              </w:rPr>
            </w:pPr>
            <w:r w:rsidRPr="00E60617">
              <w:rPr>
                <w:lang w:eastAsia="ru-RU"/>
              </w:rPr>
              <w:t>2012</w:t>
            </w:r>
          </w:p>
        </w:tc>
        <w:tc>
          <w:tcPr>
            <w:tcW w:w="0" w:type="auto"/>
            <w:tcBorders>
              <w:top w:val="single" w:sz="4" w:space="0" w:color="auto"/>
              <w:left w:val="nil"/>
              <w:bottom w:val="single" w:sz="4" w:space="0" w:color="auto"/>
              <w:right w:val="single" w:sz="4" w:space="0" w:color="auto"/>
            </w:tcBorders>
            <w:vAlign w:val="center"/>
          </w:tcPr>
          <w:p w:rsidR="00571D8B" w:rsidRPr="00E60617" w:rsidRDefault="00571D8B" w:rsidP="00A71455">
            <w:pPr>
              <w:ind w:firstLine="0"/>
              <w:jc w:val="center"/>
              <w:rPr>
                <w:lang w:eastAsia="ru-RU"/>
              </w:rPr>
            </w:pPr>
            <w:r w:rsidRPr="00E60617">
              <w:rPr>
                <w:lang w:eastAsia="ru-RU"/>
              </w:rPr>
              <w:t>платёжный излешек (+) недостаток (-)</w:t>
            </w:r>
          </w:p>
        </w:tc>
      </w:tr>
      <w:tr w:rsidR="00571D8B" w:rsidRPr="00E60617" w:rsidTr="00A71455">
        <w:trPr>
          <w:trHeight w:val="624"/>
        </w:trPr>
        <w:tc>
          <w:tcPr>
            <w:tcW w:w="0" w:type="auto"/>
            <w:tcBorders>
              <w:top w:val="nil"/>
              <w:left w:val="single" w:sz="4" w:space="0" w:color="auto"/>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А1 стр. 1240 + стр. 1250</w:t>
            </w:r>
          </w:p>
        </w:tc>
        <w:tc>
          <w:tcPr>
            <w:tcW w:w="0" w:type="auto"/>
            <w:tcBorders>
              <w:top w:val="nil"/>
              <w:left w:val="nil"/>
              <w:bottom w:val="single" w:sz="4" w:space="0" w:color="auto"/>
              <w:right w:val="single" w:sz="4" w:space="0" w:color="auto"/>
            </w:tcBorders>
            <w:noWrap/>
          </w:tcPr>
          <w:p w:rsidR="00571D8B" w:rsidRPr="00E60617" w:rsidRDefault="00571D8B" w:rsidP="00A71455">
            <w:pPr>
              <w:ind w:firstLine="0"/>
              <w:jc w:val="center"/>
              <w:rPr>
                <w:lang w:eastAsia="ru-RU"/>
              </w:rPr>
            </w:pPr>
            <w:r w:rsidRPr="00E60617">
              <w:rPr>
                <w:lang w:eastAsia="ru-RU"/>
              </w:rPr>
              <w:t>136075</w:t>
            </w:r>
          </w:p>
        </w:tc>
        <w:tc>
          <w:tcPr>
            <w:tcW w:w="0" w:type="auto"/>
            <w:tcBorders>
              <w:top w:val="nil"/>
              <w:left w:val="nil"/>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П1 стр. 1520</w:t>
            </w:r>
          </w:p>
        </w:tc>
        <w:tc>
          <w:tcPr>
            <w:tcW w:w="0" w:type="auto"/>
            <w:tcBorders>
              <w:top w:val="nil"/>
              <w:left w:val="nil"/>
              <w:bottom w:val="single" w:sz="4" w:space="0" w:color="auto"/>
              <w:right w:val="single" w:sz="4" w:space="0" w:color="auto"/>
            </w:tcBorders>
            <w:noWrap/>
          </w:tcPr>
          <w:p w:rsidR="00571D8B" w:rsidRPr="00E60617" w:rsidRDefault="00571D8B" w:rsidP="00A71455">
            <w:pPr>
              <w:ind w:firstLine="0"/>
              <w:jc w:val="center"/>
              <w:rPr>
                <w:lang w:eastAsia="ru-RU"/>
              </w:rPr>
            </w:pPr>
            <w:r w:rsidRPr="00E60617">
              <w:rPr>
                <w:lang w:eastAsia="ru-RU"/>
              </w:rPr>
              <w:t>106529</w:t>
            </w:r>
          </w:p>
        </w:tc>
        <w:tc>
          <w:tcPr>
            <w:tcW w:w="0" w:type="auto"/>
            <w:tcBorders>
              <w:top w:val="single" w:sz="4" w:space="0" w:color="auto"/>
              <w:left w:val="nil"/>
              <w:bottom w:val="single" w:sz="4" w:space="0" w:color="auto"/>
              <w:right w:val="single" w:sz="4" w:space="0" w:color="auto"/>
            </w:tcBorders>
            <w:noWrap/>
            <w:vAlign w:val="bottom"/>
          </w:tcPr>
          <w:p w:rsidR="00571D8B" w:rsidRPr="00E60617" w:rsidRDefault="00571D8B" w:rsidP="00A71455">
            <w:pPr>
              <w:ind w:firstLine="0"/>
              <w:jc w:val="center"/>
              <w:rPr>
                <w:lang w:eastAsia="ru-RU"/>
              </w:rPr>
            </w:pPr>
            <w:r w:rsidRPr="00E60617">
              <w:rPr>
                <w:lang w:eastAsia="ru-RU"/>
              </w:rPr>
              <w:t>29546</w:t>
            </w:r>
          </w:p>
        </w:tc>
      </w:tr>
      <w:tr w:rsidR="00571D8B" w:rsidRPr="00E60617" w:rsidTr="00A71455">
        <w:trPr>
          <w:trHeight w:val="624"/>
        </w:trPr>
        <w:tc>
          <w:tcPr>
            <w:tcW w:w="0" w:type="auto"/>
            <w:tcBorders>
              <w:top w:val="nil"/>
              <w:left w:val="single" w:sz="4" w:space="0" w:color="auto"/>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А2 стр. 1230</w:t>
            </w:r>
          </w:p>
        </w:tc>
        <w:tc>
          <w:tcPr>
            <w:tcW w:w="0" w:type="auto"/>
            <w:tcBorders>
              <w:top w:val="nil"/>
              <w:left w:val="nil"/>
              <w:bottom w:val="single" w:sz="4" w:space="0" w:color="auto"/>
              <w:right w:val="single" w:sz="4" w:space="0" w:color="auto"/>
            </w:tcBorders>
            <w:noWrap/>
          </w:tcPr>
          <w:p w:rsidR="00571D8B" w:rsidRPr="00E60617" w:rsidRDefault="00571D8B" w:rsidP="00A71455">
            <w:pPr>
              <w:ind w:firstLine="0"/>
              <w:jc w:val="center"/>
              <w:rPr>
                <w:lang w:eastAsia="ru-RU"/>
              </w:rPr>
            </w:pPr>
            <w:r w:rsidRPr="00E60617">
              <w:rPr>
                <w:lang w:eastAsia="ru-RU"/>
              </w:rPr>
              <w:t>109108</w:t>
            </w:r>
          </w:p>
        </w:tc>
        <w:tc>
          <w:tcPr>
            <w:tcW w:w="0" w:type="auto"/>
            <w:tcBorders>
              <w:top w:val="nil"/>
              <w:left w:val="nil"/>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П2 стр. 1510 + стр.1540 + стр. 1550</w:t>
            </w:r>
          </w:p>
        </w:tc>
        <w:tc>
          <w:tcPr>
            <w:tcW w:w="0" w:type="auto"/>
            <w:tcBorders>
              <w:top w:val="nil"/>
              <w:left w:val="nil"/>
              <w:bottom w:val="single" w:sz="4" w:space="0" w:color="auto"/>
              <w:right w:val="single" w:sz="4" w:space="0" w:color="auto"/>
            </w:tcBorders>
            <w:noWrap/>
          </w:tcPr>
          <w:p w:rsidR="00571D8B" w:rsidRPr="00E60617" w:rsidRDefault="00571D8B" w:rsidP="00A71455">
            <w:pPr>
              <w:ind w:firstLine="0"/>
              <w:jc w:val="center"/>
              <w:rPr>
                <w:lang w:eastAsia="ru-RU"/>
              </w:rPr>
            </w:pPr>
            <w:r w:rsidRPr="00E60617">
              <w:rPr>
                <w:lang w:eastAsia="ru-RU"/>
              </w:rPr>
              <w:t>0</w:t>
            </w:r>
          </w:p>
        </w:tc>
        <w:tc>
          <w:tcPr>
            <w:tcW w:w="0" w:type="auto"/>
            <w:tcBorders>
              <w:top w:val="nil"/>
              <w:left w:val="nil"/>
              <w:bottom w:val="single" w:sz="4" w:space="0" w:color="auto"/>
              <w:right w:val="single" w:sz="4" w:space="0" w:color="auto"/>
            </w:tcBorders>
            <w:noWrap/>
            <w:vAlign w:val="bottom"/>
          </w:tcPr>
          <w:p w:rsidR="00571D8B" w:rsidRPr="00E60617" w:rsidRDefault="00571D8B" w:rsidP="00A71455">
            <w:pPr>
              <w:ind w:firstLine="0"/>
              <w:jc w:val="center"/>
              <w:rPr>
                <w:lang w:eastAsia="ru-RU"/>
              </w:rPr>
            </w:pPr>
            <w:r w:rsidRPr="00E60617">
              <w:rPr>
                <w:lang w:eastAsia="ru-RU"/>
              </w:rPr>
              <w:t>109108</w:t>
            </w:r>
          </w:p>
        </w:tc>
      </w:tr>
      <w:tr w:rsidR="00571D8B" w:rsidRPr="00E60617" w:rsidTr="00A71455">
        <w:trPr>
          <w:trHeight w:val="936"/>
        </w:trPr>
        <w:tc>
          <w:tcPr>
            <w:tcW w:w="0" w:type="auto"/>
            <w:tcBorders>
              <w:top w:val="nil"/>
              <w:left w:val="single" w:sz="4" w:space="0" w:color="auto"/>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текущая ликвидность (А1 + А2)</w:t>
            </w:r>
          </w:p>
        </w:tc>
        <w:tc>
          <w:tcPr>
            <w:tcW w:w="0" w:type="auto"/>
            <w:tcBorders>
              <w:top w:val="nil"/>
              <w:left w:val="nil"/>
              <w:bottom w:val="single" w:sz="4" w:space="0" w:color="auto"/>
              <w:right w:val="single" w:sz="4" w:space="0" w:color="auto"/>
            </w:tcBorders>
            <w:noWrap/>
          </w:tcPr>
          <w:p w:rsidR="00571D8B" w:rsidRPr="00E60617" w:rsidRDefault="00571D8B" w:rsidP="00A71455">
            <w:pPr>
              <w:ind w:firstLine="0"/>
              <w:jc w:val="center"/>
              <w:rPr>
                <w:lang w:eastAsia="ru-RU"/>
              </w:rPr>
            </w:pPr>
            <w:r w:rsidRPr="00E60617">
              <w:rPr>
                <w:lang w:eastAsia="ru-RU"/>
              </w:rPr>
              <w:t>245183</w:t>
            </w:r>
          </w:p>
        </w:tc>
        <w:tc>
          <w:tcPr>
            <w:tcW w:w="0" w:type="auto"/>
            <w:tcBorders>
              <w:top w:val="nil"/>
              <w:left w:val="nil"/>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(П1 + П2)</w:t>
            </w:r>
          </w:p>
        </w:tc>
        <w:tc>
          <w:tcPr>
            <w:tcW w:w="0" w:type="auto"/>
            <w:tcBorders>
              <w:top w:val="nil"/>
              <w:left w:val="nil"/>
              <w:bottom w:val="single" w:sz="4" w:space="0" w:color="auto"/>
              <w:right w:val="single" w:sz="4" w:space="0" w:color="auto"/>
            </w:tcBorders>
            <w:noWrap/>
          </w:tcPr>
          <w:p w:rsidR="00571D8B" w:rsidRPr="00E60617" w:rsidRDefault="00571D8B" w:rsidP="00A71455">
            <w:pPr>
              <w:ind w:firstLine="0"/>
              <w:jc w:val="center"/>
              <w:rPr>
                <w:lang w:eastAsia="ru-RU"/>
              </w:rPr>
            </w:pPr>
            <w:r w:rsidRPr="00E60617">
              <w:rPr>
                <w:lang w:eastAsia="ru-RU"/>
              </w:rPr>
              <w:t>106529</w:t>
            </w:r>
          </w:p>
        </w:tc>
        <w:tc>
          <w:tcPr>
            <w:tcW w:w="0" w:type="auto"/>
            <w:tcBorders>
              <w:top w:val="nil"/>
              <w:left w:val="nil"/>
              <w:bottom w:val="single" w:sz="4" w:space="0" w:color="auto"/>
              <w:right w:val="single" w:sz="4" w:space="0" w:color="auto"/>
            </w:tcBorders>
            <w:noWrap/>
            <w:vAlign w:val="bottom"/>
          </w:tcPr>
          <w:p w:rsidR="00571D8B" w:rsidRPr="00E60617" w:rsidRDefault="00571D8B" w:rsidP="00A71455">
            <w:pPr>
              <w:ind w:firstLine="0"/>
              <w:jc w:val="center"/>
              <w:rPr>
                <w:lang w:eastAsia="ru-RU"/>
              </w:rPr>
            </w:pPr>
            <w:r w:rsidRPr="00E60617">
              <w:rPr>
                <w:lang w:eastAsia="ru-RU"/>
              </w:rPr>
              <w:t>138654</w:t>
            </w:r>
          </w:p>
        </w:tc>
      </w:tr>
      <w:tr w:rsidR="00571D8B" w:rsidRPr="00E60617" w:rsidTr="00A71455">
        <w:trPr>
          <w:trHeight w:val="624"/>
        </w:trPr>
        <w:tc>
          <w:tcPr>
            <w:tcW w:w="0" w:type="auto"/>
            <w:tcBorders>
              <w:top w:val="nil"/>
              <w:left w:val="single" w:sz="4" w:space="0" w:color="auto"/>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A3 стр. 1210+1220+1260</w:t>
            </w:r>
          </w:p>
        </w:tc>
        <w:tc>
          <w:tcPr>
            <w:tcW w:w="0" w:type="auto"/>
            <w:tcBorders>
              <w:top w:val="nil"/>
              <w:left w:val="nil"/>
              <w:bottom w:val="single" w:sz="4" w:space="0" w:color="auto"/>
              <w:right w:val="single" w:sz="4" w:space="0" w:color="auto"/>
            </w:tcBorders>
            <w:noWrap/>
          </w:tcPr>
          <w:p w:rsidR="00571D8B" w:rsidRPr="00E60617" w:rsidRDefault="00571D8B" w:rsidP="00A71455">
            <w:pPr>
              <w:ind w:firstLine="0"/>
              <w:jc w:val="center"/>
              <w:rPr>
                <w:lang w:eastAsia="ru-RU"/>
              </w:rPr>
            </w:pPr>
            <w:r w:rsidRPr="00E60617">
              <w:rPr>
                <w:lang w:eastAsia="ru-RU"/>
              </w:rPr>
              <w:t>135720</w:t>
            </w:r>
          </w:p>
        </w:tc>
        <w:tc>
          <w:tcPr>
            <w:tcW w:w="0" w:type="auto"/>
            <w:tcBorders>
              <w:top w:val="nil"/>
              <w:left w:val="nil"/>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П3 стр. 1400 + стр.1530 + стр. 1540</w:t>
            </w:r>
          </w:p>
        </w:tc>
        <w:tc>
          <w:tcPr>
            <w:tcW w:w="0" w:type="auto"/>
            <w:tcBorders>
              <w:top w:val="nil"/>
              <w:left w:val="nil"/>
              <w:bottom w:val="single" w:sz="4" w:space="0" w:color="auto"/>
              <w:right w:val="single" w:sz="4" w:space="0" w:color="auto"/>
            </w:tcBorders>
            <w:noWrap/>
          </w:tcPr>
          <w:p w:rsidR="00571D8B" w:rsidRPr="00E60617" w:rsidRDefault="00571D8B" w:rsidP="00A71455">
            <w:pPr>
              <w:ind w:firstLine="0"/>
              <w:jc w:val="center"/>
              <w:rPr>
                <w:lang w:eastAsia="ru-RU"/>
              </w:rPr>
            </w:pPr>
            <w:r w:rsidRPr="00E60617">
              <w:rPr>
                <w:lang w:eastAsia="ru-RU"/>
              </w:rPr>
              <w:t>9086</w:t>
            </w:r>
          </w:p>
        </w:tc>
        <w:tc>
          <w:tcPr>
            <w:tcW w:w="0" w:type="auto"/>
            <w:tcBorders>
              <w:top w:val="nil"/>
              <w:left w:val="nil"/>
              <w:bottom w:val="single" w:sz="4" w:space="0" w:color="auto"/>
              <w:right w:val="single" w:sz="4" w:space="0" w:color="auto"/>
            </w:tcBorders>
            <w:noWrap/>
            <w:vAlign w:val="bottom"/>
          </w:tcPr>
          <w:p w:rsidR="00571D8B" w:rsidRPr="00E60617" w:rsidRDefault="00571D8B" w:rsidP="00A71455">
            <w:pPr>
              <w:ind w:firstLine="0"/>
              <w:jc w:val="center"/>
              <w:rPr>
                <w:lang w:eastAsia="ru-RU"/>
              </w:rPr>
            </w:pPr>
            <w:r w:rsidRPr="00E60617">
              <w:rPr>
                <w:lang w:eastAsia="ru-RU"/>
              </w:rPr>
              <w:t>126634</w:t>
            </w:r>
          </w:p>
        </w:tc>
      </w:tr>
      <w:tr w:rsidR="00571D8B" w:rsidRPr="00E60617" w:rsidTr="00A71455">
        <w:trPr>
          <w:trHeight w:val="312"/>
        </w:trPr>
        <w:tc>
          <w:tcPr>
            <w:tcW w:w="0" w:type="auto"/>
            <w:tcBorders>
              <w:top w:val="nil"/>
              <w:left w:val="single" w:sz="4" w:space="0" w:color="auto"/>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А4 стр. 1110</w:t>
            </w:r>
          </w:p>
        </w:tc>
        <w:tc>
          <w:tcPr>
            <w:tcW w:w="0" w:type="auto"/>
            <w:tcBorders>
              <w:top w:val="nil"/>
              <w:left w:val="nil"/>
              <w:bottom w:val="single" w:sz="4" w:space="0" w:color="auto"/>
              <w:right w:val="single" w:sz="4" w:space="0" w:color="auto"/>
            </w:tcBorders>
            <w:noWrap/>
          </w:tcPr>
          <w:p w:rsidR="00571D8B" w:rsidRPr="00E60617" w:rsidRDefault="00571D8B" w:rsidP="00A71455">
            <w:pPr>
              <w:ind w:firstLine="0"/>
              <w:jc w:val="center"/>
              <w:rPr>
                <w:lang w:eastAsia="ru-RU"/>
              </w:rPr>
            </w:pPr>
            <w:r w:rsidRPr="00E60617">
              <w:rPr>
                <w:lang w:eastAsia="ru-RU"/>
              </w:rPr>
              <w:t>191443</w:t>
            </w:r>
          </w:p>
        </w:tc>
        <w:tc>
          <w:tcPr>
            <w:tcW w:w="0" w:type="auto"/>
            <w:tcBorders>
              <w:top w:val="nil"/>
              <w:left w:val="nil"/>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П4 стр. 1300</w:t>
            </w:r>
          </w:p>
        </w:tc>
        <w:tc>
          <w:tcPr>
            <w:tcW w:w="0" w:type="auto"/>
            <w:tcBorders>
              <w:top w:val="nil"/>
              <w:left w:val="nil"/>
              <w:bottom w:val="single" w:sz="4" w:space="0" w:color="auto"/>
              <w:right w:val="single" w:sz="4" w:space="0" w:color="auto"/>
            </w:tcBorders>
            <w:noWrap/>
          </w:tcPr>
          <w:p w:rsidR="00571D8B" w:rsidRPr="00E60617" w:rsidRDefault="00571D8B" w:rsidP="00A71455">
            <w:pPr>
              <w:ind w:firstLine="0"/>
              <w:jc w:val="center"/>
              <w:rPr>
                <w:lang w:eastAsia="ru-RU"/>
              </w:rPr>
            </w:pPr>
            <w:r w:rsidRPr="00E60617">
              <w:rPr>
                <w:lang w:eastAsia="ru-RU"/>
              </w:rPr>
              <w:t>456731</w:t>
            </w:r>
          </w:p>
        </w:tc>
        <w:tc>
          <w:tcPr>
            <w:tcW w:w="0" w:type="auto"/>
            <w:tcBorders>
              <w:top w:val="nil"/>
              <w:left w:val="nil"/>
              <w:bottom w:val="single" w:sz="4" w:space="0" w:color="auto"/>
              <w:right w:val="single" w:sz="4" w:space="0" w:color="auto"/>
            </w:tcBorders>
            <w:noWrap/>
            <w:vAlign w:val="bottom"/>
          </w:tcPr>
          <w:p w:rsidR="00571D8B" w:rsidRPr="00E60617" w:rsidRDefault="00571D8B" w:rsidP="00A71455">
            <w:pPr>
              <w:ind w:firstLine="0"/>
              <w:jc w:val="center"/>
              <w:rPr>
                <w:lang w:eastAsia="ru-RU"/>
              </w:rPr>
            </w:pPr>
            <w:r w:rsidRPr="00E60617">
              <w:rPr>
                <w:lang w:eastAsia="ru-RU"/>
              </w:rPr>
              <w:t>-265288</w:t>
            </w:r>
          </w:p>
        </w:tc>
      </w:tr>
      <w:tr w:rsidR="00571D8B" w:rsidRPr="00E60617" w:rsidTr="00A71455">
        <w:trPr>
          <w:trHeight w:val="312"/>
        </w:trPr>
        <w:tc>
          <w:tcPr>
            <w:tcW w:w="0" w:type="auto"/>
            <w:tcBorders>
              <w:top w:val="nil"/>
              <w:left w:val="single" w:sz="4" w:space="0" w:color="auto"/>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баланс</w:t>
            </w:r>
          </w:p>
        </w:tc>
        <w:tc>
          <w:tcPr>
            <w:tcW w:w="0" w:type="auto"/>
            <w:tcBorders>
              <w:top w:val="nil"/>
              <w:left w:val="nil"/>
              <w:bottom w:val="single" w:sz="4" w:space="0" w:color="auto"/>
              <w:right w:val="single" w:sz="4" w:space="0" w:color="auto"/>
            </w:tcBorders>
            <w:noWrap/>
          </w:tcPr>
          <w:p w:rsidR="00571D8B" w:rsidRPr="00E60617" w:rsidRDefault="00571D8B" w:rsidP="00A71455">
            <w:pPr>
              <w:ind w:firstLine="0"/>
              <w:jc w:val="center"/>
              <w:rPr>
                <w:lang w:eastAsia="ru-RU"/>
              </w:rPr>
            </w:pPr>
            <w:r w:rsidRPr="00E60617">
              <w:rPr>
                <w:lang w:eastAsia="ru-RU"/>
              </w:rPr>
              <w:t>572346</w:t>
            </w:r>
          </w:p>
        </w:tc>
        <w:tc>
          <w:tcPr>
            <w:tcW w:w="0" w:type="auto"/>
            <w:tcBorders>
              <w:top w:val="nil"/>
              <w:left w:val="nil"/>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Баланс</w:t>
            </w:r>
          </w:p>
        </w:tc>
        <w:tc>
          <w:tcPr>
            <w:tcW w:w="0" w:type="auto"/>
            <w:tcBorders>
              <w:top w:val="nil"/>
              <w:left w:val="nil"/>
              <w:bottom w:val="single" w:sz="4" w:space="0" w:color="auto"/>
              <w:right w:val="single" w:sz="4" w:space="0" w:color="auto"/>
            </w:tcBorders>
            <w:noWrap/>
          </w:tcPr>
          <w:p w:rsidR="00571D8B" w:rsidRPr="00E60617" w:rsidRDefault="00571D8B" w:rsidP="00A71455">
            <w:pPr>
              <w:ind w:firstLine="0"/>
              <w:jc w:val="center"/>
              <w:rPr>
                <w:lang w:eastAsia="ru-RU"/>
              </w:rPr>
            </w:pPr>
            <w:r w:rsidRPr="00E60617">
              <w:rPr>
                <w:lang w:eastAsia="ru-RU"/>
              </w:rPr>
              <w:t>572346</w:t>
            </w:r>
          </w:p>
        </w:tc>
        <w:tc>
          <w:tcPr>
            <w:tcW w:w="0" w:type="auto"/>
            <w:tcBorders>
              <w:top w:val="nil"/>
              <w:left w:val="nil"/>
              <w:bottom w:val="single" w:sz="4" w:space="0" w:color="auto"/>
              <w:right w:val="single" w:sz="4" w:space="0" w:color="auto"/>
            </w:tcBorders>
            <w:noWrap/>
            <w:vAlign w:val="bottom"/>
          </w:tcPr>
          <w:p w:rsidR="00571D8B" w:rsidRPr="00E60617" w:rsidRDefault="00571D8B" w:rsidP="00A71455">
            <w:pPr>
              <w:ind w:firstLine="0"/>
              <w:jc w:val="center"/>
              <w:rPr>
                <w:lang w:eastAsia="ru-RU"/>
              </w:rPr>
            </w:pPr>
            <w:r w:rsidRPr="00E60617">
              <w:rPr>
                <w:lang w:eastAsia="ru-RU"/>
              </w:rPr>
              <w:t>0</w:t>
            </w:r>
          </w:p>
        </w:tc>
      </w:tr>
    </w:tbl>
    <w:p w:rsidR="00571D8B" w:rsidRPr="00A71455" w:rsidRDefault="00571D8B" w:rsidP="00A71455"/>
    <w:p w:rsidR="00571D8B" w:rsidRPr="00A71455" w:rsidRDefault="00571D8B" w:rsidP="00A71455">
      <w:r w:rsidRPr="00A71455">
        <w:t>Анализ динамики чистого оборотного капитала (табл. 2.</w:t>
      </w:r>
      <w:r>
        <w:t>4</w:t>
      </w:r>
      <w:r w:rsidRPr="00A71455">
        <w:t>) показывает, что краткосрочные обязательства полностью покрыва</w:t>
      </w:r>
      <w:r>
        <w:t>ют</w:t>
      </w:r>
      <w:r w:rsidRPr="00A71455">
        <w:t xml:space="preserve">ся оборотными  активами </w:t>
      </w:r>
      <w:r>
        <w:t>на протяжении 2010-</w:t>
      </w:r>
      <w:r w:rsidRPr="00A71455">
        <w:t>2012 год</w:t>
      </w:r>
      <w:r>
        <w:t>ов</w:t>
      </w:r>
      <w:r w:rsidRPr="00A71455">
        <w:t>.</w:t>
      </w:r>
    </w:p>
    <w:p w:rsidR="00571D8B" w:rsidRPr="00A71455" w:rsidRDefault="00571D8B" w:rsidP="00A71455">
      <w:r w:rsidRPr="00A71455">
        <w:t>Таблица 2.4</w:t>
      </w:r>
      <w:r>
        <w:rPr>
          <w:i/>
        </w:rPr>
        <w:t xml:space="preserve"> – </w:t>
      </w:r>
      <w:r w:rsidRPr="00A71455">
        <w:t>Расчет чистого оборотного капитала, тыс. руб.</w:t>
      </w:r>
    </w:p>
    <w:tbl>
      <w:tblPr>
        <w:tblW w:w="5000" w:type="pct"/>
        <w:tblLook w:val="00A0"/>
      </w:tblPr>
      <w:tblGrid>
        <w:gridCol w:w="4416"/>
        <w:gridCol w:w="2010"/>
        <w:gridCol w:w="1845"/>
        <w:gridCol w:w="1583"/>
      </w:tblGrid>
      <w:tr w:rsidR="00571D8B" w:rsidRPr="00E60617" w:rsidTr="00A71455">
        <w:trPr>
          <w:trHeight w:val="324"/>
        </w:trPr>
        <w:tc>
          <w:tcPr>
            <w:tcW w:w="2241" w:type="pct"/>
            <w:tcBorders>
              <w:top w:val="single" w:sz="8" w:space="0" w:color="auto"/>
              <w:left w:val="single" w:sz="8" w:space="0" w:color="auto"/>
              <w:bottom w:val="single" w:sz="8" w:space="0" w:color="auto"/>
              <w:right w:val="nil"/>
            </w:tcBorders>
            <w:shd w:val="clear" w:color="000000" w:fill="FFFFFF"/>
          </w:tcPr>
          <w:p w:rsidR="00571D8B" w:rsidRPr="00E60617" w:rsidRDefault="00571D8B" w:rsidP="00A71455">
            <w:pPr>
              <w:tabs>
                <w:tab w:val="left" w:pos="266"/>
              </w:tabs>
              <w:ind w:firstLine="0"/>
              <w:jc w:val="center"/>
              <w:rPr>
                <w:lang w:eastAsia="ru-RU"/>
              </w:rPr>
            </w:pPr>
            <w:r w:rsidRPr="00E60617">
              <w:rPr>
                <w:lang w:eastAsia="ru-RU"/>
              </w:rPr>
              <w:t>Показатели</w:t>
            </w:r>
          </w:p>
        </w:tc>
        <w:tc>
          <w:tcPr>
            <w:tcW w:w="1020" w:type="pct"/>
            <w:tcBorders>
              <w:top w:val="single" w:sz="4" w:space="0" w:color="auto"/>
              <w:left w:val="single" w:sz="4" w:space="0" w:color="auto"/>
              <w:bottom w:val="single" w:sz="4" w:space="0" w:color="auto"/>
              <w:right w:val="single" w:sz="4" w:space="0" w:color="auto"/>
            </w:tcBorders>
            <w:noWrap/>
          </w:tcPr>
          <w:p w:rsidR="00571D8B" w:rsidRPr="00E60617" w:rsidRDefault="00571D8B" w:rsidP="00A71455">
            <w:pPr>
              <w:tabs>
                <w:tab w:val="left" w:pos="266"/>
              </w:tabs>
              <w:ind w:firstLine="0"/>
              <w:jc w:val="center"/>
              <w:rPr>
                <w:lang w:eastAsia="ru-RU"/>
              </w:rPr>
            </w:pPr>
            <w:r w:rsidRPr="00E60617">
              <w:rPr>
                <w:lang w:eastAsia="ru-RU"/>
              </w:rPr>
              <w:t>2010</w:t>
            </w:r>
          </w:p>
        </w:tc>
        <w:tc>
          <w:tcPr>
            <w:tcW w:w="936" w:type="pct"/>
            <w:tcBorders>
              <w:top w:val="single" w:sz="4" w:space="0" w:color="auto"/>
              <w:left w:val="nil"/>
              <w:bottom w:val="single" w:sz="4" w:space="0" w:color="auto"/>
              <w:right w:val="single" w:sz="4" w:space="0" w:color="auto"/>
            </w:tcBorders>
            <w:noWrap/>
          </w:tcPr>
          <w:p w:rsidR="00571D8B" w:rsidRPr="00E60617" w:rsidRDefault="00571D8B" w:rsidP="00A71455">
            <w:pPr>
              <w:tabs>
                <w:tab w:val="left" w:pos="266"/>
              </w:tabs>
              <w:ind w:firstLine="0"/>
              <w:jc w:val="center"/>
              <w:rPr>
                <w:lang w:eastAsia="ru-RU"/>
              </w:rPr>
            </w:pPr>
            <w:r w:rsidRPr="00E60617">
              <w:rPr>
                <w:lang w:eastAsia="ru-RU"/>
              </w:rPr>
              <w:t>2011</w:t>
            </w:r>
          </w:p>
        </w:tc>
        <w:tc>
          <w:tcPr>
            <w:tcW w:w="803" w:type="pct"/>
            <w:tcBorders>
              <w:top w:val="single" w:sz="4" w:space="0" w:color="auto"/>
              <w:left w:val="nil"/>
              <w:bottom w:val="single" w:sz="4" w:space="0" w:color="auto"/>
              <w:right w:val="single" w:sz="4" w:space="0" w:color="auto"/>
            </w:tcBorders>
            <w:noWrap/>
          </w:tcPr>
          <w:p w:rsidR="00571D8B" w:rsidRPr="00E60617" w:rsidRDefault="00571D8B" w:rsidP="00A71455">
            <w:pPr>
              <w:tabs>
                <w:tab w:val="left" w:pos="266"/>
              </w:tabs>
              <w:ind w:firstLine="0"/>
              <w:jc w:val="center"/>
              <w:rPr>
                <w:lang w:eastAsia="ru-RU"/>
              </w:rPr>
            </w:pPr>
            <w:r w:rsidRPr="00E60617">
              <w:rPr>
                <w:lang w:eastAsia="ru-RU"/>
              </w:rPr>
              <w:t>2012</w:t>
            </w:r>
          </w:p>
        </w:tc>
      </w:tr>
      <w:tr w:rsidR="00571D8B" w:rsidRPr="00E60617" w:rsidTr="00A71455">
        <w:trPr>
          <w:trHeight w:val="324"/>
        </w:trPr>
        <w:tc>
          <w:tcPr>
            <w:tcW w:w="2241" w:type="pct"/>
            <w:tcBorders>
              <w:top w:val="nil"/>
              <w:left w:val="single" w:sz="8" w:space="0" w:color="auto"/>
              <w:bottom w:val="single" w:sz="8" w:space="0" w:color="auto"/>
              <w:right w:val="nil"/>
            </w:tcBorders>
            <w:shd w:val="clear" w:color="000000" w:fill="FFFFFF"/>
          </w:tcPr>
          <w:p w:rsidR="00571D8B" w:rsidRPr="00E60617" w:rsidRDefault="00571D8B" w:rsidP="00A71455">
            <w:pPr>
              <w:pStyle w:val="ListParagraph"/>
              <w:numPr>
                <w:ilvl w:val="0"/>
                <w:numId w:val="31"/>
              </w:numPr>
              <w:tabs>
                <w:tab w:val="left" w:pos="266"/>
              </w:tabs>
              <w:ind w:left="0" w:firstLine="0"/>
              <w:rPr>
                <w:lang w:eastAsia="ru-RU"/>
              </w:rPr>
            </w:pPr>
            <w:r w:rsidRPr="00E60617">
              <w:rPr>
                <w:lang w:eastAsia="ru-RU"/>
              </w:rPr>
              <w:t>Оборотные активы</w:t>
            </w:r>
          </w:p>
        </w:tc>
        <w:tc>
          <w:tcPr>
            <w:tcW w:w="1020" w:type="pct"/>
            <w:tcBorders>
              <w:top w:val="nil"/>
              <w:left w:val="single" w:sz="4" w:space="0" w:color="auto"/>
              <w:bottom w:val="single" w:sz="4" w:space="0" w:color="auto"/>
              <w:right w:val="single" w:sz="4" w:space="0" w:color="auto"/>
            </w:tcBorders>
            <w:noWrap/>
          </w:tcPr>
          <w:p w:rsidR="00571D8B" w:rsidRPr="00E60617" w:rsidRDefault="00571D8B" w:rsidP="00A71455">
            <w:pPr>
              <w:tabs>
                <w:tab w:val="left" w:pos="266"/>
              </w:tabs>
              <w:ind w:firstLine="0"/>
              <w:jc w:val="center"/>
              <w:rPr>
                <w:lang w:eastAsia="ru-RU"/>
              </w:rPr>
            </w:pPr>
            <w:r w:rsidRPr="00E60617">
              <w:rPr>
                <w:lang w:eastAsia="ru-RU"/>
              </w:rPr>
              <w:t>253827</w:t>
            </w:r>
          </w:p>
        </w:tc>
        <w:tc>
          <w:tcPr>
            <w:tcW w:w="936" w:type="pct"/>
            <w:tcBorders>
              <w:top w:val="nil"/>
              <w:left w:val="nil"/>
              <w:bottom w:val="single" w:sz="4" w:space="0" w:color="auto"/>
              <w:right w:val="single" w:sz="4" w:space="0" w:color="auto"/>
            </w:tcBorders>
            <w:noWrap/>
          </w:tcPr>
          <w:p w:rsidR="00571D8B" w:rsidRPr="00E60617" w:rsidRDefault="00571D8B" w:rsidP="00A71455">
            <w:pPr>
              <w:tabs>
                <w:tab w:val="left" w:pos="266"/>
              </w:tabs>
              <w:ind w:firstLine="0"/>
              <w:jc w:val="center"/>
              <w:rPr>
                <w:lang w:eastAsia="ru-RU"/>
              </w:rPr>
            </w:pPr>
            <w:r w:rsidRPr="00E60617">
              <w:rPr>
                <w:lang w:eastAsia="ru-RU"/>
              </w:rPr>
              <w:t>344118</w:t>
            </w:r>
          </w:p>
        </w:tc>
        <w:tc>
          <w:tcPr>
            <w:tcW w:w="803" w:type="pct"/>
            <w:tcBorders>
              <w:top w:val="nil"/>
              <w:left w:val="nil"/>
              <w:bottom w:val="single" w:sz="4" w:space="0" w:color="auto"/>
              <w:right w:val="single" w:sz="4" w:space="0" w:color="auto"/>
            </w:tcBorders>
            <w:noWrap/>
          </w:tcPr>
          <w:p w:rsidR="00571D8B" w:rsidRPr="00E60617" w:rsidRDefault="00571D8B" w:rsidP="00A71455">
            <w:pPr>
              <w:tabs>
                <w:tab w:val="left" w:pos="266"/>
              </w:tabs>
              <w:ind w:firstLine="0"/>
              <w:jc w:val="center"/>
              <w:rPr>
                <w:lang w:eastAsia="ru-RU"/>
              </w:rPr>
            </w:pPr>
            <w:r w:rsidRPr="00E60617">
              <w:rPr>
                <w:lang w:eastAsia="ru-RU"/>
              </w:rPr>
              <w:t>380903</w:t>
            </w:r>
          </w:p>
        </w:tc>
      </w:tr>
      <w:tr w:rsidR="00571D8B" w:rsidRPr="00E60617" w:rsidTr="00A71455">
        <w:trPr>
          <w:trHeight w:val="367"/>
        </w:trPr>
        <w:tc>
          <w:tcPr>
            <w:tcW w:w="2241" w:type="pct"/>
            <w:tcBorders>
              <w:top w:val="nil"/>
              <w:left w:val="single" w:sz="8" w:space="0" w:color="auto"/>
              <w:bottom w:val="single" w:sz="8" w:space="0" w:color="auto"/>
              <w:right w:val="nil"/>
            </w:tcBorders>
            <w:shd w:val="clear" w:color="000000" w:fill="FFFFFF"/>
          </w:tcPr>
          <w:p w:rsidR="00571D8B" w:rsidRPr="00E60617" w:rsidRDefault="00571D8B" w:rsidP="00A71455">
            <w:pPr>
              <w:pStyle w:val="ListParagraph"/>
              <w:numPr>
                <w:ilvl w:val="0"/>
                <w:numId w:val="31"/>
              </w:numPr>
              <w:tabs>
                <w:tab w:val="left" w:pos="266"/>
              </w:tabs>
              <w:ind w:left="0" w:firstLine="0"/>
              <w:rPr>
                <w:lang w:eastAsia="ru-RU"/>
              </w:rPr>
            </w:pPr>
            <w:r w:rsidRPr="00E60617">
              <w:rPr>
                <w:lang w:eastAsia="ru-RU"/>
              </w:rPr>
              <w:t>Краткосрочные обязательства</w:t>
            </w:r>
          </w:p>
        </w:tc>
        <w:tc>
          <w:tcPr>
            <w:tcW w:w="1020" w:type="pct"/>
            <w:tcBorders>
              <w:top w:val="nil"/>
              <w:left w:val="single" w:sz="4" w:space="0" w:color="auto"/>
              <w:bottom w:val="single" w:sz="4" w:space="0" w:color="auto"/>
              <w:right w:val="single" w:sz="4" w:space="0" w:color="auto"/>
            </w:tcBorders>
            <w:noWrap/>
          </w:tcPr>
          <w:p w:rsidR="00571D8B" w:rsidRPr="00E60617" w:rsidRDefault="00571D8B" w:rsidP="00A71455">
            <w:pPr>
              <w:tabs>
                <w:tab w:val="left" w:pos="266"/>
              </w:tabs>
              <w:ind w:firstLine="0"/>
              <w:jc w:val="center"/>
              <w:rPr>
                <w:lang w:eastAsia="ru-RU"/>
              </w:rPr>
            </w:pPr>
            <w:r w:rsidRPr="00E60617">
              <w:rPr>
                <w:lang w:eastAsia="ru-RU"/>
              </w:rPr>
              <w:t>79182</w:t>
            </w:r>
          </w:p>
        </w:tc>
        <w:tc>
          <w:tcPr>
            <w:tcW w:w="936" w:type="pct"/>
            <w:tcBorders>
              <w:top w:val="nil"/>
              <w:left w:val="nil"/>
              <w:bottom w:val="single" w:sz="4" w:space="0" w:color="auto"/>
              <w:right w:val="single" w:sz="4" w:space="0" w:color="auto"/>
            </w:tcBorders>
            <w:noWrap/>
          </w:tcPr>
          <w:p w:rsidR="00571D8B" w:rsidRPr="00E60617" w:rsidRDefault="00571D8B" w:rsidP="00A71455">
            <w:pPr>
              <w:tabs>
                <w:tab w:val="left" w:pos="266"/>
              </w:tabs>
              <w:ind w:firstLine="0"/>
              <w:jc w:val="center"/>
              <w:rPr>
                <w:lang w:eastAsia="ru-RU"/>
              </w:rPr>
            </w:pPr>
            <w:r w:rsidRPr="00E60617">
              <w:rPr>
                <w:lang w:eastAsia="ru-RU"/>
              </w:rPr>
              <w:t>129801</w:t>
            </w:r>
          </w:p>
        </w:tc>
        <w:tc>
          <w:tcPr>
            <w:tcW w:w="803" w:type="pct"/>
            <w:tcBorders>
              <w:top w:val="nil"/>
              <w:left w:val="nil"/>
              <w:bottom w:val="single" w:sz="4" w:space="0" w:color="auto"/>
              <w:right w:val="single" w:sz="4" w:space="0" w:color="auto"/>
            </w:tcBorders>
            <w:noWrap/>
          </w:tcPr>
          <w:p w:rsidR="00571D8B" w:rsidRPr="00E60617" w:rsidRDefault="00571D8B" w:rsidP="00A71455">
            <w:pPr>
              <w:tabs>
                <w:tab w:val="left" w:pos="266"/>
              </w:tabs>
              <w:ind w:firstLine="0"/>
              <w:jc w:val="center"/>
              <w:rPr>
                <w:lang w:eastAsia="ru-RU"/>
              </w:rPr>
            </w:pPr>
            <w:r w:rsidRPr="00E60617">
              <w:rPr>
                <w:lang w:eastAsia="ru-RU"/>
              </w:rPr>
              <w:t>106529</w:t>
            </w:r>
          </w:p>
        </w:tc>
      </w:tr>
      <w:tr w:rsidR="00571D8B" w:rsidRPr="00E60617" w:rsidTr="00A71455">
        <w:trPr>
          <w:trHeight w:val="262"/>
        </w:trPr>
        <w:tc>
          <w:tcPr>
            <w:tcW w:w="2241" w:type="pct"/>
            <w:tcBorders>
              <w:top w:val="nil"/>
              <w:left w:val="single" w:sz="8" w:space="0" w:color="auto"/>
              <w:bottom w:val="single" w:sz="8" w:space="0" w:color="auto"/>
              <w:right w:val="nil"/>
            </w:tcBorders>
            <w:shd w:val="clear" w:color="000000" w:fill="FFFFFF"/>
          </w:tcPr>
          <w:p w:rsidR="00571D8B" w:rsidRPr="00E60617" w:rsidRDefault="00571D8B" w:rsidP="00A71455">
            <w:pPr>
              <w:pStyle w:val="ListParagraph"/>
              <w:numPr>
                <w:ilvl w:val="0"/>
                <w:numId w:val="31"/>
              </w:numPr>
              <w:tabs>
                <w:tab w:val="left" w:pos="266"/>
              </w:tabs>
              <w:ind w:left="0" w:firstLine="0"/>
              <w:rPr>
                <w:lang w:eastAsia="ru-RU"/>
              </w:rPr>
            </w:pPr>
            <w:r w:rsidRPr="00E60617">
              <w:rPr>
                <w:lang w:eastAsia="ru-RU"/>
              </w:rPr>
              <w:t>Чистый оборотный капитал (п.1-п.2)</w:t>
            </w:r>
          </w:p>
        </w:tc>
        <w:tc>
          <w:tcPr>
            <w:tcW w:w="1020" w:type="pct"/>
            <w:tcBorders>
              <w:top w:val="nil"/>
              <w:left w:val="single" w:sz="4" w:space="0" w:color="auto"/>
              <w:bottom w:val="single" w:sz="4" w:space="0" w:color="auto"/>
              <w:right w:val="single" w:sz="4" w:space="0" w:color="auto"/>
            </w:tcBorders>
            <w:noWrap/>
          </w:tcPr>
          <w:p w:rsidR="00571D8B" w:rsidRPr="00E60617" w:rsidRDefault="00571D8B" w:rsidP="00A71455">
            <w:pPr>
              <w:tabs>
                <w:tab w:val="left" w:pos="266"/>
              </w:tabs>
              <w:ind w:firstLine="0"/>
              <w:jc w:val="center"/>
              <w:rPr>
                <w:lang w:eastAsia="ru-RU"/>
              </w:rPr>
            </w:pPr>
            <w:r w:rsidRPr="00E60617">
              <w:rPr>
                <w:lang w:eastAsia="ru-RU"/>
              </w:rPr>
              <w:t>174645</w:t>
            </w:r>
          </w:p>
        </w:tc>
        <w:tc>
          <w:tcPr>
            <w:tcW w:w="936" w:type="pct"/>
            <w:tcBorders>
              <w:top w:val="nil"/>
              <w:left w:val="nil"/>
              <w:bottom w:val="single" w:sz="4" w:space="0" w:color="auto"/>
              <w:right w:val="single" w:sz="4" w:space="0" w:color="auto"/>
            </w:tcBorders>
            <w:noWrap/>
          </w:tcPr>
          <w:p w:rsidR="00571D8B" w:rsidRPr="00E60617" w:rsidRDefault="00571D8B" w:rsidP="00A71455">
            <w:pPr>
              <w:tabs>
                <w:tab w:val="left" w:pos="266"/>
              </w:tabs>
              <w:ind w:firstLine="0"/>
              <w:jc w:val="center"/>
              <w:rPr>
                <w:lang w:eastAsia="ru-RU"/>
              </w:rPr>
            </w:pPr>
            <w:r w:rsidRPr="00E60617">
              <w:rPr>
                <w:lang w:eastAsia="ru-RU"/>
              </w:rPr>
              <w:t>214317</w:t>
            </w:r>
          </w:p>
        </w:tc>
        <w:tc>
          <w:tcPr>
            <w:tcW w:w="803" w:type="pct"/>
            <w:tcBorders>
              <w:top w:val="nil"/>
              <w:left w:val="nil"/>
              <w:bottom w:val="single" w:sz="4" w:space="0" w:color="auto"/>
              <w:right w:val="single" w:sz="4" w:space="0" w:color="auto"/>
            </w:tcBorders>
            <w:noWrap/>
          </w:tcPr>
          <w:p w:rsidR="00571D8B" w:rsidRPr="00E60617" w:rsidRDefault="00571D8B" w:rsidP="00A71455">
            <w:pPr>
              <w:tabs>
                <w:tab w:val="left" w:pos="266"/>
              </w:tabs>
              <w:ind w:firstLine="0"/>
              <w:jc w:val="center"/>
              <w:rPr>
                <w:lang w:eastAsia="ru-RU"/>
              </w:rPr>
            </w:pPr>
            <w:r w:rsidRPr="00E60617">
              <w:rPr>
                <w:lang w:eastAsia="ru-RU"/>
              </w:rPr>
              <w:t>274374</w:t>
            </w:r>
          </w:p>
        </w:tc>
      </w:tr>
    </w:tbl>
    <w:p w:rsidR="00571D8B" w:rsidRPr="00A71455" w:rsidRDefault="00571D8B" w:rsidP="00A71455"/>
    <w:p w:rsidR="00571D8B" w:rsidRPr="00A71455" w:rsidRDefault="00571D8B" w:rsidP="00A71455">
      <w:r w:rsidRPr="00A71455">
        <w:t>Помимо сравнения активов и пассивов ликвидность предприятия можно охарактеризовать с помощью коэффициентов ликвидности. Их показатели представлены в табл.2.</w:t>
      </w:r>
      <w:r>
        <w:t>5</w:t>
      </w:r>
      <w:r w:rsidRPr="00A71455">
        <w:t>.</w:t>
      </w:r>
    </w:p>
    <w:p w:rsidR="00571D8B" w:rsidRPr="00A71455" w:rsidRDefault="00571D8B" w:rsidP="00A71455">
      <w:r w:rsidRPr="00A71455">
        <w:t xml:space="preserve">Таблица 2.5 </w:t>
      </w:r>
      <w:r>
        <w:t>–</w:t>
      </w:r>
      <w:r>
        <w:rPr>
          <w:i/>
        </w:rPr>
        <w:t xml:space="preserve"> </w:t>
      </w:r>
      <w:r w:rsidRPr="00A71455">
        <w:t>Коэффициенты ликвидности по ЗАО «Термотрон-Завод» за 2010-2012 года</w:t>
      </w:r>
    </w:p>
    <w:tbl>
      <w:tblPr>
        <w:tblW w:w="5000" w:type="pct"/>
        <w:tblLook w:val="00A0"/>
      </w:tblPr>
      <w:tblGrid>
        <w:gridCol w:w="3077"/>
        <w:gridCol w:w="2426"/>
        <w:gridCol w:w="1449"/>
        <w:gridCol w:w="1451"/>
        <w:gridCol w:w="1451"/>
      </w:tblGrid>
      <w:tr w:rsidR="00571D8B" w:rsidRPr="00E60617" w:rsidTr="00A71455">
        <w:trPr>
          <w:trHeight w:val="547"/>
        </w:trPr>
        <w:tc>
          <w:tcPr>
            <w:tcW w:w="1562" w:type="pct"/>
            <w:tcBorders>
              <w:top w:val="single" w:sz="4" w:space="0" w:color="auto"/>
              <w:left w:val="single" w:sz="4" w:space="0" w:color="auto"/>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Показатель</w:t>
            </w:r>
          </w:p>
        </w:tc>
        <w:tc>
          <w:tcPr>
            <w:tcW w:w="1231" w:type="pct"/>
            <w:tcBorders>
              <w:top w:val="single" w:sz="4" w:space="0" w:color="auto"/>
              <w:left w:val="nil"/>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Оптимальное значение</w:t>
            </w:r>
          </w:p>
        </w:tc>
        <w:tc>
          <w:tcPr>
            <w:tcW w:w="735" w:type="pct"/>
            <w:tcBorders>
              <w:top w:val="single" w:sz="4" w:space="0" w:color="auto"/>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2010</w:t>
            </w:r>
          </w:p>
        </w:tc>
        <w:tc>
          <w:tcPr>
            <w:tcW w:w="736" w:type="pct"/>
            <w:tcBorders>
              <w:top w:val="single" w:sz="4" w:space="0" w:color="auto"/>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2011</w:t>
            </w:r>
          </w:p>
        </w:tc>
        <w:tc>
          <w:tcPr>
            <w:tcW w:w="736" w:type="pct"/>
            <w:tcBorders>
              <w:top w:val="single" w:sz="4" w:space="0" w:color="auto"/>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2012</w:t>
            </w:r>
          </w:p>
        </w:tc>
      </w:tr>
      <w:tr w:rsidR="00571D8B" w:rsidRPr="00E60617" w:rsidTr="00A71455">
        <w:trPr>
          <w:trHeight w:val="555"/>
        </w:trPr>
        <w:tc>
          <w:tcPr>
            <w:tcW w:w="1562" w:type="pct"/>
            <w:tcBorders>
              <w:top w:val="nil"/>
              <w:left w:val="single" w:sz="4" w:space="0" w:color="auto"/>
              <w:bottom w:val="single" w:sz="4" w:space="0" w:color="auto"/>
              <w:right w:val="single" w:sz="4" w:space="0" w:color="auto"/>
            </w:tcBorders>
            <w:shd w:val="clear" w:color="000000" w:fill="FFFFFF"/>
          </w:tcPr>
          <w:p w:rsidR="00571D8B" w:rsidRPr="00E60617" w:rsidRDefault="00571D8B" w:rsidP="00A71455">
            <w:pPr>
              <w:ind w:firstLine="0"/>
              <w:rPr>
                <w:lang w:eastAsia="ru-RU"/>
              </w:rPr>
            </w:pPr>
            <w:r w:rsidRPr="00E60617">
              <w:rPr>
                <w:lang w:eastAsia="ru-RU"/>
              </w:rPr>
              <w:t>Общий показатель ликвидности</w:t>
            </w:r>
          </w:p>
        </w:tc>
        <w:tc>
          <w:tcPr>
            <w:tcW w:w="1231" w:type="pct"/>
            <w:tcBorders>
              <w:top w:val="nil"/>
              <w:left w:val="nil"/>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&gt; 1</w:t>
            </w:r>
          </w:p>
        </w:tc>
        <w:tc>
          <w:tcPr>
            <w:tcW w:w="735" w:type="pct"/>
            <w:tcBorders>
              <w:top w:val="nil"/>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1,59</w:t>
            </w:r>
          </w:p>
        </w:tc>
        <w:tc>
          <w:tcPr>
            <w:tcW w:w="736" w:type="pct"/>
            <w:tcBorders>
              <w:top w:val="nil"/>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1,81</w:t>
            </w:r>
          </w:p>
        </w:tc>
        <w:tc>
          <w:tcPr>
            <w:tcW w:w="736" w:type="pct"/>
            <w:tcBorders>
              <w:top w:val="nil"/>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2,12</w:t>
            </w:r>
          </w:p>
        </w:tc>
      </w:tr>
      <w:tr w:rsidR="00571D8B" w:rsidRPr="00E60617" w:rsidTr="00A71455">
        <w:trPr>
          <w:trHeight w:val="549"/>
        </w:trPr>
        <w:tc>
          <w:tcPr>
            <w:tcW w:w="1562" w:type="pct"/>
            <w:tcBorders>
              <w:top w:val="nil"/>
              <w:left w:val="single" w:sz="4" w:space="0" w:color="auto"/>
              <w:bottom w:val="single" w:sz="4" w:space="0" w:color="auto"/>
              <w:right w:val="single" w:sz="4" w:space="0" w:color="auto"/>
            </w:tcBorders>
            <w:shd w:val="clear" w:color="000000" w:fill="FFFFFF"/>
          </w:tcPr>
          <w:p w:rsidR="00571D8B" w:rsidRPr="00E60617" w:rsidRDefault="00571D8B" w:rsidP="00A71455">
            <w:pPr>
              <w:ind w:firstLine="0"/>
              <w:rPr>
                <w:lang w:eastAsia="ru-RU"/>
              </w:rPr>
            </w:pPr>
            <w:r w:rsidRPr="00E60617">
              <w:rPr>
                <w:lang w:eastAsia="ru-RU"/>
              </w:rPr>
              <w:t>Коэффициент текущей ликвидности</w:t>
            </w:r>
          </w:p>
        </w:tc>
        <w:tc>
          <w:tcPr>
            <w:tcW w:w="1231" w:type="pct"/>
            <w:tcBorders>
              <w:top w:val="nil"/>
              <w:left w:val="nil"/>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&gt;2</w:t>
            </w:r>
          </w:p>
        </w:tc>
        <w:tc>
          <w:tcPr>
            <w:tcW w:w="735" w:type="pct"/>
            <w:tcBorders>
              <w:top w:val="nil"/>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3,21</w:t>
            </w:r>
          </w:p>
        </w:tc>
        <w:tc>
          <w:tcPr>
            <w:tcW w:w="736" w:type="pct"/>
            <w:tcBorders>
              <w:top w:val="nil"/>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2,65</w:t>
            </w:r>
          </w:p>
        </w:tc>
        <w:tc>
          <w:tcPr>
            <w:tcW w:w="736" w:type="pct"/>
            <w:tcBorders>
              <w:top w:val="nil"/>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3,58</w:t>
            </w:r>
          </w:p>
        </w:tc>
      </w:tr>
      <w:tr w:rsidR="00571D8B" w:rsidRPr="00E60617" w:rsidTr="00A71455">
        <w:trPr>
          <w:trHeight w:val="416"/>
        </w:trPr>
        <w:tc>
          <w:tcPr>
            <w:tcW w:w="1562" w:type="pct"/>
            <w:tcBorders>
              <w:top w:val="nil"/>
              <w:left w:val="single" w:sz="4" w:space="0" w:color="auto"/>
              <w:bottom w:val="single" w:sz="4" w:space="0" w:color="auto"/>
              <w:right w:val="single" w:sz="4" w:space="0" w:color="auto"/>
            </w:tcBorders>
            <w:shd w:val="clear" w:color="000000" w:fill="FFFFFF"/>
          </w:tcPr>
          <w:p w:rsidR="00571D8B" w:rsidRPr="00E60617" w:rsidRDefault="00571D8B" w:rsidP="00A71455">
            <w:pPr>
              <w:ind w:firstLine="0"/>
              <w:rPr>
                <w:lang w:eastAsia="ru-RU"/>
              </w:rPr>
            </w:pPr>
            <w:r w:rsidRPr="00E60617">
              <w:rPr>
                <w:lang w:eastAsia="ru-RU"/>
              </w:rPr>
              <w:t>Коэффициент критической (промежуточного покрытия) ликвидности</w:t>
            </w:r>
          </w:p>
        </w:tc>
        <w:tc>
          <w:tcPr>
            <w:tcW w:w="1231" w:type="pct"/>
            <w:tcBorders>
              <w:top w:val="nil"/>
              <w:left w:val="nil"/>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&gt;0,8</w:t>
            </w:r>
          </w:p>
        </w:tc>
        <w:tc>
          <w:tcPr>
            <w:tcW w:w="735" w:type="pct"/>
            <w:tcBorders>
              <w:top w:val="nil"/>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1,90</w:t>
            </w:r>
          </w:p>
        </w:tc>
        <w:tc>
          <w:tcPr>
            <w:tcW w:w="736" w:type="pct"/>
            <w:tcBorders>
              <w:top w:val="nil"/>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1,88</w:t>
            </w:r>
          </w:p>
        </w:tc>
        <w:tc>
          <w:tcPr>
            <w:tcW w:w="736" w:type="pct"/>
            <w:tcBorders>
              <w:top w:val="nil"/>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2,30</w:t>
            </w:r>
          </w:p>
        </w:tc>
      </w:tr>
      <w:tr w:rsidR="00571D8B" w:rsidRPr="00E60617" w:rsidTr="00A71455">
        <w:trPr>
          <w:trHeight w:val="427"/>
        </w:trPr>
        <w:tc>
          <w:tcPr>
            <w:tcW w:w="1562" w:type="pct"/>
            <w:tcBorders>
              <w:top w:val="nil"/>
              <w:left w:val="single" w:sz="4" w:space="0" w:color="auto"/>
              <w:bottom w:val="single" w:sz="4" w:space="0" w:color="auto"/>
              <w:right w:val="single" w:sz="4" w:space="0" w:color="auto"/>
            </w:tcBorders>
          </w:tcPr>
          <w:p w:rsidR="00571D8B" w:rsidRPr="00E60617" w:rsidRDefault="00571D8B" w:rsidP="00A71455">
            <w:pPr>
              <w:ind w:firstLine="0"/>
              <w:rPr>
                <w:lang w:eastAsia="ru-RU"/>
              </w:rPr>
            </w:pPr>
            <w:r w:rsidRPr="00E60617">
              <w:rPr>
                <w:lang w:eastAsia="ru-RU"/>
              </w:rPr>
              <w:t>Коэффициент абсолютной ликвидности</w:t>
            </w:r>
          </w:p>
        </w:tc>
        <w:tc>
          <w:tcPr>
            <w:tcW w:w="1231" w:type="pct"/>
            <w:tcBorders>
              <w:top w:val="nil"/>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&gt;0,2</w:t>
            </w:r>
          </w:p>
        </w:tc>
        <w:tc>
          <w:tcPr>
            <w:tcW w:w="735" w:type="pct"/>
            <w:tcBorders>
              <w:top w:val="nil"/>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1,02</w:t>
            </w:r>
          </w:p>
        </w:tc>
        <w:tc>
          <w:tcPr>
            <w:tcW w:w="736" w:type="pct"/>
            <w:tcBorders>
              <w:top w:val="nil"/>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1,14</w:t>
            </w:r>
          </w:p>
        </w:tc>
        <w:tc>
          <w:tcPr>
            <w:tcW w:w="736" w:type="pct"/>
            <w:tcBorders>
              <w:top w:val="nil"/>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1,28</w:t>
            </w:r>
          </w:p>
        </w:tc>
      </w:tr>
      <w:tr w:rsidR="00571D8B" w:rsidRPr="00E60617" w:rsidTr="00A71455">
        <w:trPr>
          <w:trHeight w:val="1002"/>
        </w:trPr>
        <w:tc>
          <w:tcPr>
            <w:tcW w:w="1562" w:type="pct"/>
            <w:tcBorders>
              <w:top w:val="nil"/>
              <w:left w:val="single" w:sz="4" w:space="0" w:color="auto"/>
              <w:bottom w:val="single" w:sz="4" w:space="0" w:color="auto"/>
              <w:right w:val="single" w:sz="4" w:space="0" w:color="auto"/>
            </w:tcBorders>
          </w:tcPr>
          <w:p w:rsidR="00571D8B" w:rsidRPr="00E60617" w:rsidRDefault="00571D8B" w:rsidP="00A71455">
            <w:pPr>
              <w:ind w:firstLine="0"/>
              <w:rPr>
                <w:lang w:eastAsia="ru-RU"/>
              </w:rPr>
            </w:pPr>
            <w:r w:rsidRPr="00E60617">
              <w:rPr>
                <w:lang w:eastAsia="ru-RU"/>
              </w:rPr>
              <w:t>Коэффициент обеспеченности оборотных активов собственными средствами</w:t>
            </w:r>
          </w:p>
        </w:tc>
        <w:tc>
          <w:tcPr>
            <w:tcW w:w="1231" w:type="pct"/>
            <w:tcBorders>
              <w:top w:val="nil"/>
              <w:left w:val="nil"/>
              <w:bottom w:val="single" w:sz="4" w:space="0" w:color="auto"/>
              <w:right w:val="single" w:sz="4" w:space="0" w:color="auto"/>
            </w:tcBorders>
            <w:shd w:val="clear" w:color="000000" w:fill="FFFFFF"/>
          </w:tcPr>
          <w:p w:rsidR="00571D8B" w:rsidRPr="00E60617" w:rsidRDefault="00571D8B" w:rsidP="00A71455">
            <w:pPr>
              <w:ind w:firstLine="0"/>
              <w:jc w:val="center"/>
              <w:rPr>
                <w:lang w:eastAsia="ru-RU"/>
              </w:rPr>
            </w:pPr>
            <w:r w:rsidRPr="00E60617">
              <w:rPr>
                <w:lang w:eastAsia="ru-RU"/>
              </w:rPr>
              <w:t>&gt;0,1</w:t>
            </w:r>
          </w:p>
        </w:tc>
        <w:tc>
          <w:tcPr>
            <w:tcW w:w="735" w:type="pct"/>
            <w:tcBorders>
              <w:top w:val="nil"/>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1,14</w:t>
            </w:r>
          </w:p>
        </w:tc>
        <w:tc>
          <w:tcPr>
            <w:tcW w:w="736" w:type="pct"/>
            <w:tcBorders>
              <w:top w:val="nil"/>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0,61</w:t>
            </w:r>
          </w:p>
        </w:tc>
        <w:tc>
          <w:tcPr>
            <w:tcW w:w="736" w:type="pct"/>
            <w:tcBorders>
              <w:top w:val="nil"/>
              <w:left w:val="nil"/>
              <w:bottom w:val="single" w:sz="4" w:space="0" w:color="auto"/>
              <w:right w:val="single" w:sz="4" w:space="0" w:color="auto"/>
            </w:tcBorders>
          </w:tcPr>
          <w:p w:rsidR="00571D8B" w:rsidRPr="00E60617" w:rsidRDefault="00571D8B" w:rsidP="00A71455">
            <w:pPr>
              <w:ind w:firstLine="0"/>
              <w:jc w:val="center"/>
              <w:rPr>
                <w:lang w:eastAsia="ru-RU"/>
              </w:rPr>
            </w:pPr>
            <w:r w:rsidRPr="00E60617">
              <w:rPr>
                <w:lang w:eastAsia="ru-RU"/>
              </w:rPr>
              <w:t>0,87</w:t>
            </w:r>
          </w:p>
        </w:tc>
      </w:tr>
    </w:tbl>
    <w:p w:rsidR="00571D8B" w:rsidRPr="00A71455" w:rsidRDefault="00571D8B" w:rsidP="00A71455"/>
    <w:p w:rsidR="00571D8B" w:rsidRPr="00A71455" w:rsidRDefault="00571D8B" w:rsidP="00A71455">
      <w:r>
        <w:t xml:space="preserve">Все коэффициенты ликвидности за 2012 год повысились и находятся в норме, что говорит о том, что </w:t>
      </w:r>
      <w:r w:rsidRPr="00A71455">
        <w:t>на протяжении анализируемого периода ликвидность предприятия была</w:t>
      </w:r>
      <w:r>
        <w:t xml:space="preserve"> и так абсолютно оптимальна, но </w:t>
      </w:r>
      <w:r w:rsidRPr="00A71455">
        <w:t xml:space="preserve"> </w:t>
      </w:r>
      <w:r>
        <w:t xml:space="preserve">при этом ещё более </w:t>
      </w:r>
      <w:r w:rsidRPr="00A71455">
        <w:t xml:space="preserve">улучшена. Для более точной оценки финансового состояния воспользуемся </w:t>
      </w:r>
      <w:r>
        <w:t xml:space="preserve">также </w:t>
      </w:r>
      <w:r w:rsidRPr="00A71455">
        <w:t>показателями финансовой устойчивости.</w:t>
      </w:r>
    </w:p>
    <w:p w:rsidR="00571D8B" w:rsidRPr="00A71455" w:rsidRDefault="00571D8B" w:rsidP="00A71455">
      <w:r w:rsidRPr="00A71455">
        <w:t>Абсолютными показателями финансовой устойчивости являются показатели, характеризующие степень обеспеченности запасов и затрат источниками их формирования (табл.2.</w:t>
      </w:r>
      <w:r>
        <w:t>6</w:t>
      </w:r>
      <w:r w:rsidRPr="00A71455">
        <w:t xml:space="preserve">). </w:t>
      </w:r>
    </w:p>
    <w:p w:rsidR="00571D8B" w:rsidRPr="00A71455" w:rsidRDefault="00571D8B" w:rsidP="00A71455">
      <w:r w:rsidRPr="00D15749">
        <w:t xml:space="preserve">Таблица 2.6 </w:t>
      </w:r>
      <w:bookmarkStart w:id="19" w:name="bookmark10"/>
      <w:r>
        <w:t>–</w:t>
      </w:r>
      <w:r>
        <w:rPr>
          <w:i/>
        </w:rPr>
        <w:t xml:space="preserve"> </w:t>
      </w:r>
      <w:r w:rsidRPr="00A71455">
        <w:t>Оценка абсолютных показателей финансовой устойчивости</w:t>
      </w:r>
      <w:bookmarkEnd w:id="19"/>
      <w:r w:rsidRPr="00A71455">
        <w:t>, тыс. руб.</w:t>
      </w:r>
    </w:p>
    <w:tbl>
      <w:tblPr>
        <w:tblW w:w="5000" w:type="pct"/>
        <w:tblLook w:val="00A0"/>
      </w:tblPr>
      <w:tblGrid>
        <w:gridCol w:w="2953"/>
        <w:gridCol w:w="3285"/>
        <w:gridCol w:w="1271"/>
        <w:gridCol w:w="1192"/>
        <w:gridCol w:w="1153"/>
      </w:tblGrid>
      <w:tr w:rsidR="00571D8B" w:rsidRPr="00E60617" w:rsidTr="00D15749">
        <w:trPr>
          <w:trHeight w:val="312"/>
        </w:trPr>
        <w:tc>
          <w:tcPr>
            <w:tcW w:w="1498" w:type="pct"/>
            <w:tcBorders>
              <w:top w:val="single" w:sz="4" w:space="0" w:color="auto"/>
              <w:left w:val="single" w:sz="4" w:space="0" w:color="auto"/>
              <w:bottom w:val="single" w:sz="4" w:space="0" w:color="auto"/>
              <w:right w:val="single" w:sz="4" w:space="0" w:color="auto"/>
            </w:tcBorders>
            <w:vAlign w:val="center"/>
          </w:tcPr>
          <w:p w:rsidR="00571D8B" w:rsidRPr="00D15749" w:rsidRDefault="00571D8B" w:rsidP="00D15749">
            <w:pPr>
              <w:spacing w:line="240" w:lineRule="auto"/>
              <w:ind w:firstLine="0"/>
              <w:jc w:val="center"/>
              <w:rPr>
                <w:sz w:val="24"/>
                <w:szCs w:val="24"/>
                <w:lang w:eastAsia="ru-RU"/>
              </w:rPr>
            </w:pPr>
            <w:r w:rsidRPr="00D15749">
              <w:rPr>
                <w:sz w:val="24"/>
                <w:szCs w:val="24"/>
                <w:lang w:eastAsia="ru-RU"/>
              </w:rPr>
              <w:t>Показатель</w:t>
            </w:r>
          </w:p>
        </w:tc>
        <w:tc>
          <w:tcPr>
            <w:tcW w:w="1667" w:type="pct"/>
            <w:tcBorders>
              <w:top w:val="single" w:sz="4" w:space="0" w:color="auto"/>
              <w:left w:val="nil"/>
              <w:bottom w:val="single" w:sz="4" w:space="0" w:color="auto"/>
              <w:right w:val="single" w:sz="4" w:space="0" w:color="auto"/>
            </w:tcBorders>
          </w:tcPr>
          <w:p w:rsidR="00571D8B" w:rsidRPr="00D15749" w:rsidRDefault="00571D8B" w:rsidP="00D15749">
            <w:pPr>
              <w:spacing w:line="240" w:lineRule="auto"/>
              <w:ind w:firstLine="0"/>
              <w:jc w:val="center"/>
              <w:rPr>
                <w:sz w:val="24"/>
                <w:szCs w:val="24"/>
                <w:lang w:eastAsia="ru-RU"/>
              </w:rPr>
            </w:pPr>
            <w:r w:rsidRPr="00D15749">
              <w:rPr>
                <w:sz w:val="24"/>
                <w:szCs w:val="24"/>
                <w:lang w:eastAsia="ru-RU"/>
              </w:rPr>
              <w:t>Формула расчёта</w:t>
            </w:r>
          </w:p>
        </w:tc>
        <w:tc>
          <w:tcPr>
            <w:tcW w:w="645" w:type="pct"/>
            <w:tcBorders>
              <w:top w:val="single" w:sz="4" w:space="0" w:color="auto"/>
              <w:left w:val="nil"/>
              <w:bottom w:val="single" w:sz="4" w:space="0" w:color="auto"/>
              <w:right w:val="single" w:sz="4" w:space="0" w:color="auto"/>
            </w:tcBorders>
            <w:noWrap/>
            <w:vAlign w:val="bottom"/>
          </w:tcPr>
          <w:p w:rsidR="00571D8B" w:rsidRPr="00D15749" w:rsidRDefault="00571D8B" w:rsidP="00D15749">
            <w:pPr>
              <w:spacing w:line="240" w:lineRule="auto"/>
              <w:ind w:firstLine="0"/>
              <w:jc w:val="center"/>
              <w:rPr>
                <w:sz w:val="24"/>
                <w:szCs w:val="24"/>
                <w:lang w:eastAsia="ru-RU"/>
              </w:rPr>
            </w:pPr>
            <w:r w:rsidRPr="00D15749">
              <w:rPr>
                <w:sz w:val="24"/>
                <w:szCs w:val="24"/>
                <w:lang w:eastAsia="ru-RU"/>
              </w:rPr>
              <w:t>2010</w:t>
            </w:r>
          </w:p>
        </w:tc>
        <w:tc>
          <w:tcPr>
            <w:tcW w:w="605" w:type="pct"/>
            <w:tcBorders>
              <w:top w:val="single" w:sz="4" w:space="0" w:color="auto"/>
              <w:left w:val="nil"/>
              <w:bottom w:val="single" w:sz="4" w:space="0" w:color="auto"/>
              <w:right w:val="single" w:sz="4" w:space="0" w:color="auto"/>
            </w:tcBorders>
            <w:noWrap/>
            <w:vAlign w:val="bottom"/>
          </w:tcPr>
          <w:p w:rsidR="00571D8B" w:rsidRPr="00D15749" w:rsidRDefault="00571D8B" w:rsidP="00D15749">
            <w:pPr>
              <w:spacing w:line="240" w:lineRule="auto"/>
              <w:ind w:firstLine="0"/>
              <w:jc w:val="center"/>
              <w:rPr>
                <w:sz w:val="24"/>
                <w:szCs w:val="24"/>
                <w:lang w:eastAsia="ru-RU"/>
              </w:rPr>
            </w:pPr>
            <w:r w:rsidRPr="00D15749">
              <w:rPr>
                <w:sz w:val="24"/>
                <w:szCs w:val="24"/>
                <w:lang w:eastAsia="ru-RU"/>
              </w:rPr>
              <w:t>2011</w:t>
            </w:r>
          </w:p>
        </w:tc>
        <w:tc>
          <w:tcPr>
            <w:tcW w:w="585" w:type="pct"/>
            <w:tcBorders>
              <w:top w:val="single" w:sz="4" w:space="0" w:color="auto"/>
              <w:left w:val="nil"/>
              <w:bottom w:val="single" w:sz="4" w:space="0" w:color="auto"/>
              <w:right w:val="single" w:sz="4" w:space="0" w:color="auto"/>
            </w:tcBorders>
            <w:noWrap/>
            <w:vAlign w:val="bottom"/>
          </w:tcPr>
          <w:p w:rsidR="00571D8B" w:rsidRPr="00D15749" w:rsidRDefault="00571D8B" w:rsidP="00D15749">
            <w:pPr>
              <w:spacing w:line="240" w:lineRule="auto"/>
              <w:ind w:firstLine="0"/>
              <w:jc w:val="center"/>
              <w:rPr>
                <w:sz w:val="24"/>
                <w:szCs w:val="24"/>
                <w:lang w:eastAsia="ru-RU"/>
              </w:rPr>
            </w:pPr>
            <w:r w:rsidRPr="00D15749">
              <w:rPr>
                <w:sz w:val="24"/>
                <w:szCs w:val="24"/>
                <w:lang w:eastAsia="ru-RU"/>
              </w:rPr>
              <w:t>2012</w:t>
            </w:r>
          </w:p>
        </w:tc>
      </w:tr>
      <w:tr w:rsidR="00571D8B" w:rsidRPr="00E60617" w:rsidTr="00D15749">
        <w:trPr>
          <w:trHeight w:val="2184"/>
        </w:trPr>
        <w:tc>
          <w:tcPr>
            <w:tcW w:w="1498" w:type="pct"/>
            <w:tcBorders>
              <w:top w:val="nil"/>
              <w:left w:val="single" w:sz="4" w:space="0" w:color="auto"/>
              <w:bottom w:val="single" w:sz="4" w:space="0" w:color="auto"/>
              <w:right w:val="single" w:sz="4" w:space="0" w:color="auto"/>
            </w:tcBorders>
          </w:tcPr>
          <w:p w:rsidR="00571D8B" w:rsidRPr="00D15749" w:rsidRDefault="00571D8B" w:rsidP="00D15749">
            <w:pPr>
              <w:spacing w:line="240" w:lineRule="auto"/>
              <w:ind w:firstLine="0"/>
              <w:jc w:val="left"/>
              <w:rPr>
                <w:sz w:val="24"/>
                <w:szCs w:val="24"/>
                <w:lang w:eastAsia="ru-RU"/>
              </w:rPr>
            </w:pPr>
            <w:r w:rsidRPr="00D15749">
              <w:rPr>
                <w:sz w:val="24"/>
                <w:szCs w:val="24"/>
                <w:lang w:eastAsia="ru-RU"/>
              </w:rPr>
              <w:t>Наличие собственных оборотных средств</w:t>
            </w:r>
          </w:p>
        </w:tc>
        <w:tc>
          <w:tcPr>
            <w:tcW w:w="1667" w:type="pct"/>
            <w:tcBorders>
              <w:top w:val="nil"/>
              <w:left w:val="nil"/>
              <w:bottom w:val="single" w:sz="4" w:space="0" w:color="auto"/>
              <w:right w:val="single" w:sz="4" w:space="0" w:color="auto"/>
            </w:tcBorders>
          </w:tcPr>
          <w:p w:rsidR="00571D8B" w:rsidRPr="00D15749" w:rsidRDefault="00571D8B" w:rsidP="00D15749">
            <w:pPr>
              <w:spacing w:line="240" w:lineRule="auto"/>
              <w:ind w:firstLine="0"/>
              <w:jc w:val="center"/>
              <w:rPr>
                <w:sz w:val="24"/>
                <w:szCs w:val="24"/>
                <w:lang w:eastAsia="ru-RU"/>
              </w:rPr>
            </w:pPr>
            <w:r w:rsidRPr="00D15749">
              <w:rPr>
                <w:sz w:val="24"/>
                <w:szCs w:val="24"/>
                <w:lang w:eastAsia="ru-RU"/>
              </w:rPr>
              <w:t>СОС = СК - ВОА, где СОС — собственные оборотные средства на конец года; СК — собственный капитал (итог раздела III баланса); ВОА — внеоборотные активы (итог раздела I баланса).</w:t>
            </w:r>
          </w:p>
        </w:tc>
        <w:tc>
          <w:tcPr>
            <w:tcW w:w="64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131110</w:t>
            </w:r>
          </w:p>
        </w:tc>
        <w:tc>
          <w:tcPr>
            <w:tcW w:w="60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206545</w:t>
            </w:r>
          </w:p>
        </w:tc>
        <w:tc>
          <w:tcPr>
            <w:tcW w:w="58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265288</w:t>
            </w:r>
          </w:p>
        </w:tc>
      </w:tr>
      <w:tr w:rsidR="00571D8B" w:rsidRPr="00E60617" w:rsidTr="00D15749">
        <w:trPr>
          <w:trHeight w:val="1122"/>
        </w:trPr>
        <w:tc>
          <w:tcPr>
            <w:tcW w:w="1498" w:type="pct"/>
            <w:tcBorders>
              <w:top w:val="nil"/>
              <w:left w:val="single" w:sz="4" w:space="0" w:color="auto"/>
              <w:bottom w:val="single" w:sz="4" w:space="0" w:color="auto"/>
              <w:right w:val="single" w:sz="4" w:space="0" w:color="auto"/>
            </w:tcBorders>
          </w:tcPr>
          <w:p w:rsidR="00571D8B" w:rsidRPr="00D15749" w:rsidRDefault="00571D8B" w:rsidP="00D15749">
            <w:pPr>
              <w:spacing w:line="240" w:lineRule="auto"/>
              <w:ind w:firstLine="0"/>
              <w:jc w:val="left"/>
              <w:rPr>
                <w:sz w:val="24"/>
                <w:szCs w:val="24"/>
                <w:lang w:eastAsia="ru-RU"/>
              </w:rPr>
            </w:pPr>
            <w:r w:rsidRPr="00D15749">
              <w:rPr>
                <w:sz w:val="24"/>
                <w:szCs w:val="24"/>
                <w:lang w:eastAsia="ru-RU"/>
              </w:rPr>
              <w:t>Наличие собственных и долгосрочных источников финансирования запасов (СДИ)</w:t>
            </w:r>
          </w:p>
        </w:tc>
        <w:tc>
          <w:tcPr>
            <w:tcW w:w="1667" w:type="pct"/>
            <w:tcBorders>
              <w:top w:val="nil"/>
              <w:left w:val="nil"/>
              <w:bottom w:val="single" w:sz="4" w:space="0" w:color="auto"/>
              <w:right w:val="single" w:sz="4" w:space="0" w:color="auto"/>
            </w:tcBorders>
          </w:tcPr>
          <w:p w:rsidR="00571D8B" w:rsidRPr="00D15749" w:rsidRDefault="00571D8B" w:rsidP="00D15749">
            <w:pPr>
              <w:spacing w:line="240" w:lineRule="auto"/>
              <w:ind w:firstLine="0"/>
              <w:jc w:val="center"/>
              <w:rPr>
                <w:sz w:val="24"/>
                <w:szCs w:val="24"/>
                <w:lang w:eastAsia="ru-RU"/>
              </w:rPr>
            </w:pPr>
            <w:r w:rsidRPr="00D15749">
              <w:rPr>
                <w:sz w:val="24"/>
                <w:szCs w:val="24"/>
                <w:lang w:eastAsia="ru-RU"/>
              </w:rPr>
              <w:t>СДИ = СОС + ДКЗ,  где ДКЗ — долгосрочные кредиты и займы (итог раздела IV баланса «Долгосрочные обязательства»).</w:t>
            </w:r>
          </w:p>
        </w:tc>
        <w:tc>
          <w:tcPr>
            <w:tcW w:w="64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174645</w:t>
            </w:r>
          </w:p>
        </w:tc>
        <w:tc>
          <w:tcPr>
            <w:tcW w:w="60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214317</w:t>
            </w:r>
          </w:p>
        </w:tc>
        <w:tc>
          <w:tcPr>
            <w:tcW w:w="58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274374</w:t>
            </w:r>
          </w:p>
        </w:tc>
      </w:tr>
      <w:tr w:rsidR="00571D8B" w:rsidRPr="00E60617" w:rsidTr="00D15749">
        <w:trPr>
          <w:trHeight w:val="873"/>
        </w:trPr>
        <w:tc>
          <w:tcPr>
            <w:tcW w:w="1498" w:type="pct"/>
            <w:tcBorders>
              <w:top w:val="nil"/>
              <w:left w:val="single" w:sz="4" w:space="0" w:color="auto"/>
              <w:bottom w:val="single" w:sz="4" w:space="0" w:color="auto"/>
              <w:right w:val="single" w:sz="4" w:space="0" w:color="auto"/>
            </w:tcBorders>
          </w:tcPr>
          <w:p w:rsidR="00571D8B" w:rsidRPr="00D15749" w:rsidRDefault="00571D8B" w:rsidP="00D15749">
            <w:pPr>
              <w:spacing w:line="240" w:lineRule="auto"/>
              <w:ind w:firstLine="0"/>
              <w:jc w:val="left"/>
              <w:rPr>
                <w:sz w:val="24"/>
                <w:szCs w:val="24"/>
                <w:lang w:eastAsia="ru-RU"/>
              </w:rPr>
            </w:pPr>
            <w:r w:rsidRPr="00D15749">
              <w:rPr>
                <w:sz w:val="24"/>
                <w:szCs w:val="24"/>
                <w:lang w:eastAsia="ru-RU"/>
              </w:rPr>
              <w:t>Общая величина основных источников формирования запасов (ОИЗ)</w:t>
            </w:r>
          </w:p>
        </w:tc>
        <w:tc>
          <w:tcPr>
            <w:tcW w:w="1667" w:type="pct"/>
            <w:tcBorders>
              <w:top w:val="nil"/>
              <w:left w:val="nil"/>
              <w:bottom w:val="single" w:sz="4" w:space="0" w:color="auto"/>
              <w:right w:val="single" w:sz="4" w:space="0" w:color="auto"/>
            </w:tcBorders>
          </w:tcPr>
          <w:p w:rsidR="00571D8B" w:rsidRPr="00D15749" w:rsidRDefault="00571D8B" w:rsidP="00D15749">
            <w:pPr>
              <w:spacing w:line="240" w:lineRule="auto"/>
              <w:ind w:firstLine="0"/>
              <w:jc w:val="center"/>
              <w:rPr>
                <w:sz w:val="24"/>
                <w:szCs w:val="24"/>
                <w:lang w:eastAsia="ru-RU"/>
              </w:rPr>
            </w:pPr>
            <w:r w:rsidRPr="00D15749">
              <w:rPr>
                <w:sz w:val="24"/>
                <w:szCs w:val="24"/>
                <w:lang w:eastAsia="ru-RU"/>
              </w:rPr>
              <w:t>ОИЗ = СДИ + ККЗ, где ККЗ — краткосрочные кредиты и займы (итог раздела V «Краткосрочные обязательства»).</w:t>
            </w:r>
          </w:p>
        </w:tc>
        <w:tc>
          <w:tcPr>
            <w:tcW w:w="64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253827</w:t>
            </w:r>
          </w:p>
        </w:tc>
        <w:tc>
          <w:tcPr>
            <w:tcW w:w="60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344118</w:t>
            </w:r>
          </w:p>
        </w:tc>
        <w:tc>
          <w:tcPr>
            <w:tcW w:w="58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380903</w:t>
            </w:r>
          </w:p>
        </w:tc>
      </w:tr>
      <w:tr w:rsidR="00571D8B" w:rsidRPr="00E60617" w:rsidTr="00D15749">
        <w:trPr>
          <w:trHeight w:val="63"/>
        </w:trPr>
        <w:tc>
          <w:tcPr>
            <w:tcW w:w="1498" w:type="pct"/>
            <w:tcBorders>
              <w:top w:val="nil"/>
              <w:left w:val="single" w:sz="4" w:space="0" w:color="auto"/>
              <w:bottom w:val="single" w:sz="4" w:space="0" w:color="auto"/>
              <w:right w:val="single" w:sz="4" w:space="0" w:color="auto"/>
            </w:tcBorders>
          </w:tcPr>
          <w:p w:rsidR="00571D8B" w:rsidRPr="00D15749" w:rsidRDefault="00571D8B" w:rsidP="00D15749">
            <w:pPr>
              <w:spacing w:line="240" w:lineRule="auto"/>
              <w:ind w:firstLine="0"/>
              <w:jc w:val="left"/>
              <w:rPr>
                <w:sz w:val="24"/>
                <w:szCs w:val="24"/>
                <w:lang w:eastAsia="ru-RU"/>
              </w:rPr>
            </w:pPr>
            <w:r w:rsidRPr="00D15749">
              <w:rPr>
                <w:sz w:val="24"/>
                <w:szCs w:val="24"/>
                <w:lang w:eastAsia="ru-RU"/>
              </w:rPr>
              <w:t>Излишек (+), недостаток (-) собственных оборотных средств</w:t>
            </w:r>
          </w:p>
        </w:tc>
        <w:tc>
          <w:tcPr>
            <w:tcW w:w="1667" w:type="pct"/>
            <w:tcBorders>
              <w:top w:val="nil"/>
              <w:left w:val="nil"/>
              <w:bottom w:val="single" w:sz="4" w:space="0" w:color="auto"/>
              <w:right w:val="single" w:sz="4" w:space="0" w:color="auto"/>
            </w:tcBorders>
          </w:tcPr>
          <w:p w:rsidR="00571D8B" w:rsidRPr="00D15749" w:rsidRDefault="00571D8B" w:rsidP="00D15749">
            <w:pPr>
              <w:spacing w:line="240" w:lineRule="auto"/>
              <w:ind w:firstLine="0"/>
              <w:jc w:val="center"/>
              <w:rPr>
                <w:sz w:val="24"/>
                <w:szCs w:val="24"/>
                <w:lang w:eastAsia="ru-RU"/>
              </w:rPr>
            </w:pPr>
            <w:r w:rsidRPr="00D15749">
              <w:rPr>
                <w:sz w:val="24"/>
                <w:szCs w:val="24"/>
                <w:lang w:eastAsia="ru-RU"/>
              </w:rPr>
              <w:t>ΔСОС = СОС – З,  где З — запасы (раздел II баланса).</w:t>
            </w:r>
          </w:p>
        </w:tc>
        <w:tc>
          <w:tcPr>
            <w:tcW w:w="64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33993</w:t>
            </w:r>
          </w:p>
        </w:tc>
        <w:tc>
          <w:tcPr>
            <w:tcW w:w="60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118000</w:t>
            </w:r>
          </w:p>
        </w:tc>
        <w:tc>
          <w:tcPr>
            <w:tcW w:w="58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131738</w:t>
            </w:r>
          </w:p>
        </w:tc>
      </w:tr>
      <w:tr w:rsidR="00571D8B" w:rsidRPr="00E60617" w:rsidTr="00D15749">
        <w:trPr>
          <w:trHeight w:val="1061"/>
        </w:trPr>
        <w:tc>
          <w:tcPr>
            <w:tcW w:w="1498" w:type="pct"/>
            <w:tcBorders>
              <w:top w:val="nil"/>
              <w:left w:val="single" w:sz="4" w:space="0" w:color="auto"/>
              <w:bottom w:val="single" w:sz="4" w:space="0" w:color="auto"/>
              <w:right w:val="single" w:sz="4" w:space="0" w:color="auto"/>
            </w:tcBorders>
          </w:tcPr>
          <w:p w:rsidR="00571D8B" w:rsidRPr="00D15749" w:rsidRDefault="00571D8B" w:rsidP="00D15749">
            <w:pPr>
              <w:spacing w:line="240" w:lineRule="auto"/>
              <w:ind w:firstLine="0"/>
              <w:jc w:val="left"/>
              <w:rPr>
                <w:sz w:val="24"/>
                <w:szCs w:val="24"/>
                <w:lang w:eastAsia="ru-RU"/>
              </w:rPr>
            </w:pPr>
            <w:r w:rsidRPr="00D15749">
              <w:rPr>
                <w:sz w:val="24"/>
                <w:szCs w:val="24"/>
                <w:lang w:eastAsia="ru-RU"/>
              </w:rPr>
              <w:t>Излишек (+), недостаток (-) собственных и долгосрочных источников финансирования запасов (ΔСДИ)</w:t>
            </w:r>
          </w:p>
        </w:tc>
        <w:tc>
          <w:tcPr>
            <w:tcW w:w="1667"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center"/>
              <w:rPr>
                <w:sz w:val="24"/>
                <w:szCs w:val="24"/>
                <w:lang w:eastAsia="ru-RU"/>
              </w:rPr>
            </w:pPr>
            <w:r w:rsidRPr="00D15749">
              <w:rPr>
                <w:sz w:val="24"/>
                <w:szCs w:val="24"/>
                <w:lang w:eastAsia="ru-RU"/>
              </w:rPr>
              <w:t>ΔСДИ = СДИ – 3</w:t>
            </w:r>
          </w:p>
        </w:tc>
        <w:tc>
          <w:tcPr>
            <w:tcW w:w="64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77528</w:t>
            </w:r>
          </w:p>
        </w:tc>
        <w:tc>
          <w:tcPr>
            <w:tcW w:w="60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125772</w:t>
            </w:r>
          </w:p>
        </w:tc>
        <w:tc>
          <w:tcPr>
            <w:tcW w:w="58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140824</w:t>
            </w:r>
          </w:p>
        </w:tc>
      </w:tr>
      <w:tr w:rsidR="00571D8B" w:rsidRPr="00E60617" w:rsidTr="00D15749">
        <w:trPr>
          <w:trHeight w:val="952"/>
        </w:trPr>
        <w:tc>
          <w:tcPr>
            <w:tcW w:w="1498" w:type="pct"/>
            <w:tcBorders>
              <w:top w:val="nil"/>
              <w:left w:val="single" w:sz="4" w:space="0" w:color="auto"/>
              <w:bottom w:val="single" w:sz="4" w:space="0" w:color="auto"/>
              <w:right w:val="single" w:sz="4" w:space="0" w:color="auto"/>
            </w:tcBorders>
          </w:tcPr>
          <w:p w:rsidR="00571D8B" w:rsidRPr="00D15749" w:rsidRDefault="00571D8B" w:rsidP="00D15749">
            <w:pPr>
              <w:spacing w:line="240" w:lineRule="auto"/>
              <w:ind w:firstLine="0"/>
              <w:jc w:val="left"/>
              <w:rPr>
                <w:sz w:val="24"/>
                <w:szCs w:val="24"/>
                <w:lang w:eastAsia="ru-RU"/>
              </w:rPr>
            </w:pPr>
            <w:r w:rsidRPr="00D15749">
              <w:rPr>
                <w:sz w:val="24"/>
                <w:szCs w:val="24"/>
                <w:lang w:eastAsia="ru-RU"/>
              </w:rPr>
              <w:t>Излишек (+), недостаток (-) общей величины основных источ</w:t>
            </w:r>
            <w:r w:rsidRPr="00D15749">
              <w:rPr>
                <w:sz w:val="24"/>
                <w:szCs w:val="24"/>
                <w:lang w:eastAsia="ru-RU"/>
              </w:rPr>
              <w:softHyphen/>
              <w:t>ников покрытия запасов (ΔОИ3)</w:t>
            </w:r>
          </w:p>
        </w:tc>
        <w:tc>
          <w:tcPr>
            <w:tcW w:w="1667"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center"/>
              <w:rPr>
                <w:sz w:val="24"/>
                <w:szCs w:val="24"/>
                <w:lang w:eastAsia="ru-RU"/>
              </w:rPr>
            </w:pPr>
            <w:r w:rsidRPr="00D15749">
              <w:rPr>
                <w:sz w:val="24"/>
                <w:szCs w:val="24"/>
                <w:lang w:eastAsia="ru-RU"/>
              </w:rPr>
              <w:t>ΔОИ3 = ОИ3 – 3</w:t>
            </w:r>
          </w:p>
        </w:tc>
        <w:tc>
          <w:tcPr>
            <w:tcW w:w="64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156710</w:t>
            </w:r>
          </w:p>
        </w:tc>
        <w:tc>
          <w:tcPr>
            <w:tcW w:w="60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255573</w:t>
            </w:r>
          </w:p>
        </w:tc>
        <w:tc>
          <w:tcPr>
            <w:tcW w:w="585" w:type="pct"/>
            <w:tcBorders>
              <w:top w:val="nil"/>
              <w:left w:val="nil"/>
              <w:bottom w:val="single" w:sz="4" w:space="0" w:color="auto"/>
              <w:right w:val="single" w:sz="4" w:space="0" w:color="auto"/>
            </w:tcBorders>
            <w:noWrap/>
          </w:tcPr>
          <w:p w:rsidR="00571D8B" w:rsidRPr="00D15749" w:rsidRDefault="00571D8B" w:rsidP="00D15749">
            <w:pPr>
              <w:spacing w:line="240" w:lineRule="auto"/>
              <w:ind w:firstLine="0"/>
              <w:jc w:val="right"/>
              <w:rPr>
                <w:sz w:val="24"/>
                <w:szCs w:val="24"/>
                <w:lang w:eastAsia="ru-RU"/>
              </w:rPr>
            </w:pPr>
            <w:r w:rsidRPr="00D15749">
              <w:rPr>
                <w:sz w:val="24"/>
                <w:szCs w:val="24"/>
                <w:lang w:eastAsia="ru-RU"/>
              </w:rPr>
              <w:t>247353</w:t>
            </w:r>
          </w:p>
        </w:tc>
      </w:tr>
    </w:tbl>
    <w:p w:rsidR="00571D8B" w:rsidRPr="00A71455" w:rsidRDefault="00571D8B" w:rsidP="00A71455"/>
    <w:p w:rsidR="00571D8B" w:rsidRDefault="00571D8B" w:rsidP="00D15749">
      <w:r w:rsidRPr="00A71455">
        <w:t xml:space="preserve">Как видно из таблицы, </w:t>
      </w:r>
      <w:r>
        <w:t xml:space="preserve">на протяжении всех трёх лет финансовая устойчивость имеет абсолютный характер. </w:t>
      </w:r>
    </w:p>
    <w:p w:rsidR="00571D8B" w:rsidRPr="00A71455" w:rsidRDefault="00571D8B" w:rsidP="00D15749">
      <w:r>
        <w:t>Деятельность организации также может быть охарактеризована при помощи показателей деловой активности (показатели оборачиваемости) (табл.2.7).</w:t>
      </w:r>
    </w:p>
    <w:p w:rsidR="00571D8B" w:rsidRDefault="00571D8B" w:rsidP="00A71455"/>
    <w:p w:rsidR="00571D8B" w:rsidRPr="00A71455" w:rsidRDefault="00571D8B" w:rsidP="00A71455">
      <w:r w:rsidRPr="00D15749">
        <w:t>Таблица 2.7</w:t>
      </w:r>
      <w:r>
        <w:rPr>
          <w:i/>
        </w:rPr>
        <w:t xml:space="preserve"> – </w:t>
      </w:r>
      <w:r w:rsidRPr="00A71455">
        <w:t xml:space="preserve">Показатели деловой активности </w:t>
      </w:r>
      <w:r w:rsidRPr="00D15749">
        <w:t xml:space="preserve">ЗАО «Термотрон-Завод» </w:t>
      </w:r>
      <w:r w:rsidRPr="00A71455">
        <w:t xml:space="preserve"> за 2011-2012 года</w:t>
      </w:r>
    </w:p>
    <w:tbl>
      <w:tblPr>
        <w:tblW w:w="5000" w:type="pct"/>
        <w:tblLook w:val="00A0"/>
      </w:tblPr>
      <w:tblGrid>
        <w:gridCol w:w="2416"/>
        <w:gridCol w:w="3999"/>
        <w:gridCol w:w="2268"/>
        <w:gridCol w:w="1171"/>
      </w:tblGrid>
      <w:tr w:rsidR="00571D8B" w:rsidRPr="00E60617" w:rsidTr="00D15749">
        <w:trPr>
          <w:trHeight w:val="624"/>
        </w:trPr>
        <w:tc>
          <w:tcPr>
            <w:tcW w:w="1226" w:type="pct"/>
            <w:tcBorders>
              <w:top w:val="single" w:sz="4" w:space="0" w:color="auto"/>
              <w:left w:val="single" w:sz="4" w:space="0" w:color="auto"/>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t xml:space="preserve"> </w:t>
            </w:r>
            <w:r w:rsidRPr="00E60617">
              <w:rPr>
                <w:sz w:val="24"/>
                <w:szCs w:val="24"/>
                <w:lang w:eastAsia="ru-RU"/>
              </w:rPr>
              <w:t>Показатели актива</w:t>
            </w:r>
          </w:p>
        </w:tc>
        <w:tc>
          <w:tcPr>
            <w:tcW w:w="2029" w:type="pct"/>
            <w:tcBorders>
              <w:top w:val="single" w:sz="4" w:space="0" w:color="auto"/>
              <w:left w:val="nil"/>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Коэффициент оборачиваемости (количество оборотов)</w:t>
            </w:r>
          </w:p>
        </w:tc>
        <w:tc>
          <w:tcPr>
            <w:tcW w:w="1151" w:type="pct"/>
            <w:tcBorders>
              <w:top w:val="single" w:sz="4" w:space="0" w:color="auto"/>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2011</w:t>
            </w:r>
          </w:p>
        </w:tc>
        <w:tc>
          <w:tcPr>
            <w:tcW w:w="594" w:type="pct"/>
            <w:tcBorders>
              <w:top w:val="single" w:sz="4" w:space="0" w:color="auto"/>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2012</w:t>
            </w:r>
          </w:p>
        </w:tc>
      </w:tr>
      <w:tr w:rsidR="00571D8B" w:rsidRPr="00E60617" w:rsidTr="00D15749">
        <w:trPr>
          <w:trHeight w:val="599"/>
        </w:trPr>
        <w:tc>
          <w:tcPr>
            <w:tcW w:w="1226" w:type="pct"/>
            <w:tcBorders>
              <w:top w:val="nil"/>
              <w:left w:val="single" w:sz="4" w:space="0" w:color="auto"/>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Активы — всего</w:t>
            </w:r>
          </w:p>
        </w:tc>
        <w:tc>
          <w:tcPr>
            <w:tcW w:w="2029" w:type="pct"/>
            <w:tcBorders>
              <w:top w:val="nil"/>
              <w:left w:val="nil"/>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Выручка от продаж / Среднегодовые остатки от активов</w:t>
            </w:r>
          </w:p>
        </w:tc>
        <w:tc>
          <w:tcPr>
            <w:tcW w:w="1151"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0,38</w:t>
            </w:r>
          </w:p>
        </w:tc>
        <w:tc>
          <w:tcPr>
            <w:tcW w:w="594"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0,38</w:t>
            </w:r>
          </w:p>
        </w:tc>
      </w:tr>
      <w:tr w:rsidR="00571D8B" w:rsidRPr="00E60617" w:rsidTr="00D15749">
        <w:trPr>
          <w:trHeight w:val="467"/>
        </w:trPr>
        <w:tc>
          <w:tcPr>
            <w:tcW w:w="1226" w:type="pct"/>
            <w:tcBorders>
              <w:top w:val="nil"/>
              <w:left w:val="single" w:sz="4" w:space="0" w:color="auto"/>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Оборотные активы</w:t>
            </w:r>
          </w:p>
        </w:tc>
        <w:tc>
          <w:tcPr>
            <w:tcW w:w="2029" w:type="pct"/>
            <w:tcBorders>
              <w:top w:val="nil"/>
              <w:left w:val="nil"/>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Выручка от продаж/ Среднегодовые остатки оборотных активов</w:t>
            </w:r>
          </w:p>
        </w:tc>
        <w:tc>
          <w:tcPr>
            <w:tcW w:w="1151"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0,59</w:t>
            </w:r>
          </w:p>
        </w:tc>
        <w:tc>
          <w:tcPr>
            <w:tcW w:w="594"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0,55</w:t>
            </w:r>
          </w:p>
        </w:tc>
      </w:tr>
      <w:tr w:rsidR="00571D8B" w:rsidRPr="00E60617" w:rsidTr="00D15749">
        <w:trPr>
          <w:trHeight w:val="477"/>
        </w:trPr>
        <w:tc>
          <w:tcPr>
            <w:tcW w:w="1226" w:type="pct"/>
            <w:tcBorders>
              <w:top w:val="nil"/>
              <w:left w:val="single" w:sz="4" w:space="0" w:color="auto"/>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Денежные средства</w:t>
            </w:r>
          </w:p>
        </w:tc>
        <w:tc>
          <w:tcPr>
            <w:tcW w:w="2029" w:type="pct"/>
            <w:tcBorders>
              <w:top w:val="nil"/>
              <w:left w:val="nil"/>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Выручка от продаж/ Среднегодовые остатки денежных средств</w:t>
            </w:r>
          </w:p>
        </w:tc>
        <w:tc>
          <w:tcPr>
            <w:tcW w:w="1151"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9,23</w:t>
            </w:r>
          </w:p>
        </w:tc>
        <w:tc>
          <w:tcPr>
            <w:tcW w:w="594"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114,13</w:t>
            </w:r>
          </w:p>
        </w:tc>
      </w:tr>
      <w:tr w:rsidR="00571D8B" w:rsidRPr="00E60617" w:rsidTr="00D15749">
        <w:trPr>
          <w:trHeight w:val="857"/>
        </w:trPr>
        <w:tc>
          <w:tcPr>
            <w:tcW w:w="1226" w:type="pct"/>
            <w:tcBorders>
              <w:top w:val="nil"/>
              <w:left w:val="single" w:sz="4" w:space="0" w:color="auto"/>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Краткосрочные финансовые вложения</w:t>
            </w:r>
          </w:p>
        </w:tc>
        <w:tc>
          <w:tcPr>
            <w:tcW w:w="2029" w:type="pct"/>
            <w:tcBorders>
              <w:top w:val="nil"/>
              <w:left w:val="nil"/>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Выручка от продаж/ Среднегодовые остатки краткосрочных финансовых вложений</w:t>
            </w:r>
          </w:p>
        </w:tc>
        <w:tc>
          <w:tcPr>
            <w:tcW w:w="1151"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1,86</w:t>
            </w:r>
          </w:p>
        </w:tc>
        <w:tc>
          <w:tcPr>
            <w:tcW w:w="594"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1,42</w:t>
            </w:r>
          </w:p>
        </w:tc>
      </w:tr>
      <w:tr w:rsidR="00571D8B" w:rsidRPr="00E60617" w:rsidTr="00D15749">
        <w:trPr>
          <w:trHeight w:val="551"/>
        </w:trPr>
        <w:tc>
          <w:tcPr>
            <w:tcW w:w="1226" w:type="pct"/>
            <w:tcBorders>
              <w:top w:val="nil"/>
              <w:left w:val="single" w:sz="4" w:space="0" w:color="auto"/>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Дебиторская задолженность</w:t>
            </w:r>
          </w:p>
        </w:tc>
        <w:tc>
          <w:tcPr>
            <w:tcW w:w="2029" w:type="pct"/>
            <w:tcBorders>
              <w:top w:val="nil"/>
              <w:left w:val="nil"/>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Выручка от продаж/ Среднегодовые остатки дебиторской задолженности</w:t>
            </w:r>
          </w:p>
        </w:tc>
        <w:tc>
          <w:tcPr>
            <w:tcW w:w="1151"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2,15</w:t>
            </w:r>
          </w:p>
        </w:tc>
        <w:tc>
          <w:tcPr>
            <w:tcW w:w="594"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1,95</w:t>
            </w:r>
          </w:p>
        </w:tc>
      </w:tr>
      <w:tr w:rsidR="00571D8B" w:rsidRPr="00E60617" w:rsidTr="00D15749">
        <w:trPr>
          <w:trHeight w:val="648"/>
        </w:trPr>
        <w:tc>
          <w:tcPr>
            <w:tcW w:w="1226" w:type="pct"/>
            <w:tcBorders>
              <w:top w:val="nil"/>
              <w:left w:val="single" w:sz="4" w:space="0" w:color="auto"/>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Запасы</w:t>
            </w:r>
          </w:p>
        </w:tc>
        <w:tc>
          <w:tcPr>
            <w:tcW w:w="2029" w:type="pct"/>
            <w:tcBorders>
              <w:top w:val="nil"/>
              <w:left w:val="nil"/>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Выручка от продаж / Среднегодовые остатки запасов</w:t>
            </w:r>
          </w:p>
        </w:tc>
        <w:tc>
          <w:tcPr>
            <w:tcW w:w="1151"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1,91</w:t>
            </w:r>
          </w:p>
        </w:tc>
        <w:tc>
          <w:tcPr>
            <w:tcW w:w="594"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1,79</w:t>
            </w:r>
          </w:p>
        </w:tc>
      </w:tr>
      <w:tr w:rsidR="00571D8B" w:rsidRPr="00E60617" w:rsidTr="00D15749">
        <w:trPr>
          <w:trHeight w:val="469"/>
        </w:trPr>
        <w:tc>
          <w:tcPr>
            <w:tcW w:w="1226" w:type="pct"/>
            <w:tcBorders>
              <w:top w:val="single" w:sz="4" w:space="0" w:color="auto"/>
              <w:left w:val="single" w:sz="4" w:space="0" w:color="auto"/>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p>
        </w:tc>
        <w:tc>
          <w:tcPr>
            <w:tcW w:w="2029" w:type="pct"/>
            <w:tcBorders>
              <w:top w:val="single" w:sz="4" w:space="0" w:color="auto"/>
              <w:left w:val="nil"/>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Продолжительность оборота (в</w:t>
            </w:r>
            <w:r w:rsidRPr="00E60617">
              <w:rPr>
                <w:i/>
                <w:iCs/>
                <w:sz w:val="24"/>
                <w:szCs w:val="24"/>
                <w:lang w:eastAsia="ru-RU"/>
              </w:rPr>
              <w:t xml:space="preserve"> </w:t>
            </w:r>
            <w:r w:rsidRPr="00E60617">
              <w:rPr>
                <w:sz w:val="24"/>
                <w:szCs w:val="24"/>
                <w:lang w:eastAsia="ru-RU"/>
              </w:rPr>
              <w:t>днях</w:t>
            </w:r>
            <w:r w:rsidRPr="00E60617">
              <w:rPr>
                <w:i/>
                <w:iCs/>
                <w:sz w:val="24"/>
                <w:szCs w:val="24"/>
                <w:lang w:eastAsia="ru-RU"/>
              </w:rPr>
              <w:t>)</w:t>
            </w:r>
          </w:p>
        </w:tc>
        <w:tc>
          <w:tcPr>
            <w:tcW w:w="1151" w:type="pct"/>
            <w:tcBorders>
              <w:top w:val="single" w:sz="4" w:space="0" w:color="auto"/>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p>
        </w:tc>
        <w:tc>
          <w:tcPr>
            <w:tcW w:w="594" w:type="pct"/>
            <w:tcBorders>
              <w:top w:val="single" w:sz="4" w:space="0" w:color="auto"/>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p>
        </w:tc>
      </w:tr>
      <w:tr w:rsidR="00571D8B" w:rsidRPr="00E60617" w:rsidTr="00D15749">
        <w:trPr>
          <w:trHeight w:val="636"/>
        </w:trPr>
        <w:tc>
          <w:tcPr>
            <w:tcW w:w="1226" w:type="pct"/>
            <w:tcBorders>
              <w:top w:val="nil"/>
              <w:left w:val="single" w:sz="4" w:space="0" w:color="auto"/>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Активы — всего</w:t>
            </w:r>
          </w:p>
        </w:tc>
        <w:tc>
          <w:tcPr>
            <w:tcW w:w="2029" w:type="pct"/>
            <w:tcBorders>
              <w:top w:val="nil"/>
              <w:left w:val="nil"/>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360/ Коэффициент оборачиваемости активов</w:t>
            </w:r>
          </w:p>
        </w:tc>
        <w:tc>
          <w:tcPr>
            <w:tcW w:w="1151"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951,48</w:t>
            </w:r>
          </w:p>
        </w:tc>
        <w:tc>
          <w:tcPr>
            <w:tcW w:w="594"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959,03</w:t>
            </w:r>
          </w:p>
        </w:tc>
      </w:tr>
      <w:tr w:rsidR="00571D8B" w:rsidRPr="00E60617" w:rsidTr="00D15749">
        <w:trPr>
          <w:trHeight w:val="543"/>
        </w:trPr>
        <w:tc>
          <w:tcPr>
            <w:tcW w:w="1226" w:type="pct"/>
            <w:tcBorders>
              <w:top w:val="nil"/>
              <w:left w:val="single" w:sz="4" w:space="0" w:color="auto"/>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Оборотные активы</w:t>
            </w:r>
          </w:p>
        </w:tc>
        <w:tc>
          <w:tcPr>
            <w:tcW w:w="2029" w:type="pct"/>
            <w:tcBorders>
              <w:top w:val="nil"/>
              <w:left w:val="nil"/>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360/ Коэффициент оборачиваемости оборотных активов</w:t>
            </w:r>
          </w:p>
        </w:tc>
        <w:tc>
          <w:tcPr>
            <w:tcW w:w="1151"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606,02</w:t>
            </w:r>
          </w:p>
        </w:tc>
        <w:tc>
          <w:tcPr>
            <w:tcW w:w="594"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655,07</w:t>
            </w:r>
          </w:p>
        </w:tc>
      </w:tr>
      <w:tr w:rsidR="00571D8B" w:rsidRPr="00E60617" w:rsidTr="00D15749">
        <w:trPr>
          <w:trHeight w:val="551"/>
        </w:trPr>
        <w:tc>
          <w:tcPr>
            <w:tcW w:w="1226" w:type="pct"/>
            <w:tcBorders>
              <w:top w:val="nil"/>
              <w:left w:val="single" w:sz="4" w:space="0" w:color="auto"/>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Денежные средства</w:t>
            </w:r>
          </w:p>
        </w:tc>
        <w:tc>
          <w:tcPr>
            <w:tcW w:w="2029" w:type="pct"/>
            <w:tcBorders>
              <w:top w:val="nil"/>
              <w:left w:val="nil"/>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360/Коэффициент оборачиваемости денежных средств</w:t>
            </w:r>
          </w:p>
        </w:tc>
        <w:tc>
          <w:tcPr>
            <w:tcW w:w="1151"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39,00</w:t>
            </w:r>
          </w:p>
        </w:tc>
        <w:tc>
          <w:tcPr>
            <w:tcW w:w="594"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3,15</w:t>
            </w:r>
          </w:p>
        </w:tc>
      </w:tr>
      <w:tr w:rsidR="00571D8B" w:rsidRPr="00E60617" w:rsidTr="00D15749">
        <w:trPr>
          <w:trHeight w:val="828"/>
        </w:trPr>
        <w:tc>
          <w:tcPr>
            <w:tcW w:w="1226" w:type="pct"/>
            <w:tcBorders>
              <w:top w:val="nil"/>
              <w:left w:val="single" w:sz="4" w:space="0" w:color="auto"/>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Краткосрочные финансовые вложения</w:t>
            </w:r>
          </w:p>
        </w:tc>
        <w:tc>
          <w:tcPr>
            <w:tcW w:w="2029" w:type="pct"/>
            <w:tcBorders>
              <w:top w:val="nil"/>
              <w:left w:val="nil"/>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360/ Коэффициент оборачиваемости краткосрочных финансовых вложений</w:t>
            </w:r>
          </w:p>
        </w:tc>
        <w:tc>
          <w:tcPr>
            <w:tcW w:w="1151"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193,10</w:t>
            </w:r>
          </w:p>
        </w:tc>
        <w:tc>
          <w:tcPr>
            <w:tcW w:w="594"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254,05</w:t>
            </w:r>
          </w:p>
        </w:tc>
      </w:tr>
      <w:tr w:rsidR="00571D8B" w:rsidRPr="00E60617" w:rsidTr="00D15749">
        <w:trPr>
          <w:trHeight w:val="557"/>
        </w:trPr>
        <w:tc>
          <w:tcPr>
            <w:tcW w:w="1226" w:type="pct"/>
            <w:tcBorders>
              <w:top w:val="nil"/>
              <w:left w:val="single" w:sz="4" w:space="0" w:color="auto"/>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Дебиторская задолженность</w:t>
            </w:r>
          </w:p>
        </w:tc>
        <w:tc>
          <w:tcPr>
            <w:tcW w:w="2029" w:type="pct"/>
            <w:tcBorders>
              <w:top w:val="nil"/>
              <w:left w:val="nil"/>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360/ Коэффициент оборачиваемости</w:t>
            </w:r>
          </w:p>
        </w:tc>
        <w:tc>
          <w:tcPr>
            <w:tcW w:w="1151"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167,71</w:t>
            </w:r>
          </w:p>
        </w:tc>
        <w:tc>
          <w:tcPr>
            <w:tcW w:w="594"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184,86</w:t>
            </w:r>
          </w:p>
        </w:tc>
      </w:tr>
      <w:tr w:rsidR="00571D8B" w:rsidRPr="00E60617" w:rsidTr="00D15749">
        <w:trPr>
          <w:trHeight w:val="732"/>
        </w:trPr>
        <w:tc>
          <w:tcPr>
            <w:tcW w:w="1226" w:type="pct"/>
            <w:tcBorders>
              <w:top w:val="nil"/>
              <w:left w:val="single" w:sz="4" w:space="0" w:color="auto"/>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Запасы</w:t>
            </w:r>
          </w:p>
        </w:tc>
        <w:tc>
          <w:tcPr>
            <w:tcW w:w="2029" w:type="pct"/>
            <w:tcBorders>
              <w:top w:val="nil"/>
              <w:left w:val="nil"/>
              <w:bottom w:val="single" w:sz="4" w:space="0" w:color="auto"/>
              <w:right w:val="single" w:sz="4" w:space="0" w:color="auto"/>
            </w:tcBorders>
            <w:shd w:val="clear" w:color="000000" w:fill="FFFFFF"/>
          </w:tcPr>
          <w:p w:rsidR="00571D8B" w:rsidRPr="00E60617" w:rsidRDefault="00571D8B" w:rsidP="00D15749">
            <w:pPr>
              <w:ind w:firstLine="0"/>
              <w:jc w:val="center"/>
              <w:rPr>
                <w:sz w:val="24"/>
                <w:szCs w:val="24"/>
                <w:lang w:eastAsia="ru-RU"/>
              </w:rPr>
            </w:pPr>
            <w:r w:rsidRPr="00E60617">
              <w:rPr>
                <w:sz w:val="24"/>
                <w:szCs w:val="24"/>
                <w:lang w:eastAsia="ru-RU"/>
              </w:rPr>
              <w:t>360/ Коэффициент оборачиваемости запасов</w:t>
            </w:r>
          </w:p>
        </w:tc>
        <w:tc>
          <w:tcPr>
            <w:tcW w:w="1151"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188,17</w:t>
            </w:r>
          </w:p>
        </w:tc>
        <w:tc>
          <w:tcPr>
            <w:tcW w:w="594" w:type="pct"/>
            <w:tcBorders>
              <w:top w:val="nil"/>
              <w:left w:val="nil"/>
              <w:bottom w:val="single" w:sz="4" w:space="0" w:color="auto"/>
              <w:right w:val="single" w:sz="4" w:space="0" w:color="auto"/>
            </w:tcBorders>
            <w:noWrap/>
          </w:tcPr>
          <w:p w:rsidR="00571D8B" w:rsidRPr="00E60617" w:rsidRDefault="00571D8B" w:rsidP="00D15749">
            <w:pPr>
              <w:ind w:firstLine="0"/>
              <w:jc w:val="center"/>
              <w:rPr>
                <w:sz w:val="24"/>
                <w:szCs w:val="24"/>
                <w:lang w:eastAsia="ru-RU"/>
              </w:rPr>
            </w:pPr>
            <w:r w:rsidRPr="00E60617">
              <w:rPr>
                <w:sz w:val="24"/>
                <w:szCs w:val="24"/>
                <w:lang w:eastAsia="ru-RU"/>
              </w:rPr>
              <w:t>200,67</w:t>
            </w:r>
          </w:p>
        </w:tc>
      </w:tr>
    </w:tbl>
    <w:p w:rsidR="00571D8B" w:rsidRPr="00A71455" w:rsidRDefault="00571D8B" w:rsidP="00A71455"/>
    <w:p w:rsidR="00571D8B" w:rsidRPr="00A71455" w:rsidRDefault="00571D8B" w:rsidP="00A71455">
      <w:r w:rsidRPr="00A71455">
        <w:t xml:space="preserve">Как видно из таблицы оборачиваемость всех оборотных активов, что в 2011, что в 2012 году слишком мала, увеличение длительности оборота составило практически </w:t>
      </w:r>
      <w:r>
        <w:t>5</w:t>
      </w:r>
      <w:r w:rsidRPr="00A71455">
        <w:t xml:space="preserve">0 дней. В итоге продолжительность оборота оборотных средств (длительность производственного цикла) составила </w:t>
      </w:r>
      <w:r>
        <w:t>6</w:t>
      </w:r>
      <w:r w:rsidRPr="00A71455">
        <w:t>55,07 дней.</w:t>
      </w:r>
    </w:p>
    <w:p w:rsidR="00571D8B" w:rsidRDefault="00571D8B" w:rsidP="00853836">
      <w:r>
        <w:t>Итак, можно сделать вывод, что в целом деятельность ЗАО «Термотрон-Завод» прибыльна, рентабельна. Организация находится в абсолютно устойчивом положении. Имеют недостатки в управлении оборотными средствами. Рассмотрим теперь как организован процесс налогообложения на данном предприятии.</w:t>
      </w:r>
    </w:p>
    <w:p w:rsidR="00571D8B" w:rsidRDefault="00571D8B" w:rsidP="00853836"/>
    <w:p w:rsidR="00571D8B" w:rsidRPr="00D137ED" w:rsidRDefault="00571D8B" w:rsidP="001344FE">
      <w:pPr>
        <w:pStyle w:val="Heading1"/>
        <w:rPr>
          <w:b w:val="0"/>
        </w:rPr>
      </w:pPr>
      <w:bookmarkStart w:id="20" w:name="_Toc379434433"/>
      <w:bookmarkStart w:id="21" w:name="_Toc379434510"/>
      <w:r w:rsidRPr="00D137ED">
        <w:rPr>
          <w:b w:val="0"/>
        </w:rPr>
        <w:t>2.2. Налог на имущество в практике ЗАО «Термотрон-завод»</w:t>
      </w:r>
      <w:bookmarkEnd w:id="20"/>
      <w:bookmarkEnd w:id="21"/>
    </w:p>
    <w:p w:rsidR="00571D8B" w:rsidRPr="00EC32CE" w:rsidRDefault="00571D8B" w:rsidP="00EC32CE">
      <w:pPr>
        <w:tabs>
          <w:tab w:val="left" w:pos="1276"/>
        </w:tabs>
      </w:pPr>
      <w:r>
        <w:t xml:space="preserve">Налогообложение в </w:t>
      </w:r>
      <w:r w:rsidRPr="00EC32CE">
        <w:t xml:space="preserve">ЗАО </w:t>
      </w:r>
      <w:r>
        <w:t>«</w:t>
      </w:r>
      <w:r w:rsidRPr="00EC32CE">
        <w:t>Термотрон-завод</w:t>
      </w:r>
      <w:r>
        <w:t xml:space="preserve">» осуществляется согласно </w:t>
      </w:r>
      <w:r w:rsidRPr="00EC32CE">
        <w:t>Налогов</w:t>
      </w:r>
      <w:r>
        <w:t>ой</w:t>
      </w:r>
      <w:r w:rsidRPr="00EC32CE">
        <w:t xml:space="preserve"> учетная политика </w:t>
      </w:r>
      <w:r>
        <w:t>–</w:t>
      </w:r>
      <w:r w:rsidRPr="00EC32CE">
        <w:t xml:space="preserve"> принятый Компанией документ, устанавливающий порядок ведения налогового учета с соблюдением требований Налогового кодекса.</w:t>
      </w:r>
    </w:p>
    <w:p w:rsidR="00571D8B" w:rsidRDefault="00571D8B" w:rsidP="00EC32CE">
      <w:pPr>
        <w:tabs>
          <w:tab w:val="left" w:pos="1276"/>
        </w:tabs>
      </w:pPr>
      <w:r w:rsidRPr="00EC32CE">
        <w:t>Цель</w:t>
      </w:r>
      <w:r>
        <w:t>ю</w:t>
      </w:r>
      <w:r w:rsidRPr="00EC32CE">
        <w:t xml:space="preserve"> налоговой учетной политики </w:t>
      </w:r>
      <w:r>
        <w:t>–</w:t>
      </w:r>
      <w:r w:rsidRPr="00EC32CE">
        <w:t xml:space="preserve"> обеспечение всех заинтересованных лиц полной, достоверной и понятной информацией, которой руководствовал</w:t>
      </w:r>
      <w:r>
        <w:t>о</w:t>
      </w:r>
      <w:r w:rsidRPr="00EC32CE">
        <w:t xml:space="preserve">сь </w:t>
      </w:r>
      <w:r>
        <w:t>Общество</w:t>
      </w:r>
      <w:r w:rsidRPr="00EC32CE">
        <w:t xml:space="preserve"> при исчислении обязательств по налогам и другим обязательным платежам в бюджет.</w:t>
      </w:r>
    </w:p>
    <w:p w:rsidR="00571D8B" w:rsidRPr="008A1807" w:rsidRDefault="00571D8B" w:rsidP="008A1807">
      <w:pPr>
        <w:tabs>
          <w:tab w:val="left" w:pos="1276"/>
        </w:tabs>
      </w:pPr>
      <w:r>
        <w:t xml:space="preserve">Строится налоговая политика исходя из </w:t>
      </w:r>
      <w:r w:rsidRPr="008A1807">
        <w:t>Корпоративн</w:t>
      </w:r>
      <w:r>
        <w:t>ого</w:t>
      </w:r>
      <w:r w:rsidRPr="008A1807">
        <w:t xml:space="preserve"> налогов</w:t>
      </w:r>
      <w:r>
        <w:t xml:space="preserve">ого </w:t>
      </w:r>
      <w:r w:rsidRPr="008A1807">
        <w:t>менеджмент</w:t>
      </w:r>
      <w:r>
        <w:t>а</w:t>
      </w:r>
      <w:r w:rsidRPr="008A1807">
        <w:t xml:space="preserve">. Одна из его главных целей – оптимизация налоговых платежей путем использования всех особенностей налогового законодательства. </w:t>
      </w:r>
    </w:p>
    <w:p w:rsidR="00571D8B" w:rsidRPr="008A1807" w:rsidRDefault="00571D8B" w:rsidP="008A1807">
      <w:pPr>
        <w:tabs>
          <w:tab w:val="left" w:pos="1276"/>
        </w:tabs>
      </w:pPr>
      <w:r w:rsidRPr="008A1807">
        <w:t xml:space="preserve">Основные принципы корпоративного налогового планирования </w:t>
      </w:r>
      <w:r>
        <w:t xml:space="preserve">в ЗАО «Термотрон-Завод» </w:t>
      </w:r>
      <w:r w:rsidRPr="008A1807">
        <w:t>раскрываются следующими положениями:</w:t>
      </w:r>
    </w:p>
    <w:p w:rsidR="00571D8B" w:rsidRPr="008A1807" w:rsidRDefault="00571D8B" w:rsidP="008A1807">
      <w:pPr>
        <w:pStyle w:val="ListParagraph"/>
        <w:numPr>
          <w:ilvl w:val="0"/>
          <w:numId w:val="4"/>
        </w:numPr>
        <w:tabs>
          <w:tab w:val="left" w:pos="1134"/>
          <w:tab w:val="left" w:pos="1276"/>
        </w:tabs>
        <w:ind w:left="0" w:firstLine="851"/>
      </w:pPr>
      <w:r w:rsidRPr="008A1807">
        <w:t>уменьшение налоговых платежей – способ улучшения финансового состояния предприятия и повышения инвестиционной привлекательности. Снижать налоги целесообразно до тех пор, пока расчеты показывают, что это дает прирост свободной прибыли;</w:t>
      </w:r>
    </w:p>
    <w:p w:rsidR="00571D8B" w:rsidRPr="008A1807" w:rsidRDefault="00571D8B" w:rsidP="008A1807">
      <w:pPr>
        <w:pStyle w:val="ListParagraph"/>
        <w:numPr>
          <w:ilvl w:val="0"/>
          <w:numId w:val="4"/>
        </w:numPr>
        <w:tabs>
          <w:tab w:val="left" w:pos="1134"/>
          <w:tab w:val="left" w:pos="1276"/>
        </w:tabs>
        <w:ind w:left="0" w:firstLine="851"/>
      </w:pPr>
      <w:r w:rsidRPr="008A1807">
        <w:t>снижение налогов в ряде случаев достигается за счет ухудшения финансовых показателей. Поэтому любой способ минимизации, прежде чем его применять, следует оценить с точки зрения общих финансовых последствий для хозяйствующего субъекта;</w:t>
      </w:r>
    </w:p>
    <w:p w:rsidR="00571D8B" w:rsidRPr="008A1807" w:rsidRDefault="00571D8B" w:rsidP="008A1807">
      <w:pPr>
        <w:pStyle w:val="ListParagraph"/>
        <w:numPr>
          <w:ilvl w:val="0"/>
          <w:numId w:val="4"/>
        </w:numPr>
        <w:tabs>
          <w:tab w:val="left" w:pos="1134"/>
          <w:tab w:val="left" w:pos="1276"/>
        </w:tabs>
        <w:ind w:left="0" w:firstLine="851"/>
      </w:pPr>
      <w:r w:rsidRPr="008A1807">
        <w:t>последствия применения одних и тех же способов минимизации неодинаковы для разных объектов и даже для условий работы предприятия в разные периоды. Поэтому применению конкретной рекомендации должны обязательно предшествовать расчеты прибыли, остающейся в распоряжении предприятия, и свободной прибыли;</w:t>
      </w:r>
    </w:p>
    <w:p w:rsidR="00571D8B" w:rsidRPr="008A1807" w:rsidRDefault="00571D8B" w:rsidP="008A1807">
      <w:pPr>
        <w:pStyle w:val="ListParagraph"/>
        <w:numPr>
          <w:ilvl w:val="0"/>
          <w:numId w:val="4"/>
        </w:numPr>
        <w:tabs>
          <w:tab w:val="left" w:pos="1134"/>
          <w:tab w:val="left" w:pos="1276"/>
        </w:tabs>
        <w:ind w:left="0" w:firstLine="851"/>
      </w:pPr>
      <w:r w:rsidRPr="008A1807">
        <w:t>уменьшение налога на прибыль (путем использования чистой прибыли на льготируемые цели) экономически обосновано лишь в случае роста общей прибыли в последующие периоды.</w:t>
      </w:r>
    </w:p>
    <w:p w:rsidR="00571D8B" w:rsidRPr="00EC32CE" w:rsidRDefault="00571D8B" w:rsidP="00EC32CE">
      <w:pPr>
        <w:tabs>
          <w:tab w:val="left" w:pos="1276"/>
        </w:tabs>
      </w:pPr>
      <w:r w:rsidRPr="00EC32CE">
        <w:t xml:space="preserve">Положения учетной политики </w:t>
      </w:r>
      <w:r>
        <w:t xml:space="preserve">ЗАО «Термотрон-Завод» помимо корпоративных положений о налогообложении </w:t>
      </w:r>
      <w:r w:rsidRPr="00EC32CE">
        <w:t xml:space="preserve">основываются </w:t>
      </w:r>
      <w:r>
        <w:t xml:space="preserve">также и </w:t>
      </w:r>
      <w:r w:rsidRPr="00EC32CE">
        <w:t xml:space="preserve">на </w:t>
      </w:r>
      <w:r>
        <w:t xml:space="preserve">общих </w:t>
      </w:r>
      <w:r w:rsidRPr="00EC32CE">
        <w:t>принципах налогообложения. К принципам налогообложения относятся принципы обязательности, определенности, справедливости налогообложения, единства налоговой системы:</w:t>
      </w:r>
    </w:p>
    <w:p w:rsidR="00571D8B" w:rsidRPr="00EC32CE" w:rsidRDefault="00571D8B" w:rsidP="00EC32CE">
      <w:pPr>
        <w:pStyle w:val="ListParagraph"/>
        <w:numPr>
          <w:ilvl w:val="0"/>
          <w:numId w:val="4"/>
        </w:numPr>
        <w:tabs>
          <w:tab w:val="left" w:pos="1276"/>
        </w:tabs>
        <w:ind w:left="0" w:firstLine="851"/>
      </w:pPr>
      <w:r w:rsidRPr="00EC32CE">
        <w:t>Принцип обязательности предусматривает, что Компания обязана исполнять налоговое обязательство по исчислению, удержанию и перечислению налогов в соответствии с налоговым законодательством в полном объеме и в установленные сроки.</w:t>
      </w:r>
    </w:p>
    <w:p w:rsidR="00571D8B" w:rsidRPr="00EC32CE" w:rsidRDefault="00571D8B" w:rsidP="00EC32CE">
      <w:pPr>
        <w:pStyle w:val="ListParagraph"/>
        <w:numPr>
          <w:ilvl w:val="0"/>
          <w:numId w:val="4"/>
        </w:numPr>
        <w:tabs>
          <w:tab w:val="left" w:pos="1134"/>
        </w:tabs>
        <w:ind w:left="0" w:firstLine="851"/>
      </w:pPr>
      <w:r w:rsidRPr="00EC32CE">
        <w:t>Принцип определенности предусматривает, что Компания ведет налоговый учет и налоговые регистры, в которых четко отражены основания и порядок возникновения, исполнения и прекращения налоговых обязательств.</w:t>
      </w:r>
    </w:p>
    <w:p w:rsidR="00571D8B" w:rsidRPr="00EC32CE" w:rsidRDefault="00571D8B" w:rsidP="00EC32CE">
      <w:pPr>
        <w:pStyle w:val="ListParagraph"/>
        <w:numPr>
          <w:ilvl w:val="0"/>
          <w:numId w:val="4"/>
        </w:numPr>
        <w:tabs>
          <w:tab w:val="left" w:pos="1134"/>
        </w:tabs>
        <w:ind w:left="0" w:firstLine="851"/>
      </w:pPr>
      <w:r w:rsidRPr="00EC32CE">
        <w:t>Принцип справедливости предусматривает, что налогообложение Компании является обязательным.</w:t>
      </w:r>
    </w:p>
    <w:p w:rsidR="00571D8B" w:rsidRPr="00EC32CE" w:rsidRDefault="00571D8B" w:rsidP="00EC32CE">
      <w:pPr>
        <w:pStyle w:val="ListParagraph"/>
        <w:numPr>
          <w:ilvl w:val="0"/>
          <w:numId w:val="4"/>
        </w:numPr>
        <w:tabs>
          <w:tab w:val="left" w:pos="1134"/>
        </w:tabs>
        <w:ind w:left="0" w:firstLine="851"/>
      </w:pPr>
      <w:r w:rsidRPr="00EC32CE">
        <w:t>Принцип единства налоговой системы обязывает Компанию вести налоговый учет в соответствии с положениями Налогового кодекса.</w:t>
      </w:r>
    </w:p>
    <w:p w:rsidR="00571D8B" w:rsidRPr="00EC32CE" w:rsidRDefault="00571D8B" w:rsidP="00EC32CE">
      <w:pPr>
        <w:tabs>
          <w:tab w:val="left" w:pos="1134"/>
        </w:tabs>
      </w:pPr>
      <w:r w:rsidRPr="00EC32CE">
        <w:t>Принятая Компанией учетная налоговая политика применяется последовательно из года в год.</w:t>
      </w:r>
    </w:p>
    <w:p w:rsidR="00571D8B" w:rsidRPr="00EC32CE" w:rsidRDefault="00571D8B" w:rsidP="00EC32CE">
      <w:pPr>
        <w:tabs>
          <w:tab w:val="left" w:pos="1276"/>
        </w:tabs>
      </w:pPr>
      <w:r w:rsidRPr="00EC32CE">
        <w:t>Изменения и (или) дополнения в налоговую учетную политику осуществляются путем внесения изменений и (или) дополнений в действующую налоговую учетную политику (или в раздел действующей учетной политики).</w:t>
      </w:r>
    </w:p>
    <w:p w:rsidR="00571D8B" w:rsidRPr="002228E2" w:rsidRDefault="00571D8B" w:rsidP="002228E2">
      <w:r w:rsidRPr="002228E2">
        <w:t>Налоговая политика включает:</w:t>
      </w:r>
    </w:p>
    <w:p w:rsidR="00571D8B" w:rsidRPr="002228E2" w:rsidRDefault="00571D8B" w:rsidP="002228E2">
      <w:pPr>
        <w:pStyle w:val="ListParagraph"/>
        <w:numPr>
          <w:ilvl w:val="0"/>
          <w:numId w:val="20"/>
        </w:numPr>
        <w:tabs>
          <w:tab w:val="left" w:pos="1134"/>
        </w:tabs>
        <w:ind w:left="0" w:firstLine="851"/>
      </w:pPr>
      <w:r w:rsidRPr="002228E2">
        <w:t>выбор правильного юридического адреса</w:t>
      </w:r>
      <w:r>
        <w:t>;</w:t>
      </w:r>
    </w:p>
    <w:p w:rsidR="00571D8B" w:rsidRPr="002228E2" w:rsidRDefault="00571D8B" w:rsidP="002228E2">
      <w:pPr>
        <w:pStyle w:val="ListParagraph"/>
        <w:numPr>
          <w:ilvl w:val="0"/>
          <w:numId w:val="20"/>
        </w:numPr>
        <w:tabs>
          <w:tab w:val="left" w:pos="1134"/>
        </w:tabs>
        <w:ind w:left="0" w:firstLine="851"/>
      </w:pPr>
      <w:r w:rsidRPr="002228E2">
        <w:t>выбор правильной организационно-правовой формы</w:t>
      </w:r>
      <w:r>
        <w:t>;</w:t>
      </w:r>
    </w:p>
    <w:p w:rsidR="00571D8B" w:rsidRPr="002228E2" w:rsidRDefault="00571D8B" w:rsidP="002228E2">
      <w:pPr>
        <w:pStyle w:val="ListParagraph"/>
        <w:numPr>
          <w:ilvl w:val="0"/>
          <w:numId w:val="20"/>
        </w:numPr>
        <w:tabs>
          <w:tab w:val="left" w:pos="1134"/>
        </w:tabs>
        <w:ind w:left="0" w:firstLine="851"/>
      </w:pPr>
      <w:r w:rsidRPr="002228E2">
        <w:t>определение тактики работы с налоговой инспекцией</w:t>
      </w:r>
      <w:r>
        <w:t>;</w:t>
      </w:r>
    </w:p>
    <w:p w:rsidR="00571D8B" w:rsidRPr="002228E2" w:rsidRDefault="00571D8B" w:rsidP="002228E2">
      <w:pPr>
        <w:pStyle w:val="ListParagraph"/>
        <w:numPr>
          <w:ilvl w:val="0"/>
          <w:numId w:val="20"/>
        </w:numPr>
        <w:tabs>
          <w:tab w:val="left" w:pos="1134"/>
        </w:tabs>
        <w:ind w:left="0" w:firstLine="851"/>
      </w:pPr>
      <w:r w:rsidRPr="002228E2">
        <w:t>выбор видов деятельности, которые сделают налоговую нагрузку минимальной</w:t>
      </w:r>
      <w:r>
        <w:t>;</w:t>
      </w:r>
    </w:p>
    <w:p w:rsidR="00571D8B" w:rsidRPr="002228E2" w:rsidRDefault="00571D8B" w:rsidP="002228E2">
      <w:pPr>
        <w:pStyle w:val="ListParagraph"/>
        <w:numPr>
          <w:ilvl w:val="0"/>
          <w:numId w:val="20"/>
        </w:numPr>
        <w:tabs>
          <w:tab w:val="left" w:pos="1134"/>
        </w:tabs>
        <w:ind w:left="0" w:firstLine="851"/>
      </w:pPr>
      <w:r w:rsidRPr="002228E2">
        <w:t>определение оптимальных способов и сроков уплаты налоговых обязательств</w:t>
      </w:r>
      <w:r>
        <w:t>;</w:t>
      </w:r>
    </w:p>
    <w:p w:rsidR="00571D8B" w:rsidRPr="002228E2" w:rsidRDefault="00571D8B" w:rsidP="002228E2">
      <w:pPr>
        <w:pStyle w:val="ListParagraph"/>
        <w:numPr>
          <w:ilvl w:val="0"/>
          <w:numId w:val="20"/>
        </w:numPr>
        <w:tabs>
          <w:tab w:val="left" w:pos="1134"/>
        </w:tabs>
        <w:ind w:left="0" w:firstLine="851"/>
      </w:pPr>
      <w:r w:rsidRPr="002228E2">
        <w:t>направление распределения прибыли</w:t>
      </w:r>
      <w:r>
        <w:t>;</w:t>
      </w:r>
    </w:p>
    <w:p w:rsidR="00571D8B" w:rsidRPr="002228E2" w:rsidRDefault="00571D8B" w:rsidP="002228E2">
      <w:pPr>
        <w:pStyle w:val="ListParagraph"/>
        <w:numPr>
          <w:ilvl w:val="0"/>
          <w:numId w:val="20"/>
        </w:numPr>
        <w:tabs>
          <w:tab w:val="left" w:pos="1134"/>
        </w:tabs>
        <w:ind w:left="0" w:firstLine="851"/>
      </w:pPr>
      <w:r w:rsidRPr="002228E2">
        <w:t>порядок привлечения инвестиций, которые положительно скажутся на налогообложении</w:t>
      </w:r>
      <w:r>
        <w:t>;</w:t>
      </w:r>
    </w:p>
    <w:p w:rsidR="00571D8B" w:rsidRPr="002228E2" w:rsidRDefault="00571D8B" w:rsidP="002228E2">
      <w:pPr>
        <w:pStyle w:val="ListParagraph"/>
        <w:numPr>
          <w:ilvl w:val="0"/>
          <w:numId w:val="20"/>
        </w:numPr>
        <w:tabs>
          <w:tab w:val="left" w:pos="1134"/>
        </w:tabs>
        <w:ind w:left="0" w:firstLine="851"/>
      </w:pPr>
      <w:r w:rsidRPr="002228E2">
        <w:t>быстрое реагирование на законодательные инициативы в сфере налогообложения</w:t>
      </w:r>
      <w:r>
        <w:t>;</w:t>
      </w:r>
    </w:p>
    <w:p w:rsidR="00571D8B" w:rsidRPr="002228E2" w:rsidRDefault="00571D8B" w:rsidP="002228E2">
      <w:pPr>
        <w:pStyle w:val="ListParagraph"/>
        <w:numPr>
          <w:ilvl w:val="0"/>
          <w:numId w:val="20"/>
        </w:numPr>
        <w:tabs>
          <w:tab w:val="left" w:pos="1134"/>
        </w:tabs>
        <w:ind w:left="0" w:firstLine="851"/>
      </w:pPr>
      <w:r w:rsidRPr="002228E2">
        <w:t>использование налоговых льгот</w:t>
      </w:r>
      <w:r>
        <w:t>;</w:t>
      </w:r>
    </w:p>
    <w:p w:rsidR="00571D8B" w:rsidRPr="002228E2" w:rsidRDefault="00571D8B" w:rsidP="002228E2">
      <w:pPr>
        <w:pStyle w:val="ListParagraph"/>
        <w:numPr>
          <w:ilvl w:val="0"/>
          <w:numId w:val="20"/>
        </w:numPr>
        <w:tabs>
          <w:tab w:val="left" w:pos="1134"/>
        </w:tabs>
        <w:ind w:left="0" w:firstLine="851"/>
      </w:pPr>
      <w:r w:rsidRPr="002228E2">
        <w:t>рациональное управление базой налогообложения</w:t>
      </w:r>
      <w:r>
        <w:t>;</w:t>
      </w:r>
    </w:p>
    <w:p w:rsidR="00571D8B" w:rsidRPr="002228E2" w:rsidRDefault="00571D8B" w:rsidP="002228E2">
      <w:pPr>
        <w:pStyle w:val="ListParagraph"/>
        <w:numPr>
          <w:ilvl w:val="0"/>
          <w:numId w:val="20"/>
        </w:numPr>
        <w:tabs>
          <w:tab w:val="left" w:pos="1134"/>
        </w:tabs>
        <w:ind w:left="0" w:firstLine="851"/>
      </w:pPr>
      <w:r w:rsidRPr="002228E2">
        <w:t>выбор форм расчетов с контрагентами</w:t>
      </w:r>
      <w:r>
        <w:t>;</w:t>
      </w:r>
    </w:p>
    <w:p w:rsidR="00571D8B" w:rsidRPr="002228E2" w:rsidRDefault="00571D8B" w:rsidP="002228E2">
      <w:pPr>
        <w:pStyle w:val="ListParagraph"/>
        <w:numPr>
          <w:ilvl w:val="0"/>
          <w:numId w:val="20"/>
        </w:numPr>
        <w:tabs>
          <w:tab w:val="left" w:pos="1134"/>
        </w:tabs>
        <w:ind w:left="0" w:firstLine="851"/>
      </w:pPr>
      <w:r w:rsidRPr="002228E2">
        <w:t>выбор форм заключения договоров с контрагентами</w:t>
      </w:r>
      <w:r>
        <w:t>;</w:t>
      </w:r>
    </w:p>
    <w:p w:rsidR="00571D8B" w:rsidRPr="002228E2" w:rsidRDefault="00571D8B" w:rsidP="002228E2">
      <w:pPr>
        <w:pStyle w:val="ListParagraph"/>
        <w:numPr>
          <w:ilvl w:val="0"/>
          <w:numId w:val="20"/>
        </w:numPr>
        <w:tabs>
          <w:tab w:val="left" w:pos="1134"/>
        </w:tabs>
        <w:ind w:left="0" w:firstLine="851"/>
      </w:pPr>
      <w:r w:rsidRPr="002228E2">
        <w:t>управление рисками</w:t>
      </w:r>
      <w:r>
        <w:t>;</w:t>
      </w:r>
    </w:p>
    <w:p w:rsidR="00571D8B" w:rsidRPr="002228E2" w:rsidRDefault="00571D8B" w:rsidP="002228E2">
      <w:pPr>
        <w:pStyle w:val="ListParagraph"/>
        <w:numPr>
          <w:ilvl w:val="0"/>
          <w:numId w:val="20"/>
        </w:numPr>
        <w:tabs>
          <w:tab w:val="left" w:pos="1134"/>
        </w:tabs>
        <w:ind w:left="0" w:firstLine="851"/>
      </w:pPr>
      <w:r w:rsidRPr="002228E2">
        <w:t>грамотный учет затрат предприятия</w:t>
      </w:r>
      <w:r>
        <w:t>;</w:t>
      </w:r>
    </w:p>
    <w:p w:rsidR="00571D8B" w:rsidRPr="002228E2" w:rsidRDefault="00571D8B" w:rsidP="002228E2">
      <w:pPr>
        <w:pStyle w:val="ListParagraph"/>
        <w:numPr>
          <w:ilvl w:val="0"/>
          <w:numId w:val="20"/>
        </w:numPr>
        <w:tabs>
          <w:tab w:val="left" w:pos="1134"/>
        </w:tabs>
        <w:ind w:left="0" w:firstLine="851"/>
      </w:pPr>
      <w:r w:rsidRPr="002228E2">
        <w:t>эффективное планирование состава затрат</w:t>
      </w:r>
      <w:r>
        <w:t>;</w:t>
      </w:r>
    </w:p>
    <w:p w:rsidR="00571D8B" w:rsidRPr="002228E2" w:rsidRDefault="00571D8B" w:rsidP="002228E2">
      <w:pPr>
        <w:pStyle w:val="ListParagraph"/>
        <w:numPr>
          <w:ilvl w:val="0"/>
          <w:numId w:val="20"/>
        </w:numPr>
        <w:tabs>
          <w:tab w:val="left" w:pos="1134"/>
        </w:tabs>
        <w:ind w:left="0" w:firstLine="851"/>
      </w:pPr>
      <w:r w:rsidRPr="002228E2">
        <w:t>оценка кредиторской задолженности</w:t>
      </w:r>
      <w:r>
        <w:t>.</w:t>
      </w:r>
    </w:p>
    <w:p w:rsidR="00571D8B" w:rsidRDefault="00571D8B" w:rsidP="008A1807">
      <w:r>
        <w:t>Для создания и успешного функционирования системы управления налогами на ЗАО «Термотрон-Завод» созданы определенные условия, а именно:</w:t>
      </w:r>
    </w:p>
    <w:p w:rsidR="00571D8B" w:rsidRDefault="00571D8B" w:rsidP="008A1807">
      <w:pPr>
        <w:pStyle w:val="ListParagraph"/>
        <w:numPr>
          <w:ilvl w:val="0"/>
          <w:numId w:val="24"/>
        </w:numPr>
        <w:tabs>
          <w:tab w:val="left" w:pos="1134"/>
        </w:tabs>
        <w:ind w:left="0" w:firstLine="851"/>
      </w:pPr>
      <w:r>
        <w:t>наличие взаимосвязанных стратегии развития, бизнес-планов и бюджетов;</w:t>
      </w:r>
    </w:p>
    <w:p w:rsidR="00571D8B" w:rsidRDefault="00571D8B" w:rsidP="008A1807">
      <w:pPr>
        <w:pStyle w:val="ListParagraph"/>
        <w:numPr>
          <w:ilvl w:val="0"/>
          <w:numId w:val="24"/>
        </w:numPr>
        <w:tabs>
          <w:tab w:val="left" w:pos="1134"/>
        </w:tabs>
        <w:ind w:left="0" w:firstLine="851"/>
      </w:pPr>
      <w:r>
        <w:t>готовность администрации осуществлять налоговое планирование на основе стратегических и тактических планов, а также четко сформулированных принципов управления;</w:t>
      </w:r>
    </w:p>
    <w:p w:rsidR="00571D8B" w:rsidRDefault="00571D8B" w:rsidP="008A1807">
      <w:pPr>
        <w:pStyle w:val="ListParagraph"/>
        <w:numPr>
          <w:ilvl w:val="0"/>
          <w:numId w:val="24"/>
        </w:numPr>
        <w:tabs>
          <w:tab w:val="left" w:pos="1134"/>
        </w:tabs>
        <w:ind w:left="0" w:firstLine="851"/>
      </w:pPr>
      <w:r>
        <w:t>организация системы сбора и обработки информации, ориентированной на использование сетевых технологий и ресурсов Интернета;</w:t>
      </w:r>
    </w:p>
    <w:p w:rsidR="00571D8B" w:rsidRDefault="00571D8B" w:rsidP="008A1807">
      <w:pPr>
        <w:pStyle w:val="ListParagraph"/>
        <w:numPr>
          <w:ilvl w:val="0"/>
          <w:numId w:val="24"/>
        </w:numPr>
        <w:tabs>
          <w:tab w:val="left" w:pos="1134"/>
        </w:tabs>
        <w:ind w:left="0" w:firstLine="851"/>
      </w:pPr>
      <w:r>
        <w:t>выделение структурного подразделения (лица), ответственного за организацию налогового планирования как целостно ориентированной системы;</w:t>
      </w:r>
    </w:p>
    <w:p w:rsidR="00571D8B" w:rsidRDefault="00571D8B" w:rsidP="008A1807">
      <w:pPr>
        <w:pStyle w:val="ListParagraph"/>
        <w:numPr>
          <w:ilvl w:val="0"/>
          <w:numId w:val="24"/>
        </w:numPr>
        <w:tabs>
          <w:tab w:val="left" w:pos="1134"/>
        </w:tabs>
        <w:ind w:left="0" w:firstLine="851"/>
      </w:pPr>
      <w:r>
        <w:t>разработка схемы налогового планирования (налоговое поле, договорное поле, технология внутреннего контроля налоговых расчетов);</w:t>
      </w:r>
    </w:p>
    <w:p w:rsidR="00571D8B" w:rsidRDefault="00571D8B" w:rsidP="008A1807">
      <w:pPr>
        <w:pStyle w:val="ListParagraph"/>
        <w:numPr>
          <w:ilvl w:val="0"/>
          <w:numId w:val="24"/>
        </w:numPr>
        <w:tabs>
          <w:tab w:val="left" w:pos="1134"/>
        </w:tabs>
        <w:ind w:left="0" w:firstLine="851"/>
      </w:pPr>
      <w:r>
        <w:t>мониторинг системы факторов, влияющих на условия реализации налоговых планов и налоговое поле предприятия.</w:t>
      </w:r>
    </w:p>
    <w:p w:rsidR="00571D8B" w:rsidRDefault="00571D8B" w:rsidP="008A1807">
      <w:r>
        <w:t>В случае реализации вышеуказанных условий прибыль предприятия многократно увеличена за счет экономии на налоговых платежах. Не является исключением и налог на имущество организации.</w:t>
      </w:r>
    </w:p>
    <w:p w:rsidR="00571D8B" w:rsidRPr="00B0658A" w:rsidRDefault="00571D8B" w:rsidP="00B0658A">
      <w:r w:rsidRPr="00B0658A">
        <w:t>Рассмотрим объем налоговых отчислений по налогу на имущество организаций за период 2010-2012 гг.</w:t>
      </w:r>
    </w:p>
    <w:p w:rsidR="00571D8B" w:rsidRPr="00B0658A" w:rsidRDefault="00571D8B" w:rsidP="00B0658A">
      <w:r w:rsidRPr="00B0658A">
        <w:t xml:space="preserve">Таблица </w:t>
      </w:r>
      <w:r>
        <w:t>2.8</w:t>
      </w:r>
      <w:r w:rsidRPr="00B0658A">
        <w:t xml:space="preserve"> – Налоговые отчисления по налогу на имущество организаций за период 2010-2012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14"/>
        <w:gridCol w:w="1914"/>
        <w:gridCol w:w="1914"/>
        <w:gridCol w:w="1914"/>
        <w:gridCol w:w="1915"/>
      </w:tblGrid>
      <w:tr w:rsidR="00571D8B" w:rsidRPr="00E60617" w:rsidTr="00121FBE">
        <w:tc>
          <w:tcPr>
            <w:tcW w:w="1914" w:type="dxa"/>
          </w:tcPr>
          <w:p w:rsidR="00571D8B" w:rsidRPr="00E60617" w:rsidRDefault="00571D8B" w:rsidP="00EC32CE">
            <w:pPr>
              <w:ind w:firstLine="0"/>
            </w:pPr>
            <w:r w:rsidRPr="00E60617">
              <w:t>Показатель</w:t>
            </w:r>
          </w:p>
        </w:tc>
        <w:tc>
          <w:tcPr>
            <w:tcW w:w="1914" w:type="dxa"/>
          </w:tcPr>
          <w:p w:rsidR="00571D8B" w:rsidRPr="00E60617" w:rsidRDefault="00571D8B" w:rsidP="00D15749">
            <w:pPr>
              <w:ind w:firstLine="0"/>
              <w:jc w:val="center"/>
            </w:pPr>
            <w:r w:rsidRPr="00E60617">
              <w:t>2010 год</w:t>
            </w:r>
          </w:p>
        </w:tc>
        <w:tc>
          <w:tcPr>
            <w:tcW w:w="1914" w:type="dxa"/>
          </w:tcPr>
          <w:p w:rsidR="00571D8B" w:rsidRPr="00E60617" w:rsidRDefault="00571D8B" w:rsidP="00D15749">
            <w:pPr>
              <w:ind w:firstLine="0"/>
              <w:jc w:val="center"/>
            </w:pPr>
            <w:r w:rsidRPr="00E60617">
              <w:t>2011 год</w:t>
            </w:r>
          </w:p>
        </w:tc>
        <w:tc>
          <w:tcPr>
            <w:tcW w:w="1914" w:type="dxa"/>
          </w:tcPr>
          <w:p w:rsidR="00571D8B" w:rsidRPr="00E60617" w:rsidRDefault="00571D8B" w:rsidP="00D15749">
            <w:pPr>
              <w:ind w:firstLine="0"/>
              <w:jc w:val="center"/>
            </w:pPr>
            <w:r w:rsidRPr="00E60617">
              <w:t>2012 год</w:t>
            </w:r>
          </w:p>
        </w:tc>
        <w:tc>
          <w:tcPr>
            <w:tcW w:w="1915" w:type="dxa"/>
          </w:tcPr>
          <w:p w:rsidR="00571D8B" w:rsidRPr="00E60617" w:rsidRDefault="00571D8B" w:rsidP="00D15749">
            <w:pPr>
              <w:ind w:firstLine="0"/>
              <w:jc w:val="center"/>
            </w:pPr>
            <w:r w:rsidRPr="00E60617">
              <w:t>Изменение</w:t>
            </w:r>
            <w:r w:rsidRPr="00E60617">
              <w:rPr>
                <w:lang w:val="en-US"/>
              </w:rPr>
              <w:t>,</w:t>
            </w:r>
            <w:r w:rsidRPr="00E60617">
              <w:t xml:space="preserve"> %</w:t>
            </w:r>
          </w:p>
        </w:tc>
      </w:tr>
      <w:tr w:rsidR="00571D8B" w:rsidRPr="00E60617" w:rsidTr="00121FBE">
        <w:tc>
          <w:tcPr>
            <w:tcW w:w="1914" w:type="dxa"/>
          </w:tcPr>
          <w:p w:rsidR="00571D8B" w:rsidRPr="00E60617" w:rsidRDefault="00571D8B" w:rsidP="00EC32CE">
            <w:pPr>
              <w:ind w:firstLine="0"/>
            </w:pPr>
            <w:r w:rsidRPr="00E60617">
              <w:t>Налог на имущество организаций</w:t>
            </w:r>
          </w:p>
        </w:tc>
        <w:tc>
          <w:tcPr>
            <w:tcW w:w="1914" w:type="dxa"/>
          </w:tcPr>
          <w:p w:rsidR="00571D8B" w:rsidRPr="00E60617" w:rsidRDefault="00571D8B" w:rsidP="00D15749">
            <w:pPr>
              <w:ind w:firstLine="0"/>
              <w:jc w:val="center"/>
            </w:pPr>
            <w:r w:rsidRPr="00E60617">
              <w:t>2542744</w:t>
            </w:r>
          </w:p>
        </w:tc>
        <w:tc>
          <w:tcPr>
            <w:tcW w:w="1914" w:type="dxa"/>
          </w:tcPr>
          <w:p w:rsidR="00571D8B" w:rsidRPr="00E60617" w:rsidRDefault="00571D8B" w:rsidP="00D15749">
            <w:pPr>
              <w:ind w:firstLine="0"/>
              <w:jc w:val="center"/>
            </w:pPr>
            <w:r w:rsidRPr="00E60617">
              <w:t>3156938</w:t>
            </w:r>
          </w:p>
        </w:tc>
        <w:tc>
          <w:tcPr>
            <w:tcW w:w="1914" w:type="dxa"/>
          </w:tcPr>
          <w:p w:rsidR="00571D8B" w:rsidRPr="00E60617" w:rsidRDefault="00571D8B" w:rsidP="00D15749">
            <w:pPr>
              <w:ind w:firstLine="0"/>
              <w:jc w:val="center"/>
            </w:pPr>
            <w:r w:rsidRPr="00E60617">
              <w:t>577053</w:t>
            </w:r>
          </w:p>
        </w:tc>
        <w:tc>
          <w:tcPr>
            <w:tcW w:w="1915" w:type="dxa"/>
          </w:tcPr>
          <w:p w:rsidR="00571D8B" w:rsidRPr="00E60617" w:rsidRDefault="00571D8B" w:rsidP="00D15749">
            <w:pPr>
              <w:ind w:firstLine="0"/>
              <w:jc w:val="center"/>
            </w:pPr>
            <w:r w:rsidRPr="00E60617">
              <w:t>-77,31</w:t>
            </w:r>
          </w:p>
        </w:tc>
      </w:tr>
    </w:tbl>
    <w:p w:rsidR="00571D8B" w:rsidRPr="00B0658A" w:rsidRDefault="00571D8B" w:rsidP="00B0658A"/>
    <w:p w:rsidR="00571D8B" w:rsidRDefault="00571D8B" w:rsidP="00B0658A">
      <w:r w:rsidRPr="00B0658A">
        <w:t>Таким образом, мы видим, что за 3 года сумма налога, подлежащая уплате в бюджет, снизилась на 77,31%. Выясним, за счет чего – каких факторов, предприятие снижает налогооблагаемую базу.</w:t>
      </w:r>
    </w:p>
    <w:p w:rsidR="00571D8B" w:rsidRPr="00703B97" w:rsidRDefault="00571D8B" w:rsidP="00703B97">
      <w:r w:rsidRPr="00703B97">
        <w:t>К основным способам снижения налога на имущество организаций</w:t>
      </w:r>
      <w:r>
        <w:t xml:space="preserve"> в </w:t>
      </w:r>
      <w:r w:rsidRPr="00703B97">
        <w:t xml:space="preserve">ЗАО </w:t>
      </w:r>
      <w:r>
        <w:t>«</w:t>
      </w:r>
      <w:r w:rsidRPr="00703B97">
        <w:t>Термотрон-завод</w:t>
      </w:r>
      <w:r>
        <w:t>» можно выделить следующие способы</w:t>
      </w:r>
      <w:r w:rsidRPr="00703B97">
        <w:t>:</w:t>
      </w:r>
    </w:p>
    <w:p w:rsidR="00571D8B" w:rsidRPr="00703B97" w:rsidRDefault="00571D8B" w:rsidP="00703B97">
      <w:r w:rsidRPr="00703B97">
        <w:t>1. Закрепление в учетной политике организации в целях бухгалтерского учета положения об учете стоимости имущества длительного пользования до 20 тыс. руб. в составе материально-производственных запасов.</w:t>
      </w:r>
    </w:p>
    <w:p w:rsidR="00571D8B" w:rsidRPr="00703B97" w:rsidRDefault="00571D8B" w:rsidP="00703B97">
      <w:r w:rsidRPr="00703B97">
        <w:t>2. Разделение объекта, состоящего из нескольких частей, на самостоятельные инвентарные объекты, если срок его использования меньше, чем основной части, при условии возможности и производственной необходимости их самостоятельного использования.</w:t>
      </w:r>
    </w:p>
    <w:p w:rsidR="00571D8B" w:rsidRPr="00703B97" w:rsidRDefault="00571D8B" w:rsidP="00703B97">
      <w:r w:rsidRPr="00703B97">
        <w:t>3. Выделение из состава обособленного объекта недвижимости движимых частей по аналогичным основаниям.</w:t>
      </w:r>
    </w:p>
    <w:p w:rsidR="00571D8B" w:rsidRPr="00703B97" w:rsidRDefault="00571D8B" w:rsidP="00703B97">
      <w:r w:rsidRPr="00703B97">
        <w:t>4. Обоснованное отнесение таможенных платежей, других расходов, связанных с приобретением основных средств, к прочим расходам текущего периода.</w:t>
      </w:r>
    </w:p>
    <w:p w:rsidR="00571D8B" w:rsidRPr="00703B97" w:rsidRDefault="00571D8B" w:rsidP="00703B97">
      <w:r w:rsidRPr="00703B97">
        <w:t>5. Приобретение основных средств по договору купли-продажи с отсрочкой платежа и факта перехода права собственности на них.</w:t>
      </w:r>
    </w:p>
    <w:p w:rsidR="00571D8B" w:rsidRPr="00703B97" w:rsidRDefault="00571D8B" w:rsidP="00703B97">
      <w:r w:rsidRPr="00703B97">
        <w:t>6. Ежегодная переоценка основных средств с использованием критерия существенности по тем видам основных средств, по которым прогнозируется снижение рыночной стоимости.</w:t>
      </w:r>
    </w:p>
    <w:p w:rsidR="00571D8B" w:rsidRPr="00703B97" w:rsidRDefault="00571D8B" w:rsidP="00703B97">
      <w:r w:rsidRPr="00703B97">
        <w:t>7. Определение минимального значения срока использования основных средств, установленного в Классификации основных средств, утвержденной постановлением Правительства РФ.</w:t>
      </w:r>
    </w:p>
    <w:p w:rsidR="00571D8B" w:rsidRPr="00703B97" w:rsidRDefault="00571D8B" w:rsidP="00703B97">
      <w:r w:rsidRPr="00703B97">
        <w:t>8. Выбор метода начисления амортизации с учетом критерия минимума сумм дисконтированных платежей по налогу на имущество организаций. Увязка значения коэффициента ускоренного начисления амортизации с проводимой организацией технической (амортизационной) политикой.</w:t>
      </w:r>
    </w:p>
    <w:p w:rsidR="00571D8B" w:rsidRPr="00703B97" w:rsidRDefault="00571D8B" w:rsidP="00703B97">
      <w:r w:rsidRPr="00703B97">
        <w:t>9. Политика целенаправленного использования и федеральных, и региональных налоговых льгот. Размещение обособленных подразделений, обособленных объектов недвижимости в регионах с низкой ставкой налога.</w:t>
      </w:r>
    </w:p>
    <w:p w:rsidR="00571D8B" w:rsidRDefault="00571D8B" w:rsidP="00703B97">
      <w:r w:rsidRPr="00703B97">
        <w:t>Приведенные способы снижения налога на имущество организаций в основном соответствуют разъяснениям финансовых органов, их применение нельзя квалифицировать как получение налогоплательщиком налоговой выгоды, поэтому они могут быть отнесены к безрисковым (малорисковым) методам налогового планирования.</w:t>
      </w:r>
    </w:p>
    <w:p w:rsidR="00571D8B" w:rsidRPr="002228E2" w:rsidRDefault="00571D8B" w:rsidP="002228E2">
      <w:r w:rsidRPr="002228E2">
        <w:t>Снижение налоговых выплат – это нормальная практика российского и западного бизнеса, но требует грамотного и осторожного подхода. Такая политика должна осуществляться законно, чтобы у контролирующих органов не возникало вопросов к руководству предприятия. Для этого необходимо проводить постоянный мониторинг состояния законодательства, порядка и сроков уплаты налогов, сборов и других платежей.</w:t>
      </w:r>
    </w:p>
    <w:p w:rsidR="00571D8B" w:rsidRPr="002228E2" w:rsidRDefault="00571D8B" w:rsidP="002228E2">
      <w:r w:rsidRPr="002228E2">
        <w:t>При этом инструмент оптимизации налогообложения должен быть оперативным и оптимальным, исходя из деятельности предприятия, его оборотов и штата сотрудников.</w:t>
      </w:r>
      <w:r>
        <w:t xml:space="preserve"> Рассмотрим, какие основные схемы используются предприятиями для снижения налога на имущества и перспективы в использовании новых схем. </w:t>
      </w:r>
    </w:p>
    <w:p w:rsidR="00571D8B" w:rsidRPr="00703B97" w:rsidRDefault="00571D8B" w:rsidP="00703B97"/>
    <w:p w:rsidR="00571D8B" w:rsidRPr="00B0658A" w:rsidRDefault="00571D8B" w:rsidP="00B0658A"/>
    <w:p w:rsidR="00571D8B" w:rsidRDefault="00571D8B" w:rsidP="00B0658A"/>
    <w:p w:rsidR="00571D8B" w:rsidRDefault="00571D8B" w:rsidP="00B0658A">
      <w:pPr>
        <w:spacing w:line="720" w:lineRule="auto"/>
        <w:jc w:val="center"/>
        <w:rPr>
          <w:b/>
        </w:rPr>
      </w:pPr>
    </w:p>
    <w:p w:rsidR="00571D8B" w:rsidRDefault="00571D8B" w:rsidP="009C5465">
      <w:pPr>
        <w:ind w:firstLine="709"/>
      </w:pPr>
    </w:p>
    <w:p w:rsidR="00571D8B" w:rsidRPr="009C5465" w:rsidRDefault="00571D8B" w:rsidP="009C5465">
      <w:pPr>
        <w:ind w:firstLine="709"/>
      </w:pPr>
    </w:p>
    <w:p w:rsidR="00571D8B" w:rsidRPr="003E3D96" w:rsidRDefault="00571D8B" w:rsidP="009C5465">
      <w:pPr>
        <w:ind w:firstLine="709"/>
      </w:pPr>
    </w:p>
    <w:p w:rsidR="00571D8B" w:rsidRDefault="00571D8B" w:rsidP="001344FE">
      <w:pPr>
        <w:jc w:val="center"/>
        <w:rPr>
          <w:b/>
        </w:rPr>
      </w:pPr>
    </w:p>
    <w:p w:rsidR="00571D8B" w:rsidRDefault="00571D8B" w:rsidP="001344FE">
      <w:pPr>
        <w:jc w:val="center"/>
        <w:rPr>
          <w:b/>
        </w:rPr>
      </w:pPr>
    </w:p>
    <w:p w:rsidR="00571D8B" w:rsidRDefault="00571D8B" w:rsidP="001344FE">
      <w:pPr>
        <w:jc w:val="center"/>
        <w:rPr>
          <w:b/>
        </w:rPr>
      </w:pPr>
    </w:p>
    <w:p w:rsidR="00571D8B" w:rsidRDefault="00571D8B" w:rsidP="001344FE">
      <w:pPr>
        <w:jc w:val="center"/>
        <w:rPr>
          <w:b/>
        </w:rPr>
      </w:pPr>
    </w:p>
    <w:p w:rsidR="00571D8B" w:rsidRDefault="00571D8B" w:rsidP="001344FE">
      <w:pPr>
        <w:jc w:val="center"/>
        <w:rPr>
          <w:b/>
        </w:rPr>
      </w:pPr>
    </w:p>
    <w:p w:rsidR="00571D8B" w:rsidRDefault="00571D8B" w:rsidP="001344FE">
      <w:pPr>
        <w:jc w:val="center"/>
        <w:rPr>
          <w:b/>
        </w:rPr>
      </w:pPr>
    </w:p>
    <w:p w:rsidR="00571D8B" w:rsidRPr="00D137ED" w:rsidRDefault="00571D8B" w:rsidP="0034010E">
      <w:pPr>
        <w:pStyle w:val="Heading1"/>
        <w:spacing w:line="360" w:lineRule="auto"/>
        <w:rPr>
          <w:b w:val="0"/>
        </w:rPr>
      </w:pPr>
      <w:bookmarkStart w:id="22" w:name="_Toc379434511"/>
      <w:r w:rsidRPr="00D137ED">
        <w:rPr>
          <w:b w:val="0"/>
        </w:rPr>
        <w:t>ГЛАВА 3. ОПТИМИЗАЦИЯ НАЛОГА НА ИМУЩЕСТВО ОРГАНИЗАЦИИ</w:t>
      </w:r>
      <w:bookmarkEnd w:id="22"/>
      <w:r w:rsidRPr="00D137ED">
        <w:rPr>
          <w:b w:val="0"/>
        </w:rPr>
        <w:t xml:space="preserve"> </w:t>
      </w:r>
    </w:p>
    <w:p w:rsidR="00571D8B" w:rsidRPr="00D137ED" w:rsidRDefault="00571D8B" w:rsidP="001344FE">
      <w:pPr>
        <w:jc w:val="center"/>
      </w:pPr>
    </w:p>
    <w:p w:rsidR="00571D8B" w:rsidRPr="00D137ED" w:rsidRDefault="00571D8B" w:rsidP="0034010E">
      <w:pPr>
        <w:pStyle w:val="Heading1"/>
        <w:rPr>
          <w:b w:val="0"/>
        </w:rPr>
      </w:pPr>
      <w:bookmarkStart w:id="23" w:name="_Toc379434512"/>
      <w:r w:rsidRPr="00D137ED">
        <w:rPr>
          <w:b w:val="0"/>
        </w:rPr>
        <w:t>3.1. Основные схемы оптимизации налога на имущество организации</w:t>
      </w:r>
      <w:bookmarkEnd w:id="23"/>
    </w:p>
    <w:p w:rsidR="00571D8B" w:rsidRDefault="00571D8B" w:rsidP="002228E2">
      <w:pPr>
        <w:tabs>
          <w:tab w:val="left" w:pos="1134"/>
        </w:tabs>
      </w:pPr>
      <w:r w:rsidRPr="00EC32CE">
        <w:t xml:space="preserve">Налоговая оптимизация занимает важное место в повседневной практике любого хозяйствующего субъекта. Налоговая оптимизация </w:t>
      </w:r>
      <w:r>
        <w:t>–</w:t>
      </w:r>
      <w:r w:rsidRPr="00EC32CE">
        <w:t xml:space="preserve"> это деятельность, направленная на уменьшение налоговых платежей путем законных действий налогоплательщика, предполагающее максимально полное использование всех предоставленных законом льгот, налоговых освобождений и других законных методов. </w:t>
      </w:r>
    </w:p>
    <w:p w:rsidR="00571D8B" w:rsidRDefault="00571D8B" w:rsidP="002228E2">
      <w:pPr>
        <w:tabs>
          <w:tab w:val="left" w:pos="1134"/>
        </w:tabs>
      </w:pPr>
      <w:r w:rsidRPr="00EC32CE">
        <w:t>Возможность оптимизации налогов обусловлено несколькими факторами. Во-первых, действующее законодательство допускает осуществление хозяйственной деятельности в различных правовых формах, которые предполагают различный порядок налогообложения. Во-вторых, бывают случаи, когда налогоплательщик может выбирать режим налогообложения. В-третьих, опять же на основании действующего законодательства налогоплательщик может выбирать различные методы учета хозяйственных операций для целей налогообложения.</w:t>
      </w:r>
    </w:p>
    <w:p w:rsidR="00571D8B" w:rsidRDefault="00571D8B" w:rsidP="002228E2">
      <w:pPr>
        <w:tabs>
          <w:tab w:val="left" w:pos="1134"/>
        </w:tabs>
      </w:pPr>
      <w:r w:rsidRPr="00EC32CE">
        <w:t>Набор инструментов налоговой оптимизации достаточно широк, но вместе с тем и изменчив. Это связано с изменением действующего законодательства и различных нормативных актов, а также в связи с изменением правовой оценки инструментов оптимизации налогов государственными органами. Вследствие этого руководители предприятий не могут раз и навсегда осуществить налоговую оптимизацию своей деятельности, а вынуждены постоянно отслеживать все происходящие изменения и корректировать свою политику оптимизации налогов. Нередки случаи, когда серьезные изменения в действующем законодательстве заставляют пересматривать всю схему финансово-хозяйственной деятельности предприятия. </w:t>
      </w:r>
    </w:p>
    <w:p w:rsidR="00571D8B" w:rsidRDefault="00571D8B" w:rsidP="002228E2">
      <w:pPr>
        <w:tabs>
          <w:tab w:val="left" w:pos="1134"/>
        </w:tabs>
      </w:pPr>
      <w:r w:rsidRPr="00EC32CE">
        <w:rPr>
          <w:bCs/>
        </w:rPr>
        <w:t>Налоговая оптимизация – это не уклонение от уплаты налогов!</w:t>
      </w:r>
      <w:r>
        <w:rPr>
          <w:bCs/>
        </w:rPr>
        <w:t xml:space="preserve"> </w:t>
      </w:r>
      <w:r w:rsidRPr="00EC32CE">
        <w:t>Главным критерием отличия оптимизации налогообложения и уклонения от уплаты налогов является наличие или отсутствие в действия налогоплательщика нарушения действующих норм права. Налоговая оптимизация основана на законе, поэтому никакого нарушения законодательства в ней нет! </w:t>
      </w:r>
    </w:p>
    <w:p w:rsidR="00571D8B" w:rsidRDefault="00571D8B" w:rsidP="002228E2">
      <w:pPr>
        <w:tabs>
          <w:tab w:val="left" w:pos="1134"/>
        </w:tabs>
      </w:pPr>
      <w:r w:rsidRPr="00EC32CE">
        <w:t>Налоговая оптимизация с точки зрения периода действия может быть разделена на два вида:</w:t>
      </w:r>
    </w:p>
    <w:p w:rsidR="00571D8B" w:rsidRDefault="00571D8B" w:rsidP="002228E2">
      <w:pPr>
        <w:pStyle w:val="ListParagraph"/>
        <w:numPr>
          <w:ilvl w:val="0"/>
          <w:numId w:val="19"/>
        </w:numPr>
        <w:tabs>
          <w:tab w:val="left" w:pos="1134"/>
        </w:tabs>
        <w:ind w:left="0" w:firstLine="851"/>
      </w:pPr>
      <w:r w:rsidRPr="00EC32CE">
        <w:t>перспективную (стратегическую) налоговую оптимизацию, эффект от которой будет заметен в течение длительного периода деятельности;</w:t>
      </w:r>
    </w:p>
    <w:p w:rsidR="00571D8B" w:rsidRDefault="00571D8B" w:rsidP="002228E2">
      <w:pPr>
        <w:pStyle w:val="ListParagraph"/>
        <w:numPr>
          <w:ilvl w:val="0"/>
          <w:numId w:val="19"/>
        </w:numPr>
        <w:tabs>
          <w:tab w:val="left" w:pos="1134"/>
        </w:tabs>
        <w:ind w:left="0" w:firstLine="851"/>
      </w:pPr>
      <w:r w:rsidRPr="00EC32CE">
        <w:t>налоговую оптимизацию отдельных операций, эффект от которой имеет разовый характер.</w:t>
      </w:r>
    </w:p>
    <w:p w:rsidR="00571D8B" w:rsidRDefault="00571D8B" w:rsidP="002228E2">
      <w:pPr>
        <w:tabs>
          <w:tab w:val="left" w:pos="1134"/>
        </w:tabs>
      </w:pPr>
      <w:r w:rsidRPr="00EC32CE">
        <w:t>Перспективная налоговая оптимизация предполагает выбор наиболее эффективной правовой формы осуществления хозяйственной деятельности, построение схем финансово-хозяйственной деятельности с учетом наиболее типичных отношений, разработку соответствующей учетной и налоговой политики, а также применение иных методов, имеющих долгосрочное влияние на размер налоговых платежей. </w:t>
      </w:r>
    </w:p>
    <w:p w:rsidR="00571D8B" w:rsidRPr="00EC32CE" w:rsidRDefault="00571D8B" w:rsidP="002228E2">
      <w:pPr>
        <w:tabs>
          <w:tab w:val="left" w:pos="1134"/>
        </w:tabs>
      </w:pPr>
      <w:r w:rsidRPr="00EC32CE">
        <w:t>Налоговая оптимизация отдельных хозяйственных операций осуществляется путем выбора оптимального вида гражданско-правового договора, подлежащего заключению, определения условий договора, установления порядка совершения конкретных действий в ходе осуществления хозяйственной операции. </w:t>
      </w:r>
    </w:p>
    <w:p w:rsidR="00571D8B" w:rsidRPr="00B0658A" w:rsidRDefault="00571D8B" w:rsidP="002228E2">
      <w:pPr>
        <w:tabs>
          <w:tab w:val="left" w:pos="1134"/>
        </w:tabs>
      </w:pPr>
      <w:r w:rsidRPr="00B0658A">
        <w:t xml:space="preserve">Налог на имущество является одним из </w:t>
      </w:r>
      <w:r>
        <w:t>«</w:t>
      </w:r>
      <w:r w:rsidRPr="00B0658A">
        <w:t>чувствительных</w:t>
      </w:r>
      <w:r>
        <w:t>»</w:t>
      </w:r>
      <w:r w:rsidRPr="00B0658A">
        <w:t xml:space="preserve"> обременений как для крупных компаний, так и для среднего бизнеса, работающего на собственных площадях. </w:t>
      </w:r>
      <w:r w:rsidRPr="002228E2">
        <w:t>Уменьшение платежей по налогу на имущество – актуальная задача для многих компаний.</w:t>
      </w:r>
      <w:r>
        <w:t xml:space="preserve"> И в целом имеет перспективный характер. </w:t>
      </w:r>
    </w:p>
    <w:p w:rsidR="00571D8B" w:rsidRDefault="00571D8B" w:rsidP="002228E2">
      <w:r>
        <w:t>Как уже говорилось выше, налог на имущество прошел через различные изменения, но при этом, можно отметить существующие в любое время основные схемы о</w:t>
      </w:r>
      <w:r w:rsidRPr="009242D2">
        <w:t>птимизаци</w:t>
      </w:r>
      <w:r>
        <w:t>и</w:t>
      </w:r>
      <w:r w:rsidRPr="009242D2">
        <w:t> налога</w:t>
      </w:r>
      <w:r>
        <w:t xml:space="preserve"> </w:t>
      </w:r>
      <w:r w:rsidRPr="009242D2">
        <w:t>на</w:t>
      </w:r>
      <w:r>
        <w:t xml:space="preserve"> </w:t>
      </w:r>
      <w:r w:rsidRPr="009242D2">
        <w:t>имущество: </w:t>
      </w:r>
    </w:p>
    <w:p w:rsidR="00571D8B" w:rsidRDefault="00571D8B" w:rsidP="002228E2">
      <w:pPr>
        <w:pStyle w:val="ListParagraph"/>
        <w:numPr>
          <w:ilvl w:val="0"/>
          <w:numId w:val="19"/>
        </w:numPr>
        <w:tabs>
          <w:tab w:val="left" w:pos="1134"/>
        </w:tabs>
        <w:ind w:left="0" w:firstLine="851"/>
      </w:pPr>
      <w:r w:rsidRPr="009242D2">
        <w:t>управление стоимостью объектов</w:t>
      </w:r>
      <w:r>
        <w:t xml:space="preserve"> и </w:t>
      </w:r>
      <w:r w:rsidRPr="002228E2">
        <w:t>рационализация состава и структуры оборотных активов;</w:t>
      </w:r>
    </w:p>
    <w:p w:rsidR="00571D8B" w:rsidRDefault="00571D8B" w:rsidP="002228E2">
      <w:pPr>
        <w:pStyle w:val="ListParagraph"/>
        <w:numPr>
          <w:ilvl w:val="0"/>
          <w:numId w:val="19"/>
        </w:numPr>
        <w:tabs>
          <w:tab w:val="left" w:pos="1134"/>
        </w:tabs>
        <w:ind w:left="0" w:firstLine="851"/>
      </w:pPr>
      <w:r w:rsidRPr="002228E2">
        <w:t xml:space="preserve">деление имущества </w:t>
      </w:r>
      <w:r>
        <w:t xml:space="preserve">путём </w:t>
      </w:r>
      <w:r w:rsidRPr="002228E2">
        <w:t>изменени</w:t>
      </w:r>
      <w:r>
        <w:t>я</w:t>
      </w:r>
      <w:r w:rsidRPr="002228E2">
        <w:t xml:space="preserve"> внутренней организационной структуры налогоплательщика; </w:t>
      </w:r>
    </w:p>
    <w:p w:rsidR="00571D8B" w:rsidRPr="009242D2" w:rsidRDefault="00571D8B" w:rsidP="002228E2">
      <w:pPr>
        <w:pStyle w:val="ListParagraph"/>
        <w:numPr>
          <w:ilvl w:val="0"/>
          <w:numId w:val="19"/>
        </w:numPr>
        <w:tabs>
          <w:tab w:val="left" w:pos="1134"/>
        </w:tabs>
        <w:ind w:left="0" w:firstLine="851"/>
      </w:pPr>
      <w:r w:rsidRPr="002228E2">
        <w:t>изменение стоимости основных средств путем переоценки; использование льгот.</w:t>
      </w:r>
      <w:r>
        <w:rPr>
          <w:rStyle w:val="FootnoteReference"/>
        </w:rPr>
        <w:footnoteReference w:id="25"/>
      </w:r>
    </w:p>
    <w:p w:rsidR="00571D8B" w:rsidRDefault="00571D8B" w:rsidP="00B95389">
      <w:r>
        <w:t>Это самые распространённые способы оптимизации налога на имущество организаций, которые используются практически всеми организациями, в частности и ЗАО «Термотрон-Завод». Но Налоговое законодательство не стоит на месте, и появляются новые способы оптимизации, рассмотрим некоторые из них.</w:t>
      </w:r>
    </w:p>
    <w:p w:rsidR="00571D8B" w:rsidRDefault="00571D8B" w:rsidP="00B95389">
      <w:pPr>
        <w:pStyle w:val="Heading1"/>
        <w:spacing w:line="360" w:lineRule="auto"/>
      </w:pPr>
    </w:p>
    <w:p w:rsidR="00571D8B" w:rsidRDefault="00571D8B" w:rsidP="00B95389">
      <w:pPr>
        <w:pStyle w:val="Heading1"/>
        <w:spacing w:line="360" w:lineRule="auto"/>
      </w:pPr>
      <w:bookmarkStart w:id="25" w:name="_Toc379434434"/>
      <w:bookmarkStart w:id="26" w:name="_Toc379434513"/>
      <w:r w:rsidRPr="00D137ED">
        <w:rPr>
          <w:b w:val="0"/>
        </w:rPr>
        <w:t>3.2.</w:t>
      </w:r>
      <w:r>
        <w:t xml:space="preserve"> </w:t>
      </w:r>
      <w:r w:rsidRPr="00D137ED">
        <w:rPr>
          <w:b w:val="0"/>
        </w:rPr>
        <w:t>Современные способы оптимизации налога на имущество организаций и новые возможности в связи с последними изменениями в НК РФ</w:t>
      </w:r>
      <w:bookmarkEnd w:id="25"/>
      <w:bookmarkEnd w:id="26"/>
    </w:p>
    <w:p w:rsidR="00571D8B" w:rsidRDefault="00571D8B" w:rsidP="00B95389"/>
    <w:p w:rsidR="00571D8B" w:rsidRDefault="00571D8B" w:rsidP="00B95389">
      <w:r>
        <w:t>Сегодня одним из распространённых способов оптимизации налога на имущество становится лизинг. Рассмотрим подробнее действие этой схемы.</w:t>
      </w:r>
    </w:p>
    <w:p w:rsidR="00571D8B" w:rsidRPr="00B95389" w:rsidRDefault="00571D8B" w:rsidP="00B95389">
      <w:r w:rsidRPr="00B95389">
        <w:t>Если объектом налогообложения являются транспортные средства, то организация уплачивает с данного имущества, кроме налога на имущество организаций и транспортный налог. Следовательно, нарушаются права налогоплательщиков. В данном случае имеет место двойное налогообложение одних и тех же объектов налогового учета.</w:t>
      </w:r>
    </w:p>
    <w:p w:rsidR="00571D8B" w:rsidRPr="00B95389" w:rsidRDefault="00571D8B" w:rsidP="00B95389">
      <w:r w:rsidRPr="00B95389">
        <w:t>Поэтому законная оптимизация налога на имущество организации является на сегодняшний день единственным эффективным способом его снижения.</w:t>
      </w:r>
      <w:r>
        <w:t xml:space="preserve"> </w:t>
      </w:r>
      <w:r w:rsidRPr="00B95389">
        <w:t>Одним из вариантов полного освобождения от налога на имущество организаций при сохранении права собственности на него является использование договора лизинга.</w:t>
      </w:r>
    </w:p>
    <w:p w:rsidR="00571D8B" w:rsidRPr="00B95389" w:rsidRDefault="00571D8B" w:rsidP="00B95389">
      <w:r w:rsidRPr="00B95389">
        <w:t>Как известно, объектом налогообложения налогом на имущество организаций в соответствии с п. 1 ст. 374 Налогового Кодекса Российской Федерации является движимое и недвижимое имущество, которым организация (но не физическое лицо и или индивидуальный предприниматель) пользуется, владеет, управляет или распоряжается, и которое подлежит учету на балансе организации в качестве основного средства в соответствии с законодательством о бухгалтерском учете.</w:t>
      </w:r>
    </w:p>
    <w:p w:rsidR="00571D8B" w:rsidRPr="00B95389" w:rsidRDefault="00571D8B" w:rsidP="00B95389">
      <w:pPr>
        <w:tabs>
          <w:tab w:val="left" w:pos="1134"/>
        </w:tabs>
      </w:pPr>
      <w:r w:rsidRPr="00B95389">
        <w:t>Одним из элементов данного понятия в целях налога на имущество организаций является учет имущества на балансе </w:t>
      </w:r>
      <w:r w:rsidRPr="00B95389">
        <w:rPr>
          <w:bCs/>
        </w:rPr>
        <w:t>организации</w:t>
      </w:r>
      <w:r w:rsidRPr="00B95389">
        <w:t> в соответствии с законодательством о бухучете в качестве основных средств. Только один вид хозяйственных </w:t>
      </w:r>
      <w:r w:rsidRPr="00B95389">
        <w:rPr>
          <w:bCs/>
        </w:rPr>
        <w:t>договоров</w:t>
      </w:r>
      <w:r w:rsidRPr="00B95389">
        <w:t xml:space="preserve"> допускает учет основных средств на балансе организации, которой не принадлежит данное основное средство </w:t>
      </w:r>
      <w:r>
        <w:t>–</w:t>
      </w:r>
      <w:r w:rsidRPr="00B95389">
        <w:t xml:space="preserve"> это </w:t>
      </w:r>
      <w:r w:rsidRPr="00B95389">
        <w:rPr>
          <w:bCs/>
        </w:rPr>
        <w:t>договор</w:t>
      </w:r>
      <w:r>
        <w:rPr>
          <w:bCs/>
        </w:rPr>
        <w:t xml:space="preserve"> </w:t>
      </w:r>
      <w:r w:rsidRPr="00B95389">
        <w:t>лизинга.</w:t>
      </w:r>
    </w:p>
    <w:p w:rsidR="00571D8B" w:rsidRDefault="00571D8B" w:rsidP="00B95389">
      <w:pPr>
        <w:tabs>
          <w:tab w:val="left" w:pos="1134"/>
        </w:tabs>
      </w:pPr>
      <w:r w:rsidRPr="00B95389">
        <w:t xml:space="preserve">Согласно п. 1 ст. 11 Закона </w:t>
      </w:r>
      <w:r>
        <w:t>«</w:t>
      </w:r>
      <w:r w:rsidRPr="00B95389">
        <w:t>О финансовой аренде (лизинге)</w:t>
      </w:r>
      <w:r>
        <w:t>»</w:t>
      </w:r>
      <w:r w:rsidRPr="00B95389">
        <w:t xml:space="preserve"> собственником лизингового имущества является лизингодатель. В то же время, п. 1 ст. 19 вышеуказанного закона предусмотрено, что право собственности на лизинговое имущество может быть передано лизингополучателю после истечения договора лизинга (как в аренде с п</w:t>
      </w:r>
      <w:r>
        <w:t xml:space="preserve">равом выкупа) либо до истечения </w:t>
      </w:r>
      <w:r w:rsidRPr="00B95389">
        <w:t>по соглашению сто</w:t>
      </w:r>
      <w:r>
        <w:t xml:space="preserve">рон. </w:t>
      </w:r>
    </w:p>
    <w:p w:rsidR="00571D8B" w:rsidRPr="00B95389" w:rsidRDefault="00571D8B" w:rsidP="00B95389">
      <w:pPr>
        <w:tabs>
          <w:tab w:val="left" w:pos="1134"/>
        </w:tabs>
      </w:pPr>
      <w:r w:rsidRPr="00B95389">
        <w:t xml:space="preserve">С другой стороны, п. 1 ст. 31 Закона </w:t>
      </w:r>
      <w:r>
        <w:t>«</w:t>
      </w:r>
      <w:r w:rsidRPr="00B95389">
        <w:t>О финансовой аренде (лизинге)</w:t>
      </w:r>
      <w:r>
        <w:t>»</w:t>
      </w:r>
      <w:r w:rsidRPr="00B95389">
        <w:t xml:space="preserve"> предусматривает, что предмет лизинга подлежит учету на балансе лизингодателя или лизингополучателя по соглашению сторон. Учет предмета лизинга с переходом права собственности на него не связаны друг с другом вышеуказанным законом.</w:t>
      </w:r>
    </w:p>
    <w:p w:rsidR="00571D8B" w:rsidRPr="00B95389" w:rsidRDefault="00571D8B" w:rsidP="00B95389">
      <w:pPr>
        <w:tabs>
          <w:tab w:val="left" w:pos="1134"/>
        </w:tabs>
      </w:pPr>
      <w:r w:rsidRPr="00B95389">
        <w:t>Из всего вышесказанного можно сформулировать финансовую схему, для реализации которой требуется, как минимум, два аффилированных лица (либо просто связанных экономическими интересами), которая, среди прочих достоинств, позволяет не платить налог на имущество организаций.</w:t>
      </w:r>
    </w:p>
    <w:p w:rsidR="00571D8B" w:rsidRPr="00B95389" w:rsidRDefault="00571D8B" w:rsidP="00B95389">
      <w:pPr>
        <w:tabs>
          <w:tab w:val="left" w:pos="1134"/>
        </w:tabs>
      </w:pPr>
      <w:r w:rsidRPr="00B95389">
        <w:t>Так, лизингодатель заключает </w:t>
      </w:r>
      <w:r w:rsidRPr="00B95389">
        <w:rPr>
          <w:bCs/>
        </w:rPr>
        <w:t>договор</w:t>
      </w:r>
      <w:r w:rsidRPr="00B95389">
        <w:t> с лизингополучателем, предметом которого являются основные средства. Приобрести основные средства лизингодатель только планирует. После чего лизингодатель заключает договор купли-продажи с продавцом указанн</w:t>
      </w:r>
      <w:r>
        <w:t xml:space="preserve">ого имущества, извещая его, что </w:t>
      </w:r>
      <w:r w:rsidRPr="00B95389">
        <w:t>договор заключается специально для л</w:t>
      </w:r>
      <w:r>
        <w:t xml:space="preserve">изинговых целей (в этом случае, </w:t>
      </w:r>
      <w:r w:rsidRPr="00B95389">
        <w:t>лизингодатель</w:t>
      </w:r>
      <w:r>
        <w:t xml:space="preserve"> </w:t>
      </w:r>
      <w:r w:rsidRPr="00B95389">
        <w:t>и</w:t>
      </w:r>
      <w:r>
        <w:t xml:space="preserve"> </w:t>
      </w:r>
      <w:r w:rsidRPr="00B95389">
        <w:t>лизингополучатель</w:t>
      </w:r>
      <w:r>
        <w:t xml:space="preserve"> </w:t>
      </w:r>
      <w:r w:rsidRPr="00B95389">
        <w:t>будут</w:t>
      </w:r>
      <w:r>
        <w:t xml:space="preserve"> </w:t>
      </w:r>
      <w:r w:rsidRPr="00B95389">
        <w:t>нести</w:t>
      </w:r>
      <w:r>
        <w:t xml:space="preserve"> </w:t>
      </w:r>
      <w:r w:rsidRPr="00B95389">
        <w:t>солидарную</w:t>
      </w:r>
      <w:r>
        <w:t xml:space="preserve"> </w:t>
      </w:r>
      <w:r w:rsidRPr="00B95389">
        <w:t>имущественную</w:t>
      </w:r>
      <w:r>
        <w:t xml:space="preserve"> </w:t>
      </w:r>
      <w:r w:rsidRPr="00B95389">
        <w:t>ответственность</w:t>
      </w:r>
      <w:r>
        <w:t xml:space="preserve"> </w:t>
      </w:r>
      <w:r w:rsidRPr="00B95389">
        <w:t>перед</w:t>
      </w:r>
      <w:r>
        <w:t xml:space="preserve"> </w:t>
      </w:r>
      <w:r w:rsidRPr="00B95389">
        <w:t>продавцом, так что особых возражений со стороны продавца поступить не должно). Затем, лизингодатель передает в фактическое владение и пользование имущество лизингополучателю (отдельными договорами между лизингополучателем и лизингодателем можно предусмотреть совместное пользование имуществом) по акту приемки-передачи, одновременно сняв это </w:t>
      </w:r>
      <w:r w:rsidRPr="00B95389">
        <w:rPr>
          <w:bCs/>
        </w:rPr>
        <w:t>имущество</w:t>
      </w:r>
      <w:r w:rsidRPr="00B95389">
        <w:t> со своего баланса и передав на баланс лизингополучателя. При этом договором лизинга должно быть установлено, что право собственности сохраняется за лизингодателем, а переход имущества в собственность лизингополучателя вообще не предусматривается договором (переход права собственности лизингового </w:t>
      </w:r>
      <w:r w:rsidRPr="00B95389">
        <w:rPr>
          <w:bCs/>
        </w:rPr>
        <w:t>имущества</w:t>
      </w:r>
      <w:r w:rsidRPr="00B95389">
        <w:t> от лизингодателя к лизингополучателю по истечении договора лизинга не является обязательным, а регулируется соглашением сторон).</w:t>
      </w:r>
    </w:p>
    <w:p w:rsidR="00571D8B" w:rsidRPr="00B95389" w:rsidRDefault="00571D8B" w:rsidP="00B95389">
      <w:pPr>
        <w:tabs>
          <w:tab w:val="left" w:pos="1134"/>
        </w:tabs>
      </w:pPr>
      <w:r w:rsidRPr="00B95389">
        <w:t>Для эффективности данной схемы юридическое лицо, являющееся лизингополучателем, следует перевести на уплату единого налога на вмененный доход, либо на упрощенную систему налогообложения, так как лица, применяющие указанные режимы налогообложения освобождены от уплаты налога на имущество физических лиц (он заменен уплатой единого налога).</w:t>
      </w:r>
    </w:p>
    <w:p w:rsidR="00571D8B" w:rsidRPr="00B95389" w:rsidRDefault="00571D8B" w:rsidP="00B95389">
      <w:pPr>
        <w:tabs>
          <w:tab w:val="left" w:pos="1134"/>
        </w:tabs>
      </w:pPr>
      <w:r w:rsidRPr="00B95389">
        <w:t>Результатом такой схемы должно стать то, что имущество будет находиться в собственности и может быть использовано в залоговых целях при кредитовании и подлежит возврату после истечения срока действия </w:t>
      </w:r>
      <w:r w:rsidRPr="00B95389">
        <w:rPr>
          <w:bCs/>
        </w:rPr>
        <w:t>договора</w:t>
      </w:r>
      <w:r w:rsidRPr="00B95389">
        <w:t> лизинга, а, обязанности по уплате </w:t>
      </w:r>
      <w:r w:rsidRPr="00B95389">
        <w:rPr>
          <w:bCs/>
        </w:rPr>
        <w:t>налога</w:t>
      </w:r>
      <w:r w:rsidRPr="00B95389">
        <w:t> на имущество не возникнет ни у одной из сторон договора, так как имущество будет числиться на балансе другого юридического лица.</w:t>
      </w:r>
    </w:p>
    <w:p w:rsidR="00571D8B" w:rsidRPr="00B95389" w:rsidRDefault="00571D8B" w:rsidP="00B95389">
      <w:pPr>
        <w:tabs>
          <w:tab w:val="left" w:pos="1134"/>
        </w:tabs>
      </w:pPr>
      <w:r w:rsidRPr="00B95389">
        <w:t>Для достоверности можно предусмотреть переход права собственности на лизинговое</w:t>
      </w:r>
      <w:r>
        <w:t xml:space="preserve"> </w:t>
      </w:r>
      <w:r w:rsidRPr="00B95389">
        <w:rPr>
          <w:bCs/>
        </w:rPr>
        <w:t>имущество</w:t>
      </w:r>
      <w:r w:rsidRPr="00B95389">
        <w:t> по истечении срока действия </w:t>
      </w:r>
      <w:r w:rsidRPr="00B95389">
        <w:rPr>
          <w:bCs/>
        </w:rPr>
        <w:t>договора</w:t>
      </w:r>
      <w:r w:rsidRPr="00B95389">
        <w:t> лизинга, но просто не осуществить проплату лизинговых платежей от аффилированного лица более двух раз подряд, после чего расторгнуть договор и изъять имущество у аффилированного с вами лизингополучателя. Однако использовать последний вариант не рекомендуется, так как он не законен - является притворной сделкой (т.е. не ставящей целью создать соответствующие ей правовые последствия и призванная прикрыть другую сделку, либо служащей каким-либо иным противоправным целям - уходу от обязанностей налогоплательщика), которая при наличии достаточных доказательств будет признана судом ничтожной по иску налогового органа.</w:t>
      </w:r>
    </w:p>
    <w:p w:rsidR="00571D8B" w:rsidRPr="00B95389" w:rsidRDefault="00571D8B" w:rsidP="00B95389">
      <w:pPr>
        <w:tabs>
          <w:tab w:val="left" w:pos="1134"/>
        </w:tabs>
      </w:pPr>
      <w:r w:rsidRPr="00B95389">
        <w:rPr>
          <w:bCs/>
        </w:rPr>
        <w:t>Плюсы</w:t>
      </w:r>
      <w:r w:rsidRPr="00B95389">
        <w:t> </w:t>
      </w:r>
      <w:r w:rsidRPr="00B95389">
        <w:rPr>
          <w:bCs/>
        </w:rPr>
        <w:t>варианта</w:t>
      </w:r>
      <w:r>
        <w:rPr>
          <w:bCs/>
        </w:rPr>
        <w:t xml:space="preserve"> </w:t>
      </w:r>
      <w:r w:rsidRPr="00B95389">
        <w:rPr>
          <w:bCs/>
        </w:rPr>
        <w:t>оптимизации</w:t>
      </w:r>
      <w:r w:rsidRPr="00B95389">
        <w:t> </w:t>
      </w:r>
      <w:r w:rsidRPr="00B95389">
        <w:rPr>
          <w:bCs/>
        </w:rPr>
        <w:t>налоговых</w:t>
      </w:r>
      <w:r w:rsidRPr="00B95389">
        <w:t> </w:t>
      </w:r>
      <w:r>
        <w:rPr>
          <w:bCs/>
        </w:rPr>
        <w:t xml:space="preserve">платежей </w:t>
      </w:r>
      <w:r w:rsidRPr="00B95389">
        <w:rPr>
          <w:bCs/>
        </w:rPr>
        <w:t>через</w:t>
      </w:r>
      <w:r>
        <w:t xml:space="preserve"> </w:t>
      </w:r>
      <w:r w:rsidRPr="00B95389">
        <w:rPr>
          <w:bCs/>
        </w:rPr>
        <w:t>договор</w:t>
      </w:r>
      <w:r>
        <w:t xml:space="preserve"> </w:t>
      </w:r>
      <w:r w:rsidRPr="00B95389">
        <w:rPr>
          <w:bCs/>
        </w:rPr>
        <w:t>лизинга</w:t>
      </w:r>
      <w:r w:rsidRPr="00B95389">
        <w:t>:</w:t>
      </w:r>
      <w:r>
        <w:t xml:space="preserve"> </w:t>
      </w:r>
    </w:p>
    <w:p w:rsidR="00571D8B" w:rsidRPr="00B95389" w:rsidRDefault="00571D8B" w:rsidP="00B95389">
      <w:pPr>
        <w:pStyle w:val="ListParagraph"/>
        <w:numPr>
          <w:ilvl w:val="0"/>
          <w:numId w:val="23"/>
        </w:numPr>
        <w:tabs>
          <w:tab w:val="left" w:pos="1134"/>
        </w:tabs>
        <w:ind w:left="0" w:firstLine="851"/>
      </w:pPr>
      <w:r w:rsidRPr="00B95389">
        <w:t>имущество не выбывает из собственности предприятия, может быть использовано в качестве залога (для привлечения инвестиций);</w:t>
      </w:r>
    </w:p>
    <w:p w:rsidR="00571D8B" w:rsidRPr="00B95389" w:rsidRDefault="00571D8B" w:rsidP="00B95389">
      <w:pPr>
        <w:pStyle w:val="ListParagraph"/>
        <w:numPr>
          <w:ilvl w:val="0"/>
          <w:numId w:val="23"/>
        </w:numPr>
        <w:tabs>
          <w:tab w:val="left" w:pos="1134"/>
        </w:tabs>
        <w:ind w:left="0" w:firstLine="851"/>
      </w:pPr>
      <w:r w:rsidRPr="00B95389">
        <w:t>не возникает обязанности платить налог на имущество организаций (что касается иных налоговых платежей, то при правильном распределении лизинговых платежей от лизингополучателя на лизингодателя и платежей за имущество от лизингодателя на продавца, так как имущество можно купить в рассрочку с немедленным переходом права собственности - НДС, как и </w:t>
      </w:r>
      <w:r w:rsidRPr="00B95389">
        <w:rPr>
          <w:bCs/>
        </w:rPr>
        <w:t>налог</w:t>
      </w:r>
      <w:r w:rsidRPr="00B95389">
        <w:t xml:space="preserve"> на прибыль, могут быть минимальны и зависеть исключительно от лизинговой </w:t>
      </w:r>
      <w:r>
        <w:t>«</w:t>
      </w:r>
      <w:r w:rsidRPr="00B95389">
        <w:t>наценки</w:t>
      </w:r>
      <w:r>
        <w:t>»</w:t>
      </w:r>
      <w:r w:rsidRPr="00B95389">
        <w:t>).</w:t>
      </w:r>
    </w:p>
    <w:p w:rsidR="00571D8B" w:rsidRPr="00B95389" w:rsidRDefault="00571D8B" w:rsidP="00B95389">
      <w:pPr>
        <w:tabs>
          <w:tab w:val="left" w:pos="1134"/>
        </w:tabs>
      </w:pPr>
      <w:r>
        <w:rPr>
          <w:bCs/>
        </w:rPr>
        <w:t xml:space="preserve">Но есть и свои минусы </w:t>
      </w:r>
      <w:r w:rsidRPr="00B95389">
        <w:rPr>
          <w:bCs/>
        </w:rPr>
        <w:t>оптимизации</w:t>
      </w:r>
      <w:r w:rsidRPr="00B95389">
        <w:t> </w:t>
      </w:r>
      <w:r w:rsidRPr="00B95389">
        <w:rPr>
          <w:bCs/>
        </w:rPr>
        <w:t>налоговых</w:t>
      </w:r>
      <w:r w:rsidRPr="00B95389">
        <w:t> </w:t>
      </w:r>
      <w:r>
        <w:rPr>
          <w:bCs/>
        </w:rPr>
        <w:t xml:space="preserve">платежей </w:t>
      </w:r>
      <w:r w:rsidRPr="00B95389">
        <w:rPr>
          <w:bCs/>
        </w:rPr>
        <w:t>через</w:t>
      </w:r>
      <w:r>
        <w:t xml:space="preserve"> </w:t>
      </w:r>
      <w:r w:rsidRPr="00B95389">
        <w:rPr>
          <w:bCs/>
        </w:rPr>
        <w:t>договор</w:t>
      </w:r>
      <w:r>
        <w:t xml:space="preserve"> </w:t>
      </w:r>
      <w:r w:rsidRPr="00B95389">
        <w:rPr>
          <w:bCs/>
        </w:rPr>
        <w:t>лизинга</w:t>
      </w:r>
      <w:r w:rsidRPr="00B95389">
        <w:t>:</w:t>
      </w:r>
    </w:p>
    <w:p w:rsidR="00571D8B" w:rsidRPr="00B95389" w:rsidRDefault="00571D8B" w:rsidP="00B95389">
      <w:pPr>
        <w:numPr>
          <w:ilvl w:val="0"/>
          <w:numId w:val="21"/>
        </w:numPr>
        <w:tabs>
          <w:tab w:val="left" w:pos="1134"/>
        </w:tabs>
        <w:ind w:left="0" w:firstLine="851"/>
      </w:pPr>
      <w:r w:rsidRPr="00B95389">
        <w:t>может вызвать лишние вопросы у инвесторов;</w:t>
      </w:r>
    </w:p>
    <w:p w:rsidR="00571D8B" w:rsidRPr="00B95389" w:rsidRDefault="00571D8B" w:rsidP="00B95389">
      <w:pPr>
        <w:numPr>
          <w:ilvl w:val="0"/>
          <w:numId w:val="21"/>
        </w:numPr>
        <w:tabs>
          <w:tab w:val="left" w:pos="1134"/>
        </w:tabs>
        <w:ind w:left="0" w:firstLine="851"/>
      </w:pPr>
      <w:r w:rsidRPr="00B95389">
        <w:t>применима только в случаях, если появляется необходимость приобретения новых основных средств.</w:t>
      </w:r>
    </w:p>
    <w:p w:rsidR="00571D8B" w:rsidRPr="00B95389" w:rsidRDefault="00571D8B" w:rsidP="00B95389">
      <w:pPr>
        <w:tabs>
          <w:tab w:val="left" w:pos="1134"/>
        </w:tabs>
      </w:pPr>
      <w:r w:rsidRPr="00B95389">
        <w:t>Последний минус вышеуказанной схемы приводит к оптимизации налога на имущество организации через возвратный лизинг (применяется для уже имеющихся объектов основных средств).</w:t>
      </w:r>
    </w:p>
    <w:p w:rsidR="00571D8B" w:rsidRPr="00B95389" w:rsidRDefault="00571D8B" w:rsidP="00B95389">
      <w:pPr>
        <w:tabs>
          <w:tab w:val="left" w:pos="1134"/>
        </w:tabs>
      </w:pPr>
      <w:r w:rsidRPr="00B95389">
        <w:t xml:space="preserve">Еще одна особенность договора лизинга заключается в том, что он может связывать правоотношениями не три, а две стороны. Ни Гражданский Кодекс Российской Федерации, ни Закон </w:t>
      </w:r>
      <w:r>
        <w:t>«</w:t>
      </w:r>
      <w:r w:rsidRPr="00B95389">
        <w:t>О финансовой аренде (лизинге)</w:t>
      </w:r>
      <w:r>
        <w:t>»</w:t>
      </w:r>
      <w:r w:rsidRPr="00B95389">
        <w:t xml:space="preserve"> не содержит запретов на то, чтобы и продавцом и лизингополучателем по одной сделке выступало одно и тоже лицо.</w:t>
      </w:r>
    </w:p>
    <w:p w:rsidR="00571D8B" w:rsidRPr="00B95389" w:rsidRDefault="00571D8B" w:rsidP="00B95389">
      <w:pPr>
        <w:tabs>
          <w:tab w:val="left" w:pos="1134"/>
        </w:tabs>
      </w:pPr>
      <w:r w:rsidRPr="00B95389">
        <w:t>Таким образом, для реализации этой схемы необходимы два предприятия:</w:t>
      </w:r>
    </w:p>
    <w:p w:rsidR="00571D8B" w:rsidRPr="00B95389" w:rsidRDefault="00571D8B" w:rsidP="00B95389">
      <w:pPr>
        <w:numPr>
          <w:ilvl w:val="0"/>
          <w:numId w:val="22"/>
        </w:numPr>
        <w:tabs>
          <w:tab w:val="left" w:pos="1134"/>
        </w:tabs>
        <w:ind w:left="0" w:firstLine="851"/>
      </w:pPr>
      <w:r w:rsidRPr="00B95389">
        <w:t>предприятие А – находящееся на общем режиме налогообложения;</w:t>
      </w:r>
    </w:p>
    <w:p w:rsidR="00571D8B" w:rsidRPr="00B95389" w:rsidRDefault="00571D8B" w:rsidP="00B95389">
      <w:pPr>
        <w:numPr>
          <w:ilvl w:val="0"/>
          <w:numId w:val="22"/>
        </w:numPr>
        <w:tabs>
          <w:tab w:val="left" w:pos="1134"/>
        </w:tabs>
        <w:ind w:left="0" w:firstLine="851"/>
      </w:pPr>
      <w:r w:rsidRPr="00B95389">
        <w:t>предприятие Б – желательно не аффилированное и обязательно применяющее упрощенную систему налогообложения или уплачивающее единый налог на вмененный доход.</w:t>
      </w:r>
    </w:p>
    <w:p w:rsidR="00571D8B" w:rsidRPr="00B95389" w:rsidRDefault="00571D8B" w:rsidP="00B95389">
      <w:pPr>
        <w:tabs>
          <w:tab w:val="left" w:pos="1134"/>
        </w:tabs>
      </w:pPr>
      <w:r w:rsidRPr="00B95389">
        <w:t>Предприятие А заключает договор лизинга с предприятием Б, в соответствии с которым предприятие Б покупает у предприятия А имущество (можно с отсрочкой платежа, например на 5 лет), получает его в собственность и сдает предприятию А в лизинг с обратным переходом к вам права собственности на это имущество (учет данного </w:t>
      </w:r>
      <w:r w:rsidRPr="00B95389">
        <w:rPr>
          <w:bCs/>
        </w:rPr>
        <w:t>имущества </w:t>
      </w:r>
      <w:r w:rsidRPr="00B95389">
        <w:t>производится на балансе лизингодателя до истечения срока действия договора лизинга).</w:t>
      </w:r>
    </w:p>
    <w:p w:rsidR="00571D8B" w:rsidRPr="00B95389" w:rsidRDefault="00571D8B" w:rsidP="00B95389">
      <w:pPr>
        <w:tabs>
          <w:tab w:val="left" w:pos="1134"/>
        </w:tabs>
      </w:pPr>
      <w:r w:rsidRPr="00B95389">
        <w:t xml:space="preserve">Такие действия называют </w:t>
      </w:r>
      <w:r>
        <w:t>«</w:t>
      </w:r>
      <w:r w:rsidRPr="00B95389">
        <w:t>возвратным</w:t>
      </w:r>
      <w:r>
        <w:t>»</w:t>
      </w:r>
      <w:r w:rsidRPr="00B95389">
        <w:t xml:space="preserve"> лизингом. Данная схема может вызвать подозрения у налоговых органов, так как они могут признать сделку экономически нецелесообразной и направленной на избежание обязанности по уплате законно установленных налогов. Аргумент со стороны предприятия А может быть следующим: необходимость привлечения дополнительных инвестиций от третьих лиц и </w:t>
      </w:r>
      <w:r>
        <w:t>«</w:t>
      </w:r>
      <w:r w:rsidRPr="00B95389">
        <w:t>нежелание</w:t>
      </w:r>
      <w:r>
        <w:t>»</w:t>
      </w:r>
      <w:r w:rsidRPr="00B95389">
        <w:t xml:space="preserve"> собственника расставаться с необходимым ему имуществом. Доказывать незаконность сделки в данном случае будет суд. Последствия судебного рассмотрения такой сделки будут зависеть от конкретных обстоятельств дела (например, юридической взаимосвязи лизингополучателя и лизингодателя как, возможно, аффилированных лиц, убыточность сделки для любой из сторон договора и прочее).</w:t>
      </w:r>
    </w:p>
    <w:p w:rsidR="00571D8B" w:rsidRPr="003212BA" w:rsidRDefault="00571D8B" w:rsidP="003212BA">
      <w:r>
        <w:t>В настоящий момент в вопросе оптимизации налогов на имущество – встал вопрос движимого имущества. Как уже говорилось выше, новые изменения в главу 30 НК внесли такое изменение, как то, что д</w:t>
      </w:r>
      <w:r w:rsidRPr="003212BA">
        <w:t xml:space="preserve">вижимое имущество, принятое на баланс с начала текущего года, освободили от налогообложения. </w:t>
      </w:r>
      <w:r>
        <w:t>За</w:t>
      </w:r>
      <w:r w:rsidRPr="003212BA">
        <w:t xml:space="preserve"> </w:t>
      </w:r>
      <w:r>
        <w:t>«</w:t>
      </w:r>
      <w:r w:rsidRPr="003212BA">
        <w:t>прошлогодн</w:t>
      </w:r>
      <w:r>
        <w:t xml:space="preserve">юю движимость» </w:t>
      </w:r>
      <w:r w:rsidRPr="003212BA">
        <w:t>придется платить налог по старым правилам. Если, конечно, фирма не запланировала реорганизацию. Это может стать одним из способов оптимизации налогообложения в дальнейшем.</w:t>
      </w:r>
    </w:p>
    <w:p w:rsidR="00571D8B" w:rsidRPr="003212BA" w:rsidRDefault="00571D8B" w:rsidP="003212BA">
      <w:r w:rsidRPr="003212BA">
        <w:t>Как самостоятельный вид </w:t>
      </w:r>
      <w:hyperlink r:id="rId44" w:tgtFrame="blank" w:history="1">
        <w:r w:rsidRPr="003212BA">
          <w:rPr>
            <w:rStyle w:val="Hyperlink"/>
            <w:color w:val="auto"/>
            <w:u w:val="none"/>
          </w:rPr>
          <w:t>налоговой оптимизации</w:t>
        </w:r>
      </w:hyperlink>
      <w:r w:rsidRPr="003212BA">
        <w:t> способ, конечно, не очень – слишком хлопотный. Но если фирма давно подумывала о реорганизации, то ее ждет дополнительно приятный бонус в виде освобождения полученного движимого имущества от налогообложения.</w:t>
      </w:r>
    </w:p>
    <w:p w:rsidR="00571D8B" w:rsidRPr="003212BA" w:rsidRDefault="00571D8B" w:rsidP="003212BA">
      <w:r w:rsidRPr="003212BA">
        <w:t>Начиная с прошлого года Минфин и ФНС России в своих письмах активно поясняют вопросы, связанные с уплатой налога на движимое имущество. Специалисты обоих ведомств сходятся в едином мнении: движимое имущество, принятое на баланс после 1 января 2013 года имущественным налогом не облагается (подп. 8 п. 4 ст. 374 НК РФ).</w:t>
      </w:r>
    </w:p>
    <w:p w:rsidR="00571D8B" w:rsidRPr="003212BA" w:rsidRDefault="00571D8B" w:rsidP="003212BA">
      <w:r w:rsidRPr="003212BA">
        <w:t>В том числе не облагается налогом движимое имущество, полученное в 2013 году компанией-правопреемником в результате реорганизации. Минфин и ФНС России едины в этом мнении. Для получения льготы главное чтобы движимое имущество было принято на баланс компании с 1 января текущего года. А купили это имущество или получили на правах преемника после реорганизации – неважно.</w:t>
      </w:r>
    </w:p>
    <w:p w:rsidR="00571D8B" w:rsidRPr="003212BA" w:rsidRDefault="00571D8B" w:rsidP="003212BA">
      <w:r w:rsidRPr="003212BA">
        <w:t>В результате </w:t>
      </w:r>
      <w:hyperlink r:id="rId45" w:tgtFrame="blank" w:history="1">
        <w:r w:rsidRPr="003212BA">
          <w:rPr>
            <w:rStyle w:val="Hyperlink"/>
            <w:color w:val="auto"/>
            <w:u w:val="none"/>
          </w:rPr>
          <w:t>реорганизации юридического лица</w:t>
        </w:r>
      </w:hyperlink>
      <w:r w:rsidRPr="003212BA">
        <w:t> к вновь созданной организации переходят все права и обязанности ликвидированных лиц. Полученное имущество в этом случае принимается к учету на дату регистрации правопреемника в ЕГРЮЛ.</w:t>
      </w:r>
    </w:p>
    <w:p w:rsidR="00571D8B" w:rsidRPr="003212BA" w:rsidRDefault="00571D8B" w:rsidP="003212BA">
      <w:r w:rsidRPr="003212BA">
        <w:t>Приведем некоторые разъяснения финансового ведомства и налоговой службы, в которых подтверждается право правопреемника не платить налог на полученное движимое имущество в результате реорганизации в разных формах.</w:t>
      </w:r>
    </w:p>
    <w:p w:rsidR="00571D8B" w:rsidRPr="00D137ED" w:rsidRDefault="00571D8B" w:rsidP="003212BA">
      <w:pPr>
        <w:rPr>
          <w:bCs/>
        </w:rPr>
      </w:pPr>
      <w:r w:rsidRPr="00D137ED">
        <w:rPr>
          <w:bCs/>
        </w:rPr>
        <w:t>Слияние</w:t>
      </w:r>
    </w:p>
    <w:p w:rsidR="00571D8B" w:rsidRPr="003212BA" w:rsidRDefault="00571D8B" w:rsidP="003212BA">
      <w:r w:rsidRPr="003212BA">
        <w:t>Начнем с недавнего </w:t>
      </w:r>
      <w:hyperlink r:id="rId46" w:tgtFrame="blank" w:history="1">
        <w:r w:rsidRPr="003212BA">
          <w:rPr>
            <w:rStyle w:val="Hyperlink"/>
            <w:color w:val="auto"/>
            <w:u w:val="none"/>
          </w:rPr>
          <w:t>письма Минфина России от 3 июля 2013 г. № 03-05-05-01/25477</w:t>
        </w:r>
      </w:hyperlink>
      <w:r w:rsidRPr="003212BA">
        <w:t>. В комментируемом письме рассматривается следующая ситуация. Несколько организаций планируют объединиться в одну. Ко вновь образованной компании перейдут права и обязательства реорганизованных. В том числе право на движимое имущество.</w:t>
      </w:r>
    </w:p>
    <w:p w:rsidR="00571D8B" w:rsidRPr="003212BA" w:rsidRDefault="00571D8B" w:rsidP="003212BA">
      <w:r w:rsidRPr="003212BA">
        <w:t>Специалисты Минфина России однозначно заявляют: образованная в результате реорганизации в форме слияния фирма платить налог на движимое имущество не обязана.</w:t>
      </w:r>
      <w:r>
        <w:t xml:space="preserve"> </w:t>
      </w:r>
      <w:r w:rsidRPr="003212BA">
        <w:t>Движимое имущество, принятое с 1 января 2013 года на учет в качестве основных средств, не признается объектом налогообложения по налогу на имущество организаций на основании подпункта 8 пункта 4 статьи 374 Налогового кодекса.</w:t>
      </w:r>
    </w:p>
    <w:p w:rsidR="00571D8B" w:rsidRPr="003212BA" w:rsidRDefault="00571D8B" w:rsidP="003212BA">
      <w:r w:rsidRPr="003212BA">
        <w:t>Таким образом, зарегистрированное в ЕГРЮЛ в 2013 году новое юридическое лицо в отношении движимого имущества налог на имущество организаций не уплачивает.</w:t>
      </w:r>
    </w:p>
    <w:p w:rsidR="00571D8B" w:rsidRPr="00D137ED" w:rsidRDefault="00571D8B" w:rsidP="003212BA">
      <w:pPr>
        <w:rPr>
          <w:bCs/>
        </w:rPr>
      </w:pPr>
      <w:r w:rsidRPr="00D137ED">
        <w:rPr>
          <w:bCs/>
        </w:rPr>
        <w:t>Преобразование</w:t>
      </w:r>
    </w:p>
    <w:p w:rsidR="00571D8B" w:rsidRPr="003212BA" w:rsidRDefault="00571D8B" w:rsidP="003212BA">
      <w:r w:rsidRPr="003212BA">
        <w:t xml:space="preserve">Незадолго до этого специалисты ФНС России в письме </w:t>
      </w:r>
      <w:r>
        <w:t>«</w:t>
      </w:r>
      <w:r w:rsidRPr="003212BA">
        <w:t>О налоге на имущество организаций</w:t>
      </w:r>
      <w:r>
        <w:t>»</w:t>
      </w:r>
      <w:r w:rsidRPr="003212BA">
        <w:t xml:space="preserve"> опубликовали такое же мнение в похожей ситуации (письмо ФНС России от 1 июля 2013 г. № БС-4-11/117993). В результате реорганизации в форме преобразования организация получила движимое имущество в текущем году на основании передаточного акта. Сотрудники налоговой службы подтвердили, что в этом случае движимое имущество, принятое на баланс в порядке установленном для ведения бухгалтерского учета, не облагается налогом (подп. 8 п. 4 ст. 374 НК РФ).</w:t>
      </w:r>
    </w:p>
    <w:p w:rsidR="00571D8B" w:rsidRPr="003212BA" w:rsidRDefault="00571D8B" w:rsidP="003212BA">
      <w:r w:rsidRPr="003212BA">
        <w:t>В то же время на движимое имущество, переданное реорганизованной компании до 1 января, льгота не распространяется. То есть если передаточный акт датирован истекшим 2012 годом, то платить налог на движимое имущество все-таки придется. Положения подпункта 8 пункта 4 статьи 374 Налогового кодекса на это имущество не распространяются. Налог следует исчислять в общеустановленном порядке.</w:t>
      </w:r>
    </w:p>
    <w:p w:rsidR="00571D8B" w:rsidRPr="00D137ED" w:rsidRDefault="00571D8B" w:rsidP="003212BA">
      <w:pPr>
        <w:rPr>
          <w:bCs/>
        </w:rPr>
      </w:pPr>
      <w:r w:rsidRPr="00D137ED">
        <w:rPr>
          <w:bCs/>
        </w:rPr>
        <w:t>Присоединение</w:t>
      </w:r>
    </w:p>
    <w:p w:rsidR="00571D8B" w:rsidRPr="003212BA" w:rsidRDefault="00571D8B" w:rsidP="003212BA">
      <w:r w:rsidRPr="003212BA">
        <w:t>Ранее, в письме от 14 мая 2013 г. № 03-05-05-01/16580 специалисты Минфина России разъясняли как быть с движимым имуществом, полученным в результате реорганизации в форме присоединения. Согласно единому государственному реестру юридических лиц,</w:t>
      </w:r>
    </w:p>
    <w:p w:rsidR="00571D8B" w:rsidRPr="003212BA" w:rsidRDefault="00571D8B" w:rsidP="003212BA">
      <w:r w:rsidRPr="003212BA">
        <w:t>Запись о реорганизации предприятия внесена 1 января 2013 года. Этим же числом датирована бухгалтерская отчетность, сформированная на основании данных из передаточных актов и заключительной отчетности присоединенных организаций, от которых получено движимое имущество. Можно ли не облагать налогом это имущество? Можно.</w:t>
      </w:r>
    </w:p>
    <w:p w:rsidR="00571D8B" w:rsidRPr="003212BA" w:rsidRDefault="00571D8B" w:rsidP="003212BA">
      <w:r w:rsidRPr="003212BA">
        <w:t>Правила формирования бухгалтерской отчетности при осуществлении реорганизации утверждены приказом Минфина России от 20 мая 2003 года № 44н. Согласно этому документу правопреемник составляет бухгалтерскую отчетность на основании передаточного акта и построчного объединения своих числовых показателей и показателей заключительной бухотчетности присоединяющейся организации. Сделать это нужно на дату внесения в ЕГРЮЛ записи о прекращении деятельности последней из присоединяющихся организаций. Каждая из присоединяемых компаний формирует заключительную отчетность за день до даты ликвидации. При этом важным условием является факт внесения в ЕГРЮЛ записи о проводящейся реорганизации (п. 4, 20, 23 Методических указаний по формированию бухгалтерской отчетности при осуществлении реорганизации организаций, утв. приказом Минфина России от 20 мая 2003 г. № 44н).</w:t>
      </w:r>
    </w:p>
    <w:p w:rsidR="00571D8B" w:rsidRPr="003212BA" w:rsidRDefault="00571D8B" w:rsidP="003212BA">
      <w:r w:rsidRPr="003212BA">
        <w:t>Не облагается налогом движимое имущество, полученное в 2013 году компанией-правопреемником в результате реорганизации. Минфин и ФНС России едины в этом мнении.</w:t>
      </w:r>
    </w:p>
    <w:p w:rsidR="00571D8B" w:rsidRPr="003212BA" w:rsidRDefault="00571D8B" w:rsidP="003212BA">
      <w:r w:rsidRPr="003212BA">
        <w:t>Таким образом, правопреемник составляет отчетность на дату внесения записи о прекращении деятельности присоединяемой организации. В рассматриваемом случае – это 1 января 2013 года, именно с этой даты движимое имущество принято к бухгалтерскому учету реорганизованной в форме присоединения фирмы. А значит его не нужно облагать имущественным налогом.</w:t>
      </w:r>
    </w:p>
    <w:p w:rsidR="00571D8B" w:rsidRPr="003212BA" w:rsidRDefault="00571D8B" w:rsidP="003212BA">
      <w:r w:rsidRPr="003212BA">
        <w:t>Итак, движимое имущество присоединяемой компании, принятое правопреемником к учету после 1 января 2013 года налогом не облагается. Такой же вывод следует из письма Минфина России от 5 июня 2013 г. № 03-05-05-01/20655.</w:t>
      </w:r>
    </w:p>
    <w:p w:rsidR="00571D8B" w:rsidRPr="00D137ED" w:rsidRDefault="00571D8B" w:rsidP="003212BA">
      <w:pPr>
        <w:rPr>
          <w:bCs/>
        </w:rPr>
      </w:pPr>
      <w:r w:rsidRPr="00D137ED">
        <w:rPr>
          <w:bCs/>
        </w:rPr>
        <w:t>Приватизация</w:t>
      </w:r>
    </w:p>
    <w:p w:rsidR="00571D8B" w:rsidRPr="003212BA" w:rsidRDefault="00571D8B" w:rsidP="003212BA">
      <w:r w:rsidRPr="003212BA">
        <w:t xml:space="preserve">Еще одно интересное разъяснение связано с получением движимого имущества в результате приватизации госпредприятия. Один из способов такой приватизации – преобразование унитарного предприятия в общество с ограниченной ответственностью (подп. 1 п. 1 ст. 13 Федерального закона от 21 декабря 2001 г. № 178-ФЗ </w:t>
      </w:r>
      <w:r>
        <w:t>«</w:t>
      </w:r>
      <w:r w:rsidRPr="003212BA">
        <w:t>О приватизации государственного и муниципального имущества</w:t>
      </w:r>
      <w:r>
        <w:t>»</w:t>
      </w:r>
      <w:r w:rsidRPr="003212BA">
        <w:t xml:space="preserve">; далее </w:t>
      </w:r>
      <w:r>
        <w:t>–</w:t>
      </w:r>
      <w:r w:rsidRPr="003212BA">
        <w:t xml:space="preserve"> Закон № 178-ФЗ). Облагается ли налогом движимое имущество, полученное таким способом поясняет Минфин России в письме от 3 апреля 2013 г. № 03-05-05-01/10876.</w:t>
      </w:r>
    </w:p>
    <w:p w:rsidR="00571D8B" w:rsidRPr="003212BA" w:rsidRDefault="00571D8B" w:rsidP="003212BA">
      <w:r w:rsidRPr="003212BA">
        <w:t>Хозяйственное общество, созданное путем преобразования унитарного предприятия, становится его правопреемником с момента регистрации в ЕГРЮЛ (п. 1 ст. 37 Закона № 178-ФЗ).</w:t>
      </w:r>
    </w:p>
    <w:p w:rsidR="00571D8B" w:rsidRPr="003212BA" w:rsidRDefault="00571D8B" w:rsidP="003212BA">
      <w:r w:rsidRPr="003212BA">
        <w:t>При формировании бухгалтерской отчетности возникшей в результате приватизации организации Минфин России рекомендует руководствоваться Методическими указаниями по </w:t>
      </w:r>
      <w:hyperlink r:id="rId47" w:tgtFrame="blank" w:history="1">
        <w:r w:rsidRPr="003212BA">
          <w:rPr>
            <w:rStyle w:val="Hyperlink"/>
            <w:color w:val="auto"/>
            <w:u w:val="none"/>
          </w:rPr>
          <w:t>формированию бухгалтерской отчетности</w:t>
        </w:r>
      </w:hyperlink>
      <w:r w:rsidRPr="003212BA">
        <w:t> при осуществлении реорганизации организаций (утв. приказом Минфина России от 20 мая 2003 г. № 44н).</w:t>
      </w:r>
    </w:p>
    <w:p w:rsidR="00571D8B" w:rsidRPr="003212BA" w:rsidRDefault="00571D8B" w:rsidP="003212BA">
      <w:r w:rsidRPr="003212BA">
        <w:t>Согласно этому документу, реорганизованный правопреемник формирует бухотчетность на дату регистрации в ЕГРЮЛ (п. 4 Методических указаний). То есть с даты регистрации в едином государственном реестре юридических лиц приватизированное предприятие составляет бухгалтерскую отчетность как новое юридическое лицо, в данном случае – общество с ограниченной ответственностью.</w:t>
      </w:r>
    </w:p>
    <w:p w:rsidR="00571D8B" w:rsidRPr="003212BA" w:rsidRDefault="00571D8B" w:rsidP="003212BA">
      <w:r w:rsidRPr="003212BA">
        <w:t>Созданное в процессе приватизации в начале текущего года предприятие не платит налог на движимое имущество, поставленное на баланс по передаточному акту в состав основных средств (подп. 8 п. 4 ст. 374 НК РФ).</w:t>
      </w:r>
    </w:p>
    <w:p w:rsidR="00571D8B" w:rsidRDefault="00571D8B" w:rsidP="003212BA">
      <w:r>
        <w:t>Итак, можно сделать выводы, что в</w:t>
      </w:r>
      <w:r w:rsidRPr="003212BA">
        <w:t>се комментируемые выше разъяснения сводятся к одному выводу. Реорганизация, зарегистрированная в ЕГРЮЛ после 1 января 2013 года, дает право вновь созданной организации не платить налог на полученное движимое имущество</w:t>
      </w:r>
      <w:r>
        <w:t>, что можно использовать в дальнейшем как один из способов оптимизации налога на имущество.</w:t>
      </w:r>
    </w:p>
    <w:p w:rsidR="00571D8B" w:rsidRDefault="00571D8B" w:rsidP="003212BA">
      <w:r>
        <w:t>Необходимо отметить, что Налоговое законодательство в РФ очень изменчиво в связи с этим некоторые способы оптимизации налогов исчезают, но появляются новые. В связи с этим задачи любого предприятия должно входить постоянное отслеживание налогового законодательства, иначе принятые схемы оптимизации могут стать неактуальными или даже обременяющими.</w:t>
      </w:r>
    </w:p>
    <w:p w:rsidR="00571D8B" w:rsidRDefault="00571D8B" w:rsidP="003212BA"/>
    <w:p w:rsidR="00571D8B" w:rsidRDefault="00571D8B" w:rsidP="003212BA"/>
    <w:p w:rsidR="00571D8B" w:rsidRDefault="00571D8B" w:rsidP="003212BA"/>
    <w:p w:rsidR="00571D8B" w:rsidRDefault="00571D8B" w:rsidP="003212BA"/>
    <w:p w:rsidR="00571D8B" w:rsidRDefault="00571D8B" w:rsidP="003212BA"/>
    <w:p w:rsidR="00571D8B" w:rsidRDefault="00571D8B" w:rsidP="003212BA"/>
    <w:p w:rsidR="00571D8B" w:rsidRDefault="00571D8B" w:rsidP="003212BA"/>
    <w:p w:rsidR="00571D8B" w:rsidRDefault="00571D8B" w:rsidP="003212BA"/>
    <w:p w:rsidR="00571D8B" w:rsidRDefault="00571D8B" w:rsidP="003212BA"/>
    <w:p w:rsidR="00571D8B" w:rsidRDefault="00571D8B" w:rsidP="003212BA"/>
    <w:p w:rsidR="00571D8B" w:rsidRDefault="00571D8B" w:rsidP="003212BA"/>
    <w:p w:rsidR="00571D8B" w:rsidRDefault="00571D8B" w:rsidP="003212BA"/>
    <w:p w:rsidR="00571D8B" w:rsidRDefault="00571D8B" w:rsidP="003212BA"/>
    <w:p w:rsidR="00571D8B" w:rsidRDefault="00571D8B" w:rsidP="003212BA"/>
    <w:p w:rsidR="00571D8B" w:rsidRDefault="00571D8B" w:rsidP="003212BA"/>
    <w:p w:rsidR="00571D8B" w:rsidRDefault="00571D8B" w:rsidP="003212BA"/>
    <w:p w:rsidR="00571D8B" w:rsidRPr="00D137ED" w:rsidRDefault="00571D8B" w:rsidP="008A1807">
      <w:pPr>
        <w:pStyle w:val="Heading1"/>
        <w:rPr>
          <w:b w:val="0"/>
        </w:rPr>
      </w:pPr>
      <w:bookmarkStart w:id="27" w:name="_Toc379434435"/>
      <w:bookmarkStart w:id="28" w:name="_Toc379434514"/>
      <w:r w:rsidRPr="00D137ED">
        <w:rPr>
          <w:b w:val="0"/>
        </w:rPr>
        <w:t>ЗАКЛЮЧЕНИЕ</w:t>
      </w:r>
      <w:bookmarkEnd w:id="27"/>
      <w:bookmarkEnd w:id="28"/>
    </w:p>
    <w:p w:rsidR="00571D8B" w:rsidRDefault="00571D8B" w:rsidP="008E3E35">
      <w:pPr>
        <w:tabs>
          <w:tab w:val="left" w:pos="1134"/>
        </w:tabs>
      </w:pPr>
      <w:r>
        <w:t>В заключении обобщим полученные выводы:</w:t>
      </w:r>
    </w:p>
    <w:p w:rsidR="00571D8B" w:rsidRDefault="00571D8B" w:rsidP="008E3E35">
      <w:r>
        <w:t>В ходе анализа теоретических основ по взиманию налога на имущество организаций были определены следующие его основные характеристики:</w:t>
      </w:r>
    </w:p>
    <w:p w:rsidR="00571D8B" w:rsidRDefault="00571D8B" w:rsidP="008E3E35">
      <w:pPr>
        <w:tabs>
          <w:tab w:val="left" w:pos="1134"/>
        </w:tabs>
      </w:pPr>
      <w:r w:rsidRPr="008A1807">
        <w:t xml:space="preserve">Налог на имущество организаций устанавливается НК </w:t>
      </w:r>
      <w:r>
        <w:t>РФ</w:t>
      </w:r>
      <w:r w:rsidRPr="008A1807">
        <w:t xml:space="preserve"> гл. 30  и законами субъектов РФ.</w:t>
      </w:r>
      <w:r w:rsidRPr="008E3E35">
        <w:t xml:space="preserve"> </w:t>
      </w:r>
    </w:p>
    <w:p w:rsidR="00571D8B" w:rsidRDefault="00571D8B" w:rsidP="008E3E35">
      <w:pPr>
        <w:tabs>
          <w:tab w:val="left" w:pos="1134"/>
        </w:tabs>
      </w:pPr>
      <w:r w:rsidRPr="008E3E35">
        <w:t>Устанавливая налог, законодательные (представительные) органы субъектов РФ определяют налоговую ставку в пределах, установленных гл. 30 НК, порядок и сроки уплаты нал</w:t>
      </w:r>
      <w:r>
        <w:t>ога, форму отчетности по налогу. При установлении налога законами субъектов РФ могут также предусматриваться налоговые льготы и основания для их использования налогоплательщиками.</w:t>
      </w:r>
      <w:r w:rsidRPr="008E3E35">
        <w:t xml:space="preserve"> Налоговые ставки отражаются в законах субъектов РФ и не могут быть выше 2,2%. Допускается установление дифференцированных налоговых ставок в зависимости от категорий налогоплательщиков и (или) имущества, признаваемого объектом налогообложения.</w:t>
      </w:r>
      <w:r>
        <w:t xml:space="preserve"> </w:t>
      </w:r>
      <w:r w:rsidRPr="008E3E35">
        <w:t>Налоговые льготы по налогу на имущество организаций предусмотрены для отдельных категорий налогоплательщиков и объектов налогообложения.</w:t>
      </w:r>
    </w:p>
    <w:p w:rsidR="00571D8B" w:rsidRDefault="00571D8B" w:rsidP="008E3E35">
      <w:pPr>
        <w:tabs>
          <w:tab w:val="left" w:pos="1134"/>
        </w:tabs>
      </w:pPr>
      <w:r>
        <w:t>Налогоплательщиками налога признаются:</w:t>
      </w:r>
    </w:p>
    <w:p w:rsidR="00571D8B" w:rsidRDefault="00571D8B" w:rsidP="008E3E35">
      <w:pPr>
        <w:pStyle w:val="ListParagraph"/>
        <w:numPr>
          <w:ilvl w:val="0"/>
          <w:numId w:val="26"/>
        </w:numPr>
        <w:tabs>
          <w:tab w:val="left" w:pos="1134"/>
        </w:tabs>
        <w:ind w:left="0" w:firstLine="851"/>
      </w:pPr>
      <w:r>
        <w:t>российские организации;</w:t>
      </w:r>
    </w:p>
    <w:p w:rsidR="00571D8B" w:rsidRDefault="00571D8B" w:rsidP="008E3E35">
      <w:pPr>
        <w:pStyle w:val="ListParagraph"/>
        <w:numPr>
          <w:ilvl w:val="0"/>
          <w:numId w:val="26"/>
        </w:numPr>
        <w:tabs>
          <w:tab w:val="left" w:pos="1134"/>
        </w:tabs>
        <w:ind w:left="0" w:firstLine="851"/>
      </w:pPr>
      <w:r>
        <w:t>иностранные организации, осуществляющие деятельность в Российской Федерации через постоянные представительства и (или) имеющие в собственности недвижимое имущество на территории РФ, на континентальном шельфе РФ и в исключительной экономической зоне РФ.</w:t>
      </w:r>
    </w:p>
    <w:p w:rsidR="00571D8B" w:rsidRDefault="00571D8B" w:rsidP="008E3E35">
      <w:pPr>
        <w:tabs>
          <w:tab w:val="left" w:pos="1134"/>
        </w:tabs>
      </w:pPr>
      <w:r>
        <w:t>Объекты налогообложения определены НК РФ в зависимости от типа налогоплательщика.</w:t>
      </w:r>
    </w:p>
    <w:p w:rsidR="00571D8B" w:rsidRDefault="00571D8B" w:rsidP="008E3E35">
      <w:pPr>
        <w:tabs>
          <w:tab w:val="left" w:pos="1134"/>
        </w:tabs>
      </w:pPr>
      <w:r>
        <w:t>Налоговая база определяется как среднегодовая стоимость имущества, признаваемого объектом налогообложения, и определяется налогоплательщиками самостоятельно.</w:t>
      </w:r>
      <w:r w:rsidRPr="008E3E35">
        <w:t xml:space="preserve"> Сумма налога исчисляется по итогам налогового периода как произведение соответствующей налоговой ставки и налоговой базы, определенной за налоговый период. Сумма авансового платежа по налогу исчисляется по итогам каждого отчетного периода в размере одной четвертой произведения соответствующей налоговой ставки и средней стоимости имущества, определенной за отчетный период.</w:t>
      </w:r>
    </w:p>
    <w:p w:rsidR="00571D8B" w:rsidRPr="008E3E35" w:rsidRDefault="00571D8B" w:rsidP="008E3E35">
      <w:pPr>
        <w:tabs>
          <w:tab w:val="left" w:pos="1134"/>
        </w:tabs>
      </w:pPr>
      <w:r w:rsidRPr="008E3E35">
        <w:t>Налоговым периодом признается календарный год, а отчетными периодами является первый квартал, полугодие и девять месяцев календарного года.</w:t>
      </w:r>
    </w:p>
    <w:p w:rsidR="00571D8B" w:rsidRPr="008E3E35" w:rsidRDefault="00571D8B" w:rsidP="00231BC1">
      <w:pPr>
        <w:rPr>
          <w:bCs/>
        </w:rPr>
      </w:pPr>
      <w:r>
        <w:rPr>
          <w:bCs/>
        </w:rPr>
        <w:t xml:space="preserve">Практическая часть проводилась на пример Закрытого </w:t>
      </w:r>
      <w:r w:rsidRPr="008E3E35">
        <w:rPr>
          <w:bCs/>
        </w:rPr>
        <w:t>Акционерно</w:t>
      </w:r>
      <w:r>
        <w:rPr>
          <w:bCs/>
        </w:rPr>
        <w:t>го</w:t>
      </w:r>
      <w:r w:rsidRPr="008E3E35">
        <w:rPr>
          <w:bCs/>
        </w:rPr>
        <w:t xml:space="preserve"> </w:t>
      </w:r>
      <w:r>
        <w:rPr>
          <w:bCs/>
        </w:rPr>
        <w:t>О</w:t>
      </w:r>
      <w:r w:rsidRPr="008E3E35">
        <w:rPr>
          <w:bCs/>
        </w:rPr>
        <w:t>бществ</w:t>
      </w:r>
      <w:r>
        <w:rPr>
          <w:bCs/>
        </w:rPr>
        <w:t xml:space="preserve">а «Термотрон-Завод» г. Брянска. </w:t>
      </w:r>
      <w:r w:rsidRPr="008E3E35">
        <w:rPr>
          <w:bCs/>
        </w:rPr>
        <w:t>Целью общества является извлечение прибыли.</w:t>
      </w:r>
      <w:r>
        <w:rPr>
          <w:bCs/>
        </w:rPr>
        <w:t xml:space="preserve"> </w:t>
      </w:r>
      <w:r w:rsidRPr="008E3E35">
        <w:rPr>
          <w:bCs/>
        </w:rPr>
        <w:t>Для достижения данной цели Общество осуществляет виды деятельности</w:t>
      </w:r>
      <w:r>
        <w:rPr>
          <w:bCs/>
        </w:rPr>
        <w:t xml:space="preserve">, связанные с </w:t>
      </w:r>
      <w:r w:rsidRPr="008E3E35">
        <w:rPr>
          <w:bCs/>
        </w:rPr>
        <w:t>производство</w:t>
      </w:r>
      <w:r>
        <w:rPr>
          <w:bCs/>
        </w:rPr>
        <w:t>м</w:t>
      </w:r>
      <w:r w:rsidRPr="008E3E35">
        <w:rPr>
          <w:bCs/>
        </w:rPr>
        <w:t xml:space="preserve"> и реализаци</w:t>
      </w:r>
      <w:r>
        <w:rPr>
          <w:bCs/>
        </w:rPr>
        <w:t>ей</w:t>
      </w:r>
      <w:r w:rsidRPr="008E3E35">
        <w:rPr>
          <w:bCs/>
        </w:rPr>
        <w:t xml:space="preserve"> продукции  производственно-технического назначения</w:t>
      </w:r>
      <w:r>
        <w:rPr>
          <w:bCs/>
        </w:rPr>
        <w:t xml:space="preserve"> в области</w:t>
      </w:r>
      <w:r w:rsidRPr="008E3E35">
        <w:rPr>
          <w:bCs/>
        </w:rPr>
        <w:t xml:space="preserve"> общего машиностроения.</w:t>
      </w:r>
    </w:p>
    <w:p w:rsidR="00571D8B" w:rsidRPr="008E3E35" w:rsidRDefault="00571D8B" w:rsidP="00231BC1">
      <w:pPr>
        <w:rPr>
          <w:bCs/>
        </w:rPr>
      </w:pPr>
      <w:r w:rsidRPr="008E3E35">
        <w:rPr>
          <w:bCs/>
        </w:rPr>
        <w:t>У</w:t>
      </w:r>
      <w:r>
        <w:rPr>
          <w:bCs/>
        </w:rPr>
        <w:t xml:space="preserve">правление </w:t>
      </w:r>
      <w:r w:rsidRPr="008E3E35">
        <w:rPr>
          <w:bCs/>
        </w:rPr>
        <w:t>обществ</w:t>
      </w:r>
      <w:r>
        <w:rPr>
          <w:bCs/>
        </w:rPr>
        <w:t>ом построено на основе корпоративных принципов.</w:t>
      </w:r>
      <w:r w:rsidRPr="008E3E35">
        <w:rPr>
          <w:bCs/>
        </w:rPr>
        <w:t xml:space="preserve"> Текущая деятельность осуществляется согласно </w:t>
      </w:r>
      <w:r>
        <w:rPr>
          <w:bCs/>
        </w:rPr>
        <w:t xml:space="preserve">строгой организационной структуре. </w:t>
      </w:r>
      <w:r w:rsidRPr="008E3E35">
        <w:rPr>
          <w:bCs/>
        </w:rPr>
        <w:t xml:space="preserve">Организационная структура иерархична и характеризуется фиксированным распределением зон ответственности и единоначалием, то есть структура управления является линейно-функциональной. </w:t>
      </w:r>
      <w:r>
        <w:rPr>
          <w:bCs/>
        </w:rPr>
        <w:t xml:space="preserve"> </w:t>
      </w:r>
      <w:r w:rsidRPr="008E3E35">
        <w:rPr>
          <w:bCs/>
        </w:rPr>
        <w:t>Структура является линейно-функциональной и включает в себя все функции и подразделения, необходимые для успешного управления.</w:t>
      </w:r>
      <w:r>
        <w:rPr>
          <w:bCs/>
        </w:rPr>
        <w:t xml:space="preserve"> </w:t>
      </w:r>
      <w:r w:rsidRPr="008E3E35">
        <w:rPr>
          <w:bCs/>
        </w:rPr>
        <w:t xml:space="preserve">На протяжении последних лет предприятие стабильно развивается. </w:t>
      </w:r>
      <w:r>
        <w:rPr>
          <w:bCs/>
        </w:rPr>
        <w:t xml:space="preserve"> </w:t>
      </w:r>
      <w:r w:rsidRPr="008E3E35">
        <w:rPr>
          <w:bCs/>
        </w:rPr>
        <w:t>Эти слова доказыва</w:t>
      </w:r>
      <w:r>
        <w:rPr>
          <w:bCs/>
        </w:rPr>
        <w:t>е</w:t>
      </w:r>
      <w:r w:rsidRPr="008E3E35">
        <w:rPr>
          <w:bCs/>
        </w:rPr>
        <w:t>тся и финансовыми результатами Общества.</w:t>
      </w:r>
      <w:r>
        <w:rPr>
          <w:bCs/>
        </w:rPr>
        <w:t xml:space="preserve"> Так </w:t>
      </w:r>
      <w:r w:rsidRPr="008E3E35">
        <w:rPr>
          <w:bCs/>
        </w:rPr>
        <w:t>выручка в 2012 году по отношению к результату 2011 года выросла на 12</w:t>
      </w:r>
      <w:r>
        <w:rPr>
          <w:bCs/>
        </w:rPr>
        <w:t xml:space="preserve">. </w:t>
      </w:r>
      <w:r w:rsidRPr="008E3E35">
        <w:rPr>
          <w:bCs/>
        </w:rPr>
        <w:t>Неосновная деятельность и финансовые вложения также принесли Обществу прибыль, в итоге общих результатов прибыль до налогообложения возросла за 2012 год на 134%.</w:t>
      </w:r>
      <w:r>
        <w:rPr>
          <w:bCs/>
        </w:rPr>
        <w:t xml:space="preserve"> </w:t>
      </w:r>
      <w:r w:rsidRPr="008E3E35">
        <w:rPr>
          <w:bCs/>
        </w:rPr>
        <w:t>Снижение налоговых обязательств повлияло на итоговую чистую прибыль, её размер составил 153204 тыс. руб., что на 159% больше чем в 2011 году.</w:t>
      </w:r>
    </w:p>
    <w:p w:rsidR="00571D8B" w:rsidRPr="008E3E35" w:rsidRDefault="00571D8B" w:rsidP="008E3E35">
      <w:pPr>
        <w:rPr>
          <w:bCs/>
        </w:rPr>
      </w:pPr>
      <w:r w:rsidRPr="008E3E35">
        <w:rPr>
          <w:bCs/>
        </w:rPr>
        <w:t xml:space="preserve">Налогообложение в ЗАО </w:t>
      </w:r>
      <w:r>
        <w:rPr>
          <w:bCs/>
        </w:rPr>
        <w:t>«</w:t>
      </w:r>
      <w:r w:rsidRPr="008E3E35">
        <w:rPr>
          <w:bCs/>
        </w:rPr>
        <w:t>Термотрон-завод</w:t>
      </w:r>
      <w:r>
        <w:rPr>
          <w:bCs/>
        </w:rPr>
        <w:t>»</w:t>
      </w:r>
      <w:r w:rsidRPr="008E3E35">
        <w:rPr>
          <w:bCs/>
        </w:rPr>
        <w:t xml:space="preserve"> осуществляется согласно Налоговой учетн</w:t>
      </w:r>
      <w:r>
        <w:rPr>
          <w:bCs/>
        </w:rPr>
        <w:t>ой</w:t>
      </w:r>
      <w:r w:rsidRPr="008E3E35">
        <w:rPr>
          <w:bCs/>
        </w:rPr>
        <w:t xml:space="preserve"> политик</w:t>
      </w:r>
      <w:r>
        <w:rPr>
          <w:bCs/>
        </w:rPr>
        <w:t>е</w:t>
      </w:r>
      <w:r w:rsidRPr="008E3E35">
        <w:rPr>
          <w:bCs/>
        </w:rPr>
        <w:t xml:space="preserve"> – принятый Компанией документ, устанавливающий порядок ведения налогового учета с соблюдением требований Налогового кодекса.</w:t>
      </w:r>
    </w:p>
    <w:p w:rsidR="00571D8B" w:rsidRPr="008E3E35" w:rsidRDefault="00571D8B" w:rsidP="00231BC1">
      <w:pPr>
        <w:rPr>
          <w:bCs/>
        </w:rPr>
      </w:pPr>
      <w:r w:rsidRPr="008E3E35">
        <w:rPr>
          <w:bCs/>
        </w:rPr>
        <w:t>Строится налоговая политика исходя из Корпоративного налогового менеджмента. Одна из его главных целей – оптимизация налоговых платежей путем использования всех особенност</w:t>
      </w:r>
      <w:r>
        <w:rPr>
          <w:bCs/>
        </w:rPr>
        <w:t xml:space="preserve">ей налогового законодательства. </w:t>
      </w:r>
      <w:r w:rsidRPr="008E3E35">
        <w:rPr>
          <w:bCs/>
        </w:rPr>
        <w:t>Не является исключением и налог на имущество организации.</w:t>
      </w:r>
    </w:p>
    <w:p w:rsidR="00571D8B" w:rsidRDefault="00571D8B" w:rsidP="008E3E35">
      <w:pPr>
        <w:rPr>
          <w:bCs/>
        </w:rPr>
      </w:pPr>
      <w:r w:rsidRPr="008E3E35">
        <w:rPr>
          <w:bCs/>
        </w:rPr>
        <w:t>За 3 года</w:t>
      </w:r>
      <w:r>
        <w:rPr>
          <w:bCs/>
        </w:rPr>
        <w:t xml:space="preserve"> (с 2010 по 2012 года)</w:t>
      </w:r>
      <w:r w:rsidRPr="008E3E35">
        <w:rPr>
          <w:bCs/>
        </w:rPr>
        <w:t xml:space="preserve"> сумма налога, подлежащая уплате в бюджет, снизилась на 77,31%. </w:t>
      </w:r>
      <w:r>
        <w:rPr>
          <w:bCs/>
        </w:rPr>
        <w:t>Это неудивительно, так как в</w:t>
      </w:r>
      <w:r w:rsidRPr="008E3E35">
        <w:rPr>
          <w:bCs/>
        </w:rPr>
        <w:t xml:space="preserve"> ЗАО </w:t>
      </w:r>
      <w:r>
        <w:rPr>
          <w:bCs/>
        </w:rPr>
        <w:t>«</w:t>
      </w:r>
      <w:r w:rsidRPr="008E3E35">
        <w:rPr>
          <w:bCs/>
        </w:rPr>
        <w:t>Термотрон-завод</w:t>
      </w:r>
      <w:r>
        <w:rPr>
          <w:bCs/>
        </w:rPr>
        <w:t>»</w:t>
      </w:r>
      <w:r w:rsidRPr="008E3E35">
        <w:rPr>
          <w:bCs/>
        </w:rPr>
        <w:t xml:space="preserve"> </w:t>
      </w:r>
      <w:r>
        <w:rPr>
          <w:bCs/>
        </w:rPr>
        <w:t>используется достаточно широкий комплекс способов по снижению налога на имущество.</w:t>
      </w:r>
    </w:p>
    <w:p w:rsidR="00571D8B" w:rsidRDefault="00571D8B" w:rsidP="00231BC1">
      <w:pPr>
        <w:tabs>
          <w:tab w:val="left" w:pos="1134"/>
        </w:tabs>
        <w:rPr>
          <w:bCs/>
        </w:rPr>
      </w:pPr>
      <w:r w:rsidRPr="008E3E35">
        <w:rPr>
          <w:bCs/>
        </w:rPr>
        <w:t xml:space="preserve">Снижение налоговых выплат – это нормальная практика российского и западного бизнеса, но требует грамотного и осторожного подхода. При этом инструмент оптимизации налогообложения должен быть оперативным и оптимальным, исходя из деятельности предприятия, его оборотов и штата сотрудников. </w:t>
      </w:r>
    </w:p>
    <w:p w:rsidR="00571D8B" w:rsidRPr="008E3E35" w:rsidRDefault="00571D8B" w:rsidP="00231BC1">
      <w:pPr>
        <w:tabs>
          <w:tab w:val="left" w:pos="1134"/>
        </w:tabs>
        <w:rPr>
          <w:bCs/>
        </w:rPr>
      </w:pPr>
      <w:r>
        <w:rPr>
          <w:bCs/>
        </w:rPr>
        <w:t xml:space="preserve">В целом сегодня модно выделить следующие </w:t>
      </w:r>
      <w:r w:rsidRPr="008E3E35">
        <w:rPr>
          <w:bCs/>
        </w:rPr>
        <w:t>основные схемы</w:t>
      </w:r>
      <w:r>
        <w:rPr>
          <w:bCs/>
        </w:rPr>
        <w:t>, которые</w:t>
      </w:r>
      <w:r w:rsidRPr="008E3E35">
        <w:rPr>
          <w:bCs/>
        </w:rPr>
        <w:t xml:space="preserve"> используются предприятиями для снижения налога на имущества</w:t>
      </w:r>
      <w:r>
        <w:rPr>
          <w:bCs/>
        </w:rPr>
        <w:t>:</w:t>
      </w:r>
    </w:p>
    <w:p w:rsidR="00571D8B" w:rsidRPr="00231BC1" w:rsidRDefault="00571D8B" w:rsidP="00231BC1">
      <w:pPr>
        <w:numPr>
          <w:ilvl w:val="0"/>
          <w:numId w:val="19"/>
        </w:numPr>
        <w:tabs>
          <w:tab w:val="left" w:pos="1134"/>
        </w:tabs>
        <w:ind w:left="0" w:firstLine="851"/>
        <w:rPr>
          <w:bCs/>
        </w:rPr>
      </w:pPr>
      <w:r w:rsidRPr="00231BC1">
        <w:rPr>
          <w:bCs/>
        </w:rPr>
        <w:t>управление стоимостью объектов и рационализация состава и структуры оборотных активов;</w:t>
      </w:r>
    </w:p>
    <w:p w:rsidR="00571D8B" w:rsidRPr="00231BC1" w:rsidRDefault="00571D8B" w:rsidP="00231BC1">
      <w:pPr>
        <w:numPr>
          <w:ilvl w:val="0"/>
          <w:numId w:val="19"/>
        </w:numPr>
        <w:tabs>
          <w:tab w:val="left" w:pos="1134"/>
        </w:tabs>
        <w:ind w:left="0" w:firstLine="851"/>
        <w:rPr>
          <w:bCs/>
        </w:rPr>
      </w:pPr>
      <w:r w:rsidRPr="00231BC1">
        <w:rPr>
          <w:bCs/>
        </w:rPr>
        <w:t xml:space="preserve">деление имущества путём изменения внутренней организационной структуры налогоплательщика; </w:t>
      </w:r>
    </w:p>
    <w:p w:rsidR="00571D8B" w:rsidRPr="00231BC1" w:rsidRDefault="00571D8B" w:rsidP="00231BC1">
      <w:pPr>
        <w:numPr>
          <w:ilvl w:val="0"/>
          <w:numId w:val="19"/>
        </w:numPr>
        <w:tabs>
          <w:tab w:val="left" w:pos="1134"/>
        </w:tabs>
        <w:ind w:left="0" w:firstLine="851"/>
        <w:rPr>
          <w:bCs/>
        </w:rPr>
      </w:pPr>
      <w:r w:rsidRPr="00231BC1">
        <w:rPr>
          <w:bCs/>
        </w:rPr>
        <w:t>изменение стоимости основных средств путем переоценки; использование льгот</w:t>
      </w:r>
      <w:r>
        <w:rPr>
          <w:bCs/>
        </w:rPr>
        <w:t>.</w:t>
      </w:r>
    </w:p>
    <w:p w:rsidR="00571D8B" w:rsidRDefault="00571D8B" w:rsidP="00231BC1">
      <w:pPr>
        <w:rPr>
          <w:bCs/>
        </w:rPr>
      </w:pPr>
      <w:r w:rsidRPr="00231BC1">
        <w:rPr>
          <w:bCs/>
        </w:rPr>
        <w:t xml:space="preserve">Это самые распространённые способы оптимизации налога на имущество организаций, которые используются практически всеми организациями, в частности и ЗАО </w:t>
      </w:r>
      <w:r>
        <w:rPr>
          <w:bCs/>
        </w:rPr>
        <w:t>«</w:t>
      </w:r>
      <w:r w:rsidRPr="00231BC1">
        <w:rPr>
          <w:bCs/>
        </w:rPr>
        <w:t>Термотрон-Завод</w:t>
      </w:r>
      <w:r>
        <w:rPr>
          <w:bCs/>
        </w:rPr>
        <w:t>»</w:t>
      </w:r>
      <w:r w:rsidRPr="00231BC1">
        <w:rPr>
          <w:bCs/>
        </w:rPr>
        <w:t xml:space="preserve">. </w:t>
      </w:r>
      <w:r>
        <w:rPr>
          <w:bCs/>
        </w:rPr>
        <w:t>Помимо этих схем используются и другие схемы. Так, с</w:t>
      </w:r>
      <w:r w:rsidRPr="00231BC1">
        <w:rPr>
          <w:bCs/>
        </w:rPr>
        <w:t>егодня одним из</w:t>
      </w:r>
      <w:r>
        <w:rPr>
          <w:bCs/>
        </w:rPr>
        <w:t xml:space="preserve"> самых</w:t>
      </w:r>
      <w:r w:rsidRPr="00231BC1">
        <w:rPr>
          <w:bCs/>
        </w:rPr>
        <w:t xml:space="preserve"> распространённых способов оптимизации налога на имущество становится лизинг. </w:t>
      </w:r>
      <w:r>
        <w:rPr>
          <w:bCs/>
        </w:rPr>
        <w:t>В работе подробно описана схема его применения.</w:t>
      </w:r>
    </w:p>
    <w:p w:rsidR="00571D8B" w:rsidRDefault="00571D8B" w:rsidP="00231BC1">
      <w:pPr>
        <w:rPr>
          <w:bCs/>
        </w:rPr>
      </w:pPr>
    </w:p>
    <w:p w:rsidR="00571D8B" w:rsidRDefault="00571D8B" w:rsidP="00231BC1">
      <w:pPr>
        <w:rPr>
          <w:bCs/>
        </w:rPr>
      </w:pPr>
      <w:r>
        <w:rPr>
          <w:bCs/>
        </w:rPr>
        <w:t>В связи с частыми изменениями в налоговом законодательстве часто появляются  и новые способы оптимизации налога на имущество. Так последние изменения, которые коснулись движимого имущества, образовали новый способ оптимизации налога – реорганизация. Данная схема также подробна описана в исследовании и имеет в целом свои плюсы и минусы. При определённых обстоятельствах она может стать достаточно весомым способом для снижения налога на имущество.</w:t>
      </w:r>
    </w:p>
    <w:p w:rsidR="00571D8B" w:rsidRPr="00231BC1" w:rsidRDefault="00571D8B" w:rsidP="00231BC1">
      <w:pPr>
        <w:rPr>
          <w:bCs/>
        </w:rPr>
      </w:pPr>
      <w:r w:rsidRPr="00231BC1">
        <w:rPr>
          <w:bCs/>
        </w:rPr>
        <w:t>Необходимо отметить, что Налоговое законодательство в РФ очень изменчиво в связи с этим некоторые способы оптимизации налогов исчезают, но появляются новые. В связи с этим задачи любого предприятия должно входить постоянное отслеживание налогового законодательства, иначе принятые схемы оптимизации могут стать неактуальными или даже обременяющими.</w:t>
      </w:r>
    </w:p>
    <w:p w:rsidR="00571D8B" w:rsidRPr="008E3E35" w:rsidRDefault="00571D8B" w:rsidP="009242D2">
      <w:pPr>
        <w:rPr>
          <w:bCs/>
        </w:rPr>
      </w:pPr>
    </w:p>
    <w:p w:rsidR="00571D8B" w:rsidRPr="008E3E35" w:rsidRDefault="00571D8B" w:rsidP="009242D2"/>
    <w:p w:rsidR="00571D8B" w:rsidRDefault="00571D8B" w:rsidP="00B0658A">
      <w:pPr>
        <w:spacing w:line="720" w:lineRule="auto"/>
        <w:jc w:val="center"/>
        <w:rPr>
          <w:b/>
        </w:rPr>
      </w:pPr>
    </w:p>
    <w:p w:rsidR="00571D8B" w:rsidRDefault="00571D8B" w:rsidP="00B0658A">
      <w:pPr>
        <w:spacing w:line="720" w:lineRule="auto"/>
        <w:jc w:val="center"/>
        <w:rPr>
          <w:b/>
        </w:rPr>
      </w:pPr>
    </w:p>
    <w:p w:rsidR="00571D8B" w:rsidRDefault="00571D8B" w:rsidP="00B0658A">
      <w:pPr>
        <w:spacing w:line="720" w:lineRule="auto"/>
        <w:jc w:val="center"/>
        <w:rPr>
          <w:b/>
        </w:rPr>
      </w:pPr>
    </w:p>
    <w:p w:rsidR="00571D8B" w:rsidRDefault="00571D8B" w:rsidP="00B0658A">
      <w:pPr>
        <w:spacing w:line="720" w:lineRule="auto"/>
        <w:jc w:val="center"/>
        <w:rPr>
          <w:b/>
        </w:rPr>
      </w:pPr>
    </w:p>
    <w:p w:rsidR="00571D8B" w:rsidRDefault="00571D8B" w:rsidP="00B0658A">
      <w:pPr>
        <w:spacing w:line="720" w:lineRule="auto"/>
        <w:jc w:val="center"/>
        <w:rPr>
          <w:b/>
        </w:rPr>
      </w:pPr>
    </w:p>
    <w:p w:rsidR="00571D8B" w:rsidRDefault="00571D8B" w:rsidP="00B0658A">
      <w:pPr>
        <w:spacing w:line="720" w:lineRule="auto"/>
        <w:jc w:val="center"/>
        <w:rPr>
          <w:b/>
        </w:rPr>
      </w:pPr>
    </w:p>
    <w:p w:rsidR="00571D8B" w:rsidRDefault="00571D8B" w:rsidP="00B0658A">
      <w:pPr>
        <w:spacing w:line="720" w:lineRule="auto"/>
        <w:jc w:val="center"/>
        <w:rPr>
          <w:b/>
        </w:rPr>
      </w:pPr>
    </w:p>
    <w:p w:rsidR="00571D8B" w:rsidRDefault="00571D8B" w:rsidP="00B0658A">
      <w:pPr>
        <w:spacing w:line="720" w:lineRule="auto"/>
        <w:jc w:val="center"/>
        <w:rPr>
          <w:b/>
        </w:rPr>
      </w:pPr>
    </w:p>
    <w:p w:rsidR="00571D8B" w:rsidRPr="00D137ED" w:rsidRDefault="00571D8B" w:rsidP="00B0658A">
      <w:pPr>
        <w:spacing w:line="720" w:lineRule="auto"/>
        <w:jc w:val="center"/>
      </w:pPr>
      <w:r w:rsidRPr="00D137ED">
        <w:t xml:space="preserve">СПИСОК </w:t>
      </w:r>
      <w:r>
        <w:t>ИСПОЛЬЗОВАННЫХ ИСТОЧНИКОВ</w:t>
      </w:r>
    </w:p>
    <w:p w:rsidR="00571D8B" w:rsidRDefault="00571D8B" w:rsidP="001344FE">
      <w:pPr>
        <w:pStyle w:val="ListParagraph"/>
        <w:numPr>
          <w:ilvl w:val="0"/>
          <w:numId w:val="17"/>
        </w:numPr>
        <w:tabs>
          <w:tab w:val="left" w:pos="1276"/>
        </w:tabs>
        <w:ind w:left="0" w:firstLine="851"/>
      </w:pPr>
      <w:r>
        <w:t>Налоговый кодекс РФ</w:t>
      </w:r>
    </w:p>
    <w:p w:rsidR="00571D8B" w:rsidRPr="001344FE" w:rsidRDefault="00571D8B" w:rsidP="001344FE">
      <w:pPr>
        <w:pStyle w:val="ListParagraph"/>
        <w:numPr>
          <w:ilvl w:val="0"/>
          <w:numId w:val="17"/>
        </w:numPr>
        <w:tabs>
          <w:tab w:val="left" w:pos="1276"/>
        </w:tabs>
        <w:ind w:left="0" w:firstLine="851"/>
      </w:pPr>
      <w:r w:rsidRPr="001344FE">
        <w:t xml:space="preserve">Закон РСФСР от 13 Декабря 1991 N 2030-1 </w:t>
      </w:r>
      <w:r>
        <w:t>«</w:t>
      </w:r>
      <w:r w:rsidRPr="001344FE">
        <w:t>О НАЛОГЕ НА ИМУЩЕСТВО ПРЕДПРИЯТИЙ</w:t>
      </w:r>
      <w:r>
        <w:t>»</w:t>
      </w:r>
    </w:p>
    <w:p w:rsidR="00571D8B" w:rsidRPr="001344FE" w:rsidRDefault="00571D8B" w:rsidP="001344FE">
      <w:pPr>
        <w:pStyle w:val="ListParagraph"/>
        <w:numPr>
          <w:ilvl w:val="0"/>
          <w:numId w:val="17"/>
        </w:numPr>
        <w:tabs>
          <w:tab w:val="left" w:pos="1276"/>
        </w:tabs>
        <w:ind w:left="0" w:firstLine="851"/>
      </w:pPr>
      <w:r w:rsidRPr="001344FE">
        <w:t xml:space="preserve">Федеральный закон от 1 декабря 2007 г. N 310-ФЗ </w:t>
      </w:r>
      <w:r>
        <w:t>«</w:t>
      </w:r>
      <w:r w:rsidRPr="001344FE">
        <w:t>Об организации и о проведении ХХII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r>
        <w:t>»</w:t>
      </w:r>
    </w:p>
    <w:p w:rsidR="00571D8B" w:rsidRPr="001344FE" w:rsidRDefault="00571D8B" w:rsidP="001344FE">
      <w:pPr>
        <w:pStyle w:val="ListParagraph"/>
        <w:numPr>
          <w:ilvl w:val="0"/>
          <w:numId w:val="17"/>
        </w:numPr>
        <w:tabs>
          <w:tab w:val="left" w:pos="1276"/>
        </w:tabs>
        <w:ind w:left="0" w:firstLine="851"/>
      </w:pPr>
      <w:r w:rsidRPr="001344FE">
        <w:t xml:space="preserve">Инструкция Госналогслужбы России от 08.06.95 № 33 </w:t>
      </w:r>
      <w:r>
        <w:t>«</w:t>
      </w:r>
      <w:r w:rsidRPr="001344FE">
        <w:t>О порядке исчисления и уплаты в бюджет налога на имущество предприятий</w:t>
      </w:r>
      <w:r>
        <w:t>»</w:t>
      </w:r>
    </w:p>
    <w:p w:rsidR="00571D8B" w:rsidRPr="001344FE" w:rsidRDefault="00571D8B" w:rsidP="001344FE">
      <w:pPr>
        <w:pStyle w:val="ListParagraph"/>
        <w:numPr>
          <w:ilvl w:val="0"/>
          <w:numId w:val="17"/>
        </w:numPr>
        <w:tabs>
          <w:tab w:val="left" w:pos="1276"/>
        </w:tabs>
        <w:ind w:left="0" w:firstLine="851"/>
      </w:pPr>
      <w:r w:rsidRPr="001344FE">
        <w:t xml:space="preserve">Приказ ФНС России от 24.11.2011 № ММВ-7-11/895 </w:t>
      </w:r>
      <w:r>
        <w:t>«</w:t>
      </w:r>
      <w:r w:rsidRPr="001344FE">
        <w:t>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w:t>
      </w:r>
      <w:r>
        <w:t>»</w:t>
      </w:r>
    </w:p>
    <w:p w:rsidR="00571D8B" w:rsidRDefault="00571D8B" w:rsidP="001344FE">
      <w:pPr>
        <w:pStyle w:val="ListParagraph"/>
        <w:numPr>
          <w:ilvl w:val="0"/>
          <w:numId w:val="17"/>
        </w:numPr>
        <w:tabs>
          <w:tab w:val="left" w:pos="1276"/>
        </w:tabs>
        <w:ind w:left="0" w:firstLine="851"/>
      </w:pPr>
      <w:r w:rsidRPr="002C4429">
        <w:t xml:space="preserve">Балихина Н.В. Финансы и налогообложение организаций: учебник для магистров, обучающихся по направлениям </w:t>
      </w:r>
      <w:r>
        <w:t>«</w:t>
      </w:r>
      <w:r w:rsidRPr="002C4429">
        <w:t>Финансы и кредит</w:t>
      </w:r>
      <w:r>
        <w:t>»</w:t>
      </w:r>
      <w:r w:rsidRPr="002C4429">
        <w:t xml:space="preserve"> и </w:t>
      </w:r>
      <w:r>
        <w:t>«</w:t>
      </w:r>
      <w:r w:rsidRPr="002C4429">
        <w:t>Экономика</w:t>
      </w:r>
      <w:r>
        <w:t>»</w:t>
      </w:r>
      <w:r w:rsidRPr="002C4429">
        <w:t xml:space="preserve"> / Н.В. Балихина, М.Е. Косов, Т.Н. Оканова. – М.: ЮНИТИ-ДАНА, 2013. – 623 с.</w:t>
      </w:r>
    </w:p>
    <w:p w:rsidR="00571D8B" w:rsidRDefault="00571D8B" w:rsidP="001344FE">
      <w:pPr>
        <w:pStyle w:val="ListParagraph"/>
        <w:numPr>
          <w:ilvl w:val="0"/>
          <w:numId w:val="17"/>
        </w:numPr>
        <w:tabs>
          <w:tab w:val="left" w:pos="1276"/>
        </w:tabs>
        <w:ind w:left="0" w:firstLine="851"/>
      </w:pPr>
      <w:r w:rsidRPr="006B7B16">
        <w:t xml:space="preserve">Владыка В.М, Тарасова В.Ф, Сапрыкина Т.В. </w:t>
      </w:r>
      <w:r>
        <w:t>Сборник задач по налогам и налогообложению.  2-е изд., испр. и доп. – М.: 2007. – 360 с.</w:t>
      </w:r>
    </w:p>
    <w:p w:rsidR="00571D8B" w:rsidRDefault="00571D8B" w:rsidP="001344FE">
      <w:pPr>
        <w:pStyle w:val="ListParagraph"/>
        <w:numPr>
          <w:ilvl w:val="0"/>
          <w:numId w:val="17"/>
        </w:numPr>
        <w:tabs>
          <w:tab w:val="left" w:pos="1276"/>
        </w:tabs>
        <w:ind w:left="0" w:firstLine="851"/>
      </w:pPr>
      <w:r w:rsidRPr="006B7B16">
        <w:t>Вылкова Е.С. и др.</w:t>
      </w:r>
      <w:r>
        <w:t xml:space="preserve"> Налоги и налогообложение в схемах и таблицах. - СПб.: СПбГУЭФ; 2012. – 80 с.</w:t>
      </w:r>
    </w:p>
    <w:p w:rsidR="00571D8B" w:rsidRDefault="00571D8B" w:rsidP="001344FE">
      <w:pPr>
        <w:pStyle w:val="ListParagraph"/>
        <w:numPr>
          <w:ilvl w:val="0"/>
          <w:numId w:val="17"/>
        </w:numPr>
        <w:tabs>
          <w:tab w:val="left" w:pos="1276"/>
        </w:tabs>
        <w:ind w:left="0" w:firstLine="851"/>
      </w:pPr>
      <w:r w:rsidRPr="006B7B16">
        <w:t xml:space="preserve">Зрелов А.П. </w:t>
      </w:r>
      <w:r>
        <w:t>Налоги и налогообложение. Конспект лекций. 5-е изд., испр. и доп. - М.: 2010. – 147 с.</w:t>
      </w:r>
    </w:p>
    <w:p w:rsidR="00571D8B" w:rsidRDefault="00571D8B" w:rsidP="001344FE">
      <w:pPr>
        <w:pStyle w:val="ListParagraph"/>
        <w:numPr>
          <w:ilvl w:val="0"/>
          <w:numId w:val="17"/>
        </w:numPr>
        <w:tabs>
          <w:tab w:val="left" w:pos="1276"/>
        </w:tabs>
        <w:ind w:left="0" w:firstLine="851"/>
      </w:pPr>
      <w:r w:rsidRPr="00ED12A8">
        <w:t xml:space="preserve">Игнатьева С.В., Вашкович Н.Ю. </w:t>
      </w:r>
      <w:r>
        <w:t>Финансовое право. Учебное пособие в схемах.  – СПб.: ГУАП, 2006. – 59 с.</w:t>
      </w:r>
    </w:p>
    <w:p w:rsidR="00571D8B" w:rsidRDefault="00571D8B" w:rsidP="001344FE">
      <w:pPr>
        <w:pStyle w:val="ListParagraph"/>
        <w:numPr>
          <w:ilvl w:val="0"/>
          <w:numId w:val="17"/>
        </w:numPr>
        <w:tabs>
          <w:tab w:val="left" w:pos="1276"/>
        </w:tabs>
        <w:ind w:left="0" w:firstLine="851"/>
      </w:pPr>
      <w:r w:rsidRPr="006B7B16">
        <w:t xml:space="preserve">Качур О.В. Налоги и налогообложение.  </w:t>
      </w:r>
      <w:r>
        <w:t>–</w:t>
      </w:r>
      <w:r w:rsidRPr="006B7B16">
        <w:t xml:space="preserve"> М.: Кнорус, 2007. </w:t>
      </w:r>
      <w:r>
        <w:t>–</w:t>
      </w:r>
      <w:r w:rsidRPr="006B7B16">
        <w:t xml:space="preserve"> 304 с.</w:t>
      </w:r>
    </w:p>
    <w:p w:rsidR="00571D8B" w:rsidRDefault="00571D8B" w:rsidP="001344FE">
      <w:pPr>
        <w:pStyle w:val="ListParagraph"/>
        <w:numPr>
          <w:ilvl w:val="0"/>
          <w:numId w:val="17"/>
        </w:numPr>
        <w:tabs>
          <w:tab w:val="left" w:pos="1276"/>
        </w:tabs>
        <w:ind w:left="0" w:firstLine="851"/>
      </w:pPr>
      <w:r w:rsidRPr="006B7B16">
        <w:t>Кисилевич Т.И.</w:t>
      </w:r>
      <w:r>
        <w:t xml:space="preserve"> Практикум по налоговым расчетам. 2-е изд., перераб. и доп. – М.: Финансы и статистика, 2004. – 312 с.</w:t>
      </w:r>
    </w:p>
    <w:p w:rsidR="00571D8B" w:rsidRDefault="00571D8B" w:rsidP="001344FE">
      <w:pPr>
        <w:pStyle w:val="ListParagraph"/>
        <w:numPr>
          <w:ilvl w:val="0"/>
          <w:numId w:val="17"/>
        </w:numPr>
        <w:tabs>
          <w:tab w:val="left" w:pos="1276"/>
        </w:tabs>
        <w:ind w:left="0" w:firstLine="851"/>
      </w:pPr>
      <w:r w:rsidRPr="00462C84">
        <w:t xml:space="preserve">Колчин С. П. Налоги в Российской Федерации: учеб. пособие. </w:t>
      </w:r>
      <w:r>
        <w:t>–</w:t>
      </w:r>
      <w:r w:rsidRPr="00462C84">
        <w:t xml:space="preserve"> 2-е изд., перераб. и доп. </w:t>
      </w:r>
      <w:r>
        <w:t>–</w:t>
      </w:r>
      <w:r w:rsidRPr="00462C84">
        <w:t xml:space="preserve"> M.: ЮНИТИ-ДАНА, 2012. – 271 с.</w:t>
      </w:r>
    </w:p>
    <w:p w:rsidR="00571D8B" w:rsidRDefault="00571D8B" w:rsidP="001344FE">
      <w:pPr>
        <w:pStyle w:val="ListParagraph"/>
        <w:numPr>
          <w:ilvl w:val="0"/>
          <w:numId w:val="17"/>
        </w:numPr>
        <w:tabs>
          <w:tab w:val="left" w:pos="1276"/>
        </w:tabs>
        <w:ind w:left="0" w:firstLine="851"/>
      </w:pPr>
      <w:r w:rsidRPr="00236D35">
        <w:t xml:space="preserve">Косов М. Е. Налоговое регулирование инновационной деятельности: монография / М.Е. Косов, Э.В. Ягудина. </w:t>
      </w:r>
      <w:r>
        <w:t>–</w:t>
      </w:r>
      <w:r w:rsidRPr="00236D35">
        <w:t xml:space="preserve"> М.: ЮНИТИ-ДАНА, 2013. </w:t>
      </w:r>
      <w:r>
        <w:t>–</w:t>
      </w:r>
      <w:r w:rsidRPr="00236D35">
        <w:t xml:space="preserve"> 215 с.</w:t>
      </w:r>
    </w:p>
    <w:p w:rsidR="00571D8B" w:rsidRDefault="00571D8B" w:rsidP="001344FE">
      <w:pPr>
        <w:pStyle w:val="ListParagraph"/>
        <w:numPr>
          <w:ilvl w:val="0"/>
          <w:numId w:val="17"/>
        </w:numPr>
        <w:tabs>
          <w:tab w:val="left" w:pos="1276"/>
        </w:tabs>
        <w:ind w:left="0" w:firstLine="851"/>
      </w:pPr>
      <w:r w:rsidRPr="00EA188A">
        <w:t xml:space="preserve">Крамаренко Л. А. Налоги и налогообложение: учеб. пособие/ Л.А. Крамаренко, М.Е. Косов. </w:t>
      </w:r>
      <w:r>
        <w:t>–</w:t>
      </w:r>
      <w:r w:rsidRPr="00EA188A">
        <w:t xml:space="preserve"> M.: ЮНИТИ-ДАНА, 2012. </w:t>
      </w:r>
      <w:r>
        <w:t>–</w:t>
      </w:r>
      <w:r w:rsidRPr="00EA188A">
        <w:t xml:space="preserve"> 576 с.</w:t>
      </w:r>
    </w:p>
    <w:p w:rsidR="00571D8B" w:rsidRDefault="00571D8B" w:rsidP="001344FE">
      <w:pPr>
        <w:pStyle w:val="ListParagraph"/>
        <w:numPr>
          <w:ilvl w:val="0"/>
          <w:numId w:val="17"/>
        </w:numPr>
        <w:tabs>
          <w:tab w:val="left" w:pos="1276"/>
        </w:tabs>
        <w:ind w:left="0" w:firstLine="851"/>
      </w:pPr>
      <w:r w:rsidRPr="004C55AD">
        <w:t>Крохина Ю.А. Налоговое право: учебник. – 3-е изд. перераб. и доп.– М.: Юнити-Дана, 2012. – 464 с.</w:t>
      </w:r>
    </w:p>
    <w:p w:rsidR="00571D8B" w:rsidRDefault="00571D8B" w:rsidP="001344FE">
      <w:pPr>
        <w:pStyle w:val="ListParagraph"/>
        <w:numPr>
          <w:ilvl w:val="0"/>
          <w:numId w:val="17"/>
        </w:numPr>
        <w:tabs>
          <w:tab w:val="left" w:pos="1276"/>
        </w:tabs>
        <w:ind w:left="0" w:firstLine="851"/>
      </w:pPr>
      <w:r w:rsidRPr="00996FA3">
        <w:t xml:space="preserve">Мамрукова О. И. </w:t>
      </w:r>
      <w:r>
        <w:t>Налоги и налогообложение : учеб. пособие. – 8-е изд., перераб. – М. : Издательство «Омега-Л», 2010. – 310 с.</w:t>
      </w:r>
    </w:p>
    <w:p w:rsidR="00571D8B" w:rsidRDefault="00571D8B" w:rsidP="001344FE">
      <w:pPr>
        <w:pStyle w:val="ListParagraph"/>
        <w:numPr>
          <w:ilvl w:val="0"/>
          <w:numId w:val="17"/>
        </w:numPr>
        <w:tabs>
          <w:tab w:val="left" w:pos="1276"/>
        </w:tabs>
        <w:ind w:left="0" w:firstLine="851"/>
      </w:pPr>
      <w:r w:rsidRPr="006B7B16">
        <w:t xml:space="preserve">Миляков Н.В. Налоги и налогообложение. 5-е изд., перераб. и доп. - М.: 2006. </w:t>
      </w:r>
      <w:r>
        <w:t>–</w:t>
      </w:r>
      <w:r w:rsidRPr="006B7B16">
        <w:t xml:space="preserve"> 509 с.</w:t>
      </w:r>
    </w:p>
    <w:p w:rsidR="00571D8B" w:rsidRDefault="00571D8B" w:rsidP="001344FE">
      <w:pPr>
        <w:pStyle w:val="ListParagraph"/>
        <w:numPr>
          <w:ilvl w:val="0"/>
          <w:numId w:val="17"/>
        </w:numPr>
        <w:tabs>
          <w:tab w:val="left" w:pos="1276"/>
        </w:tabs>
        <w:ind w:left="0" w:firstLine="851"/>
      </w:pPr>
      <w:r w:rsidRPr="004C55AD">
        <w:t xml:space="preserve">Налоги и налогообложение: учебник. под ред. И.А. Майбурова. – 5-е изд. – М.: Юнити-Дана, 2012. </w:t>
      </w:r>
      <w:r>
        <w:t xml:space="preserve">– </w:t>
      </w:r>
      <w:r w:rsidRPr="004C55AD">
        <w:t>591 с.</w:t>
      </w:r>
    </w:p>
    <w:p w:rsidR="00571D8B" w:rsidRDefault="00571D8B" w:rsidP="001344FE">
      <w:pPr>
        <w:pStyle w:val="ListParagraph"/>
        <w:numPr>
          <w:ilvl w:val="0"/>
          <w:numId w:val="17"/>
        </w:numPr>
        <w:tabs>
          <w:tab w:val="left" w:pos="1276"/>
        </w:tabs>
        <w:ind w:left="0" w:firstLine="851"/>
      </w:pPr>
      <w:r w:rsidRPr="003055FA">
        <w:t xml:space="preserve">Налоги и налогообложение: учебник / под ред. Г.Б. Поляка, А.Н. Романова. </w:t>
      </w:r>
      <w:r>
        <w:t>–</w:t>
      </w:r>
      <w:r w:rsidRPr="003055FA">
        <w:t xml:space="preserve"> 2-е изд., перераб. и доп. </w:t>
      </w:r>
      <w:r>
        <w:t>–</w:t>
      </w:r>
      <w:r w:rsidRPr="003055FA">
        <w:t xml:space="preserve"> M.: ЮНИТИ-ДАНА, 2012. – 400 с.</w:t>
      </w:r>
    </w:p>
    <w:p w:rsidR="00571D8B" w:rsidRDefault="00571D8B" w:rsidP="001344FE">
      <w:pPr>
        <w:pStyle w:val="ListParagraph"/>
        <w:numPr>
          <w:ilvl w:val="0"/>
          <w:numId w:val="17"/>
        </w:numPr>
        <w:tabs>
          <w:tab w:val="left" w:pos="1276"/>
        </w:tabs>
        <w:ind w:left="0" w:firstLine="851"/>
      </w:pPr>
      <w:r w:rsidRPr="003055FA">
        <w:t xml:space="preserve">Налоги и налогообложение.  Под ред. Черника Д.Г. – М.: </w:t>
      </w:r>
      <w:r>
        <w:t xml:space="preserve">Юнити-Дана, </w:t>
      </w:r>
      <w:r w:rsidRPr="003055FA">
        <w:t xml:space="preserve">2010. </w:t>
      </w:r>
      <w:r>
        <w:t>–</w:t>
      </w:r>
      <w:r w:rsidRPr="003055FA">
        <w:t xml:space="preserve"> 367 с.</w:t>
      </w:r>
    </w:p>
    <w:p w:rsidR="00571D8B" w:rsidRDefault="00571D8B" w:rsidP="00B95389">
      <w:pPr>
        <w:pStyle w:val="ListParagraph"/>
        <w:numPr>
          <w:ilvl w:val="0"/>
          <w:numId w:val="17"/>
        </w:numPr>
        <w:tabs>
          <w:tab w:val="left" w:pos="1276"/>
        </w:tabs>
        <w:ind w:left="0" w:firstLine="851"/>
      </w:pPr>
      <w:r w:rsidRPr="00EA29AD">
        <w:t>Налоговое право: учебное пособие. под ред. И.Ш. Килясханова, С.Н. Бочарова. – 3-е изд. перераб. и доп. – М.: ЮНИТИ-ДАНА; Закон и право, 2012. – 287 с.</w:t>
      </w:r>
    </w:p>
    <w:p w:rsidR="00571D8B" w:rsidRDefault="00571D8B" w:rsidP="00B95389">
      <w:pPr>
        <w:pStyle w:val="ListParagraph"/>
        <w:numPr>
          <w:ilvl w:val="0"/>
          <w:numId w:val="17"/>
        </w:numPr>
        <w:tabs>
          <w:tab w:val="left" w:pos="1276"/>
        </w:tabs>
        <w:ind w:left="0" w:firstLine="851"/>
      </w:pPr>
      <w:r w:rsidRPr="00B95389">
        <w:t xml:space="preserve">Нарежный В. Оптимизация налога на имущество. </w:t>
      </w:r>
      <w:r>
        <w:t>«</w:t>
      </w:r>
      <w:r w:rsidRPr="00B95389">
        <w:t>Финансовая газета</w:t>
      </w:r>
      <w:r>
        <w:t>»</w:t>
      </w:r>
      <w:r w:rsidRPr="00B95389">
        <w:t>, N 37, 38, 39, сентябрь 2002 г.</w:t>
      </w:r>
    </w:p>
    <w:p w:rsidR="00571D8B" w:rsidRDefault="00571D8B" w:rsidP="001344FE">
      <w:pPr>
        <w:pStyle w:val="ListParagraph"/>
        <w:numPr>
          <w:ilvl w:val="0"/>
          <w:numId w:val="17"/>
        </w:numPr>
        <w:tabs>
          <w:tab w:val="left" w:pos="1276"/>
        </w:tabs>
        <w:ind w:left="0" w:firstLine="851"/>
      </w:pPr>
      <w:r w:rsidRPr="00462C84">
        <w:t xml:space="preserve">Пансков В.Г. Налоги и налогообложение в Российской Федерации. 7-е изд., перераб. и доп. - М.: МЦФЭР, 2006. </w:t>
      </w:r>
      <w:r>
        <w:t>–</w:t>
      </w:r>
      <w:r w:rsidRPr="00462C84">
        <w:t xml:space="preserve"> 592 с.</w:t>
      </w:r>
    </w:p>
    <w:p w:rsidR="00571D8B" w:rsidRDefault="00571D8B" w:rsidP="001344FE">
      <w:pPr>
        <w:pStyle w:val="ListParagraph"/>
        <w:numPr>
          <w:ilvl w:val="0"/>
          <w:numId w:val="17"/>
        </w:numPr>
        <w:tabs>
          <w:tab w:val="left" w:pos="1276"/>
        </w:tabs>
        <w:ind w:left="0" w:firstLine="851"/>
      </w:pPr>
      <w:r>
        <w:t xml:space="preserve">Скворцов О.В., Скворцова Н.О. Налоги и налогообложение. - М.: Академия, 2003. – 240 с. </w:t>
      </w:r>
    </w:p>
    <w:p w:rsidR="00571D8B" w:rsidRDefault="00571D8B" w:rsidP="001344FE">
      <w:pPr>
        <w:pStyle w:val="ListParagraph"/>
        <w:numPr>
          <w:ilvl w:val="0"/>
          <w:numId w:val="17"/>
        </w:numPr>
        <w:tabs>
          <w:tab w:val="left" w:pos="1276"/>
        </w:tabs>
        <w:ind w:left="0" w:firstLine="851"/>
      </w:pPr>
      <w:r>
        <w:t>Скворцов О.В., Скворцова Н.О. Налоги и налогообложение. Практикум.  – М.: Академия, 2006. – 224 с.</w:t>
      </w:r>
    </w:p>
    <w:p w:rsidR="00571D8B" w:rsidRDefault="00571D8B" w:rsidP="001344FE">
      <w:pPr>
        <w:pStyle w:val="ListParagraph"/>
        <w:numPr>
          <w:ilvl w:val="0"/>
          <w:numId w:val="17"/>
        </w:numPr>
        <w:tabs>
          <w:tab w:val="left" w:pos="1276"/>
        </w:tabs>
        <w:ind w:left="0" w:firstLine="851"/>
      </w:pPr>
      <w:r w:rsidRPr="004C55AD">
        <w:t xml:space="preserve">Тютюкина Е. Б. Финансы организаций (предприятий): Учебник / Е. Б. Тютюкина. </w:t>
      </w:r>
      <w:r>
        <w:t>–</w:t>
      </w:r>
      <w:r w:rsidRPr="004C55AD">
        <w:t xml:space="preserve"> М.: Издательско-торговая корпорация </w:t>
      </w:r>
      <w:r>
        <w:t>«</w:t>
      </w:r>
      <w:r w:rsidRPr="004C55AD">
        <w:t>Дашков и К°</w:t>
      </w:r>
      <w:r>
        <w:t>»</w:t>
      </w:r>
      <w:r w:rsidRPr="004C55AD">
        <w:t xml:space="preserve">, 2012. </w:t>
      </w:r>
      <w:r>
        <w:t>–</w:t>
      </w:r>
      <w:r w:rsidRPr="004C55AD">
        <w:t xml:space="preserve"> 544 с.</w:t>
      </w:r>
    </w:p>
    <w:p w:rsidR="00571D8B" w:rsidRDefault="00571D8B" w:rsidP="001344FE">
      <w:pPr>
        <w:pStyle w:val="ListParagraph"/>
        <w:numPr>
          <w:ilvl w:val="0"/>
          <w:numId w:val="17"/>
        </w:numPr>
        <w:tabs>
          <w:tab w:val="left" w:pos="1276"/>
        </w:tabs>
        <w:ind w:left="0" w:firstLine="851"/>
      </w:pPr>
      <w:r w:rsidRPr="006B7B16">
        <w:t>Филина Ф.Н.</w:t>
      </w:r>
      <w:r>
        <w:t xml:space="preserve"> Налоги и налогообложение в Российской Федерации.  – М.: ГроссМедиа: РосБух, 2011. – 424 с.</w:t>
      </w:r>
    </w:p>
    <w:p w:rsidR="00571D8B" w:rsidRDefault="00571D8B" w:rsidP="001344FE">
      <w:pPr>
        <w:pStyle w:val="ListParagraph"/>
        <w:numPr>
          <w:ilvl w:val="0"/>
          <w:numId w:val="17"/>
        </w:numPr>
        <w:tabs>
          <w:tab w:val="left" w:pos="1276"/>
        </w:tabs>
        <w:ind w:left="0" w:firstLine="851"/>
      </w:pPr>
      <w:r w:rsidRPr="006B7B16">
        <w:t xml:space="preserve">Эриашвили Н.Д. </w:t>
      </w:r>
      <w:r>
        <w:t xml:space="preserve">Финансовое право. 3-е изд. - М.: </w:t>
      </w:r>
      <w:r w:rsidRPr="000969D0">
        <w:t xml:space="preserve">Юнити-дана, </w:t>
      </w:r>
      <w:r>
        <w:t>2011. – 572 с.</w:t>
      </w:r>
    </w:p>
    <w:p w:rsidR="00571D8B" w:rsidRDefault="00571D8B" w:rsidP="001344FE">
      <w:pPr>
        <w:pStyle w:val="ListParagraph"/>
        <w:numPr>
          <w:ilvl w:val="0"/>
          <w:numId w:val="17"/>
        </w:numPr>
        <w:tabs>
          <w:tab w:val="left" w:pos="1276"/>
        </w:tabs>
        <w:ind w:left="0" w:firstLine="851"/>
      </w:pPr>
      <w:r w:rsidRPr="001344FE">
        <w:t>Официальн</w:t>
      </w:r>
      <w:r>
        <w:t>ый сайт</w:t>
      </w:r>
      <w:r w:rsidRPr="001344FE">
        <w:t xml:space="preserve"> Федеральной Налоговой Службы РФ. Адрес доступа: </w:t>
      </w:r>
      <w:hyperlink r:id="rId48" w:history="1">
        <w:r w:rsidRPr="00CA0A81">
          <w:rPr>
            <w:rStyle w:val="Hyperlink"/>
          </w:rPr>
          <w:t>http://www.nalog.ru/</w:t>
        </w:r>
      </w:hyperlink>
    </w:p>
    <w:p w:rsidR="00571D8B" w:rsidRPr="001344FE" w:rsidRDefault="00571D8B" w:rsidP="001344FE">
      <w:pPr>
        <w:pStyle w:val="ListParagraph"/>
        <w:numPr>
          <w:ilvl w:val="0"/>
          <w:numId w:val="17"/>
        </w:numPr>
        <w:tabs>
          <w:tab w:val="left" w:pos="1276"/>
        </w:tabs>
        <w:ind w:left="0" w:firstLine="851"/>
      </w:pPr>
      <w:r w:rsidRPr="001344FE">
        <w:t xml:space="preserve">Официальный сайт Федеральной службы государственной статистики Адрес доступа: http://www.gks.ru/ </w:t>
      </w:r>
    </w:p>
    <w:p w:rsidR="00571D8B" w:rsidRDefault="00571D8B" w:rsidP="006B7B16"/>
    <w:p w:rsidR="00571D8B" w:rsidRDefault="00571D8B" w:rsidP="006B7B16"/>
    <w:p w:rsidR="00571D8B" w:rsidRDefault="00571D8B" w:rsidP="006B7B16"/>
    <w:p w:rsidR="00571D8B" w:rsidRDefault="00571D8B" w:rsidP="006B7B16"/>
    <w:p w:rsidR="00571D8B" w:rsidRDefault="00571D8B" w:rsidP="006B7B16"/>
    <w:p w:rsidR="00571D8B" w:rsidRDefault="00571D8B" w:rsidP="006B7B16"/>
    <w:p w:rsidR="00571D8B" w:rsidRDefault="00571D8B" w:rsidP="006B7B16"/>
    <w:p w:rsidR="00571D8B" w:rsidRDefault="00571D8B" w:rsidP="006B7B16"/>
    <w:p w:rsidR="00571D8B" w:rsidRDefault="00571D8B" w:rsidP="006B7B16"/>
    <w:p w:rsidR="00571D8B" w:rsidRDefault="00571D8B" w:rsidP="006B7B16"/>
    <w:p w:rsidR="00571D8B" w:rsidRDefault="00571D8B" w:rsidP="006B7B16"/>
    <w:p w:rsidR="00571D8B" w:rsidRDefault="00571D8B" w:rsidP="006B7B16"/>
    <w:p w:rsidR="00571D8B" w:rsidRDefault="00571D8B" w:rsidP="006B7B16"/>
    <w:p w:rsidR="00571D8B" w:rsidRDefault="00571D8B" w:rsidP="006B7B16"/>
    <w:p w:rsidR="00571D8B" w:rsidRDefault="00571D8B" w:rsidP="006B7B16"/>
    <w:p w:rsidR="00571D8B" w:rsidRDefault="00571D8B" w:rsidP="006B7B16"/>
    <w:p w:rsidR="00571D8B" w:rsidRDefault="00571D8B" w:rsidP="006B7B16"/>
    <w:p w:rsidR="00571D8B" w:rsidRPr="00D137ED" w:rsidRDefault="00571D8B" w:rsidP="001344FE">
      <w:pPr>
        <w:pStyle w:val="Heading1"/>
        <w:jc w:val="right"/>
        <w:rPr>
          <w:b w:val="0"/>
        </w:rPr>
      </w:pPr>
      <w:bookmarkStart w:id="29" w:name="_Toc379434436"/>
      <w:bookmarkStart w:id="30" w:name="_Toc379434515"/>
      <w:r w:rsidRPr="00D137ED">
        <w:rPr>
          <w:b w:val="0"/>
        </w:rPr>
        <w:t>ПРИЛОЖЕНИЕ 1</w:t>
      </w:r>
      <w:bookmarkEnd w:id="29"/>
      <w:bookmarkEnd w:id="30"/>
    </w:p>
    <w:p w:rsidR="00571D8B" w:rsidRDefault="00571D8B" w:rsidP="001344FE">
      <w:pPr>
        <w:pStyle w:val="Heading1"/>
        <w:ind w:firstLine="0"/>
        <w:jc w:val="right"/>
      </w:pPr>
      <w:bookmarkStart w:id="31" w:name="_Toc379434411"/>
      <w:bookmarkStart w:id="32" w:name="_Toc379434437"/>
      <w:bookmarkStart w:id="33" w:name="_Toc379434516"/>
      <w:r w:rsidRPr="00E60617">
        <w:rPr>
          <w:b w:val="0"/>
          <w:noProof/>
          <w:lang w:eastAsia="ru-RU"/>
        </w:rPr>
        <w:pict>
          <v:shape id="Рисунок 3" o:spid="_x0000_i1035" type="#_x0000_t75" style="width:486pt;height:651.75pt;visibility:visible">
            <v:imagedata r:id="rId49" o:title=""/>
          </v:shape>
        </w:pict>
      </w:r>
      <w:bookmarkEnd w:id="31"/>
      <w:bookmarkEnd w:id="32"/>
      <w:bookmarkEnd w:id="33"/>
    </w:p>
    <w:p w:rsidR="00571D8B" w:rsidRDefault="00571D8B" w:rsidP="001344FE">
      <w:pPr>
        <w:spacing w:line="720" w:lineRule="auto"/>
        <w:ind w:firstLine="0"/>
        <w:jc w:val="center"/>
        <w:rPr>
          <w:b/>
        </w:rPr>
      </w:pPr>
      <w:r w:rsidRPr="00E60617">
        <w:rPr>
          <w:b/>
          <w:noProof/>
          <w:lang w:eastAsia="ru-RU"/>
        </w:rPr>
        <w:pict>
          <v:shape id="Рисунок 4" o:spid="_x0000_i1036" type="#_x0000_t75" style="width:459pt;height:604.5pt;visibility:visible">
            <v:imagedata r:id="rId50" o:title=""/>
          </v:shape>
        </w:pict>
      </w:r>
    </w:p>
    <w:p w:rsidR="00571D8B" w:rsidRDefault="00571D8B" w:rsidP="001344FE">
      <w:pPr>
        <w:spacing w:line="720" w:lineRule="auto"/>
        <w:ind w:firstLine="0"/>
        <w:jc w:val="center"/>
        <w:rPr>
          <w:b/>
        </w:rPr>
      </w:pPr>
      <w:r w:rsidRPr="00E60617">
        <w:rPr>
          <w:b/>
          <w:noProof/>
          <w:lang w:eastAsia="ru-RU"/>
        </w:rPr>
        <w:pict>
          <v:shape id="Рисунок 5" o:spid="_x0000_i1037" type="#_x0000_t75" style="width:456.75pt;height:666.75pt;visibility:visible">
            <v:imagedata r:id="rId51" o:title=""/>
          </v:shape>
        </w:pict>
      </w:r>
    </w:p>
    <w:p w:rsidR="00571D8B" w:rsidRPr="00B0658A" w:rsidRDefault="00571D8B" w:rsidP="001344FE">
      <w:pPr>
        <w:spacing w:line="720" w:lineRule="auto"/>
        <w:ind w:firstLine="0"/>
        <w:jc w:val="center"/>
        <w:rPr>
          <w:b/>
        </w:rPr>
      </w:pPr>
      <w:r w:rsidRPr="00E60617">
        <w:rPr>
          <w:b/>
          <w:noProof/>
          <w:lang w:eastAsia="ru-RU"/>
        </w:rPr>
        <w:pict>
          <v:shape id="Рисунок 6" o:spid="_x0000_i1038" type="#_x0000_t75" style="width:476.25pt;height:681pt;visibility:visible">
            <v:imagedata r:id="rId52" o:title=""/>
          </v:shape>
        </w:pict>
      </w:r>
    </w:p>
    <w:sectPr w:rsidR="00571D8B" w:rsidRPr="00B0658A" w:rsidSect="001344FE">
      <w:footerReference w:type="default" r:id="rId53"/>
      <w:pgSz w:w="11906" w:h="16838"/>
      <w:pgMar w:top="1134" w:right="567" w:bottom="1134" w:left="1701" w:header="709" w:footer="709" w:gutter="0"/>
      <w:pgNumType w:start="3"/>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D8B" w:rsidRDefault="00571D8B" w:rsidP="00B0658A">
      <w:r>
        <w:separator/>
      </w:r>
    </w:p>
  </w:endnote>
  <w:endnote w:type="continuationSeparator" w:id="0">
    <w:p w:rsidR="00571D8B" w:rsidRDefault="00571D8B" w:rsidP="00B065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D8B" w:rsidRDefault="00571D8B">
    <w:pPr>
      <w:pStyle w:val="Footer"/>
      <w:jc w:val="center"/>
    </w:pPr>
    <w:fldSimple w:instr="PAGE   \* MERGEFORMAT">
      <w:r>
        <w:rPr>
          <w:noProof/>
        </w:rPr>
        <w:t>74</w:t>
      </w:r>
    </w:fldSimple>
  </w:p>
  <w:p w:rsidR="00571D8B" w:rsidRDefault="00571D8B" w:rsidP="00B065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D8B" w:rsidRDefault="00571D8B" w:rsidP="00B0658A">
      <w:r>
        <w:separator/>
      </w:r>
    </w:p>
  </w:footnote>
  <w:footnote w:type="continuationSeparator" w:id="0">
    <w:p w:rsidR="00571D8B" w:rsidRDefault="00571D8B" w:rsidP="00B0658A">
      <w:r>
        <w:continuationSeparator/>
      </w:r>
    </w:p>
  </w:footnote>
  <w:footnote w:id="1">
    <w:p w:rsidR="00571D8B" w:rsidRDefault="00571D8B">
      <w:pPr>
        <w:pStyle w:val="FootnoteText"/>
      </w:pPr>
      <w:r>
        <w:rPr>
          <w:rStyle w:val="FootnoteReference"/>
        </w:rPr>
        <w:footnoteRef/>
      </w:r>
      <w:r>
        <w:t xml:space="preserve"> </w:t>
      </w:r>
      <w:r w:rsidRPr="001344FE">
        <w:t xml:space="preserve">Налоги и налогообложение.  Под ред. Черника Д.Г. – М.: Юнити-Дана, </w:t>
      </w:r>
      <w:r w:rsidRPr="0086113A">
        <w:t xml:space="preserve">2010. </w:t>
      </w:r>
      <w:r>
        <w:t xml:space="preserve">– </w:t>
      </w:r>
      <w:r w:rsidRPr="0086113A">
        <w:t>с.</w:t>
      </w:r>
      <w:r>
        <w:t>230</w:t>
      </w:r>
    </w:p>
  </w:footnote>
  <w:footnote w:id="2">
    <w:p w:rsidR="00571D8B" w:rsidRDefault="00571D8B">
      <w:pPr>
        <w:pStyle w:val="FootnoteText"/>
      </w:pPr>
      <w:r>
        <w:rPr>
          <w:rStyle w:val="FootnoteReference"/>
        </w:rPr>
        <w:footnoteRef/>
      </w:r>
      <w:r>
        <w:t xml:space="preserve"> </w:t>
      </w:r>
      <w:r w:rsidRPr="00417388">
        <w:t>Мамрукова</w:t>
      </w:r>
      <w:r>
        <w:t xml:space="preserve"> О. И. Налоги и налогообложение</w:t>
      </w:r>
      <w:r w:rsidRPr="00417388">
        <w:t>: учеб. пос</w:t>
      </w:r>
      <w:r>
        <w:t>обие. – 8-е изд., перераб. – М.</w:t>
      </w:r>
      <w:r w:rsidRPr="00417388">
        <w:t xml:space="preserve">: Издательство «Омега-Л», 2010. </w:t>
      </w:r>
      <w:r>
        <w:t xml:space="preserve">– </w:t>
      </w:r>
      <w:r w:rsidRPr="00417388">
        <w:t>с.</w:t>
      </w:r>
      <w:r>
        <w:t>248</w:t>
      </w:r>
    </w:p>
  </w:footnote>
  <w:footnote w:id="3">
    <w:p w:rsidR="00571D8B" w:rsidRDefault="00571D8B">
      <w:pPr>
        <w:pStyle w:val="FootnoteText"/>
      </w:pPr>
      <w:r>
        <w:rPr>
          <w:rStyle w:val="FootnoteReference"/>
        </w:rPr>
        <w:footnoteRef/>
      </w:r>
      <w:r>
        <w:t xml:space="preserve"> </w:t>
      </w:r>
      <w:r w:rsidRPr="0086113A">
        <w:t>Закон РСФСР от 13 Декабря 1991 N 2030-1 "О НАЛОГЕ НА ИМУЩЕСТВО ПРЕДПРИЯТИЙ"</w:t>
      </w:r>
    </w:p>
  </w:footnote>
  <w:footnote w:id="4">
    <w:p w:rsidR="00571D8B" w:rsidRDefault="00571D8B" w:rsidP="0086113A">
      <w:pPr>
        <w:pStyle w:val="FootnoteText"/>
      </w:pPr>
      <w:r>
        <w:rPr>
          <w:rStyle w:val="FootnoteReference"/>
        </w:rPr>
        <w:footnoteRef/>
      </w:r>
      <w:r>
        <w:t xml:space="preserve"> Инструкция Госналогслужбы России от 08.06.95 № 33 "О порядке исчисления и уплаты в бюджет налога на имущество предприятий"</w:t>
      </w:r>
    </w:p>
  </w:footnote>
  <w:footnote w:id="5">
    <w:p w:rsidR="00571D8B" w:rsidRDefault="00571D8B">
      <w:pPr>
        <w:pStyle w:val="FootnoteText"/>
      </w:pPr>
      <w:r>
        <w:rPr>
          <w:rStyle w:val="FootnoteReference"/>
        </w:rPr>
        <w:footnoteRef/>
      </w:r>
      <w:r>
        <w:t xml:space="preserve"> Крамаренко</w:t>
      </w:r>
      <w:r w:rsidRPr="00EA188A">
        <w:t xml:space="preserve"> Л</w:t>
      </w:r>
      <w:r>
        <w:t>.</w:t>
      </w:r>
      <w:r w:rsidRPr="00EA188A">
        <w:t xml:space="preserve"> А. Налоги и</w:t>
      </w:r>
      <w:r>
        <w:t xml:space="preserve"> налогообложение: учеб. пособие</w:t>
      </w:r>
      <w:r w:rsidRPr="00EA188A">
        <w:t>/ Л.А. Крамаренко, М.Е. Кос</w:t>
      </w:r>
      <w:r>
        <w:t xml:space="preserve">ов. – M.: ЮНИТИ-ДАНА, 2012. – </w:t>
      </w:r>
      <w:r w:rsidRPr="00EA188A">
        <w:t>с.</w:t>
      </w:r>
      <w:r>
        <w:t>470</w:t>
      </w:r>
    </w:p>
  </w:footnote>
  <w:footnote w:id="6">
    <w:p w:rsidR="00571D8B" w:rsidRDefault="00571D8B">
      <w:pPr>
        <w:pStyle w:val="FootnoteText"/>
      </w:pPr>
      <w:r>
        <w:rPr>
          <w:rStyle w:val="FootnoteReference"/>
        </w:rPr>
        <w:footnoteRef/>
      </w:r>
      <w:r>
        <w:t xml:space="preserve"> </w:t>
      </w:r>
      <w:r w:rsidRPr="002C4429">
        <w:t>Балихина Н</w:t>
      </w:r>
      <w:r>
        <w:t>.</w:t>
      </w:r>
      <w:r w:rsidRPr="002C4429">
        <w:t xml:space="preserve">В. Финансы и налогообложение организаций: учебник для магистров, обучающихся по направлениям «Финансы и кредит» и «Экономика» / Н.В. Балихина, М.Е. Косов, Т.Н. Оканова. </w:t>
      </w:r>
      <w:r>
        <w:t>–</w:t>
      </w:r>
      <w:r w:rsidRPr="002C4429">
        <w:t xml:space="preserve"> М.: ЮНИТИ-ДАНА, 2013. </w:t>
      </w:r>
      <w:r>
        <w:t xml:space="preserve">– </w:t>
      </w:r>
      <w:r w:rsidRPr="002C4429">
        <w:t>с</w:t>
      </w:r>
      <w:r>
        <w:t>.477</w:t>
      </w:r>
    </w:p>
  </w:footnote>
  <w:footnote w:id="7">
    <w:p w:rsidR="00571D8B" w:rsidRDefault="00571D8B" w:rsidP="00AE0FB5">
      <w:pPr>
        <w:pStyle w:val="FootnoteText"/>
      </w:pPr>
      <w:r>
        <w:rPr>
          <w:rStyle w:val="FootnoteReference"/>
        </w:rPr>
        <w:footnoteRef/>
      </w:r>
      <w:r>
        <w:t xml:space="preserve"> </w:t>
      </w:r>
      <w:r w:rsidRPr="00AE0FB5">
        <w:t>Российский статистический ежегодник", 2012г.</w:t>
      </w:r>
      <w:r>
        <w:t>//</w:t>
      </w:r>
      <w:r w:rsidRPr="00AE0FB5">
        <w:t xml:space="preserve"> </w:t>
      </w:r>
      <w:r>
        <w:t xml:space="preserve">Официальный сайт Федеральной службы государственной статистики Адрес доступа: </w:t>
      </w:r>
      <w:r w:rsidRPr="00AE0FB5">
        <w:t>http://www.gks.ru/bgd/regl/b12_13/IssWWW.exe/Stg/d5/22-02.htm</w:t>
      </w:r>
    </w:p>
    <w:p w:rsidR="00571D8B" w:rsidRDefault="00571D8B" w:rsidP="00AE0FB5">
      <w:pPr>
        <w:pStyle w:val="FootnoteText"/>
      </w:pPr>
    </w:p>
  </w:footnote>
  <w:footnote w:id="8">
    <w:p w:rsidR="00571D8B" w:rsidRDefault="00571D8B">
      <w:pPr>
        <w:pStyle w:val="FootnoteText"/>
      </w:pPr>
      <w:r>
        <w:rPr>
          <w:rStyle w:val="FootnoteReference"/>
        </w:rPr>
        <w:footnoteRef/>
      </w:r>
      <w:r>
        <w:t xml:space="preserve"> </w:t>
      </w:r>
      <w:r w:rsidRPr="003055FA">
        <w:t xml:space="preserve">Налоги и налогообложение: учебник / под ред. Г.Б. Поляка, А.Н. Романова. </w:t>
      </w:r>
      <w:r>
        <w:t>–</w:t>
      </w:r>
      <w:r w:rsidRPr="003055FA">
        <w:t xml:space="preserve"> 2-е изд., перераб. и доп. </w:t>
      </w:r>
      <w:r>
        <w:t>–</w:t>
      </w:r>
      <w:r w:rsidRPr="003055FA">
        <w:t xml:space="preserve"> M.: ЮНИТИ-ДАНА, 2012. </w:t>
      </w:r>
      <w:r>
        <w:t xml:space="preserve">– </w:t>
      </w:r>
      <w:r w:rsidRPr="003055FA">
        <w:t>с.</w:t>
      </w:r>
      <w:r>
        <w:t>301</w:t>
      </w:r>
    </w:p>
  </w:footnote>
  <w:footnote w:id="9">
    <w:p w:rsidR="00571D8B" w:rsidRDefault="00571D8B">
      <w:pPr>
        <w:pStyle w:val="FootnoteText"/>
      </w:pPr>
      <w:r>
        <w:rPr>
          <w:rStyle w:val="FootnoteReference"/>
        </w:rPr>
        <w:footnoteRef/>
      </w:r>
      <w:r>
        <w:t xml:space="preserve"> Косов</w:t>
      </w:r>
      <w:r w:rsidRPr="00236D35">
        <w:t xml:space="preserve"> М</w:t>
      </w:r>
      <w:r>
        <w:t>.</w:t>
      </w:r>
      <w:r w:rsidRPr="00236D35">
        <w:t xml:space="preserve"> Е</w:t>
      </w:r>
      <w:r>
        <w:t xml:space="preserve">. </w:t>
      </w:r>
      <w:r w:rsidRPr="00236D35">
        <w:t xml:space="preserve">Налоговое регулирование инновационной деятельности: монография / М.Е. Косов, Э.В. Ягудина. </w:t>
      </w:r>
      <w:r>
        <w:t>–</w:t>
      </w:r>
      <w:r w:rsidRPr="00236D35">
        <w:t xml:space="preserve"> М.: ЮНИТИ-ДАНА, 2013. </w:t>
      </w:r>
      <w:r>
        <w:t xml:space="preserve">– </w:t>
      </w:r>
      <w:r w:rsidRPr="00236D35">
        <w:t>с.</w:t>
      </w:r>
      <w:r>
        <w:t>168</w:t>
      </w:r>
    </w:p>
  </w:footnote>
  <w:footnote w:id="10">
    <w:p w:rsidR="00571D8B" w:rsidRDefault="00571D8B" w:rsidP="00462C84">
      <w:pPr>
        <w:pStyle w:val="FootnoteText"/>
      </w:pPr>
      <w:r w:rsidRPr="00462C84">
        <w:rPr>
          <w:rStyle w:val="FootnoteReference"/>
        </w:rPr>
        <w:footnoteRef/>
      </w:r>
      <w:r w:rsidRPr="00462C84">
        <w:t xml:space="preserve"> Налоговый кодекс РФ. Глава 30. Статья 374. Объект налогообложения</w:t>
      </w:r>
    </w:p>
  </w:footnote>
  <w:footnote w:id="11">
    <w:p w:rsidR="00571D8B" w:rsidRDefault="00571D8B" w:rsidP="00462C84">
      <w:pPr>
        <w:pStyle w:val="FootnoteText"/>
      </w:pPr>
      <w:r w:rsidRPr="00462C84">
        <w:rPr>
          <w:rStyle w:val="FootnoteReference"/>
        </w:rPr>
        <w:footnoteRef/>
      </w:r>
      <w:r w:rsidRPr="00462C84">
        <w:t xml:space="preserve"> Вылкова Е.С. и др. Налоги и налогообложение в схемах и таблицах. – СПб.: СПбГУЭФ; 2012. </w:t>
      </w:r>
      <w:r>
        <w:t>–</w:t>
      </w:r>
      <w:r w:rsidRPr="00462C84">
        <w:t xml:space="preserve"> с.67</w:t>
      </w:r>
    </w:p>
  </w:footnote>
  <w:footnote w:id="12">
    <w:p w:rsidR="00571D8B" w:rsidRDefault="00571D8B" w:rsidP="00462C84">
      <w:pPr>
        <w:spacing w:line="240" w:lineRule="auto"/>
      </w:pPr>
      <w:r w:rsidRPr="00462C84">
        <w:rPr>
          <w:rStyle w:val="FootnoteReference"/>
          <w:sz w:val="20"/>
          <w:szCs w:val="20"/>
        </w:rPr>
        <w:footnoteRef/>
      </w:r>
      <w:r w:rsidRPr="00462C84">
        <w:rPr>
          <w:sz w:val="20"/>
          <w:szCs w:val="20"/>
        </w:rPr>
        <w:t xml:space="preserve"> Эриашвили Н.Д. Финансовое право. 3-е изд. - М.: Юнити-дана, 2011. </w:t>
      </w:r>
      <w:r>
        <w:rPr>
          <w:sz w:val="20"/>
          <w:szCs w:val="20"/>
        </w:rPr>
        <w:t>–</w:t>
      </w:r>
      <w:r w:rsidRPr="00462C84">
        <w:rPr>
          <w:sz w:val="20"/>
          <w:szCs w:val="20"/>
        </w:rPr>
        <w:t xml:space="preserve"> с.310</w:t>
      </w:r>
    </w:p>
  </w:footnote>
  <w:footnote w:id="13">
    <w:p w:rsidR="00571D8B" w:rsidRDefault="00571D8B" w:rsidP="00462C84">
      <w:pPr>
        <w:pStyle w:val="FootnoteText"/>
      </w:pPr>
      <w:r w:rsidRPr="00462C84">
        <w:rPr>
          <w:rStyle w:val="FootnoteReference"/>
        </w:rPr>
        <w:footnoteRef/>
      </w:r>
      <w:r w:rsidRPr="00462C84">
        <w:t xml:space="preserve"> Федеральный закон от 1 декабря 2007 г. N 310-ФЗ "Об организации и о проведении ХХII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w:t>
      </w:r>
    </w:p>
  </w:footnote>
  <w:footnote w:id="14">
    <w:p w:rsidR="00571D8B" w:rsidRDefault="00571D8B">
      <w:pPr>
        <w:pStyle w:val="FootnoteText"/>
      </w:pPr>
      <w:r>
        <w:rPr>
          <w:rStyle w:val="FootnoteReference"/>
        </w:rPr>
        <w:footnoteRef/>
      </w:r>
      <w:r>
        <w:t xml:space="preserve"> </w:t>
      </w:r>
      <w:r w:rsidRPr="00462C84">
        <w:t xml:space="preserve">Вылкова Е.С. и др. Налоги и налогообложение в схемах и таблицах. – СПб.: СПбГУЭФ; 2012. </w:t>
      </w:r>
      <w:r>
        <w:t>–</w:t>
      </w:r>
      <w:r w:rsidRPr="00462C84">
        <w:t xml:space="preserve"> с.67</w:t>
      </w:r>
    </w:p>
  </w:footnote>
  <w:footnote w:id="15">
    <w:p w:rsidR="00571D8B" w:rsidRDefault="00571D8B" w:rsidP="004C55AD">
      <w:pPr>
        <w:pStyle w:val="FootnoteText"/>
      </w:pPr>
      <w:r>
        <w:rPr>
          <w:rStyle w:val="FootnoteReference"/>
        </w:rPr>
        <w:footnoteRef/>
      </w:r>
      <w:r>
        <w:t xml:space="preserve"> Налоги и налогообложение: учебник. под ред. И.А. Майбурова. – 5-е изд. – М.: Юнити-Дана, 2012. -с.475</w:t>
      </w:r>
    </w:p>
  </w:footnote>
  <w:footnote w:id="16">
    <w:p w:rsidR="00571D8B" w:rsidRDefault="00571D8B" w:rsidP="004C55AD">
      <w:pPr>
        <w:pStyle w:val="FootnoteText"/>
      </w:pPr>
      <w:r>
        <w:rPr>
          <w:rStyle w:val="FootnoteReference"/>
        </w:rPr>
        <w:footnoteRef/>
      </w:r>
      <w:r>
        <w:t xml:space="preserve"> </w:t>
      </w:r>
      <w:r w:rsidRPr="004C55AD">
        <w:t>Крохина Ю.А.</w:t>
      </w:r>
      <w:r>
        <w:t xml:space="preserve"> Налоговое право: учебник. – 3-е изд. перераб. и доп.– М.: Юнити-Дана, 2012. – с.428</w:t>
      </w:r>
    </w:p>
  </w:footnote>
  <w:footnote w:id="17">
    <w:p w:rsidR="00571D8B" w:rsidRDefault="00571D8B">
      <w:pPr>
        <w:pStyle w:val="FootnoteText"/>
      </w:pPr>
      <w:r>
        <w:rPr>
          <w:rStyle w:val="FootnoteReference"/>
        </w:rPr>
        <w:footnoteRef/>
      </w:r>
      <w:r>
        <w:t xml:space="preserve"> Колчин</w:t>
      </w:r>
      <w:r w:rsidRPr="00462C84">
        <w:t xml:space="preserve"> С</w:t>
      </w:r>
      <w:r>
        <w:t>.</w:t>
      </w:r>
      <w:r w:rsidRPr="00462C84">
        <w:t xml:space="preserve"> П. Налоги в Российской Федерации: учеб. пособие. </w:t>
      </w:r>
      <w:r>
        <w:t>–</w:t>
      </w:r>
      <w:r w:rsidRPr="00462C84">
        <w:t xml:space="preserve"> 2-е изд., перераб. и доп. </w:t>
      </w:r>
      <w:r>
        <w:t>–</w:t>
      </w:r>
      <w:r w:rsidRPr="00462C84">
        <w:t xml:space="preserve"> M.: ЮНИТИ-ДАНА, 2012. </w:t>
      </w:r>
      <w:r>
        <w:t xml:space="preserve">– </w:t>
      </w:r>
      <w:r w:rsidRPr="00462C84">
        <w:t>с</w:t>
      </w:r>
      <w:r>
        <w:t>.198</w:t>
      </w:r>
    </w:p>
  </w:footnote>
  <w:footnote w:id="18">
    <w:p w:rsidR="00571D8B" w:rsidRDefault="00571D8B">
      <w:pPr>
        <w:pStyle w:val="FootnoteText"/>
      </w:pPr>
      <w:r>
        <w:rPr>
          <w:rStyle w:val="FootnoteReference"/>
        </w:rPr>
        <w:footnoteRef/>
      </w:r>
      <w:r>
        <w:t xml:space="preserve"> </w:t>
      </w:r>
      <w:r w:rsidRPr="00236D35">
        <w:t xml:space="preserve">Вылкова Е.С. и др. Налоги и налогообложение в схемах и таблицах. – СПб.: СПбГУЭФ; 2012. </w:t>
      </w:r>
      <w:r>
        <w:t>–</w:t>
      </w:r>
      <w:r w:rsidRPr="00236D35">
        <w:t xml:space="preserve"> с.67</w:t>
      </w:r>
      <w:r>
        <w:t>-68</w:t>
      </w:r>
    </w:p>
  </w:footnote>
  <w:footnote w:id="19">
    <w:p w:rsidR="00571D8B" w:rsidRDefault="00571D8B" w:rsidP="00EA29AD">
      <w:pPr>
        <w:pStyle w:val="FootnoteText"/>
      </w:pPr>
      <w:r>
        <w:rPr>
          <w:rStyle w:val="FootnoteReference"/>
        </w:rPr>
        <w:footnoteRef/>
      </w:r>
      <w:r>
        <w:t xml:space="preserve"> Налоговое право: учебное пособие. под ред. И.Ш. Килясханова, С.Н. Бочарова. – 3-е изд. перераб. и доп. – М.: ЮНИТИ-ДАНА; Закон и право, 2012. – с.232</w:t>
      </w:r>
    </w:p>
  </w:footnote>
  <w:footnote w:id="20">
    <w:p w:rsidR="00571D8B" w:rsidRDefault="00571D8B">
      <w:pPr>
        <w:pStyle w:val="FootnoteText"/>
      </w:pPr>
      <w:r>
        <w:rPr>
          <w:rStyle w:val="FootnoteReference"/>
        </w:rPr>
        <w:footnoteRef/>
      </w:r>
      <w:r>
        <w:t xml:space="preserve"> По данным Официального сайта Федеральной Налоговой Службы РФ. Адрес доступа: </w:t>
      </w:r>
      <w:r w:rsidRPr="00F37A20">
        <w:t>http://www.nalog.ru/rn78/taxation/taxes/imuchorg/</w:t>
      </w:r>
    </w:p>
  </w:footnote>
  <w:footnote w:id="21">
    <w:p w:rsidR="00571D8B" w:rsidRDefault="00571D8B" w:rsidP="009C5465">
      <w:pPr>
        <w:pStyle w:val="FootnoteText"/>
      </w:pPr>
      <w:r>
        <w:rPr>
          <w:rStyle w:val="FootnoteReference"/>
        </w:rPr>
        <w:footnoteRef/>
      </w:r>
      <w:r>
        <w:t xml:space="preserve"> </w:t>
      </w:r>
      <w:r w:rsidRPr="004C55AD">
        <w:t xml:space="preserve">Тютюкина Е. Б. Финансы организаций (предприятий): Учебник / Е. Б. Тютюкина. </w:t>
      </w:r>
      <w:r>
        <w:t>–</w:t>
      </w:r>
      <w:r w:rsidRPr="004C55AD">
        <w:t xml:space="preserve"> М.: Издательско-торговая корп</w:t>
      </w:r>
      <w:r>
        <w:t xml:space="preserve">орация «Дашков и К°», 2012. – </w:t>
      </w:r>
      <w:r w:rsidRPr="004C55AD">
        <w:t xml:space="preserve"> с.</w:t>
      </w:r>
      <w:r>
        <w:t>257</w:t>
      </w:r>
    </w:p>
  </w:footnote>
  <w:footnote w:id="22">
    <w:p w:rsidR="00571D8B" w:rsidRDefault="00571D8B">
      <w:pPr>
        <w:pStyle w:val="FootnoteText"/>
      </w:pPr>
      <w:r>
        <w:rPr>
          <w:rStyle w:val="FootnoteReference"/>
        </w:rPr>
        <w:footnoteRef/>
      </w:r>
      <w:r>
        <w:t xml:space="preserve"> </w:t>
      </w:r>
      <w:r w:rsidRPr="00F37A20">
        <w:t>Приказ ФНС России от 24.11.2011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w:t>
      </w:r>
    </w:p>
  </w:footnote>
  <w:footnote w:id="23">
    <w:p w:rsidR="00571D8B" w:rsidRDefault="00571D8B" w:rsidP="00F37A20">
      <w:pPr>
        <w:pStyle w:val="FootnoteText"/>
      </w:pPr>
      <w:r>
        <w:rPr>
          <w:rStyle w:val="FootnoteReference"/>
        </w:rPr>
        <w:footnoteRef/>
      </w:r>
      <w:r>
        <w:t xml:space="preserve"> </w:t>
      </w:r>
      <w:r w:rsidRPr="00462C84">
        <w:t>Вылкова Е.С. и др. Налоги и налогообложение в схемах и таблицах</w:t>
      </w:r>
      <w:r>
        <w:t>. – СПб.: СПбГУЭФ; 2012. – с.68</w:t>
      </w:r>
    </w:p>
  </w:footnote>
  <w:footnote w:id="24">
    <w:p w:rsidR="00571D8B" w:rsidRPr="00AE7A74" w:rsidRDefault="00571D8B" w:rsidP="00AE7A74">
      <w:pPr>
        <w:pStyle w:val="FootnoteText"/>
      </w:pPr>
      <w:r>
        <w:rPr>
          <w:rStyle w:val="FootnoteReference"/>
        </w:rPr>
        <w:footnoteRef/>
      </w:r>
      <w:r>
        <w:t xml:space="preserve"> </w:t>
      </w:r>
      <w:r w:rsidRPr="00AE7A74">
        <w:t>Федеральный закон от 26.12.1995 N 208-ФЗ</w:t>
      </w:r>
      <w:r>
        <w:t xml:space="preserve"> </w:t>
      </w:r>
      <w:r w:rsidRPr="00AE7A74">
        <w:t>(ред. от 28.12.2013)</w:t>
      </w:r>
      <w:r>
        <w:t xml:space="preserve"> «</w:t>
      </w:r>
      <w:r w:rsidRPr="00AE7A74">
        <w:t>Об акционерных обществах</w:t>
      </w:r>
      <w:r>
        <w:t xml:space="preserve">» </w:t>
      </w:r>
      <w:r w:rsidRPr="00AE7A74">
        <w:t>[</w:t>
      </w:r>
      <w:r>
        <w:t>Электронный ресурс</w:t>
      </w:r>
      <w:r w:rsidRPr="00AE7A74">
        <w:t>]</w:t>
      </w:r>
      <w:r>
        <w:t xml:space="preserve"> </w:t>
      </w:r>
      <w:r w:rsidRPr="00AE7A74">
        <w:t xml:space="preserve">Официальный сайт компании </w:t>
      </w:r>
      <w:r>
        <w:t>«</w:t>
      </w:r>
      <w:r w:rsidRPr="00AE7A74">
        <w:t>Консультант</w:t>
      </w:r>
      <w:r>
        <w:t xml:space="preserve"> </w:t>
      </w:r>
      <w:r w:rsidRPr="00AE7A74">
        <w:t>Плюс</w:t>
      </w:r>
      <w:r>
        <w:t xml:space="preserve">» Адрес доступа: </w:t>
      </w:r>
      <w:r w:rsidRPr="00AE7A74">
        <w:t>http://www.consultant.ru/popular/stockcomp/</w:t>
      </w:r>
    </w:p>
    <w:p w:rsidR="00571D8B" w:rsidRDefault="00571D8B" w:rsidP="00AE7A74">
      <w:pPr>
        <w:pStyle w:val="FootnoteText"/>
      </w:pPr>
    </w:p>
  </w:footnote>
  <w:footnote w:id="25">
    <w:p w:rsidR="00571D8B" w:rsidRDefault="00571D8B" w:rsidP="00B95389">
      <w:pPr>
        <w:pStyle w:val="FootnoteText"/>
      </w:pPr>
      <w:r>
        <w:rPr>
          <w:rStyle w:val="FootnoteReference"/>
        </w:rPr>
        <w:footnoteRef/>
      </w:r>
      <w:r>
        <w:t xml:space="preserve"> </w:t>
      </w:r>
      <w:bookmarkStart w:id="24" w:name="bookmark0"/>
      <w:r w:rsidRPr="00B95389">
        <w:t>Нарежный В. Оптимизация налога на имущество</w:t>
      </w:r>
      <w:bookmarkEnd w:id="24"/>
      <w:r w:rsidRPr="00B95389">
        <w:t xml:space="preserve">. "Финансовая газета", </w:t>
      </w:r>
      <w:r w:rsidRPr="00B95389">
        <w:rPr>
          <w:lang w:val="en-US"/>
        </w:rPr>
        <w:t>N</w:t>
      </w:r>
      <w:r w:rsidRPr="00B95389">
        <w:t xml:space="preserve"> </w:t>
      </w:r>
      <w:r>
        <w:t xml:space="preserve">37, </w:t>
      </w:r>
      <w:r w:rsidRPr="00B95389">
        <w:t xml:space="preserve">38, 39, </w:t>
      </w:r>
      <w:r>
        <w:t>09/</w:t>
      </w:r>
      <w:r w:rsidRPr="00B95389">
        <w:t>2002 г.</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0B0183E"/>
    <w:multiLevelType w:val="hybridMultilevel"/>
    <w:tmpl w:val="BD42FE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1DB4C11"/>
    <w:multiLevelType w:val="hybridMultilevel"/>
    <w:tmpl w:val="EF529DE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02384EDC"/>
    <w:multiLevelType w:val="hybridMultilevel"/>
    <w:tmpl w:val="0018FF84"/>
    <w:lvl w:ilvl="0" w:tplc="8FCE3E12">
      <w:numFmt w:val="bullet"/>
      <w:lvlText w:val="•"/>
      <w:lvlJc w:val="left"/>
      <w:pPr>
        <w:ind w:left="1571" w:hanging="360"/>
      </w:pPr>
      <w:rPr>
        <w:rFonts w:ascii="Times New Roman" w:eastAsia="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A9F290F"/>
    <w:multiLevelType w:val="hybridMultilevel"/>
    <w:tmpl w:val="99A26C9A"/>
    <w:lvl w:ilvl="0" w:tplc="5EC8A39C">
      <w:start w:val="1"/>
      <w:numFmt w:val="bullet"/>
      <w:lvlText w:val=""/>
      <w:lvlJc w:val="left"/>
      <w:pPr>
        <w:tabs>
          <w:tab w:val="num" w:pos="720"/>
        </w:tabs>
        <w:ind w:left="720" w:hanging="360"/>
      </w:pPr>
      <w:rPr>
        <w:rFonts w:ascii="Symbol" w:hAnsi="Symbol" w:hint="default"/>
        <w:sz w:val="18"/>
      </w:rPr>
    </w:lvl>
    <w:lvl w:ilvl="1" w:tplc="04190001">
      <w:start w:val="1"/>
      <w:numFmt w:val="bullet"/>
      <w:lvlText w:val=""/>
      <w:lvlJc w:val="left"/>
      <w:pPr>
        <w:tabs>
          <w:tab w:val="num" w:pos="1440"/>
        </w:tabs>
        <w:ind w:left="1440" w:hanging="360"/>
      </w:pPr>
      <w:rPr>
        <w:rFonts w:ascii="Symbol" w:hAnsi="Symbol" w:hint="default"/>
        <w:sz w:val="1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BF1BE7"/>
    <w:multiLevelType w:val="multilevel"/>
    <w:tmpl w:val="5B007F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9378C9"/>
    <w:multiLevelType w:val="hybridMultilevel"/>
    <w:tmpl w:val="EF6A6E7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127B3D40"/>
    <w:multiLevelType w:val="hybridMultilevel"/>
    <w:tmpl w:val="0F8A6B62"/>
    <w:lvl w:ilvl="0" w:tplc="0980D84A">
      <w:start w:val="2010"/>
      <w:numFmt w:val="bullet"/>
      <w:lvlText w:val="-"/>
      <w:lvlJc w:val="left"/>
      <w:pPr>
        <w:ind w:left="1109" w:hanging="360"/>
      </w:pPr>
      <w:rPr>
        <w:rFonts w:ascii="Times New Roman" w:eastAsia="Times New Roman" w:hAnsi="Times New Roman" w:hint="default"/>
      </w:rPr>
    </w:lvl>
    <w:lvl w:ilvl="1" w:tplc="04190003" w:tentative="1">
      <w:start w:val="1"/>
      <w:numFmt w:val="bullet"/>
      <w:lvlText w:val="o"/>
      <w:lvlJc w:val="left"/>
      <w:pPr>
        <w:ind w:left="1829" w:hanging="360"/>
      </w:pPr>
      <w:rPr>
        <w:rFonts w:ascii="Courier New" w:hAnsi="Courier New" w:hint="default"/>
      </w:rPr>
    </w:lvl>
    <w:lvl w:ilvl="2" w:tplc="04190005" w:tentative="1">
      <w:start w:val="1"/>
      <w:numFmt w:val="bullet"/>
      <w:lvlText w:val=""/>
      <w:lvlJc w:val="left"/>
      <w:pPr>
        <w:ind w:left="2549" w:hanging="360"/>
      </w:pPr>
      <w:rPr>
        <w:rFonts w:ascii="Wingdings" w:hAnsi="Wingdings" w:hint="default"/>
      </w:rPr>
    </w:lvl>
    <w:lvl w:ilvl="3" w:tplc="04190001" w:tentative="1">
      <w:start w:val="1"/>
      <w:numFmt w:val="bullet"/>
      <w:lvlText w:val=""/>
      <w:lvlJc w:val="left"/>
      <w:pPr>
        <w:ind w:left="3269" w:hanging="360"/>
      </w:pPr>
      <w:rPr>
        <w:rFonts w:ascii="Symbol" w:hAnsi="Symbol" w:hint="default"/>
      </w:rPr>
    </w:lvl>
    <w:lvl w:ilvl="4" w:tplc="04190003" w:tentative="1">
      <w:start w:val="1"/>
      <w:numFmt w:val="bullet"/>
      <w:lvlText w:val="o"/>
      <w:lvlJc w:val="left"/>
      <w:pPr>
        <w:ind w:left="3989" w:hanging="360"/>
      </w:pPr>
      <w:rPr>
        <w:rFonts w:ascii="Courier New" w:hAnsi="Courier New" w:hint="default"/>
      </w:rPr>
    </w:lvl>
    <w:lvl w:ilvl="5" w:tplc="04190005" w:tentative="1">
      <w:start w:val="1"/>
      <w:numFmt w:val="bullet"/>
      <w:lvlText w:val=""/>
      <w:lvlJc w:val="left"/>
      <w:pPr>
        <w:ind w:left="4709" w:hanging="360"/>
      </w:pPr>
      <w:rPr>
        <w:rFonts w:ascii="Wingdings" w:hAnsi="Wingdings" w:hint="default"/>
      </w:rPr>
    </w:lvl>
    <w:lvl w:ilvl="6" w:tplc="04190001" w:tentative="1">
      <w:start w:val="1"/>
      <w:numFmt w:val="bullet"/>
      <w:lvlText w:val=""/>
      <w:lvlJc w:val="left"/>
      <w:pPr>
        <w:ind w:left="5429" w:hanging="360"/>
      </w:pPr>
      <w:rPr>
        <w:rFonts w:ascii="Symbol" w:hAnsi="Symbol" w:hint="default"/>
      </w:rPr>
    </w:lvl>
    <w:lvl w:ilvl="7" w:tplc="04190003" w:tentative="1">
      <w:start w:val="1"/>
      <w:numFmt w:val="bullet"/>
      <w:lvlText w:val="o"/>
      <w:lvlJc w:val="left"/>
      <w:pPr>
        <w:ind w:left="6149" w:hanging="360"/>
      </w:pPr>
      <w:rPr>
        <w:rFonts w:ascii="Courier New" w:hAnsi="Courier New" w:hint="default"/>
      </w:rPr>
    </w:lvl>
    <w:lvl w:ilvl="8" w:tplc="04190005" w:tentative="1">
      <w:start w:val="1"/>
      <w:numFmt w:val="bullet"/>
      <w:lvlText w:val=""/>
      <w:lvlJc w:val="left"/>
      <w:pPr>
        <w:ind w:left="6869" w:hanging="360"/>
      </w:pPr>
      <w:rPr>
        <w:rFonts w:ascii="Wingdings" w:hAnsi="Wingdings" w:hint="default"/>
      </w:rPr>
    </w:lvl>
  </w:abstractNum>
  <w:abstractNum w:abstractNumId="8">
    <w:nsid w:val="164D458D"/>
    <w:multiLevelType w:val="hybridMultilevel"/>
    <w:tmpl w:val="CCEAB24A"/>
    <w:lvl w:ilvl="0" w:tplc="D7D49C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B971E3"/>
    <w:multiLevelType w:val="multilevel"/>
    <w:tmpl w:val="E5E2C6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0F57E5"/>
    <w:multiLevelType w:val="multilevel"/>
    <w:tmpl w:val="CCE2B906"/>
    <w:lvl w:ilvl="0">
      <w:start w:val="1"/>
      <w:numFmt w:val="decimal"/>
      <w:lvlText w:val="%1."/>
      <w:lvlJc w:val="left"/>
      <w:pPr>
        <w:ind w:left="720" w:hanging="360"/>
      </w:pPr>
      <w:rPr>
        <w:rFonts w:cs="Times New Roman" w:hint="default"/>
      </w:rPr>
    </w:lvl>
    <w:lvl w:ilvl="1">
      <w:start w:val="7"/>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1">
    <w:nsid w:val="17F301C1"/>
    <w:multiLevelType w:val="hybridMultilevel"/>
    <w:tmpl w:val="E21CE73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19B31BAD"/>
    <w:multiLevelType w:val="hybridMultilevel"/>
    <w:tmpl w:val="3C4824D2"/>
    <w:lvl w:ilvl="0" w:tplc="8A9AC39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1E1D640B"/>
    <w:multiLevelType w:val="hybridMultilevel"/>
    <w:tmpl w:val="759AF538"/>
    <w:lvl w:ilvl="0" w:tplc="8FCE3E12">
      <w:numFmt w:val="bullet"/>
      <w:lvlText w:val="•"/>
      <w:lvlJc w:val="left"/>
      <w:pPr>
        <w:ind w:left="1571" w:hanging="360"/>
      </w:pPr>
      <w:rPr>
        <w:rFonts w:ascii="Times New Roman" w:eastAsia="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20657DBF"/>
    <w:multiLevelType w:val="hybridMultilevel"/>
    <w:tmpl w:val="24DEC1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561629"/>
    <w:multiLevelType w:val="hybridMultilevel"/>
    <w:tmpl w:val="D406944A"/>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6">
    <w:nsid w:val="2E010A74"/>
    <w:multiLevelType w:val="multilevel"/>
    <w:tmpl w:val="572E06A8"/>
    <w:lvl w:ilvl="0">
      <w:start w:val="1"/>
      <w:numFmt w:val="decimal"/>
      <w:lvlText w:val="%1."/>
      <w:lvlJc w:val="left"/>
      <w:pPr>
        <w:ind w:left="504" w:hanging="504"/>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7">
    <w:nsid w:val="3328371D"/>
    <w:multiLevelType w:val="hybridMultilevel"/>
    <w:tmpl w:val="94B8BA0A"/>
    <w:lvl w:ilvl="0" w:tplc="D7D49C00">
      <w:start w:val="1"/>
      <w:numFmt w:val="bullet"/>
      <w:lvlText w:val=""/>
      <w:lvlJc w:val="left"/>
      <w:pPr>
        <w:ind w:left="1429" w:hanging="360"/>
      </w:pPr>
      <w:rPr>
        <w:rFonts w:ascii="Symbol" w:hAnsi="Symbol" w:hint="default"/>
      </w:rPr>
    </w:lvl>
    <w:lvl w:ilvl="1" w:tplc="8D32420E">
      <w:numFmt w:val="bullet"/>
      <w:lvlText w:val="•"/>
      <w:lvlJc w:val="left"/>
      <w:pPr>
        <w:ind w:left="2785" w:hanging="996"/>
      </w:pPr>
      <w:rPr>
        <w:rFonts w:ascii="Times New Roman" w:eastAsia="Times New Roman" w:hAnsi="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AB03421"/>
    <w:multiLevelType w:val="multilevel"/>
    <w:tmpl w:val="4C18B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632C7D"/>
    <w:multiLevelType w:val="hybridMultilevel"/>
    <w:tmpl w:val="D528020E"/>
    <w:lvl w:ilvl="0" w:tplc="8FCE3E12">
      <w:numFmt w:val="bullet"/>
      <w:lvlText w:val="•"/>
      <w:lvlJc w:val="left"/>
      <w:pPr>
        <w:ind w:left="1920"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1FD4038"/>
    <w:multiLevelType w:val="hybridMultilevel"/>
    <w:tmpl w:val="EBF84CE4"/>
    <w:lvl w:ilvl="0" w:tplc="3E7441E2">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46B26A39"/>
    <w:multiLevelType w:val="hybridMultilevel"/>
    <w:tmpl w:val="AC560DD8"/>
    <w:lvl w:ilvl="0" w:tplc="8FCE3E12">
      <w:numFmt w:val="bullet"/>
      <w:lvlText w:val="•"/>
      <w:lvlJc w:val="left"/>
      <w:pPr>
        <w:ind w:left="1571" w:hanging="360"/>
      </w:pPr>
      <w:rPr>
        <w:rFonts w:ascii="Times New Roman" w:eastAsia="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56096A18"/>
    <w:multiLevelType w:val="hybridMultilevel"/>
    <w:tmpl w:val="E6C0DCB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nsid w:val="571E51E6"/>
    <w:multiLevelType w:val="hybridMultilevel"/>
    <w:tmpl w:val="359CF770"/>
    <w:lvl w:ilvl="0" w:tplc="8FCE3E12">
      <w:numFmt w:val="bullet"/>
      <w:lvlText w:val="•"/>
      <w:lvlJc w:val="left"/>
      <w:pPr>
        <w:ind w:left="1571" w:hanging="360"/>
      </w:pPr>
      <w:rPr>
        <w:rFonts w:ascii="Times New Roman" w:eastAsia="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5D42652D"/>
    <w:multiLevelType w:val="hybridMultilevel"/>
    <w:tmpl w:val="63345F52"/>
    <w:lvl w:ilvl="0" w:tplc="8FCE3E12">
      <w:numFmt w:val="bullet"/>
      <w:lvlText w:val="•"/>
      <w:lvlJc w:val="left"/>
      <w:pPr>
        <w:ind w:left="1920"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0F151FD"/>
    <w:multiLevelType w:val="multilevel"/>
    <w:tmpl w:val="1A603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29021D"/>
    <w:multiLevelType w:val="hybridMultilevel"/>
    <w:tmpl w:val="24A0983A"/>
    <w:lvl w:ilvl="0" w:tplc="8FCE3E12">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7">
    <w:nsid w:val="629A095A"/>
    <w:multiLevelType w:val="hybridMultilevel"/>
    <w:tmpl w:val="14BA83C4"/>
    <w:lvl w:ilvl="0" w:tplc="65BC484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8">
    <w:nsid w:val="6B124E12"/>
    <w:multiLevelType w:val="hybridMultilevel"/>
    <w:tmpl w:val="A8C6265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6C6653CE"/>
    <w:multiLevelType w:val="hybridMultilevel"/>
    <w:tmpl w:val="925660B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70874349"/>
    <w:multiLevelType w:val="hybridMultilevel"/>
    <w:tmpl w:val="11401210"/>
    <w:lvl w:ilvl="0" w:tplc="8FCE3E12">
      <w:numFmt w:val="bullet"/>
      <w:lvlText w:val="•"/>
      <w:lvlJc w:val="left"/>
      <w:pPr>
        <w:ind w:left="1920"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4CF78F1"/>
    <w:multiLevelType w:val="hybridMultilevel"/>
    <w:tmpl w:val="1174E2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714041"/>
    <w:multiLevelType w:val="hybridMultilevel"/>
    <w:tmpl w:val="950A08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7"/>
  </w:num>
  <w:num w:numId="3">
    <w:abstractNumId w:val="0"/>
    <w:lvlOverride w:ilvl="0">
      <w:lvl w:ilvl="0">
        <w:start w:val="1"/>
        <w:numFmt w:val="bullet"/>
        <w:lvlText w:val=""/>
        <w:legacy w:legacy="1" w:legacySpace="0" w:legacyIndent="283"/>
        <w:lvlJc w:val="left"/>
        <w:pPr>
          <w:ind w:left="850" w:hanging="283"/>
        </w:pPr>
        <w:rPr>
          <w:rFonts w:ascii="Symbol" w:hAnsi="Symbol" w:hint="default"/>
          <w:b w:val="0"/>
          <w:i w:val="0"/>
          <w:sz w:val="24"/>
          <w:u w:val="none"/>
        </w:rPr>
      </w:lvl>
    </w:lvlOverride>
  </w:num>
  <w:num w:numId="4">
    <w:abstractNumId w:val="14"/>
  </w:num>
  <w:num w:numId="5">
    <w:abstractNumId w:val="20"/>
  </w:num>
  <w:num w:numId="6">
    <w:abstractNumId w:val="2"/>
  </w:num>
  <w:num w:numId="7">
    <w:abstractNumId w:val="22"/>
  </w:num>
  <w:num w:numId="8">
    <w:abstractNumId w:val="5"/>
  </w:num>
  <w:num w:numId="9">
    <w:abstractNumId w:val="16"/>
  </w:num>
  <w:num w:numId="10">
    <w:abstractNumId w:val="6"/>
  </w:num>
  <w:num w:numId="11">
    <w:abstractNumId w:val="26"/>
  </w:num>
  <w:num w:numId="12">
    <w:abstractNumId w:val="24"/>
  </w:num>
  <w:num w:numId="13">
    <w:abstractNumId w:val="19"/>
  </w:num>
  <w:num w:numId="14">
    <w:abstractNumId w:val="30"/>
  </w:num>
  <w:num w:numId="15">
    <w:abstractNumId w:val="12"/>
  </w:num>
  <w:num w:numId="16">
    <w:abstractNumId w:val="9"/>
  </w:num>
  <w:num w:numId="17">
    <w:abstractNumId w:val="15"/>
  </w:num>
  <w:num w:numId="18">
    <w:abstractNumId w:val="21"/>
  </w:num>
  <w:num w:numId="19">
    <w:abstractNumId w:val="3"/>
  </w:num>
  <w:num w:numId="20">
    <w:abstractNumId w:val="23"/>
  </w:num>
  <w:num w:numId="21">
    <w:abstractNumId w:val="18"/>
  </w:num>
  <w:num w:numId="22">
    <w:abstractNumId w:val="25"/>
  </w:num>
  <w:num w:numId="23">
    <w:abstractNumId w:val="13"/>
  </w:num>
  <w:num w:numId="24">
    <w:abstractNumId w:val="28"/>
  </w:num>
  <w:num w:numId="25">
    <w:abstractNumId w:val="27"/>
  </w:num>
  <w:num w:numId="26">
    <w:abstractNumId w:val="29"/>
  </w:num>
  <w:num w:numId="27">
    <w:abstractNumId w:val="11"/>
  </w:num>
  <w:num w:numId="28">
    <w:abstractNumId w:val="17"/>
  </w:num>
  <w:num w:numId="29">
    <w:abstractNumId w:val="8"/>
  </w:num>
  <w:num w:numId="30">
    <w:abstractNumId w:val="10"/>
  </w:num>
  <w:num w:numId="31">
    <w:abstractNumId w:val="1"/>
  </w:num>
  <w:num w:numId="32">
    <w:abstractNumId w:val="32"/>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0555"/>
    <w:rsid w:val="00013942"/>
    <w:rsid w:val="000969D0"/>
    <w:rsid w:val="00121FBE"/>
    <w:rsid w:val="00124129"/>
    <w:rsid w:val="001344FE"/>
    <w:rsid w:val="00134547"/>
    <w:rsid w:val="00154509"/>
    <w:rsid w:val="00164189"/>
    <w:rsid w:val="001E00C7"/>
    <w:rsid w:val="002228E2"/>
    <w:rsid w:val="00231BC1"/>
    <w:rsid w:val="00236D35"/>
    <w:rsid w:val="00240DC3"/>
    <w:rsid w:val="002430DD"/>
    <w:rsid w:val="002835BF"/>
    <w:rsid w:val="00295F7D"/>
    <w:rsid w:val="00296673"/>
    <w:rsid w:val="002A6B09"/>
    <w:rsid w:val="002A7725"/>
    <w:rsid w:val="002C247C"/>
    <w:rsid w:val="002C4296"/>
    <w:rsid w:val="002C4429"/>
    <w:rsid w:val="002E7809"/>
    <w:rsid w:val="003055FA"/>
    <w:rsid w:val="00315328"/>
    <w:rsid w:val="003212BA"/>
    <w:rsid w:val="0034010E"/>
    <w:rsid w:val="003623B9"/>
    <w:rsid w:val="003E3D96"/>
    <w:rsid w:val="003E6DBB"/>
    <w:rsid w:val="00417388"/>
    <w:rsid w:val="00462C84"/>
    <w:rsid w:val="004817A6"/>
    <w:rsid w:val="00491361"/>
    <w:rsid w:val="004A4159"/>
    <w:rsid w:val="004A55B1"/>
    <w:rsid w:val="004C55AD"/>
    <w:rsid w:val="00505366"/>
    <w:rsid w:val="00571D8B"/>
    <w:rsid w:val="00594AA2"/>
    <w:rsid w:val="00596461"/>
    <w:rsid w:val="005D7481"/>
    <w:rsid w:val="006101F1"/>
    <w:rsid w:val="00621095"/>
    <w:rsid w:val="006526A7"/>
    <w:rsid w:val="00663646"/>
    <w:rsid w:val="006A78DE"/>
    <w:rsid w:val="006B7B16"/>
    <w:rsid w:val="006C5EE5"/>
    <w:rsid w:val="007003CA"/>
    <w:rsid w:val="00703B97"/>
    <w:rsid w:val="007E4D6F"/>
    <w:rsid w:val="007F3E74"/>
    <w:rsid w:val="0081227D"/>
    <w:rsid w:val="008240D4"/>
    <w:rsid w:val="00853836"/>
    <w:rsid w:val="008561A2"/>
    <w:rsid w:val="0085711B"/>
    <w:rsid w:val="0086113A"/>
    <w:rsid w:val="008A0398"/>
    <w:rsid w:val="008A1807"/>
    <w:rsid w:val="008D54B3"/>
    <w:rsid w:val="008E3E35"/>
    <w:rsid w:val="009242D2"/>
    <w:rsid w:val="00970555"/>
    <w:rsid w:val="00972D00"/>
    <w:rsid w:val="00996FA3"/>
    <w:rsid w:val="009B30AB"/>
    <w:rsid w:val="009C5465"/>
    <w:rsid w:val="009D4587"/>
    <w:rsid w:val="00A05D34"/>
    <w:rsid w:val="00A32391"/>
    <w:rsid w:val="00A71455"/>
    <w:rsid w:val="00A763B1"/>
    <w:rsid w:val="00A962E1"/>
    <w:rsid w:val="00AB0F32"/>
    <w:rsid w:val="00AE0FB5"/>
    <w:rsid w:val="00AE7A74"/>
    <w:rsid w:val="00B0658A"/>
    <w:rsid w:val="00B95389"/>
    <w:rsid w:val="00BC68FA"/>
    <w:rsid w:val="00C460CB"/>
    <w:rsid w:val="00C64760"/>
    <w:rsid w:val="00C80400"/>
    <w:rsid w:val="00CA0A81"/>
    <w:rsid w:val="00CA0FC2"/>
    <w:rsid w:val="00CB7A22"/>
    <w:rsid w:val="00CC2C65"/>
    <w:rsid w:val="00CD7BB1"/>
    <w:rsid w:val="00D137ED"/>
    <w:rsid w:val="00D15749"/>
    <w:rsid w:val="00D56411"/>
    <w:rsid w:val="00D84C7F"/>
    <w:rsid w:val="00E124F7"/>
    <w:rsid w:val="00E60617"/>
    <w:rsid w:val="00E63BC0"/>
    <w:rsid w:val="00EA188A"/>
    <w:rsid w:val="00EA29AD"/>
    <w:rsid w:val="00EA5E74"/>
    <w:rsid w:val="00EC32CE"/>
    <w:rsid w:val="00EC36C4"/>
    <w:rsid w:val="00ED12A8"/>
    <w:rsid w:val="00F11B01"/>
    <w:rsid w:val="00F37A20"/>
    <w:rsid w:val="00F56867"/>
    <w:rsid w:val="00F70E06"/>
    <w:rsid w:val="00FB28B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B0658A"/>
    <w:pPr>
      <w:spacing w:line="360" w:lineRule="auto"/>
      <w:ind w:firstLine="851"/>
      <w:jc w:val="both"/>
    </w:pPr>
    <w:rPr>
      <w:rFonts w:ascii="Times New Roman" w:hAnsi="Times New Roman"/>
      <w:sz w:val="28"/>
      <w:szCs w:val="28"/>
      <w:lang w:eastAsia="en-US"/>
    </w:rPr>
  </w:style>
  <w:style w:type="paragraph" w:styleId="Heading1">
    <w:name w:val="heading 1"/>
    <w:basedOn w:val="Normal"/>
    <w:next w:val="Normal"/>
    <w:link w:val="Heading1Char"/>
    <w:uiPriority w:val="99"/>
    <w:qFormat/>
    <w:rsid w:val="00121FBE"/>
    <w:pPr>
      <w:spacing w:line="720" w:lineRule="auto"/>
      <w:ind w:firstLine="709"/>
      <w:jc w:val="center"/>
      <w:outlineLvl w:val="0"/>
    </w:pPr>
    <w:rPr>
      <w:b/>
    </w:rPr>
  </w:style>
  <w:style w:type="paragraph" w:styleId="Heading2">
    <w:name w:val="heading 2"/>
    <w:basedOn w:val="Normal"/>
    <w:next w:val="Normal"/>
    <w:link w:val="Heading2Char"/>
    <w:uiPriority w:val="99"/>
    <w:qFormat/>
    <w:rsid w:val="00F37A20"/>
    <w:pPr>
      <w:keepNext/>
      <w:keepLines/>
      <w:spacing w:before="20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F37A20"/>
    <w:pPr>
      <w:keepNext/>
      <w:keepLines/>
      <w:spacing w:before="20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21FBE"/>
    <w:rPr>
      <w:rFonts w:ascii="Times New Roman" w:eastAsia="Times New Roman" w:hAnsi="Times New Roman" w:cs="Times New Roman"/>
      <w:b/>
      <w:sz w:val="28"/>
      <w:szCs w:val="28"/>
    </w:rPr>
  </w:style>
  <w:style w:type="character" w:customStyle="1" w:styleId="Heading2Char">
    <w:name w:val="Heading 2 Char"/>
    <w:basedOn w:val="DefaultParagraphFont"/>
    <w:link w:val="Heading2"/>
    <w:uiPriority w:val="99"/>
    <w:semiHidden/>
    <w:locked/>
    <w:rsid w:val="00F37A20"/>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F37A20"/>
    <w:rPr>
      <w:rFonts w:ascii="Cambria" w:hAnsi="Cambria" w:cs="Times New Roman"/>
      <w:b/>
      <w:bCs/>
      <w:color w:val="4F81BD"/>
      <w:sz w:val="28"/>
      <w:szCs w:val="28"/>
    </w:rPr>
  </w:style>
  <w:style w:type="paragraph" w:styleId="Header">
    <w:name w:val="header"/>
    <w:basedOn w:val="Normal"/>
    <w:link w:val="HeaderChar"/>
    <w:uiPriority w:val="99"/>
    <w:rsid w:val="00B0658A"/>
    <w:pPr>
      <w:tabs>
        <w:tab w:val="center" w:pos="4677"/>
        <w:tab w:val="right" w:pos="9355"/>
      </w:tabs>
      <w:spacing w:line="240" w:lineRule="auto"/>
    </w:pPr>
  </w:style>
  <w:style w:type="character" w:customStyle="1" w:styleId="HeaderChar">
    <w:name w:val="Header Char"/>
    <w:basedOn w:val="DefaultParagraphFont"/>
    <w:link w:val="Header"/>
    <w:uiPriority w:val="99"/>
    <w:locked/>
    <w:rsid w:val="00B0658A"/>
    <w:rPr>
      <w:rFonts w:cs="Times New Roman"/>
    </w:rPr>
  </w:style>
  <w:style w:type="paragraph" w:styleId="Footer">
    <w:name w:val="footer"/>
    <w:basedOn w:val="Normal"/>
    <w:link w:val="FooterChar"/>
    <w:uiPriority w:val="99"/>
    <w:rsid w:val="00B0658A"/>
    <w:pPr>
      <w:tabs>
        <w:tab w:val="center" w:pos="4677"/>
        <w:tab w:val="right" w:pos="9355"/>
      </w:tabs>
      <w:spacing w:line="240" w:lineRule="auto"/>
    </w:pPr>
  </w:style>
  <w:style w:type="character" w:customStyle="1" w:styleId="FooterChar">
    <w:name w:val="Footer Char"/>
    <w:basedOn w:val="DefaultParagraphFont"/>
    <w:link w:val="Footer"/>
    <w:uiPriority w:val="99"/>
    <w:locked/>
    <w:rsid w:val="00B0658A"/>
    <w:rPr>
      <w:rFonts w:cs="Times New Roman"/>
    </w:rPr>
  </w:style>
  <w:style w:type="paragraph" w:styleId="BalloonText">
    <w:name w:val="Balloon Text"/>
    <w:basedOn w:val="Normal"/>
    <w:link w:val="BalloonTextChar"/>
    <w:uiPriority w:val="99"/>
    <w:semiHidden/>
    <w:rsid w:val="00B0658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0658A"/>
    <w:rPr>
      <w:rFonts w:ascii="Tahoma" w:hAnsi="Tahoma" w:cs="Tahoma"/>
      <w:sz w:val="16"/>
      <w:szCs w:val="16"/>
    </w:rPr>
  </w:style>
  <w:style w:type="character" w:styleId="Hyperlink">
    <w:name w:val="Hyperlink"/>
    <w:basedOn w:val="DefaultParagraphFont"/>
    <w:uiPriority w:val="99"/>
    <w:rsid w:val="00B0658A"/>
    <w:rPr>
      <w:rFonts w:cs="Times New Roman"/>
      <w:color w:val="0000FF"/>
      <w:u w:val="single"/>
    </w:rPr>
  </w:style>
  <w:style w:type="paragraph" w:styleId="ListParagraph">
    <w:name w:val="List Paragraph"/>
    <w:basedOn w:val="Normal"/>
    <w:uiPriority w:val="99"/>
    <w:qFormat/>
    <w:rsid w:val="00121FBE"/>
    <w:pPr>
      <w:ind w:left="720"/>
      <w:contextualSpacing/>
    </w:pPr>
  </w:style>
  <w:style w:type="paragraph" w:styleId="FootnoteText">
    <w:name w:val="footnote text"/>
    <w:basedOn w:val="Normal"/>
    <w:link w:val="FootnoteTextChar"/>
    <w:uiPriority w:val="99"/>
    <w:semiHidden/>
    <w:rsid w:val="00AE7A74"/>
    <w:pPr>
      <w:spacing w:line="240" w:lineRule="auto"/>
    </w:pPr>
    <w:rPr>
      <w:sz w:val="20"/>
      <w:szCs w:val="20"/>
    </w:rPr>
  </w:style>
  <w:style w:type="character" w:customStyle="1" w:styleId="FootnoteTextChar">
    <w:name w:val="Footnote Text Char"/>
    <w:basedOn w:val="DefaultParagraphFont"/>
    <w:link w:val="FootnoteText"/>
    <w:uiPriority w:val="99"/>
    <w:semiHidden/>
    <w:locked/>
    <w:rsid w:val="00AE7A74"/>
    <w:rPr>
      <w:rFonts w:ascii="Times New Roman" w:hAnsi="Times New Roman" w:cs="Times New Roman"/>
      <w:sz w:val="20"/>
      <w:szCs w:val="20"/>
    </w:rPr>
  </w:style>
  <w:style w:type="character" w:styleId="FootnoteReference">
    <w:name w:val="footnote reference"/>
    <w:basedOn w:val="DefaultParagraphFont"/>
    <w:uiPriority w:val="99"/>
    <w:semiHidden/>
    <w:rsid w:val="00AE7A74"/>
    <w:rPr>
      <w:rFonts w:cs="Times New Roman"/>
      <w:vertAlign w:val="superscript"/>
    </w:rPr>
  </w:style>
  <w:style w:type="paragraph" w:styleId="NormalWeb">
    <w:name w:val="Normal (Web)"/>
    <w:basedOn w:val="Normal"/>
    <w:uiPriority w:val="99"/>
    <w:semiHidden/>
    <w:rsid w:val="009242D2"/>
    <w:rPr>
      <w:sz w:val="24"/>
      <w:szCs w:val="24"/>
    </w:rPr>
  </w:style>
  <w:style w:type="table" w:styleId="TableGrid">
    <w:name w:val="Table Grid"/>
    <w:basedOn w:val="TableNormal"/>
    <w:uiPriority w:val="99"/>
    <w:rsid w:val="009242D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sid w:val="009242D2"/>
    <w:rPr>
      <w:rFonts w:cs="Times New Roman"/>
      <w:i/>
      <w:iCs/>
    </w:rPr>
  </w:style>
  <w:style w:type="paragraph" w:styleId="TOCHeading">
    <w:name w:val="TOC Heading"/>
    <w:basedOn w:val="Heading1"/>
    <w:next w:val="Normal"/>
    <w:uiPriority w:val="99"/>
    <w:qFormat/>
    <w:rsid w:val="00D15749"/>
    <w:pPr>
      <w:keepNext/>
      <w:keepLines/>
      <w:spacing w:before="480" w:line="276" w:lineRule="auto"/>
      <w:ind w:firstLine="0"/>
      <w:jc w:val="left"/>
      <w:outlineLvl w:val="9"/>
    </w:pPr>
    <w:rPr>
      <w:rFonts w:ascii="Cambria" w:eastAsia="Times New Roman" w:hAnsi="Cambria"/>
      <w:bCs/>
      <w:color w:val="365F91"/>
      <w:lang w:eastAsia="ru-RU"/>
    </w:rPr>
  </w:style>
  <w:style w:type="paragraph" w:styleId="TOC1">
    <w:name w:val="toc 1"/>
    <w:basedOn w:val="Normal"/>
    <w:next w:val="Normal"/>
    <w:autoRedefine/>
    <w:uiPriority w:val="99"/>
    <w:rsid w:val="00D15749"/>
    <w:pPr>
      <w:spacing w:after="100"/>
    </w:pPr>
  </w:style>
  <w:style w:type="character" w:styleId="FollowedHyperlink">
    <w:name w:val="FollowedHyperlink"/>
    <w:basedOn w:val="DefaultParagraphFont"/>
    <w:uiPriority w:val="99"/>
    <w:semiHidden/>
    <w:rsid w:val="00D137ED"/>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208763485">
      <w:marLeft w:val="0"/>
      <w:marRight w:val="0"/>
      <w:marTop w:val="0"/>
      <w:marBottom w:val="0"/>
      <w:divBdr>
        <w:top w:val="none" w:sz="0" w:space="0" w:color="auto"/>
        <w:left w:val="none" w:sz="0" w:space="0" w:color="auto"/>
        <w:bottom w:val="none" w:sz="0" w:space="0" w:color="auto"/>
        <w:right w:val="none" w:sz="0" w:space="0" w:color="auto"/>
      </w:divBdr>
    </w:div>
    <w:div w:id="208763490">
      <w:marLeft w:val="0"/>
      <w:marRight w:val="0"/>
      <w:marTop w:val="0"/>
      <w:marBottom w:val="0"/>
      <w:divBdr>
        <w:top w:val="none" w:sz="0" w:space="0" w:color="auto"/>
        <w:left w:val="none" w:sz="0" w:space="0" w:color="auto"/>
        <w:bottom w:val="none" w:sz="0" w:space="0" w:color="auto"/>
        <w:right w:val="none" w:sz="0" w:space="0" w:color="auto"/>
      </w:divBdr>
    </w:div>
    <w:div w:id="208763491">
      <w:marLeft w:val="0"/>
      <w:marRight w:val="0"/>
      <w:marTop w:val="0"/>
      <w:marBottom w:val="0"/>
      <w:divBdr>
        <w:top w:val="none" w:sz="0" w:space="0" w:color="auto"/>
        <w:left w:val="none" w:sz="0" w:space="0" w:color="auto"/>
        <w:bottom w:val="none" w:sz="0" w:space="0" w:color="auto"/>
        <w:right w:val="none" w:sz="0" w:space="0" w:color="auto"/>
      </w:divBdr>
    </w:div>
    <w:div w:id="208763492">
      <w:marLeft w:val="0"/>
      <w:marRight w:val="0"/>
      <w:marTop w:val="0"/>
      <w:marBottom w:val="0"/>
      <w:divBdr>
        <w:top w:val="none" w:sz="0" w:space="0" w:color="auto"/>
        <w:left w:val="none" w:sz="0" w:space="0" w:color="auto"/>
        <w:bottom w:val="none" w:sz="0" w:space="0" w:color="auto"/>
        <w:right w:val="none" w:sz="0" w:space="0" w:color="auto"/>
      </w:divBdr>
    </w:div>
    <w:div w:id="208763493">
      <w:marLeft w:val="0"/>
      <w:marRight w:val="0"/>
      <w:marTop w:val="0"/>
      <w:marBottom w:val="0"/>
      <w:divBdr>
        <w:top w:val="none" w:sz="0" w:space="0" w:color="auto"/>
        <w:left w:val="none" w:sz="0" w:space="0" w:color="auto"/>
        <w:bottom w:val="none" w:sz="0" w:space="0" w:color="auto"/>
        <w:right w:val="none" w:sz="0" w:space="0" w:color="auto"/>
      </w:divBdr>
    </w:div>
    <w:div w:id="208763494">
      <w:marLeft w:val="0"/>
      <w:marRight w:val="0"/>
      <w:marTop w:val="0"/>
      <w:marBottom w:val="0"/>
      <w:divBdr>
        <w:top w:val="none" w:sz="0" w:space="0" w:color="auto"/>
        <w:left w:val="none" w:sz="0" w:space="0" w:color="auto"/>
        <w:bottom w:val="none" w:sz="0" w:space="0" w:color="auto"/>
        <w:right w:val="none" w:sz="0" w:space="0" w:color="auto"/>
      </w:divBdr>
      <w:divsChild>
        <w:div w:id="208763499">
          <w:marLeft w:val="0"/>
          <w:marRight w:val="0"/>
          <w:marTop w:val="0"/>
          <w:marBottom w:val="0"/>
          <w:divBdr>
            <w:top w:val="none" w:sz="0" w:space="0" w:color="auto"/>
            <w:left w:val="none" w:sz="0" w:space="0" w:color="auto"/>
            <w:bottom w:val="none" w:sz="0" w:space="0" w:color="auto"/>
            <w:right w:val="none" w:sz="0" w:space="0" w:color="auto"/>
          </w:divBdr>
          <w:divsChild>
            <w:div w:id="208763497">
              <w:marLeft w:val="0"/>
              <w:marRight w:val="0"/>
              <w:marTop w:val="0"/>
              <w:marBottom w:val="0"/>
              <w:divBdr>
                <w:top w:val="none" w:sz="0" w:space="11" w:color="auto"/>
                <w:left w:val="single" w:sz="6" w:space="17" w:color="BDD4D9"/>
                <w:bottom w:val="single" w:sz="6" w:space="11" w:color="BDD4D9"/>
                <w:right w:val="single" w:sz="6" w:space="17" w:color="BDD4D9"/>
              </w:divBdr>
            </w:div>
          </w:divsChild>
        </w:div>
        <w:div w:id="208763510">
          <w:marLeft w:val="0"/>
          <w:marRight w:val="0"/>
          <w:marTop w:val="0"/>
          <w:marBottom w:val="0"/>
          <w:divBdr>
            <w:top w:val="none" w:sz="0" w:space="0" w:color="auto"/>
            <w:left w:val="none" w:sz="0" w:space="0" w:color="auto"/>
            <w:bottom w:val="single" w:sz="6" w:space="0" w:color="BDD4D9"/>
            <w:right w:val="none" w:sz="0" w:space="0" w:color="auto"/>
          </w:divBdr>
        </w:div>
      </w:divsChild>
    </w:div>
    <w:div w:id="208763495">
      <w:marLeft w:val="0"/>
      <w:marRight w:val="0"/>
      <w:marTop w:val="0"/>
      <w:marBottom w:val="0"/>
      <w:divBdr>
        <w:top w:val="none" w:sz="0" w:space="0" w:color="auto"/>
        <w:left w:val="none" w:sz="0" w:space="0" w:color="auto"/>
        <w:bottom w:val="none" w:sz="0" w:space="0" w:color="auto"/>
        <w:right w:val="none" w:sz="0" w:space="0" w:color="auto"/>
      </w:divBdr>
      <w:divsChild>
        <w:div w:id="208763486">
          <w:marLeft w:val="0"/>
          <w:marRight w:val="0"/>
          <w:marTop w:val="0"/>
          <w:marBottom w:val="225"/>
          <w:divBdr>
            <w:top w:val="none" w:sz="0" w:space="0" w:color="auto"/>
            <w:left w:val="none" w:sz="0" w:space="0" w:color="auto"/>
            <w:bottom w:val="single" w:sz="6" w:space="14" w:color="EAEAEA"/>
            <w:right w:val="none" w:sz="0" w:space="0" w:color="auto"/>
          </w:divBdr>
        </w:div>
        <w:div w:id="208763489">
          <w:marLeft w:val="0"/>
          <w:marRight w:val="0"/>
          <w:marTop w:val="0"/>
          <w:marBottom w:val="255"/>
          <w:divBdr>
            <w:top w:val="none" w:sz="0" w:space="0" w:color="auto"/>
            <w:left w:val="none" w:sz="0" w:space="0" w:color="auto"/>
            <w:bottom w:val="none" w:sz="0" w:space="0" w:color="auto"/>
            <w:right w:val="none" w:sz="0" w:space="0" w:color="auto"/>
          </w:divBdr>
        </w:div>
        <w:div w:id="208763506">
          <w:marLeft w:val="0"/>
          <w:marRight w:val="0"/>
          <w:marTop w:val="0"/>
          <w:marBottom w:val="0"/>
          <w:divBdr>
            <w:top w:val="single" w:sz="12" w:space="11" w:color="0A345B"/>
            <w:left w:val="single" w:sz="12" w:space="0" w:color="0A345B"/>
            <w:bottom w:val="single" w:sz="12" w:space="11" w:color="0A345B"/>
            <w:right w:val="single" w:sz="12" w:space="0" w:color="0A345B"/>
          </w:divBdr>
        </w:div>
        <w:div w:id="208763515">
          <w:marLeft w:val="0"/>
          <w:marRight w:val="0"/>
          <w:marTop w:val="0"/>
          <w:marBottom w:val="0"/>
          <w:divBdr>
            <w:top w:val="single" w:sz="12" w:space="11" w:color="0A345B"/>
            <w:left w:val="single" w:sz="12" w:space="0" w:color="0A345B"/>
            <w:bottom w:val="single" w:sz="12" w:space="11" w:color="0A345B"/>
            <w:right w:val="single" w:sz="12" w:space="0" w:color="0A345B"/>
          </w:divBdr>
        </w:div>
      </w:divsChild>
    </w:div>
    <w:div w:id="208763496">
      <w:marLeft w:val="0"/>
      <w:marRight w:val="0"/>
      <w:marTop w:val="0"/>
      <w:marBottom w:val="0"/>
      <w:divBdr>
        <w:top w:val="none" w:sz="0" w:space="0" w:color="auto"/>
        <w:left w:val="none" w:sz="0" w:space="0" w:color="auto"/>
        <w:bottom w:val="none" w:sz="0" w:space="0" w:color="auto"/>
        <w:right w:val="none" w:sz="0" w:space="0" w:color="auto"/>
      </w:divBdr>
      <w:divsChild>
        <w:div w:id="208763487">
          <w:marLeft w:val="0"/>
          <w:marRight w:val="0"/>
          <w:marTop w:val="0"/>
          <w:marBottom w:val="0"/>
          <w:divBdr>
            <w:top w:val="none" w:sz="0" w:space="0" w:color="auto"/>
            <w:left w:val="none" w:sz="0" w:space="0" w:color="auto"/>
            <w:bottom w:val="none" w:sz="0" w:space="0" w:color="auto"/>
            <w:right w:val="none" w:sz="0" w:space="0" w:color="auto"/>
          </w:divBdr>
        </w:div>
        <w:div w:id="208763488">
          <w:marLeft w:val="0"/>
          <w:marRight w:val="0"/>
          <w:marTop w:val="0"/>
          <w:marBottom w:val="0"/>
          <w:divBdr>
            <w:top w:val="none" w:sz="0" w:space="0" w:color="auto"/>
            <w:left w:val="none" w:sz="0" w:space="0" w:color="auto"/>
            <w:bottom w:val="none" w:sz="0" w:space="0" w:color="auto"/>
            <w:right w:val="none" w:sz="0" w:space="0" w:color="auto"/>
          </w:divBdr>
        </w:div>
        <w:div w:id="208763514">
          <w:marLeft w:val="0"/>
          <w:marRight w:val="0"/>
          <w:marTop w:val="0"/>
          <w:marBottom w:val="0"/>
          <w:divBdr>
            <w:top w:val="none" w:sz="0" w:space="0" w:color="auto"/>
            <w:left w:val="none" w:sz="0" w:space="0" w:color="auto"/>
            <w:bottom w:val="none" w:sz="0" w:space="0" w:color="auto"/>
            <w:right w:val="none" w:sz="0" w:space="0" w:color="auto"/>
          </w:divBdr>
        </w:div>
      </w:divsChild>
    </w:div>
    <w:div w:id="208763498">
      <w:marLeft w:val="0"/>
      <w:marRight w:val="0"/>
      <w:marTop w:val="0"/>
      <w:marBottom w:val="0"/>
      <w:divBdr>
        <w:top w:val="none" w:sz="0" w:space="0" w:color="auto"/>
        <w:left w:val="none" w:sz="0" w:space="0" w:color="auto"/>
        <w:bottom w:val="none" w:sz="0" w:space="0" w:color="auto"/>
        <w:right w:val="none" w:sz="0" w:space="0" w:color="auto"/>
      </w:divBdr>
      <w:divsChild>
        <w:div w:id="208763512">
          <w:marLeft w:val="0"/>
          <w:marRight w:val="0"/>
          <w:marTop w:val="0"/>
          <w:marBottom w:val="0"/>
          <w:divBdr>
            <w:top w:val="single" w:sz="6" w:space="5" w:color="AAAAAA"/>
            <w:left w:val="single" w:sz="6" w:space="5" w:color="AAAAAA"/>
            <w:bottom w:val="single" w:sz="6" w:space="5" w:color="AAAAAA"/>
            <w:right w:val="single" w:sz="6" w:space="5" w:color="AAAAAA"/>
          </w:divBdr>
        </w:div>
      </w:divsChild>
    </w:div>
    <w:div w:id="208763500">
      <w:marLeft w:val="0"/>
      <w:marRight w:val="0"/>
      <w:marTop w:val="0"/>
      <w:marBottom w:val="0"/>
      <w:divBdr>
        <w:top w:val="none" w:sz="0" w:space="0" w:color="auto"/>
        <w:left w:val="none" w:sz="0" w:space="0" w:color="auto"/>
        <w:bottom w:val="none" w:sz="0" w:space="0" w:color="auto"/>
        <w:right w:val="none" w:sz="0" w:space="0" w:color="auto"/>
      </w:divBdr>
    </w:div>
    <w:div w:id="208763501">
      <w:marLeft w:val="0"/>
      <w:marRight w:val="0"/>
      <w:marTop w:val="0"/>
      <w:marBottom w:val="0"/>
      <w:divBdr>
        <w:top w:val="none" w:sz="0" w:space="0" w:color="auto"/>
        <w:left w:val="none" w:sz="0" w:space="0" w:color="auto"/>
        <w:bottom w:val="none" w:sz="0" w:space="0" w:color="auto"/>
        <w:right w:val="none" w:sz="0" w:space="0" w:color="auto"/>
      </w:divBdr>
    </w:div>
    <w:div w:id="208763502">
      <w:marLeft w:val="0"/>
      <w:marRight w:val="0"/>
      <w:marTop w:val="0"/>
      <w:marBottom w:val="0"/>
      <w:divBdr>
        <w:top w:val="none" w:sz="0" w:space="0" w:color="auto"/>
        <w:left w:val="none" w:sz="0" w:space="0" w:color="auto"/>
        <w:bottom w:val="none" w:sz="0" w:space="0" w:color="auto"/>
        <w:right w:val="none" w:sz="0" w:space="0" w:color="auto"/>
      </w:divBdr>
    </w:div>
    <w:div w:id="208763503">
      <w:marLeft w:val="0"/>
      <w:marRight w:val="0"/>
      <w:marTop w:val="0"/>
      <w:marBottom w:val="0"/>
      <w:divBdr>
        <w:top w:val="none" w:sz="0" w:space="0" w:color="auto"/>
        <w:left w:val="none" w:sz="0" w:space="0" w:color="auto"/>
        <w:bottom w:val="none" w:sz="0" w:space="0" w:color="auto"/>
        <w:right w:val="none" w:sz="0" w:space="0" w:color="auto"/>
      </w:divBdr>
    </w:div>
    <w:div w:id="208763504">
      <w:marLeft w:val="0"/>
      <w:marRight w:val="0"/>
      <w:marTop w:val="0"/>
      <w:marBottom w:val="0"/>
      <w:divBdr>
        <w:top w:val="none" w:sz="0" w:space="0" w:color="auto"/>
        <w:left w:val="none" w:sz="0" w:space="0" w:color="auto"/>
        <w:bottom w:val="none" w:sz="0" w:space="0" w:color="auto"/>
        <w:right w:val="none" w:sz="0" w:space="0" w:color="auto"/>
      </w:divBdr>
    </w:div>
    <w:div w:id="208763505">
      <w:marLeft w:val="0"/>
      <w:marRight w:val="0"/>
      <w:marTop w:val="0"/>
      <w:marBottom w:val="0"/>
      <w:divBdr>
        <w:top w:val="none" w:sz="0" w:space="0" w:color="auto"/>
        <w:left w:val="none" w:sz="0" w:space="0" w:color="auto"/>
        <w:bottom w:val="none" w:sz="0" w:space="0" w:color="auto"/>
        <w:right w:val="none" w:sz="0" w:space="0" w:color="auto"/>
      </w:divBdr>
    </w:div>
    <w:div w:id="208763507">
      <w:marLeft w:val="0"/>
      <w:marRight w:val="0"/>
      <w:marTop w:val="0"/>
      <w:marBottom w:val="0"/>
      <w:divBdr>
        <w:top w:val="none" w:sz="0" w:space="0" w:color="auto"/>
        <w:left w:val="none" w:sz="0" w:space="0" w:color="auto"/>
        <w:bottom w:val="none" w:sz="0" w:space="0" w:color="auto"/>
        <w:right w:val="none" w:sz="0" w:space="0" w:color="auto"/>
      </w:divBdr>
    </w:div>
    <w:div w:id="208763508">
      <w:marLeft w:val="0"/>
      <w:marRight w:val="0"/>
      <w:marTop w:val="0"/>
      <w:marBottom w:val="0"/>
      <w:divBdr>
        <w:top w:val="none" w:sz="0" w:space="0" w:color="auto"/>
        <w:left w:val="none" w:sz="0" w:space="0" w:color="auto"/>
        <w:bottom w:val="none" w:sz="0" w:space="0" w:color="auto"/>
        <w:right w:val="none" w:sz="0" w:space="0" w:color="auto"/>
      </w:divBdr>
    </w:div>
    <w:div w:id="208763509">
      <w:marLeft w:val="0"/>
      <w:marRight w:val="0"/>
      <w:marTop w:val="0"/>
      <w:marBottom w:val="0"/>
      <w:divBdr>
        <w:top w:val="none" w:sz="0" w:space="0" w:color="auto"/>
        <w:left w:val="none" w:sz="0" w:space="0" w:color="auto"/>
        <w:bottom w:val="none" w:sz="0" w:space="0" w:color="auto"/>
        <w:right w:val="none" w:sz="0" w:space="0" w:color="auto"/>
      </w:divBdr>
    </w:div>
    <w:div w:id="208763511">
      <w:marLeft w:val="0"/>
      <w:marRight w:val="0"/>
      <w:marTop w:val="0"/>
      <w:marBottom w:val="0"/>
      <w:divBdr>
        <w:top w:val="none" w:sz="0" w:space="0" w:color="auto"/>
        <w:left w:val="none" w:sz="0" w:space="0" w:color="auto"/>
        <w:bottom w:val="none" w:sz="0" w:space="0" w:color="auto"/>
        <w:right w:val="none" w:sz="0" w:space="0" w:color="auto"/>
      </w:divBdr>
    </w:div>
    <w:div w:id="2087635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hyperlink" Target="http://ru.wikipedia.org/wiki/%D0%9D%D0%B0%D0%BB%D0%BE%D0%B3%D0%BE%D0%B2%D0%B0%D1%8F_%D0%B1%D0%B0%D0%B7%D0%B0" TargetMode="External"/><Relationship Id="rId39" Type="http://schemas.openxmlformats.org/officeDocument/2006/relationships/hyperlink" Target="http://termotron.ru/zheleznodorozhnaja-produkcija/pereezdnoe-oborudovanie/svetofor-pereezdnoi-otdelno-stojashchii/" TargetMode="External"/><Relationship Id="rId21" Type="http://schemas.openxmlformats.org/officeDocument/2006/relationships/hyperlink" Target="http://ru.wikipedia.org/wiki/%D0%9D%D0%B0%D0%BB%D0%BE%D0%B3" TargetMode="External"/><Relationship Id="rId34" Type="http://schemas.openxmlformats.org/officeDocument/2006/relationships/hyperlink" Target="http://termotron.ru/zheleznodorozhnaja-produkcija/strelochnye-ehlektroprivody/sp-6m/" TargetMode="External"/><Relationship Id="rId42" Type="http://schemas.openxmlformats.org/officeDocument/2006/relationships/hyperlink" Target="http://termotron.ru/zheleznodorozhnaja-produkcija/drossel-transformatory/" TargetMode="External"/><Relationship Id="rId47" Type="http://schemas.openxmlformats.org/officeDocument/2006/relationships/hyperlink" Target="http://www.buhgalteria.ru/article/n114247" TargetMode="External"/><Relationship Id="rId50" Type="http://schemas.openxmlformats.org/officeDocument/2006/relationships/image" Target="media/image12.emf"/><Relationship Id="rId55"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hyperlink" Target="http://ru.wikipedia.org/wiki/%D0%9E%D0%B1%D1%8A%D0%B5%D0%BA%D1%82_%D0%BD%D0%B0%D0%BB%D0%BE%D0%B3%D0%BE%D0%BE%D0%B1%D0%BB%D0%BE%D0%B6%D0%B5%D0%BD%D0%B8%D1%8F" TargetMode="External"/><Relationship Id="rId33" Type="http://schemas.openxmlformats.org/officeDocument/2006/relationships/image" Target="media/image10.emf"/><Relationship Id="rId38" Type="http://schemas.openxmlformats.org/officeDocument/2006/relationships/hyperlink" Target="http://termotron.ru/zheleznodorozhnaja-produkcija/pereezdnoe-oborudovanie/modernizirovannyi-shlagbaum-pash-1/" TargetMode="External"/><Relationship Id="rId46" Type="http://schemas.openxmlformats.org/officeDocument/2006/relationships/hyperlink" Target="http://na.buhgalteria.ru/document/n118828?month=05&amp;year=2013&amp;ID=118828" TargetMode="Externa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hyperlink" Target="http://ru.wikipedia.org/wiki/%D0%9D%D0%B0%D0%BB%D0%BE%D0%B3_%D0%BD%D0%B0_%D0%B8%D0%BC%D1%83%D1%89%D0%B5%D1%81%D1%82%D0%B2%D0%BE" TargetMode="External"/><Relationship Id="rId29" Type="http://schemas.openxmlformats.org/officeDocument/2006/relationships/hyperlink" Target="http://ru.wikipedia.org/wiki/%D0%9D%D0%B0%D0%BB%D0%BE%D0%B3%D0%BE%D0%B2%D1%8B%D0%B9_%D0%BA%D0%BE%D0%B4%D0%B5%D0%BA%D1%81_%D0%A0%D0%BE%D1%81%D1%81%D0%B8%D0%B9%D1%81%D0%BA%D0%BE%D0%B9_%D0%A4%D0%B5%D0%B4%D0%B5%D1%80%D0%B0%D1%86%D0%B8%D0%B8" TargetMode="External"/><Relationship Id="rId41" Type="http://schemas.openxmlformats.org/officeDocument/2006/relationships/hyperlink" Target="http://termotron.ru/zheleznodorozhnaja-produkcija/pereezdnoe-oborudovanie/ustroistvo-zagraditelnoe-pereezdnoe-uzp/"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ru.wikipedia.org/wiki/%D0%9D%D0%B0%D0%BB%D0%BE%D0%B3%D0%BE%D0%B2%D0%B0%D1%8F_%D1%81%D1%82%D0%B0%D0%B2%D0%BA%D0%B0" TargetMode="External"/><Relationship Id="rId32" Type="http://schemas.openxmlformats.org/officeDocument/2006/relationships/hyperlink" Target="http://termotron.ru/zheleznodorozhnaja-produkcija/blok-konteinery/" TargetMode="External"/><Relationship Id="rId37" Type="http://schemas.openxmlformats.org/officeDocument/2006/relationships/hyperlink" Target="http://termotron.ru/zheleznodorozhnaja-produkcija/strelochnye-ehlektroprivody/vsp/" TargetMode="External"/><Relationship Id="rId40" Type="http://schemas.openxmlformats.org/officeDocument/2006/relationships/hyperlink" Target="http://termotron.ru/zheleznodorozhnaja-produkcija/pereezdnoe-oborudovanie/signal-zvukovoi/" TargetMode="External"/><Relationship Id="rId45" Type="http://schemas.openxmlformats.org/officeDocument/2006/relationships/hyperlink" Target="http://www.buhgalteria.ru/article/n46600" TargetMode="External"/><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nalog.garant.ru/fns/nk/45/" TargetMode="External"/><Relationship Id="rId23" Type="http://schemas.openxmlformats.org/officeDocument/2006/relationships/hyperlink" Target="http://ru.wikipedia.org/wiki/%D0%A0%D0%BE%D1%81%D1%81%D0%B8%D0%B9%D1%81%D0%BA%D0%B0%D1%8F_%D0%A4%D0%B5%D0%B4%D0%B5%D1%80%D0%B0%D1%86%D0%B8%D1%8F" TargetMode="External"/><Relationship Id="rId28" Type="http://schemas.openxmlformats.org/officeDocument/2006/relationships/hyperlink" Target="http://ru.wikipedia.org/wiki/%D0%9D%D0%B0%D0%BB%D0%BE%D0%B3%D0%BE%D0%B2%D1%8B%D0%B9_%D0%BF%D0%B5%D1%80%D0%B8%D0%BE%D0%B4" TargetMode="External"/><Relationship Id="rId36" Type="http://schemas.openxmlformats.org/officeDocument/2006/relationships/hyperlink" Target="http://termotron.ru/zheleznodorozhnaja-produkcija/strelochnye-ehlektroprivody/sp-12u/" TargetMode="External"/><Relationship Id="rId49" Type="http://schemas.openxmlformats.org/officeDocument/2006/relationships/image" Target="media/image11.emf"/><Relationship Id="rId10" Type="http://schemas.openxmlformats.org/officeDocument/2006/relationships/oleObject" Target="embeddings/oleObject2.bin"/><Relationship Id="rId19" Type="http://schemas.openxmlformats.org/officeDocument/2006/relationships/image" Target="media/image8.emf"/><Relationship Id="rId31" Type="http://schemas.openxmlformats.org/officeDocument/2006/relationships/hyperlink" Target="http://termotron.ru/gruzopodjomnoe-oborudovanie/tal-ehlektricheskaja-kanatnaja/" TargetMode="External"/><Relationship Id="rId44" Type="http://schemas.openxmlformats.org/officeDocument/2006/relationships/hyperlink" Target="http://www.buhgalteria.ru/news/n123101" TargetMode="External"/><Relationship Id="rId52" Type="http://schemas.openxmlformats.org/officeDocument/2006/relationships/image" Target="media/image14.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nalog.garant.ru/fns/nk/45/" TargetMode="External"/><Relationship Id="rId22" Type="http://schemas.openxmlformats.org/officeDocument/2006/relationships/hyperlink" Target="http://ru.wikipedia.org/wiki/%D0%9D%D0%B5%D0%B4%D0%B2%D0%B8%D0%B6%D0%B8%D0%BC%D0%BE%D0%B5_%D0%B8%D0%BC%D1%83%D1%89%D0%B5%D1%81%D1%82%D0%B2%D0%BE" TargetMode="External"/><Relationship Id="rId27" Type="http://schemas.openxmlformats.org/officeDocument/2006/relationships/hyperlink" Target="http://ru.wikipedia.org/wiki/%D0%91%D1%83%D1%85%D0%B3%D0%B0%D0%BB%D1%82%D0%B5%D1%80%D1%81%D0%BA%D0%B8%D0%B9_%D1%83%D1%87%D1%91%D1%82" TargetMode="External"/><Relationship Id="rId30" Type="http://schemas.openxmlformats.org/officeDocument/2006/relationships/image" Target="media/image9.png"/><Relationship Id="rId35" Type="http://schemas.openxmlformats.org/officeDocument/2006/relationships/hyperlink" Target="http://termotron.ru/zheleznodorozhnaja-produkcija/strelochnye-ehlektroprivody/spgb-4b/" TargetMode="External"/><Relationship Id="rId43" Type="http://schemas.openxmlformats.org/officeDocument/2006/relationships/hyperlink" Target="http://termotron.ru/solnechnaja-ehnergetika/avtonomnaja-ehnergeticheskaja-stancija-aehs-ehkoterm/" TargetMode="External"/><Relationship Id="rId48" Type="http://schemas.openxmlformats.org/officeDocument/2006/relationships/hyperlink" Target="http://www.nalog.ru/" TargetMode="External"/><Relationship Id="rId8" Type="http://schemas.openxmlformats.org/officeDocument/2006/relationships/oleObject" Target="embeddings/oleObject1.bin"/><Relationship Id="rId51" Type="http://schemas.openxmlformats.org/officeDocument/2006/relationships/image" Target="media/image13.e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2306</TotalTime>
  <Pages>77</Pages>
  <Words>16638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Тигра</dc:creator>
  <cp:keywords/>
  <dc:description/>
  <cp:lastModifiedBy>lera</cp:lastModifiedBy>
  <cp:revision>27</cp:revision>
  <dcterms:created xsi:type="dcterms:W3CDTF">2014-01-31T07:52:00Z</dcterms:created>
  <dcterms:modified xsi:type="dcterms:W3CDTF">2015-12-12T12:47:00Z</dcterms:modified>
</cp:coreProperties>
</file>