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22A" w:rsidRDefault="0017322A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</w:t>
      </w:r>
    </w:p>
    <w:p w:rsidR="0017322A" w:rsidRPr="0017322A" w:rsidRDefault="0017322A" w:rsidP="001732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7322A">
        <w:rPr>
          <w:rFonts w:ascii="Times New Roman" w:hAnsi="Times New Roman"/>
          <w:sz w:val="28"/>
          <w:szCs w:val="28"/>
        </w:rPr>
        <w:t>Банк это финансовый институт, служащий перераспределению денежных потоков в стране. Любая экономика держится на объективных экономических законах, одним из которых является закон денежного обращения. Оборот денег происходит под влиянием финансовых институтов, и прежде всего банков, которые создают основу для денежного оборота и связаны со всеми отраслями и секторами экономики. Банки обеспечивают финансирование всех сфер предпринимательства, производственной и непроизводственной сфер, сферы управления и наполняют бюджет (как федеральный, так и территориальный) необходимыми денежными средствами. Через банки осуществляется также и двустороннее движение денег, взятых взаймы (кредит).</w:t>
      </w:r>
    </w:p>
    <w:p w:rsidR="0017322A" w:rsidRPr="0017322A" w:rsidRDefault="0017322A" w:rsidP="0017322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22A">
        <w:rPr>
          <w:rFonts w:ascii="Times New Roman" w:hAnsi="Times New Roman"/>
          <w:sz w:val="28"/>
          <w:szCs w:val="28"/>
        </w:rPr>
        <w:t>Современное состояние мировой финансовой системы характеризуется многими экономистами как кризисное. На сегодняшний день проблема обеспечения ликвидности коммерческих банков является одной из важнейших в составе экономической политики развитых стран. Российская финансовая система также столкнулась с определенными трудностями, поддержание необходимого уровня ликвидности банковской системы в настоящий момент обеспечивается за счёт накопленных резервов государства.</w:t>
      </w:r>
    </w:p>
    <w:p w:rsidR="0017322A" w:rsidRPr="0017322A" w:rsidRDefault="0017322A" w:rsidP="0017322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Актуальность работы: а</w:t>
      </w:r>
      <w:r w:rsidRPr="0017322A">
        <w:rPr>
          <w:rFonts w:ascii="Times New Roman" w:hAnsi="Times New Roman"/>
          <w:sz w:val="28"/>
          <w:szCs w:val="28"/>
        </w:rPr>
        <w:t xml:space="preserve">нализ банковской деятельности, с точки зрения ее доходности, позволяет руководству сформировать кредитную и процентную политику, выявить менее прибыльные операции и разработать рекомендации возможного получения больших доходов. Решение этих задач преследует цель, которую ставят перед менеджментом акционеры банка: добиться улучшения качества активов, снизить стоимость пассивов и на этой основе обеспечить рост капитала и прибыль, достаточные для воспроизводства банковской деятельности и выплаты дивидендов. Одно из важнейших условий эффективного функционирования рыночной экономики - наличие стабильно и активно работающей денежно-кредитной системы. </w:t>
      </w:r>
      <w:r w:rsidRPr="0017322A">
        <w:rPr>
          <w:rFonts w:ascii="Times New Roman" w:hAnsi="Times New Roman"/>
          <w:sz w:val="28"/>
          <w:szCs w:val="28"/>
        </w:rPr>
        <w:lastRenderedPageBreak/>
        <w:t>Применяя различные методы управления ликвидностью, кредитная организация стремится найти наиболее эффективное соотношение активов и пассивов, которое обеспечивало бы необходимый уровень доходности и не ставило под угрозу способности банка отв</w:t>
      </w:r>
      <w:r>
        <w:rPr>
          <w:rFonts w:ascii="Times New Roman" w:hAnsi="Times New Roman"/>
          <w:sz w:val="28"/>
          <w:szCs w:val="28"/>
        </w:rPr>
        <w:t>ечать по своим обязательствам</w:t>
      </w:r>
      <w:proofErr w:type="gramStart"/>
      <w:r w:rsidRPr="0017322A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17322A" w:rsidRPr="0017322A" w:rsidRDefault="0017322A" w:rsidP="0017322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22A">
        <w:rPr>
          <w:rFonts w:ascii="Times New Roman" w:hAnsi="Times New Roman"/>
          <w:sz w:val="28"/>
          <w:szCs w:val="28"/>
        </w:rPr>
        <w:t xml:space="preserve">Управление активами и пассивами предлагает средства и методы управления для решения этих проблем как на уровне стратегий управления, </w:t>
      </w:r>
      <w:proofErr w:type="gramStart"/>
      <w:r w:rsidRPr="0017322A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17322A">
        <w:rPr>
          <w:rFonts w:ascii="Times New Roman" w:hAnsi="Times New Roman"/>
          <w:sz w:val="28"/>
          <w:szCs w:val="28"/>
        </w:rPr>
        <w:t xml:space="preserve"> общими банковскими операциями, так и на уровне управления различными центрами прибыли и даже на уровне отношений с клиентами.</w:t>
      </w:r>
    </w:p>
    <w:p w:rsidR="0017322A" w:rsidRDefault="0017322A" w:rsidP="001732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7322A">
        <w:rPr>
          <w:rFonts w:ascii="Times New Roman" w:hAnsi="Times New Roman"/>
          <w:sz w:val="28"/>
          <w:szCs w:val="28"/>
        </w:rPr>
        <w:t>Перед банком стоит задача привлечь ресурсы, оптимальные по сроку и цене, и разместить их так, чтобы покрыть расходы по привлечению, получив при этом прибыль. Характер банковской деятельности предопределяет возможность получения большого дохода и вместе с тем обусловливает наличие высокого риска. Учитывая обязательства банка перед вкладчиками, роль банка в экономике, необходимо найти такое сочетание активных и пассивных операций, которое возместило бы издержки, обеспечило необходимый уровень рентабельности и ликвидности, компенсировало риски, а параметры деятельности банка должны соответствовать законодательно установленным нормативам.</w:t>
      </w:r>
    </w:p>
    <w:p w:rsidR="0017322A" w:rsidRDefault="0017322A" w:rsidP="001732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работе </w:t>
      </w:r>
      <w:proofErr w:type="gramStart"/>
      <w:r>
        <w:rPr>
          <w:rFonts w:ascii="Times New Roman" w:hAnsi="Times New Roman"/>
          <w:sz w:val="28"/>
          <w:szCs w:val="28"/>
        </w:rPr>
        <w:t>рассмотрены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17322A" w:rsidRDefault="0017322A" w:rsidP="001732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нормативно-правовое регулирование;</w:t>
      </w:r>
    </w:p>
    <w:p w:rsidR="0017322A" w:rsidRDefault="002F4C44" w:rsidP="001732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7322A">
        <w:rPr>
          <w:rFonts w:ascii="Times New Roman" w:hAnsi="Times New Roman"/>
          <w:sz w:val="28"/>
          <w:szCs w:val="28"/>
        </w:rPr>
        <w:t xml:space="preserve">произведен расчет коэффициентов финансового состояния </w:t>
      </w:r>
      <w:r>
        <w:rPr>
          <w:rFonts w:ascii="Times New Roman" w:hAnsi="Times New Roman"/>
          <w:sz w:val="28"/>
          <w:szCs w:val="28"/>
        </w:rPr>
        <w:t>ПАО «</w:t>
      </w:r>
      <w:proofErr w:type="spellStart"/>
      <w:r>
        <w:rPr>
          <w:rFonts w:ascii="Times New Roman" w:hAnsi="Times New Roman"/>
          <w:sz w:val="28"/>
          <w:szCs w:val="28"/>
        </w:rPr>
        <w:t>Инвестторгбанк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2F4C44" w:rsidRDefault="002F4C44" w:rsidP="001732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актуальные методы и инструменты управления активами и пассивами;</w:t>
      </w:r>
    </w:p>
    <w:p w:rsidR="002F4C44" w:rsidRPr="002F4C44" w:rsidRDefault="002F4C44" w:rsidP="001732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представлена модель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CreditRisk</w:t>
      </w:r>
      <w:proofErr w:type="spellEnd"/>
      <w:r w:rsidRPr="007529E7"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</w:rPr>
        <w:t>.</w:t>
      </w:r>
    </w:p>
    <w:p w:rsidR="0017322A" w:rsidRDefault="0017322A" w:rsidP="0017322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322A">
        <w:rPr>
          <w:rFonts w:ascii="Times New Roman" w:hAnsi="Times New Roman"/>
          <w:sz w:val="28"/>
          <w:szCs w:val="28"/>
        </w:rPr>
        <w:t>Теоретической и информационной базой работы являются нормативно-правовые акты Центрального банка РФ, материалы различных учебных пособий.</w:t>
      </w:r>
    </w:p>
    <w:p w:rsidR="0017322A" w:rsidRDefault="0017322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15058" w:rsidRPr="00ED6A90" w:rsidRDefault="00315058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lastRenderedPageBreak/>
        <w:t>1</w:t>
      </w:r>
      <w:r w:rsidR="003C7D45">
        <w:rPr>
          <w:rFonts w:ascii="Times New Roman" w:hAnsi="Times New Roman"/>
          <w:sz w:val="28"/>
          <w:szCs w:val="28"/>
        </w:rPr>
        <w:t>.</w:t>
      </w:r>
      <w:r w:rsidRPr="00ED6A90">
        <w:rPr>
          <w:rFonts w:ascii="Times New Roman" w:hAnsi="Times New Roman"/>
          <w:sz w:val="28"/>
          <w:szCs w:val="28"/>
        </w:rPr>
        <w:t xml:space="preserve"> Нормативно-правовое регулирование процесса управления активами и пассивами</w:t>
      </w:r>
    </w:p>
    <w:p w:rsidR="00315058" w:rsidRPr="00ED6A9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Политика управления активами и пассивами коммерческого банка является одной из важнейших для обеспечения эффективности его деятельности. Значимость данного подхода можно объяснить тем, что при одновременном осуществлении банками и активных, и пассивных операций возникают дополнительные факторы риска, которые требуют особого подхода к ограничению их влияния, что  и обеспечивается управлением активами и пассивами.</w:t>
      </w:r>
    </w:p>
    <w:p w:rsidR="00315058" w:rsidRPr="00ED6A9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При управлении рисками в рамках единой системы управления активами и пассивами достигается основная цель банка – оптимизация стоимости активов и пассивов и улучшение  или сохранение рентабельности в условиях возможных рисков в будущем.</w:t>
      </w:r>
    </w:p>
    <w:p w:rsidR="00315058" w:rsidRPr="00ED6A9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Для эффективного совместного управления обеими сторонами баланса применяются базовые и усложненные типы управления.</w:t>
      </w:r>
    </w:p>
    <w:p w:rsidR="00315058" w:rsidRPr="00ED6A9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D6A90">
        <w:rPr>
          <w:rFonts w:ascii="Times New Roman" w:hAnsi="Times New Roman"/>
          <w:sz w:val="28"/>
          <w:szCs w:val="28"/>
        </w:rPr>
        <w:t>При этом, базовое управление активами и пассивами коммерческого банка представляет собой требования регулирующих органов (например, Центрального банка РФ (далее - ЦБ РФ).</w:t>
      </w:r>
      <w:proofErr w:type="gramEnd"/>
      <w:r w:rsidRPr="00ED6A90">
        <w:rPr>
          <w:rFonts w:ascii="Times New Roman" w:hAnsi="Times New Roman"/>
          <w:sz w:val="28"/>
          <w:szCs w:val="28"/>
        </w:rPr>
        <w:t xml:space="preserve"> Данные требования принимаются руководством коммерческого банка в качестве внутренних ориентиров, используемых для обеспечения достаточности капитала, ликвидности и чувствительности активов и пассивов к изменению процентных ставок и валютных курсов.</w:t>
      </w:r>
    </w:p>
    <w:p w:rsidR="00315058" w:rsidRPr="00ED6A9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Таким образом, нормативно-правовые акты являются традиционными и главными источниками регулирования процесса управления активами и пассивами.</w:t>
      </w:r>
    </w:p>
    <w:p w:rsidR="00315058" w:rsidRPr="00ED6A9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Перечислим и рассмотрим основные нормативно-правовые документы, регулирующие вопросы управления активами и пассивами коммерческого банка.</w:t>
      </w:r>
    </w:p>
    <w:p w:rsidR="00315058" w:rsidRPr="00ED6A9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 xml:space="preserve">Среди данных нормативных документов можно выделить Инструкцию Банка России от 15 июля 2005 года №124-И "Об установлении размеров </w:t>
      </w:r>
      <w:r w:rsidRPr="00ED6A90">
        <w:rPr>
          <w:rFonts w:ascii="Times New Roman" w:hAnsi="Times New Roman"/>
          <w:sz w:val="28"/>
          <w:szCs w:val="28"/>
        </w:rPr>
        <w:lastRenderedPageBreak/>
        <w:t>(лимитов) открытых валютных позиций, методике их расчета и особенностях осуществления надзора за их соблюдением кредитными организациями". Эта инструкция играет значительную роль в ограничении риска валютных операций.</w:t>
      </w:r>
    </w:p>
    <w:p w:rsidR="00315058" w:rsidRPr="00ED6A9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В главе 2 данной инструкции устанавливаются следующие внешние лимиты открытой валютной позиции:</w:t>
      </w:r>
    </w:p>
    <w:p w:rsidR="00315058" w:rsidRPr="00ED6A90" w:rsidRDefault="00315058" w:rsidP="00644967">
      <w:pPr>
        <w:pStyle w:val="a8"/>
        <w:numPr>
          <w:ilvl w:val="0"/>
          <w:numId w:val="2"/>
        </w:numPr>
        <w:spacing w:after="0" w:line="360" w:lineRule="auto"/>
        <w:ind w:left="993" w:hanging="426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Сумма всех длинных (коротких) открытых валютных позиций в отдельных иностранных валютах и отдельных драгоценных металлах ежедневно не должна превышать 20% от собственных средств (капитала) кредитной организации.</w:t>
      </w:r>
    </w:p>
    <w:p w:rsidR="00315058" w:rsidRPr="00ED6A90" w:rsidRDefault="00315058" w:rsidP="00644967">
      <w:pPr>
        <w:pStyle w:val="a8"/>
        <w:numPr>
          <w:ilvl w:val="0"/>
          <w:numId w:val="2"/>
        </w:numPr>
        <w:spacing w:after="0" w:line="360" w:lineRule="auto"/>
        <w:ind w:left="993" w:hanging="426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Любая длинная (короткая) открытая валютная позиция в отдельных иностранных валютах и отдельных драгоценных металлах, а также балансирующая позиция в рублях ежедневно не должна превышать 10% от собственных средств (капитала) кредитной организации.</w:t>
      </w:r>
    </w:p>
    <w:p w:rsidR="00315058" w:rsidRPr="003D4670" w:rsidRDefault="00315058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Надзор за соблюдение</w:t>
      </w:r>
      <w:r w:rsidR="00ED6A90">
        <w:rPr>
          <w:rFonts w:ascii="Times New Roman" w:hAnsi="Times New Roman"/>
          <w:sz w:val="28"/>
          <w:szCs w:val="28"/>
        </w:rPr>
        <w:t xml:space="preserve">м данных лимитов осуществляется </w:t>
      </w:r>
      <w:r w:rsidRPr="00ED6A90">
        <w:rPr>
          <w:rFonts w:ascii="Times New Roman" w:hAnsi="Times New Roman"/>
          <w:sz w:val="28"/>
          <w:szCs w:val="28"/>
        </w:rPr>
        <w:t>территориальными учреждениями ЦБ. В свою очередь, ЦБ имеет право применять к кредитным организациям принудительные меры воздействия в случае несоблюдения установленных нормативов.</w:t>
      </w:r>
      <w:r w:rsidR="003D4670" w:rsidRPr="003D4670">
        <w:rPr>
          <w:rFonts w:ascii="Times New Roman" w:hAnsi="Times New Roman"/>
          <w:sz w:val="28"/>
          <w:szCs w:val="28"/>
        </w:rPr>
        <w:t>[1]</w:t>
      </w:r>
    </w:p>
    <w:p w:rsidR="00315058" w:rsidRPr="00ED6A9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Валютный риск возникает при формировании активов и пассивов с использованием валют иностранных государств и представляет вероятность того, что изменение курсов иностранных валют приведет к появлению убытков у банка вследствие изменения рыночной стоимости его активов и пассивов. Таким образом, валютный риск, присутствуя во всех балансовых  и забалансовых операциях с иностранной валютой, может привести к кризису ликвидности.</w:t>
      </w:r>
    </w:p>
    <w:p w:rsidR="00315058" w:rsidRPr="00ED6A9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Ликвидность банка, в свою очередь, занимает особое место в системе управления активами и пассивами. Это связано с тем, что не эффективная политика в области управления активами и пассивами (например, несогласованность структуры активов и пассивов) является одним из факторов, вызывающих риск несбалансированной ликвидности.</w:t>
      </w:r>
    </w:p>
    <w:p w:rsidR="00315058" w:rsidRPr="00ED6A9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lastRenderedPageBreak/>
        <w:t>Управление ликвидности и, в частности, риском ликвидности банков осуществляется на основании Письма ЦБ РФ от 27 июля 2000 года №139-Т «О рекомендациях по анализу ликвидности кредитных организаций».</w:t>
      </w:r>
    </w:p>
    <w:p w:rsidR="00315058" w:rsidRPr="00ED6A9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 xml:space="preserve">В данном документе отмечается первостепенное значение эффективного управления ликвидностью (в рекомендациях отмечается, что условием эффективного управления ликвидностью является наличие в кредитной организации документа о политике в сфере управления и контроля над состоянием ликвидности), включая процедуры принятия решений, влияющих на состояние ликвидности, и эффективный </w:t>
      </w:r>
      <w:proofErr w:type="gramStart"/>
      <w:r w:rsidRPr="00ED6A9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D6A90">
        <w:rPr>
          <w:rFonts w:ascii="Times New Roman" w:hAnsi="Times New Roman"/>
          <w:sz w:val="28"/>
          <w:szCs w:val="28"/>
        </w:rPr>
        <w:t xml:space="preserve"> ее состоянием. Также в документе приведен перечень мероприятий, которые могут быть использованы в целях восстановления ликвидности кредитной организации.</w:t>
      </w:r>
    </w:p>
    <w:p w:rsidR="00315058" w:rsidRPr="003D467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В главе 2, рассматриваемого письма ЦБ, содержатся методы анализа (и рекомендации по его проведению) риска потери ликвидности и снижения ее уровня, в том числе, в связи с разрывом в сроках погашения требований и обязательств. Метод анализа разрыва в сроках погашения требований и обязательств банка, в соответствии с данным документом, является наиболее предпочтительным методом анализа риска потери ликвидности.</w:t>
      </w:r>
      <w:r w:rsidR="003D4670" w:rsidRPr="003D4670">
        <w:rPr>
          <w:rFonts w:ascii="Times New Roman" w:hAnsi="Times New Roman"/>
          <w:sz w:val="28"/>
          <w:szCs w:val="28"/>
        </w:rPr>
        <w:t>[2]</w:t>
      </w:r>
    </w:p>
    <w:p w:rsidR="00315058" w:rsidRPr="00ED6A9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Помимо вышеуказанных нормативно-правовых документов, значимую роль при осуществлении управления активами и пассивами также играют нормативы, регулирующие управление рыночным риском кредитной организации. Одним из таких документов является Положение ЦБ РФ от 28 сентября 2012 года №387-П «О порядке расчета кредитными организациями величины рыночного риска».</w:t>
      </w:r>
    </w:p>
    <w:p w:rsidR="00315058" w:rsidRPr="003D467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Указанное положение определяет порядок расчета величины рыночного риска. Под рыночным риском здесь понимается возникновение у коммерческого банка финансовых потерь (убытков) из-за изменения текущей (справедливой) стоимости ряда финансовых инструментов, а также курсов иностранных валют и (или) учетных цен на драгоценные металлы.</w:t>
      </w:r>
      <w:r w:rsidR="003D4670" w:rsidRPr="003D4670">
        <w:rPr>
          <w:rFonts w:ascii="Times New Roman" w:hAnsi="Times New Roman"/>
          <w:sz w:val="28"/>
          <w:szCs w:val="28"/>
        </w:rPr>
        <w:t>[3]</w:t>
      </w:r>
    </w:p>
    <w:p w:rsidR="00315058" w:rsidRPr="00ED6A9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lastRenderedPageBreak/>
        <w:t>Также, данным положением ЦБ РФ закрепляет порядок расчета процентного и фондового рисков кредитной организации.</w:t>
      </w:r>
    </w:p>
    <w:p w:rsidR="00315058" w:rsidRPr="00ED6A9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Инструкция Банка России от 3 декабря 2012 года №139-И "Об обязательных нормативах банков" также регулирует вопросы, касающиеся управления активами и пассивами кредитных организаций.</w:t>
      </w:r>
    </w:p>
    <w:p w:rsidR="00315058" w:rsidRPr="00ED6A9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Данная инструкция устанавливает единые для всех банков нормативы, обязательные для ежедневного исполнения. Также устанавливается порядок надзора ЦБ РФ за соблюдением данных нормативов.</w:t>
      </w:r>
    </w:p>
    <w:p w:rsidR="00315058" w:rsidRPr="00ED6A9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Таким образом, в рассматриваемой инструкции ЦБ РФ устанавливает числовые значения и методику расчета единых обязательных нормативов. Данные нормативы установлены и применяются в целях регулирования принимаемых банками рисков и ограничения уровней данных рисков.</w:t>
      </w:r>
    </w:p>
    <w:p w:rsidR="00315058" w:rsidRPr="003D467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Так, инструкция №139-И регулирует и определяет допустимый уровень кредитного риска. Также, в ней определены методики расчета кредитных рисков риска, в частности, максимального размера риска на одного заемщика или группу связанных заемщиков, максимальный размер крупных кредитных рисков, максимальный размер кредитов, банковских гарантий и поручительств, предоставленных банком своим участникам (акционерам), а также совокупная величина риска по инсайдерам банка и другие.</w:t>
      </w:r>
      <w:r w:rsidR="003D4670" w:rsidRPr="003D4670">
        <w:rPr>
          <w:rFonts w:ascii="Times New Roman" w:hAnsi="Times New Roman"/>
          <w:sz w:val="28"/>
          <w:szCs w:val="28"/>
        </w:rPr>
        <w:t>[4]</w:t>
      </w:r>
    </w:p>
    <w:p w:rsidR="00315058" w:rsidRPr="00ED6A9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Управление кредитным риском относится к одной из важнейших сфер управления активами и пассивами. Это связано с тем, что кредитный риск ухудшает ликвидность банка, так как нарушает сбалансированность активов и пассивов по их срокам и суммам.</w:t>
      </w:r>
    </w:p>
    <w:p w:rsidR="00315058" w:rsidRPr="00ED6A9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Данная инструкция, помимо кредитного риска, регулирует и ограничивает риск потери ликвидности кредитной организации (при помощи обязательных нормативов ликвидности), а также совокупный риск вложений банка в акции (доли) других юридических лиц (при помощи норматива использования собственных средств (капитала) банка для приобретения акций (долей) других юридических лиц).</w:t>
      </w:r>
    </w:p>
    <w:p w:rsidR="00315058" w:rsidRPr="00ED6A9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lastRenderedPageBreak/>
        <w:t>Таким образом, на основании всей вышерассмотренной информации можно сделать вывод, что законодательство РФ имеет большое количество нормативно-правовых актов, регулирующих большой круг вопросов в области управления активами и пассивами банков в РФ. Также необходимо отметить, что в наибольшей степени данное регулирование связано с вопросами регулирования рисков банковской деятельности (риск несбалансированной ликвидности, рыночный риск, валютный риск и другие виды рисков), возникающих при управлении активами и пассивами.</w:t>
      </w:r>
    </w:p>
    <w:p w:rsidR="00315058" w:rsidRPr="00ED6A9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 xml:space="preserve">Проанализировав все вышерассмотренные нормативно-правовые акты и подобные им нормативные документы, также можно сделать вывод, что они направлены на обеспечение сбалансированного управления активами и пассивами. </w:t>
      </w:r>
      <w:proofErr w:type="gramStart"/>
      <w:r w:rsidRPr="00ED6A90">
        <w:rPr>
          <w:rFonts w:ascii="Times New Roman" w:hAnsi="Times New Roman"/>
          <w:sz w:val="28"/>
          <w:szCs w:val="28"/>
        </w:rPr>
        <w:t>Что, в свою очередь, позволяет оптимизировать структуру активов (которые обеспечивают максимальный уровень доходности при заданном уровне риска), структуру пассивов (которые обеспечивают минимизацию затрат по привлечению источников финансирования средств), и одновременно соотношение активов и пассивов (которые обеспечивают максимальную величину маржи).</w:t>
      </w:r>
      <w:proofErr w:type="gramEnd"/>
    </w:p>
    <w:p w:rsidR="00315058" w:rsidRPr="00ED6A90" w:rsidRDefault="00315058" w:rsidP="006449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Все кредитные организации в РФ обязаны придерживаться требований и нормативов, установленных рассмотренными нормативно-правовыми актами, и на их основе осуществлять и координировать свою текущую деятельность и деятельность в плановом периоде.</w:t>
      </w:r>
    </w:p>
    <w:p w:rsidR="000C72F4" w:rsidRDefault="00F50A36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B79D6" w:rsidRDefault="00BB79D6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50A36" w:rsidRDefault="00F50A36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C7D4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Экспресс-диагностика финансового состояния ПАО «</w:t>
      </w:r>
      <w:proofErr w:type="spellStart"/>
      <w:r>
        <w:rPr>
          <w:rFonts w:ascii="Times New Roman" w:hAnsi="Times New Roman"/>
          <w:sz w:val="28"/>
          <w:szCs w:val="28"/>
        </w:rPr>
        <w:t>Инвестторгбанк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0C72F4" w:rsidRDefault="000C72F4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диагностики</w:t>
      </w:r>
      <w:r w:rsidR="00F50A36">
        <w:rPr>
          <w:rFonts w:ascii="Times New Roman" w:hAnsi="Times New Roman"/>
          <w:sz w:val="28"/>
          <w:szCs w:val="28"/>
        </w:rPr>
        <w:t xml:space="preserve"> финансового состояния банка был проведен расчет нетто-баланса </w:t>
      </w:r>
      <w:r w:rsidR="00F50A36" w:rsidRPr="00F50A36">
        <w:rPr>
          <w:rFonts w:ascii="Times New Roman" w:hAnsi="Times New Roman"/>
          <w:sz w:val="28"/>
          <w:szCs w:val="28"/>
        </w:rPr>
        <w:t>[</w:t>
      </w:r>
      <w:r w:rsidR="00BB79D6">
        <w:rPr>
          <w:rFonts w:ascii="Times New Roman" w:hAnsi="Times New Roman"/>
          <w:sz w:val="28"/>
          <w:szCs w:val="28"/>
        </w:rPr>
        <w:t>Приложение</w:t>
      </w:r>
      <w:proofErr w:type="gramStart"/>
      <w:r w:rsidR="00BB79D6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F50A36" w:rsidRPr="00F50A36">
        <w:rPr>
          <w:rFonts w:ascii="Times New Roman" w:hAnsi="Times New Roman"/>
          <w:sz w:val="28"/>
          <w:szCs w:val="28"/>
        </w:rPr>
        <w:t>]</w:t>
      </w:r>
      <w:r w:rsidR="00F50A36">
        <w:rPr>
          <w:rFonts w:ascii="Times New Roman" w:hAnsi="Times New Roman"/>
          <w:sz w:val="28"/>
          <w:szCs w:val="28"/>
        </w:rPr>
        <w:t xml:space="preserve">, на основании брутто-баланса </w:t>
      </w:r>
      <w:r w:rsidR="00F50A36" w:rsidRPr="00F50A36">
        <w:rPr>
          <w:rFonts w:ascii="Times New Roman" w:hAnsi="Times New Roman"/>
          <w:sz w:val="28"/>
          <w:szCs w:val="28"/>
        </w:rPr>
        <w:t>[</w:t>
      </w:r>
      <w:r w:rsidR="00BB79D6">
        <w:rPr>
          <w:rFonts w:ascii="Times New Roman" w:hAnsi="Times New Roman"/>
          <w:sz w:val="28"/>
          <w:szCs w:val="28"/>
        </w:rPr>
        <w:t>Приложение А</w:t>
      </w:r>
      <w:r w:rsidR="00F50A36" w:rsidRPr="00F50A36">
        <w:rPr>
          <w:rFonts w:ascii="Times New Roman" w:hAnsi="Times New Roman"/>
          <w:sz w:val="28"/>
          <w:szCs w:val="28"/>
        </w:rPr>
        <w:t>]</w:t>
      </w:r>
      <w:r w:rsidR="00F50A36">
        <w:rPr>
          <w:rFonts w:ascii="Times New Roman" w:hAnsi="Times New Roman"/>
          <w:sz w:val="28"/>
          <w:szCs w:val="28"/>
        </w:rPr>
        <w:t xml:space="preserve"> и отчета о финансовых результатах </w:t>
      </w:r>
      <w:r w:rsidR="00F50A36" w:rsidRPr="00F50A36">
        <w:rPr>
          <w:rFonts w:ascii="Times New Roman" w:hAnsi="Times New Roman"/>
          <w:sz w:val="28"/>
          <w:szCs w:val="28"/>
        </w:rPr>
        <w:t>[</w:t>
      </w:r>
      <w:r w:rsidR="00BB79D6">
        <w:rPr>
          <w:rFonts w:ascii="Times New Roman" w:hAnsi="Times New Roman"/>
          <w:sz w:val="28"/>
          <w:szCs w:val="28"/>
        </w:rPr>
        <w:t>Приложение Б</w:t>
      </w:r>
      <w:r w:rsidR="00F50A36" w:rsidRPr="00F50A36">
        <w:rPr>
          <w:rFonts w:ascii="Times New Roman" w:hAnsi="Times New Roman"/>
          <w:sz w:val="28"/>
          <w:szCs w:val="28"/>
        </w:rPr>
        <w:t>]</w:t>
      </w:r>
      <w:r w:rsidR="00F50A3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Все расчеты показат</w:t>
      </w:r>
      <w:r w:rsidR="00BB79D6">
        <w:rPr>
          <w:rFonts w:ascii="Times New Roman" w:hAnsi="Times New Roman"/>
          <w:sz w:val="28"/>
          <w:szCs w:val="28"/>
        </w:rPr>
        <w:t>елей представлены в приложении Г</w:t>
      </w:r>
      <w:r>
        <w:rPr>
          <w:rFonts w:ascii="Times New Roman" w:hAnsi="Times New Roman"/>
          <w:sz w:val="28"/>
          <w:szCs w:val="28"/>
        </w:rPr>
        <w:t xml:space="preserve">. Чтобы оценить финансовое состояние банка более качественно и разобьем показатели на группы: </w:t>
      </w:r>
    </w:p>
    <w:p w:rsidR="000C72F4" w:rsidRDefault="000C72F4" w:rsidP="00644967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Оценка достаточности капитала</w:t>
      </w:r>
    </w:p>
    <w:p w:rsidR="000C72F4" w:rsidRDefault="000C72F4" w:rsidP="00644967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качества активов</w:t>
      </w:r>
    </w:p>
    <w:p w:rsidR="000C72F4" w:rsidRDefault="000C72F4" w:rsidP="00644967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деловой активности</w:t>
      </w:r>
    </w:p>
    <w:p w:rsidR="000C72F4" w:rsidRDefault="000C72F4" w:rsidP="00644967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финансовой стабильности банка</w:t>
      </w:r>
    </w:p>
    <w:p w:rsidR="000C72F4" w:rsidRDefault="000C72F4" w:rsidP="00644967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доходности банка</w:t>
      </w:r>
    </w:p>
    <w:p w:rsidR="00F50A36" w:rsidRPr="000C72F4" w:rsidRDefault="000C72F4" w:rsidP="00644967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ликвидности банка</w:t>
      </w:r>
      <w:r w:rsidR="00F50A36" w:rsidRPr="000C72F4">
        <w:rPr>
          <w:rFonts w:ascii="Times New Roman" w:hAnsi="Times New Roman"/>
          <w:sz w:val="28"/>
          <w:szCs w:val="28"/>
        </w:rPr>
        <w:t xml:space="preserve"> </w:t>
      </w:r>
    </w:p>
    <w:p w:rsidR="00315058" w:rsidRPr="00ED6A90" w:rsidRDefault="00F50A36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50A36">
        <w:rPr>
          <w:rFonts w:ascii="Times New Roman" w:hAnsi="Times New Roman"/>
          <w:sz w:val="28"/>
          <w:szCs w:val="28"/>
        </w:rPr>
        <w:t>Капитал коммерческому банку необходим для поддержания его финансовых активов с целью обеспечения обязательств акционеров, для защиты вкладчиков от неожиданных потерь банка. В процессе извлечения прибыли капитал банков имеет тенденцию к уменьшению в течение времени. Для этого необходимо поддерживать капитал на определенном уровне. Достаточность капитала коммерческого банка может быть определена минимально допустимым размером уставного капитала банка и специально рассчитанными для этой цели показателями.</w:t>
      </w:r>
      <w:r>
        <w:rPr>
          <w:rFonts w:ascii="Times New Roman" w:hAnsi="Times New Roman"/>
          <w:sz w:val="28"/>
          <w:szCs w:val="28"/>
        </w:rPr>
        <w:t xml:space="preserve"> Показатели по </w:t>
      </w:r>
      <w:r w:rsidR="00C62355">
        <w:rPr>
          <w:rFonts w:ascii="Times New Roman" w:hAnsi="Times New Roman"/>
          <w:sz w:val="28"/>
          <w:szCs w:val="28"/>
        </w:rPr>
        <w:t>оценки достаточности капитала представлены в таблице 1.</w:t>
      </w:r>
    </w:p>
    <w:p w:rsidR="00ED6A90" w:rsidRDefault="00C62355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 – Коэффициенты оценки достаточности капитала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84"/>
        <w:gridCol w:w="1157"/>
        <w:gridCol w:w="1138"/>
        <w:gridCol w:w="2092"/>
      </w:tblGrid>
      <w:tr w:rsidR="003D4670" w:rsidRPr="003D4670" w:rsidTr="003D4670">
        <w:trPr>
          <w:trHeight w:val="390"/>
        </w:trPr>
        <w:tc>
          <w:tcPr>
            <w:tcW w:w="5184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1157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  <w:lang w:val="en-US"/>
              </w:rPr>
              <w:t>2014</w:t>
            </w:r>
          </w:p>
        </w:tc>
        <w:tc>
          <w:tcPr>
            <w:tcW w:w="1138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  <w:lang w:val="en-US"/>
              </w:rPr>
              <w:t>2015</w:t>
            </w:r>
          </w:p>
        </w:tc>
        <w:tc>
          <w:tcPr>
            <w:tcW w:w="2092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</w:rPr>
              <w:t>Норматив</w:t>
            </w:r>
          </w:p>
        </w:tc>
      </w:tr>
      <w:tr w:rsidR="003D4670" w:rsidRPr="003D4670" w:rsidTr="003D4670">
        <w:trPr>
          <w:trHeight w:val="390"/>
        </w:trPr>
        <w:tc>
          <w:tcPr>
            <w:tcW w:w="5184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</w:rPr>
              <w:t>Уровень собственных сре</w:t>
            </w:r>
            <w:proofErr w:type="gramStart"/>
            <w:r w:rsidRPr="003D4670">
              <w:rPr>
                <w:rFonts w:ascii="Times New Roman" w:hAnsi="Times New Roman"/>
                <w:sz w:val="28"/>
                <w:szCs w:val="28"/>
              </w:rPr>
              <w:t>дств в п</w:t>
            </w:r>
            <w:proofErr w:type="gramEnd"/>
            <w:r w:rsidRPr="003D4670">
              <w:rPr>
                <w:rFonts w:ascii="Times New Roman" w:hAnsi="Times New Roman"/>
                <w:sz w:val="28"/>
                <w:szCs w:val="28"/>
              </w:rPr>
              <w:t>ассивах</w:t>
            </w:r>
          </w:p>
        </w:tc>
        <w:tc>
          <w:tcPr>
            <w:tcW w:w="1157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</w:rPr>
              <w:t>0,111</w:t>
            </w:r>
          </w:p>
        </w:tc>
        <w:tc>
          <w:tcPr>
            <w:tcW w:w="1138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</w:rPr>
              <w:t>0,122</w:t>
            </w:r>
          </w:p>
        </w:tc>
        <w:tc>
          <w:tcPr>
            <w:tcW w:w="2092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  <w:lang w:val="en-US"/>
              </w:rPr>
              <w:t>Min=0.10</w:t>
            </w:r>
          </w:p>
        </w:tc>
      </w:tr>
      <w:tr w:rsidR="003D4670" w:rsidRPr="003D4670" w:rsidTr="003D4670">
        <w:trPr>
          <w:trHeight w:val="390"/>
        </w:trPr>
        <w:tc>
          <w:tcPr>
            <w:tcW w:w="5184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</w:rPr>
              <w:t>Соотношение собственных и привлеченных средств</w:t>
            </w:r>
          </w:p>
        </w:tc>
        <w:tc>
          <w:tcPr>
            <w:tcW w:w="1157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</w:rPr>
              <w:t>0,133</w:t>
            </w:r>
          </w:p>
        </w:tc>
        <w:tc>
          <w:tcPr>
            <w:tcW w:w="1138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</w:rPr>
              <w:t>0,144</w:t>
            </w:r>
          </w:p>
        </w:tc>
        <w:tc>
          <w:tcPr>
            <w:tcW w:w="2092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  <w:lang w:val="en-US"/>
              </w:rPr>
              <w:t>Min=0.25</w:t>
            </w:r>
          </w:p>
        </w:tc>
      </w:tr>
      <w:tr w:rsidR="003D4670" w:rsidRPr="003D4670" w:rsidTr="003D4670">
        <w:trPr>
          <w:trHeight w:val="390"/>
        </w:trPr>
        <w:tc>
          <w:tcPr>
            <w:tcW w:w="5184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</w:rPr>
              <w:t xml:space="preserve">Отношение собственных средств банка к </w:t>
            </w:r>
            <w:proofErr w:type="gramStart"/>
            <w:r w:rsidRPr="003D4670">
              <w:rPr>
                <w:rFonts w:ascii="Times New Roman" w:hAnsi="Times New Roman"/>
                <w:sz w:val="28"/>
                <w:szCs w:val="28"/>
              </w:rPr>
              <w:t>активам</w:t>
            </w:r>
            <w:proofErr w:type="gramEnd"/>
            <w:r w:rsidRPr="003D4670">
              <w:rPr>
                <w:rFonts w:ascii="Times New Roman" w:hAnsi="Times New Roman"/>
                <w:sz w:val="28"/>
                <w:szCs w:val="28"/>
              </w:rPr>
              <w:t xml:space="preserve"> размещение которых связано с риском потерь</w:t>
            </w:r>
          </w:p>
        </w:tc>
        <w:tc>
          <w:tcPr>
            <w:tcW w:w="1157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</w:rPr>
              <w:t>0,141</w:t>
            </w:r>
          </w:p>
        </w:tc>
        <w:tc>
          <w:tcPr>
            <w:tcW w:w="1138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</w:rPr>
              <w:t>0,016</w:t>
            </w:r>
          </w:p>
        </w:tc>
        <w:tc>
          <w:tcPr>
            <w:tcW w:w="2092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  <w:lang w:val="en-US"/>
              </w:rPr>
              <w:t>Min=0.2</w:t>
            </w:r>
          </w:p>
        </w:tc>
      </w:tr>
      <w:tr w:rsidR="003D4670" w:rsidRPr="003D4670" w:rsidTr="003D4670">
        <w:trPr>
          <w:trHeight w:val="390"/>
        </w:trPr>
        <w:tc>
          <w:tcPr>
            <w:tcW w:w="5184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</w:rPr>
              <w:t>Качество использования собственных средств</w:t>
            </w:r>
          </w:p>
        </w:tc>
        <w:tc>
          <w:tcPr>
            <w:tcW w:w="1157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</w:rPr>
              <w:t>0,939</w:t>
            </w:r>
          </w:p>
        </w:tc>
        <w:tc>
          <w:tcPr>
            <w:tcW w:w="1138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</w:rPr>
              <w:t>0,962</w:t>
            </w:r>
          </w:p>
        </w:tc>
        <w:tc>
          <w:tcPr>
            <w:tcW w:w="2092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  <w:lang w:val="en-US"/>
              </w:rPr>
              <w:t>Min=0.5</w:t>
            </w:r>
          </w:p>
        </w:tc>
      </w:tr>
      <w:tr w:rsidR="003D4670" w:rsidRPr="003D4670" w:rsidTr="003D4670">
        <w:trPr>
          <w:trHeight w:val="390"/>
        </w:trPr>
        <w:tc>
          <w:tcPr>
            <w:tcW w:w="5184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</w:rPr>
              <w:t>Рост капитала банка за счет формирования фондов</w:t>
            </w:r>
          </w:p>
        </w:tc>
        <w:tc>
          <w:tcPr>
            <w:tcW w:w="1157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</w:rPr>
              <w:t>0,585</w:t>
            </w:r>
          </w:p>
        </w:tc>
        <w:tc>
          <w:tcPr>
            <w:tcW w:w="1138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</w:rPr>
              <w:t>0,582</w:t>
            </w:r>
          </w:p>
        </w:tc>
        <w:tc>
          <w:tcPr>
            <w:tcW w:w="2092" w:type="dxa"/>
            <w:noWrap/>
            <w:hideMark/>
          </w:tcPr>
          <w:p w:rsidR="003D4670" w:rsidRPr="003D4670" w:rsidRDefault="003D4670" w:rsidP="003D467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670">
              <w:rPr>
                <w:rFonts w:ascii="Times New Roman" w:hAnsi="Times New Roman"/>
                <w:sz w:val="28"/>
                <w:szCs w:val="28"/>
                <w:lang w:val="en-US"/>
              </w:rPr>
              <w:t>Min=0.2</w:t>
            </w:r>
          </w:p>
        </w:tc>
      </w:tr>
    </w:tbl>
    <w:p w:rsidR="00C62355" w:rsidRPr="00ED6A90" w:rsidRDefault="00C62355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160D6" w:rsidRDefault="00F160D6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данным таблицы видно, что показатель соотношение собственных средств и привлеченных средств и показатель отношения собственных </w:t>
      </w:r>
      <w:r>
        <w:rPr>
          <w:rFonts w:ascii="Times New Roman" w:hAnsi="Times New Roman"/>
          <w:sz w:val="28"/>
          <w:szCs w:val="28"/>
        </w:rPr>
        <w:lastRenderedPageBreak/>
        <w:t xml:space="preserve">средств к активам, размещение которых связано с риском потерь  не удовлетворяют критериям рекомендуемых значений, что может привести в будущем к потерям организации. Так как достаточность капитала отражает надежность банка, то следует «поднять» эти показатели на приемлемый уровень за счет увеличения собственного капитала путем увеличения нераспределенной прибыли и эмиссии акций. </w:t>
      </w:r>
    </w:p>
    <w:p w:rsidR="000C72F4" w:rsidRDefault="00F160D6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К следующей группе показателей используемой для оценки финансового состояния банка относятся коэффициенты оценки качества активов. </w:t>
      </w:r>
      <w:r w:rsidR="000C72F4" w:rsidRPr="000C72F4">
        <w:rPr>
          <w:rFonts w:ascii="Times New Roman" w:hAnsi="Times New Roman"/>
          <w:sz w:val="28"/>
          <w:szCs w:val="28"/>
        </w:rPr>
        <w:t>Управление активными операциями банка состоит в целесообразном размещении собственных и привлечённых средств банка с целью получения наивысшей доходности. Именно от качественного управления активами коммерческого банка зависит ликвидность, прибыльность, финансовая надёжность и устойчивость банка в целом.</w:t>
      </w:r>
      <w:r w:rsidR="000C72F4">
        <w:rPr>
          <w:rFonts w:ascii="Times New Roman" w:hAnsi="Times New Roman"/>
          <w:sz w:val="28"/>
          <w:szCs w:val="28"/>
        </w:rPr>
        <w:t xml:space="preserve"> Рассмотрим данные показатели в таблице 2. </w:t>
      </w:r>
    </w:p>
    <w:p w:rsidR="000C72F4" w:rsidRDefault="000C72F4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 – Коэффициенты оценки качества активов</w:t>
      </w:r>
    </w:p>
    <w:tbl>
      <w:tblPr>
        <w:tblW w:w="9203" w:type="dxa"/>
        <w:tblInd w:w="93" w:type="dxa"/>
        <w:tblLook w:val="04A0" w:firstRow="1" w:lastRow="0" w:firstColumn="1" w:lastColumn="0" w:noHBand="0" w:noVBand="1"/>
      </w:tblPr>
      <w:tblGrid>
        <w:gridCol w:w="4977"/>
        <w:gridCol w:w="1275"/>
        <w:gridCol w:w="1280"/>
        <w:gridCol w:w="1671"/>
      </w:tblGrid>
      <w:tr w:rsidR="003D4670" w:rsidRPr="003D4670" w:rsidTr="003D4670">
        <w:trPr>
          <w:trHeight w:val="390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Норматив /отклонение</w:t>
            </w:r>
          </w:p>
        </w:tc>
      </w:tr>
      <w:tr w:rsidR="003D4670" w:rsidRPr="003D4670" w:rsidTr="003D4670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Уровень доходности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0,8043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0,7684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Max=0.75</w:t>
            </w:r>
          </w:p>
        </w:tc>
      </w:tr>
      <w:tr w:rsidR="003D4670" w:rsidRPr="003D4670" w:rsidTr="003D4670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Коэффициент защищенности от риска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0,0391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0,0507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0,0116</w:t>
            </w:r>
          </w:p>
        </w:tc>
      </w:tr>
      <w:tr w:rsidR="003D4670" w:rsidRPr="003D4670" w:rsidTr="003D4670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Уровень активов с повышенным риском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0,1746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0,2824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0,1078</w:t>
            </w:r>
          </w:p>
        </w:tc>
      </w:tr>
      <w:tr w:rsidR="003D4670" w:rsidRPr="003D4670" w:rsidTr="003D4670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Уровень сомнительной задолженности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0,0071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0,0101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Max=0.05</w:t>
            </w:r>
          </w:p>
        </w:tc>
      </w:tr>
      <w:tr w:rsidR="003D4670" w:rsidRPr="003D4670" w:rsidTr="003D4670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Соотношение активов-нетто и активов-брутто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0,8526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0,7712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Min=0.75</w:t>
            </w:r>
          </w:p>
        </w:tc>
      </w:tr>
    </w:tbl>
    <w:p w:rsidR="000C72F4" w:rsidRPr="003D4670" w:rsidRDefault="000C72F4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B4473" w:rsidRDefault="000C72F4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данным таблицы видно, что показатели удовлетворяют нормативы, следовательно, управление активами ведется на качественном уровне. Однако, по сравнению с предыдущим годом, уровень </w:t>
      </w:r>
      <w:r w:rsidR="00B761D4">
        <w:rPr>
          <w:rFonts w:ascii="Times New Roman" w:hAnsi="Times New Roman"/>
          <w:sz w:val="28"/>
          <w:szCs w:val="28"/>
        </w:rPr>
        <w:t>активов с повы</w:t>
      </w:r>
      <w:r w:rsidR="003D4670">
        <w:rPr>
          <w:rFonts w:ascii="Times New Roman" w:hAnsi="Times New Roman"/>
          <w:sz w:val="28"/>
          <w:szCs w:val="28"/>
        </w:rPr>
        <w:t>шенным риском увеличился</w:t>
      </w:r>
      <w:r w:rsidR="00B761D4">
        <w:rPr>
          <w:rFonts w:ascii="Times New Roman" w:hAnsi="Times New Roman"/>
          <w:sz w:val="28"/>
          <w:szCs w:val="28"/>
        </w:rPr>
        <w:t xml:space="preserve">, что может привести к большим потерям. Но так же это </w:t>
      </w:r>
      <w:r w:rsidR="00B761D4">
        <w:rPr>
          <w:rFonts w:ascii="Times New Roman" w:hAnsi="Times New Roman"/>
          <w:sz w:val="28"/>
          <w:szCs w:val="28"/>
        </w:rPr>
        <w:lastRenderedPageBreak/>
        <w:t xml:space="preserve">может значить и то, что банк не является консерватором и в некоторых ситуациях он рискует для получения большей прибыли. </w:t>
      </w:r>
    </w:p>
    <w:p w:rsidR="00B761D4" w:rsidRPr="00ED6A90" w:rsidRDefault="00B761D4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Следующим этапом </w:t>
      </w:r>
      <w:proofErr w:type="gramStart"/>
      <w:r>
        <w:rPr>
          <w:rFonts w:ascii="Times New Roman" w:hAnsi="Times New Roman"/>
          <w:sz w:val="28"/>
          <w:szCs w:val="28"/>
        </w:rPr>
        <w:t>экспресс-оценки</w:t>
      </w:r>
      <w:proofErr w:type="gramEnd"/>
      <w:r>
        <w:rPr>
          <w:rFonts w:ascii="Times New Roman" w:hAnsi="Times New Roman"/>
          <w:sz w:val="28"/>
          <w:szCs w:val="28"/>
        </w:rPr>
        <w:t xml:space="preserve"> идет деловая активность банка.</w:t>
      </w:r>
    </w:p>
    <w:p w:rsidR="00241301" w:rsidRDefault="00B761D4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761D4">
        <w:rPr>
          <w:rFonts w:ascii="Times New Roman" w:hAnsi="Times New Roman"/>
          <w:sz w:val="28"/>
          <w:szCs w:val="28"/>
        </w:rPr>
        <w:t>Деловая активность является комплексной и динамичной характеристикой предпринимательской деятельности и эффективности использования ресурсов. Уровни деловой активности показывают степень адаптации к быс</w:t>
      </w:r>
      <w:r>
        <w:rPr>
          <w:rFonts w:ascii="Times New Roman" w:hAnsi="Times New Roman"/>
          <w:sz w:val="28"/>
          <w:szCs w:val="28"/>
        </w:rPr>
        <w:t>троменяющимся рыночным условиям и</w:t>
      </w:r>
      <w:r w:rsidRPr="00B761D4">
        <w:rPr>
          <w:rFonts w:ascii="Times New Roman" w:hAnsi="Times New Roman"/>
          <w:sz w:val="28"/>
          <w:szCs w:val="28"/>
        </w:rPr>
        <w:t xml:space="preserve"> качество управления.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61D4">
        <w:rPr>
          <w:rFonts w:ascii="Times New Roman" w:hAnsi="Times New Roman"/>
          <w:sz w:val="28"/>
          <w:szCs w:val="28"/>
        </w:rPr>
        <w:t>Значение анализа деловой активности заключается в формировании экономически обоснованной оценки эффективности и интенсивности использования ресурсов организации и в выявлении резервов их повышения.</w:t>
      </w:r>
    </w:p>
    <w:p w:rsidR="00B761D4" w:rsidRDefault="00B761D4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 – Коэффициенты оценки деловой активности.</w:t>
      </w:r>
    </w:p>
    <w:tbl>
      <w:tblPr>
        <w:tblW w:w="9945" w:type="dxa"/>
        <w:tblInd w:w="93" w:type="dxa"/>
        <w:tblLook w:val="04A0" w:firstRow="1" w:lastRow="0" w:firstColumn="1" w:lastColumn="0" w:noHBand="0" w:noVBand="1"/>
      </w:tblPr>
      <w:tblGrid>
        <w:gridCol w:w="5544"/>
        <w:gridCol w:w="1417"/>
        <w:gridCol w:w="1313"/>
        <w:gridCol w:w="1671"/>
      </w:tblGrid>
      <w:tr w:rsidR="003D4670" w:rsidRPr="003D4670" w:rsidTr="003D4670">
        <w:trPr>
          <w:trHeight w:val="390"/>
        </w:trPr>
        <w:tc>
          <w:tcPr>
            <w:tcW w:w="5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Норматив /отклонение</w:t>
            </w:r>
          </w:p>
        </w:tc>
      </w:tr>
      <w:tr w:rsidR="003D4670" w:rsidRPr="003D4670" w:rsidTr="003D4670">
        <w:trPr>
          <w:trHeight w:val="390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Общая кредитная активность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0,8043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0,5514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0,5-0,8</w:t>
            </w:r>
          </w:p>
        </w:tc>
      </w:tr>
      <w:tr w:rsidR="003D4670" w:rsidRPr="003D4670" w:rsidTr="003D4670">
        <w:trPr>
          <w:trHeight w:val="390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Инвестиционная активность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0,1197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0,1673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Max=0.1</w:t>
            </w:r>
          </w:p>
        </w:tc>
      </w:tr>
      <w:tr w:rsidR="003D4670" w:rsidRPr="003D4670" w:rsidTr="003D4670">
        <w:trPr>
          <w:trHeight w:val="390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Коэффициент использования привлеченных средств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0,9047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0,8749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Max=0.8</w:t>
            </w:r>
          </w:p>
        </w:tc>
      </w:tr>
      <w:tr w:rsidR="003D4670" w:rsidRPr="003D4670" w:rsidTr="003D4670">
        <w:trPr>
          <w:trHeight w:val="390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Коэффициент рефинансирования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0,0346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3D46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-0,035</w:t>
            </w:r>
          </w:p>
        </w:tc>
      </w:tr>
    </w:tbl>
    <w:p w:rsidR="00B761D4" w:rsidRDefault="00B761D4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761D4" w:rsidRDefault="00B761D4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таблице 3 представлены показатели </w:t>
      </w:r>
      <w:r w:rsidR="002F4C44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еловой активности банка. Так, мы видим, что с этой точки зрения у банка не все в порядке, т.е. идет превышение регламентируемых норм. Инвестиционная деятельность и использование привлеченных средств выше необходимой нормы, что дает право нам думать о возможном расширении или усовершенствовании банковской деятельности. Однако не стоит завышать данные показатели дальше, это так же может привести к потерям банка. </w:t>
      </w:r>
    </w:p>
    <w:p w:rsidR="000700D6" w:rsidRPr="003D4670" w:rsidRDefault="00B761D4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700D6">
        <w:rPr>
          <w:rFonts w:ascii="Times New Roman" w:hAnsi="Times New Roman"/>
          <w:sz w:val="28"/>
          <w:szCs w:val="28"/>
        </w:rPr>
        <w:t xml:space="preserve">Показатели финансовой стабильности представлены в таблице 4. Так как финансовая устойчивость показывает </w:t>
      </w:r>
      <w:r w:rsidR="000700D6" w:rsidRPr="000700D6">
        <w:rPr>
          <w:rFonts w:ascii="Times New Roman" w:hAnsi="Times New Roman"/>
          <w:sz w:val="28"/>
          <w:szCs w:val="28"/>
        </w:rPr>
        <w:t>возможность банка в течение длительного периода времени поддерживать приемле</w:t>
      </w:r>
      <w:r w:rsidR="000700D6">
        <w:rPr>
          <w:rFonts w:ascii="Times New Roman" w:hAnsi="Times New Roman"/>
          <w:sz w:val="28"/>
          <w:szCs w:val="28"/>
        </w:rPr>
        <w:t xml:space="preserve">мый уровень </w:t>
      </w:r>
      <w:r w:rsidR="000700D6">
        <w:rPr>
          <w:rFonts w:ascii="Times New Roman" w:hAnsi="Times New Roman"/>
          <w:sz w:val="28"/>
          <w:szCs w:val="28"/>
        </w:rPr>
        <w:lastRenderedPageBreak/>
        <w:t xml:space="preserve">кредитоспособности, т.е. </w:t>
      </w:r>
      <w:r w:rsidR="000700D6" w:rsidRPr="000700D6">
        <w:rPr>
          <w:rFonts w:ascii="Times New Roman" w:hAnsi="Times New Roman"/>
          <w:sz w:val="28"/>
          <w:szCs w:val="28"/>
        </w:rPr>
        <w:t>способность банка своевременно и в полном объеме выполнять свои финансовые обязательства.</w:t>
      </w:r>
    </w:p>
    <w:p w:rsidR="000700D6" w:rsidRPr="00ED6A90" w:rsidRDefault="000700D6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 – Коэффициент оценки финансовой стабильности банка.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126"/>
        <w:gridCol w:w="1559"/>
        <w:gridCol w:w="1560"/>
        <w:gridCol w:w="2126"/>
      </w:tblGrid>
      <w:tr w:rsidR="003D4670" w:rsidRPr="003D4670" w:rsidTr="00D82D45">
        <w:trPr>
          <w:trHeight w:val="39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Норматив /отклонение</w:t>
            </w:r>
          </w:p>
        </w:tc>
      </w:tr>
      <w:tr w:rsidR="003D4670" w:rsidRPr="003D4670" w:rsidTr="00D82D45">
        <w:trPr>
          <w:trHeight w:val="390"/>
        </w:trPr>
        <w:tc>
          <w:tcPr>
            <w:tcW w:w="4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Коэффициент стабильного развития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0,1381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0,1585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0,0204</w:t>
            </w:r>
          </w:p>
        </w:tc>
      </w:tr>
      <w:tr w:rsidR="003D4670" w:rsidRPr="003D4670" w:rsidTr="00D82D45">
        <w:trPr>
          <w:trHeight w:val="390"/>
        </w:trPr>
        <w:tc>
          <w:tcPr>
            <w:tcW w:w="4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4670" w:rsidRPr="003D4670" w:rsidRDefault="003D4670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1,1477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Min=1.0</w:t>
            </w:r>
          </w:p>
        </w:tc>
      </w:tr>
      <w:tr w:rsidR="003D4670" w:rsidRPr="003D4670" w:rsidTr="00D82D45">
        <w:trPr>
          <w:trHeight w:val="390"/>
        </w:trPr>
        <w:tc>
          <w:tcPr>
            <w:tcW w:w="4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Коэффициент управления расходами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0,9306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Min=1.0</w:t>
            </w:r>
          </w:p>
        </w:tc>
      </w:tr>
      <w:tr w:rsidR="003D4670" w:rsidRPr="003D4670" w:rsidTr="00D82D45">
        <w:trPr>
          <w:trHeight w:val="390"/>
        </w:trPr>
        <w:tc>
          <w:tcPr>
            <w:tcW w:w="4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4670" w:rsidRPr="003D4670" w:rsidRDefault="003D4670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1,0745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4670" w:rsidRPr="003D4670" w:rsidRDefault="003D4670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467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Min=1.0</w:t>
            </w:r>
          </w:p>
        </w:tc>
      </w:tr>
    </w:tbl>
    <w:p w:rsidR="000700D6" w:rsidRDefault="000700D6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700D6" w:rsidRDefault="000700D6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данной таблице видно, что финансовая стабильность банка расположена на достаточном уровне, а так же идет увеличение стабильного развития банка. Следовательно, банку следует и дальше продолжать вести подобную деятельность. </w:t>
      </w:r>
    </w:p>
    <w:p w:rsidR="00AF32CB" w:rsidRDefault="000700D6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700D6">
        <w:rPr>
          <w:rFonts w:ascii="Times New Roman" w:hAnsi="Times New Roman"/>
          <w:sz w:val="28"/>
          <w:szCs w:val="28"/>
        </w:rPr>
        <w:t xml:space="preserve">Доходность банка является результатом оптимальной структуры его </w:t>
      </w:r>
      <w:proofErr w:type="gramStart"/>
      <w:r w:rsidRPr="000700D6">
        <w:rPr>
          <w:rFonts w:ascii="Times New Roman" w:hAnsi="Times New Roman"/>
          <w:sz w:val="28"/>
          <w:szCs w:val="28"/>
        </w:rPr>
        <w:t>баланса</w:t>
      </w:r>
      <w:proofErr w:type="gramEnd"/>
      <w:r w:rsidRPr="000700D6">
        <w:rPr>
          <w:rFonts w:ascii="Times New Roman" w:hAnsi="Times New Roman"/>
          <w:sz w:val="28"/>
          <w:szCs w:val="28"/>
        </w:rPr>
        <w:t xml:space="preserve"> как в части активов, так и пассивов</w:t>
      </w:r>
      <w:r>
        <w:rPr>
          <w:rFonts w:ascii="Times New Roman" w:hAnsi="Times New Roman"/>
          <w:sz w:val="28"/>
          <w:szCs w:val="28"/>
        </w:rPr>
        <w:t>.</w:t>
      </w:r>
      <w:r w:rsidRPr="000700D6">
        <w:t xml:space="preserve"> </w:t>
      </w:r>
      <w:r w:rsidRPr="000700D6">
        <w:rPr>
          <w:rFonts w:ascii="Times New Roman" w:hAnsi="Times New Roman"/>
          <w:sz w:val="28"/>
          <w:szCs w:val="28"/>
        </w:rPr>
        <w:t>Другими важными условиями обеспечения доходности банка является рационализация структуры расходов и доходов, расчеты процентной маржи и выявление тенденций в доходности ссудных операций</w:t>
      </w:r>
      <w:r>
        <w:rPr>
          <w:rFonts w:ascii="Times New Roman" w:hAnsi="Times New Roman"/>
          <w:sz w:val="28"/>
          <w:szCs w:val="28"/>
        </w:rPr>
        <w:t xml:space="preserve">. </w:t>
      </w:r>
      <w:r w:rsidR="00AF32CB">
        <w:rPr>
          <w:rFonts w:ascii="Times New Roman" w:hAnsi="Times New Roman"/>
          <w:sz w:val="28"/>
          <w:szCs w:val="28"/>
        </w:rPr>
        <w:t xml:space="preserve">Коэффициенты по оценки доходности банка приведены ниже. </w:t>
      </w:r>
    </w:p>
    <w:p w:rsidR="00AF32CB" w:rsidRDefault="00AF32CB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 – Коэффициенты оценки доходности банка.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505"/>
        <w:gridCol w:w="1464"/>
        <w:gridCol w:w="1559"/>
        <w:gridCol w:w="1843"/>
      </w:tblGrid>
      <w:tr w:rsidR="00D82D45" w:rsidRPr="00D82D45" w:rsidTr="00D82D45">
        <w:trPr>
          <w:trHeight w:val="390"/>
        </w:trPr>
        <w:tc>
          <w:tcPr>
            <w:tcW w:w="4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Отклонение</w:t>
            </w:r>
          </w:p>
        </w:tc>
      </w:tr>
      <w:tr w:rsidR="00D82D45" w:rsidRPr="00D82D45" w:rsidTr="00D82D45">
        <w:trPr>
          <w:trHeight w:val="390"/>
        </w:trPr>
        <w:tc>
          <w:tcPr>
            <w:tcW w:w="45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Уровень прибыльности активов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0,0078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-0,003</w:t>
            </w:r>
          </w:p>
        </w:tc>
      </w:tr>
      <w:tr w:rsidR="00D82D45" w:rsidRPr="00D82D45" w:rsidTr="00D82D45">
        <w:trPr>
          <w:trHeight w:val="390"/>
        </w:trPr>
        <w:tc>
          <w:tcPr>
            <w:tcW w:w="45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Норма прибыли на уставный капитал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0,1608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0,1064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-0,054</w:t>
            </w:r>
          </w:p>
        </w:tc>
      </w:tr>
      <w:tr w:rsidR="00D82D45" w:rsidRPr="00D82D45" w:rsidTr="00D82D45">
        <w:trPr>
          <w:trHeight w:val="390"/>
        </w:trPr>
        <w:tc>
          <w:tcPr>
            <w:tcW w:w="45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Уровень процентной маржи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0,1736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0,0471</w:t>
            </w:r>
          </w:p>
        </w:tc>
      </w:tr>
    </w:tbl>
    <w:p w:rsidR="00241301" w:rsidRDefault="00241301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br w:type="textWrapping" w:clear="all"/>
      </w:r>
      <w:r w:rsidR="00AF32CB">
        <w:rPr>
          <w:rFonts w:ascii="Times New Roman" w:hAnsi="Times New Roman"/>
          <w:sz w:val="28"/>
          <w:szCs w:val="28"/>
        </w:rPr>
        <w:tab/>
        <w:t xml:space="preserve">По данным видно четкое снижение уровня прибыльности активов и нормы прибыли на уставный капитал. Сейчас эти цифры незначительны </w:t>
      </w:r>
      <w:r w:rsidR="00AF32CB">
        <w:rPr>
          <w:rFonts w:ascii="Times New Roman" w:hAnsi="Times New Roman"/>
          <w:sz w:val="28"/>
          <w:szCs w:val="28"/>
        </w:rPr>
        <w:lastRenderedPageBreak/>
        <w:t xml:space="preserve">(0,3% и 5,4%), но руководству банка следует задуматься и постараться, если и не избавиться от отрицательных значений, то хотя бы не усугублять ситуацию. </w:t>
      </w:r>
    </w:p>
    <w:p w:rsidR="00AF32CB" w:rsidRDefault="00AF32CB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</w:t>
      </w:r>
      <w:r w:rsidRPr="00AF32CB">
        <w:rPr>
          <w:rFonts w:ascii="Times New Roman" w:hAnsi="Times New Roman"/>
          <w:sz w:val="28"/>
          <w:szCs w:val="28"/>
        </w:rPr>
        <w:t>пособность банка обеспечить своевременное и полное исполнение своих обязательств</w:t>
      </w:r>
      <w:r>
        <w:rPr>
          <w:rFonts w:ascii="Times New Roman" w:hAnsi="Times New Roman"/>
          <w:sz w:val="28"/>
          <w:szCs w:val="28"/>
        </w:rPr>
        <w:t xml:space="preserve"> является ликвидностью банка. </w:t>
      </w:r>
      <w:r w:rsidRPr="00AF32CB">
        <w:rPr>
          <w:rFonts w:ascii="Times New Roman" w:hAnsi="Times New Roman"/>
          <w:sz w:val="28"/>
          <w:szCs w:val="28"/>
        </w:rPr>
        <w:t>Управление ликвидностью банка направлено на предотвращение и устранение</w:t>
      </w:r>
      <w:r>
        <w:rPr>
          <w:rFonts w:ascii="Times New Roman" w:hAnsi="Times New Roman"/>
          <w:sz w:val="28"/>
          <w:szCs w:val="28"/>
        </w:rPr>
        <w:t>,</w:t>
      </w:r>
      <w:r w:rsidRPr="00AF32CB">
        <w:rPr>
          <w:rFonts w:ascii="Times New Roman" w:hAnsi="Times New Roman"/>
          <w:sz w:val="28"/>
          <w:szCs w:val="28"/>
        </w:rPr>
        <w:t xml:space="preserve"> как недостатка, так и излишка ликвидности. Недостаточная ликвидность может привести к неплатёжеспособности банка, а чрезмерная может неблагоприятно повлиять на его доходность.</w:t>
      </w:r>
    </w:p>
    <w:p w:rsidR="00AF32CB" w:rsidRDefault="00AF32CB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6 – Коэффициенты оценки ликвидности банка.</w:t>
      </w:r>
    </w:p>
    <w:tbl>
      <w:tblPr>
        <w:tblW w:w="9931" w:type="dxa"/>
        <w:tblInd w:w="93" w:type="dxa"/>
        <w:tblLook w:val="04A0" w:firstRow="1" w:lastRow="0" w:firstColumn="1" w:lastColumn="0" w:noHBand="0" w:noVBand="1"/>
      </w:tblPr>
      <w:tblGrid>
        <w:gridCol w:w="4977"/>
        <w:gridCol w:w="1417"/>
        <w:gridCol w:w="1418"/>
        <w:gridCol w:w="2119"/>
      </w:tblGrid>
      <w:tr w:rsidR="00D82D45" w:rsidRPr="00D82D45" w:rsidTr="00D82D45">
        <w:trPr>
          <w:trHeight w:val="390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2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Норматив</w:t>
            </w:r>
          </w:p>
        </w:tc>
      </w:tr>
      <w:tr w:rsidR="00D82D45" w:rsidRPr="00D82D45" w:rsidTr="00D82D45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Оценка резервов первой очереди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0,029471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0,045282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0,05-0,2</w:t>
            </w:r>
          </w:p>
        </w:tc>
      </w:tr>
      <w:tr w:rsidR="00D82D45" w:rsidRPr="00D82D45" w:rsidTr="00D82D45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Коэффициент мгновенной ликвидности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0,210465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0,255005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0,15-0,2</w:t>
            </w:r>
          </w:p>
        </w:tc>
      </w:tr>
      <w:tr w:rsidR="00D82D45" w:rsidRPr="00D82D45" w:rsidTr="00D82D45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Уровень сбалансированности активов и пассивов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1,112104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1,108168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2D45" w:rsidRPr="00D82D45" w:rsidRDefault="00D82D45" w:rsidP="00D82D45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82D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Стремиться к 1</w:t>
            </w:r>
          </w:p>
        </w:tc>
      </w:tr>
    </w:tbl>
    <w:p w:rsidR="00AF32CB" w:rsidRPr="00ED6A90" w:rsidRDefault="00AF32CB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41301" w:rsidRDefault="00AF32CB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Из предоставленных данных в таблице 6 можно сделать вывод, что у коммерческого банка с ликвидностью дела идут хорошо. Но стоит придержать политику в отношении мгновенной ликвидности</w:t>
      </w:r>
      <w:r w:rsidR="003C7D45">
        <w:rPr>
          <w:rFonts w:ascii="Times New Roman" w:hAnsi="Times New Roman"/>
          <w:sz w:val="28"/>
          <w:szCs w:val="28"/>
        </w:rPr>
        <w:t xml:space="preserve"> – показатель находится на грани нормативных рамок. Превышение норматива данным показателям может привести к увеличению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32CB">
        <w:rPr>
          <w:rFonts w:ascii="Times New Roman" w:hAnsi="Times New Roman"/>
          <w:sz w:val="28"/>
          <w:szCs w:val="28"/>
        </w:rPr>
        <w:t>риск</w:t>
      </w:r>
      <w:r w:rsidR="003C7D45">
        <w:rPr>
          <w:rFonts w:ascii="Times New Roman" w:hAnsi="Times New Roman"/>
          <w:sz w:val="28"/>
          <w:szCs w:val="28"/>
        </w:rPr>
        <w:t>а</w:t>
      </w:r>
      <w:r w:rsidRPr="00AF32CB">
        <w:rPr>
          <w:rFonts w:ascii="Times New Roman" w:hAnsi="Times New Roman"/>
          <w:sz w:val="28"/>
          <w:szCs w:val="28"/>
        </w:rPr>
        <w:t xml:space="preserve"> потери банком ликвидности в течение одного операционного дня</w:t>
      </w:r>
      <w:r w:rsidR="003C7D45">
        <w:rPr>
          <w:rFonts w:ascii="Times New Roman" w:hAnsi="Times New Roman"/>
          <w:sz w:val="28"/>
          <w:szCs w:val="28"/>
        </w:rPr>
        <w:t xml:space="preserve">. </w:t>
      </w:r>
    </w:p>
    <w:p w:rsidR="003C7D45" w:rsidRDefault="003C7D45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ab/>
        <w:t xml:space="preserve">Таким образом, на основании представленной информации можно сказать, что банк находится в положительной ситуации, ни в одной из групп показателей нет значительных изменений и отклонений от норм. </w:t>
      </w:r>
    </w:p>
    <w:p w:rsidR="00D82D45" w:rsidRPr="00D82D45" w:rsidRDefault="00D82D45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C7D45" w:rsidRDefault="003C7D45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Актуальные методы и инструменты управления активами и пассивами в современной банковской практике</w:t>
      </w:r>
    </w:p>
    <w:p w:rsidR="003C7D45" w:rsidRPr="003C7D45" w:rsidRDefault="003C7D45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C7D45">
        <w:rPr>
          <w:rFonts w:ascii="Times New Roman" w:hAnsi="Times New Roman"/>
          <w:sz w:val="28"/>
          <w:szCs w:val="28"/>
        </w:rPr>
        <w:t>В современной банковской практике под управл</w:t>
      </w:r>
      <w:r w:rsidR="00172085">
        <w:rPr>
          <w:rFonts w:ascii="Times New Roman" w:hAnsi="Times New Roman"/>
          <w:sz w:val="28"/>
          <w:szCs w:val="28"/>
        </w:rPr>
        <w:t xml:space="preserve">ением активами и пассивами </w:t>
      </w:r>
      <w:r w:rsidRPr="003C7D45">
        <w:rPr>
          <w:rFonts w:ascii="Times New Roman" w:hAnsi="Times New Roman"/>
          <w:sz w:val="28"/>
          <w:szCs w:val="28"/>
        </w:rPr>
        <w:t xml:space="preserve"> принято понимать интегрированный подход к управлению </w:t>
      </w:r>
      <w:r w:rsidRPr="003C7D45">
        <w:rPr>
          <w:rFonts w:ascii="Times New Roman" w:hAnsi="Times New Roman"/>
          <w:sz w:val="28"/>
          <w:szCs w:val="28"/>
        </w:rPr>
        <w:lastRenderedPageBreak/>
        <w:t xml:space="preserve">балансом банка, который </w:t>
      </w:r>
      <w:proofErr w:type="gramStart"/>
      <w:r w:rsidRPr="003C7D45">
        <w:rPr>
          <w:rFonts w:ascii="Times New Roman" w:hAnsi="Times New Roman"/>
          <w:sz w:val="28"/>
          <w:szCs w:val="28"/>
        </w:rPr>
        <w:t>рассматривается</w:t>
      </w:r>
      <w:proofErr w:type="gramEnd"/>
      <w:r w:rsidRPr="003C7D45">
        <w:rPr>
          <w:rFonts w:ascii="Times New Roman" w:hAnsi="Times New Roman"/>
          <w:sz w:val="28"/>
          <w:szCs w:val="28"/>
        </w:rPr>
        <w:t xml:space="preserve"> как единое целое и направлена на достижение общей цели повышения доход</w:t>
      </w:r>
      <w:r w:rsidR="00172085">
        <w:rPr>
          <w:rFonts w:ascii="Times New Roman" w:hAnsi="Times New Roman"/>
          <w:sz w:val="28"/>
          <w:szCs w:val="28"/>
        </w:rPr>
        <w:t>ов за приемлемого уровня риска.</w:t>
      </w:r>
    </w:p>
    <w:p w:rsidR="003C7D45" w:rsidRPr="00D82D45" w:rsidRDefault="003C7D45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3C7D45">
        <w:rPr>
          <w:rFonts w:ascii="Times New Roman" w:hAnsi="Times New Roman"/>
          <w:sz w:val="28"/>
          <w:szCs w:val="28"/>
        </w:rPr>
        <w:t xml:space="preserve">Сущность управления активами и пассивами заключается в формировании стратегий и проведении операций, которые приводят структуру баланса банка в соответствие с выбранной политики. </w:t>
      </w:r>
      <w:proofErr w:type="gramStart"/>
      <w:r w:rsidRPr="003C7D45">
        <w:rPr>
          <w:rFonts w:ascii="Times New Roman" w:hAnsi="Times New Roman"/>
          <w:sz w:val="28"/>
          <w:szCs w:val="28"/>
        </w:rPr>
        <w:t>За</w:t>
      </w:r>
      <w:proofErr w:type="gramEnd"/>
      <w:r w:rsidRPr="003C7D4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C7D45">
        <w:rPr>
          <w:rFonts w:ascii="Times New Roman" w:hAnsi="Times New Roman"/>
          <w:sz w:val="28"/>
          <w:szCs w:val="28"/>
        </w:rPr>
        <w:t>данного</w:t>
      </w:r>
      <w:proofErr w:type="gramEnd"/>
      <w:r w:rsidRPr="003C7D45">
        <w:rPr>
          <w:rFonts w:ascii="Times New Roman" w:hAnsi="Times New Roman"/>
          <w:sz w:val="28"/>
          <w:szCs w:val="28"/>
        </w:rPr>
        <w:t xml:space="preserve"> подхода банки рассматривают свои портфели активов, обязательств и капитала в неразрывном единстве как совокупный портфель, направленный на достижение общей цели. Такой способ управления вполне обоснован, поскольку в реальной действительности все банковские портфели тесно взаимосвязаны и в значител</w:t>
      </w:r>
      <w:r w:rsidR="00172085">
        <w:rPr>
          <w:rFonts w:ascii="Times New Roman" w:hAnsi="Times New Roman"/>
          <w:sz w:val="28"/>
          <w:szCs w:val="28"/>
        </w:rPr>
        <w:t>ьной мере влияют друг на друга.</w:t>
      </w:r>
      <w:r w:rsidR="00D82D45" w:rsidRPr="00D82D45">
        <w:rPr>
          <w:rFonts w:ascii="Times New Roman" w:hAnsi="Times New Roman"/>
          <w:sz w:val="28"/>
          <w:szCs w:val="28"/>
        </w:rPr>
        <w:t xml:space="preserve"> [</w:t>
      </w:r>
      <w:r w:rsidR="00D82D45">
        <w:rPr>
          <w:rFonts w:ascii="Times New Roman" w:hAnsi="Times New Roman"/>
          <w:sz w:val="28"/>
          <w:szCs w:val="28"/>
          <w:lang w:val="en-US"/>
        </w:rPr>
        <w:t>13]</w:t>
      </w:r>
    </w:p>
    <w:p w:rsidR="003C7D45" w:rsidRPr="003C7D45" w:rsidRDefault="003C7D45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7D45">
        <w:rPr>
          <w:rFonts w:ascii="Times New Roman" w:hAnsi="Times New Roman"/>
          <w:sz w:val="28"/>
          <w:szCs w:val="28"/>
        </w:rPr>
        <w:t>Управление активами и пассивами банка предоставляет менеджменту возможность управлять риском процентных ставок и риском ликвидности координирование решений относительно источников финансирования и направлений размещения средств. В современных условиях нестабильности финансовых рынков и роста рискованности деятельности сбалансированное управление активами и пассивами рассматривается как наиболее эффективный подход к управлени</w:t>
      </w:r>
      <w:r w:rsidR="00172085">
        <w:rPr>
          <w:rFonts w:ascii="Times New Roman" w:hAnsi="Times New Roman"/>
          <w:sz w:val="28"/>
          <w:szCs w:val="28"/>
        </w:rPr>
        <w:t>ю коммерческим банком.</w:t>
      </w:r>
    </w:p>
    <w:p w:rsidR="003C7D45" w:rsidRPr="00D82D45" w:rsidRDefault="003C7D45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7D45">
        <w:rPr>
          <w:rFonts w:ascii="Times New Roman" w:hAnsi="Times New Roman"/>
          <w:sz w:val="28"/>
          <w:szCs w:val="28"/>
        </w:rPr>
        <w:t xml:space="preserve">Но такое понимание взаимосвязи активов и пассивов не всегда было характерно для банкиров. </w:t>
      </w:r>
      <w:proofErr w:type="gramStart"/>
      <w:r w:rsidRPr="003C7D45">
        <w:rPr>
          <w:rFonts w:ascii="Times New Roman" w:hAnsi="Times New Roman"/>
          <w:sz w:val="28"/>
          <w:szCs w:val="28"/>
        </w:rPr>
        <w:t>Учитывая историческое развитие методов управления коммерческим банком различают три основных</w:t>
      </w:r>
      <w:proofErr w:type="gramEnd"/>
      <w:r w:rsidRPr="003C7D45">
        <w:rPr>
          <w:rFonts w:ascii="Times New Roman" w:hAnsi="Times New Roman"/>
          <w:sz w:val="28"/>
          <w:szCs w:val="28"/>
        </w:rPr>
        <w:t xml:space="preserve"> подхода к решению данной проблемы: стратегия управления активами; стратегия управления пассивами; стратегия сбалансированного управле</w:t>
      </w:r>
      <w:r w:rsidR="00172085">
        <w:rPr>
          <w:rFonts w:ascii="Times New Roman" w:hAnsi="Times New Roman"/>
          <w:sz w:val="28"/>
          <w:szCs w:val="28"/>
        </w:rPr>
        <w:t>ния активами и пассивами.</w:t>
      </w:r>
      <w:r w:rsidR="00D82D45" w:rsidRPr="00D82D45">
        <w:rPr>
          <w:rFonts w:ascii="Times New Roman" w:hAnsi="Times New Roman"/>
          <w:sz w:val="28"/>
          <w:szCs w:val="28"/>
        </w:rPr>
        <w:t>[7]</w:t>
      </w:r>
    </w:p>
    <w:p w:rsidR="003C7D45" w:rsidRPr="003C7D45" w:rsidRDefault="00172085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Стратегия управления активами. </w:t>
      </w:r>
      <w:r w:rsidR="003C7D45" w:rsidRPr="003C7D45">
        <w:rPr>
          <w:rFonts w:ascii="Times New Roman" w:hAnsi="Times New Roman"/>
          <w:sz w:val="28"/>
          <w:szCs w:val="28"/>
        </w:rPr>
        <w:t xml:space="preserve">Эта стратегия преобладала в международной банковской практике до 60-х годов нашего века. При таком подходе банкиры воспринимали источники формирования ресурсов - обязательства и капитал - как такие, которые не зависят от банковской деятельности, а определяются, в основном, возможностями и потребностями клиентов и акционеров банка. Предполагалось, что размер, виды и структура обязательств, которые мог привлечь банк, обуславливались населением. </w:t>
      </w:r>
      <w:r w:rsidR="003C7D45" w:rsidRPr="003C7D45">
        <w:rPr>
          <w:rFonts w:ascii="Times New Roman" w:hAnsi="Times New Roman"/>
          <w:sz w:val="28"/>
          <w:szCs w:val="28"/>
        </w:rPr>
        <w:lastRenderedPageBreak/>
        <w:t xml:space="preserve">Последнее будто само определяло количественное соотношение между депозитами, вкладами и текущими счетами, которые мало </w:t>
      </w:r>
      <w:proofErr w:type="gramStart"/>
      <w:r w:rsidR="003C7D45" w:rsidRPr="003C7D45">
        <w:rPr>
          <w:rFonts w:ascii="Times New Roman" w:hAnsi="Times New Roman"/>
          <w:sz w:val="28"/>
          <w:szCs w:val="28"/>
        </w:rPr>
        <w:t>намерении</w:t>
      </w:r>
      <w:proofErr w:type="gramEnd"/>
      <w:r w:rsidR="003C7D45" w:rsidRPr="003C7D45">
        <w:rPr>
          <w:rFonts w:ascii="Times New Roman" w:hAnsi="Times New Roman"/>
          <w:sz w:val="28"/>
          <w:szCs w:val="28"/>
        </w:rPr>
        <w:t xml:space="preserve"> открыть в банке. Ключевая сфера принятия решений руководством банка была связана не с привлечением средств, а с размещением активов. </w:t>
      </w:r>
    </w:p>
    <w:p w:rsidR="00172085" w:rsidRDefault="003C7D45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7D45">
        <w:rPr>
          <w:rFonts w:ascii="Times New Roman" w:hAnsi="Times New Roman"/>
          <w:sz w:val="28"/>
          <w:szCs w:val="28"/>
        </w:rPr>
        <w:t xml:space="preserve">Преимущества стратегии управления активами заключаются в относительной простоте применения, поскольку решения принимаются только относительно одного аспекта банковской деятельности - размещение активов, а для управления ликвидностью применяются простейшие методы, которые не требуют значительных ресурсных затрат. Банк не имеет смысла привлекать высококвалифицированный персонал, благодаря чему удается сокращать расходы на подготовку и оплату труда специалистов. </w:t>
      </w:r>
    </w:p>
    <w:p w:rsidR="00172085" w:rsidRDefault="003C7D45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7D45">
        <w:rPr>
          <w:rFonts w:ascii="Times New Roman" w:hAnsi="Times New Roman"/>
          <w:sz w:val="28"/>
          <w:szCs w:val="28"/>
        </w:rPr>
        <w:t>Стратегия управл</w:t>
      </w:r>
      <w:r w:rsidR="00172085">
        <w:rPr>
          <w:rFonts w:ascii="Times New Roman" w:hAnsi="Times New Roman"/>
          <w:sz w:val="28"/>
          <w:szCs w:val="28"/>
        </w:rPr>
        <w:t>ения пассивами получила развитие в международном банковском деле</w:t>
      </w:r>
      <w:r w:rsidRPr="003C7D45">
        <w:rPr>
          <w:rFonts w:ascii="Times New Roman" w:hAnsi="Times New Roman"/>
          <w:sz w:val="28"/>
          <w:szCs w:val="28"/>
        </w:rPr>
        <w:t xml:space="preserve"> в течение 60 - 70-х годов нашего века. В этот период банки столкнулись с быстрым ростом процентных ставок и интенсивной конкуренцией в сфере привлечения средств. Банкиры начали уделять большое внимание поискам новых источников финансирования, что и дало толчок к формированию стратегии управления банком через управление пассивами. Речь шла, по сути, об установлении контроля над источниками средств банка по аналогии к контролю над активами. С этой целью банки начали реструктуризировать пассивы в направлении минимизации расходов по привлеченным средствам, что позволило увеличить прибыль и капитал. Стратегия управления пассивами банка не исключает параллельного управления активами, но проблема состоит в разграничении и автономном применении каждого из этих подходов. В таком случае структурные подразделения банка, которые отвечают за привлечение средств, организационно обособленные от кредитных и инвестиционных отделов и не имеют информации о возможных напра</w:t>
      </w:r>
      <w:r w:rsidR="00172085">
        <w:rPr>
          <w:rFonts w:ascii="Times New Roman" w:hAnsi="Times New Roman"/>
          <w:sz w:val="28"/>
          <w:szCs w:val="28"/>
        </w:rPr>
        <w:t>влениях использования ресурсов.</w:t>
      </w:r>
    </w:p>
    <w:p w:rsidR="003C7D45" w:rsidRPr="003C7D45" w:rsidRDefault="003C7D45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7D45">
        <w:rPr>
          <w:rFonts w:ascii="Times New Roman" w:hAnsi="Times New Roman"/>
          <w:sz w:val="28"/>
          <w:szCs w:val="28"/>
        </w:rPr>
        <w:t xml:space="preserve">Главным недостатком стратегии управления пассивами является то, что обычно она применяется по принципу «чем больше, тем лучше», причем средства привлекаются без учета эффективных направлений их размещения. </w:t>
      </w:r>
      <w:r w:rsidRPr="003C7D45">
        <w:rPr>
          <w:rFonts w:ascii="Times New Roman" w:hAnsi="Times New Roman"/>
          <w:sz w:val="28"/>
          <w:szCs w:val="28"/>
        </w:rPr>
        <w:lastRenderedPageBreak/>
        <w:t xml:space="preserve">В период экономических подъемов, когда спрос на кредитные ресурсы возрастает, такой подход может быть оправданным и полезным. </w:t>
      </w:r>
    </w:p>
    <w:p w:rsidR="003C7D45" w:rsidRPr="003C7D45" w:rsidRDefault="00172085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Стратегия сбалансированного управления активами и пассивами. </w:t>
      </w:r>
      <w:r w:rsidR="003C7D45" w:rsidRPr="003C7D45">
        <w:rPr>
          <w:rFonts w:ascii="Times New Roman" w:hAnsi="Times New Roman"/>
          <w:sz w:val="28"/>
          <w:szCs w:val="28"/>
        </w:rPr>
        <w:t xml:space="preserve">Главной особенностью международных финансовых рынков в 80-е годы стала изменчивость процентных ставок, </w:t>
      </w:r>
      <w:proofErr w:type="gramStart"/>
      <w:r w:rsidR="003C7D45" w:rsidRPr="003C7D45">
        <w:rPr>
          <w:rFonts w:ascii="Times New Roman" w:hAnsi="Times New Roman"/>
          <w:sz w:val="28"/>
          <w:szCs w:val="28"/>
        </w:rPr>
        <w:t>а</w:t>
      </w:r>
      <w:proofErr w:type="gramEnd"/>
      <w:r w:rsidR="003C7D45" w:rsidRPr="003C7D45">
        <w:rPr>
          <w:rFonts w:ascii="Times New Roman" w:hAnsi="Times New Roman"/>
          <w:sz w:val="28"/>
          <w:szCs w:val="28"/>
        </w:rPr>
        <w:t xml:space="preserve"> следовательно, увеличение процентного риска банков. Если раньше главным риском банков был кредитный, то </w:t>
      </w:r>
      <w:proofErr w:type="gramStart"/>
      <w:r w:rsidR="003C7D45" w:rsidRPr="003C7D45">
        <w:rPr>
          <w:rFonts w:ascii="Times New Roman" w:hAnsi="Times New Roman"/>
          <w:sz w:val="28"/>
          <w:szCs w:val="28"/>
        </w:rPr>
        <w:t>начиная с 80-х годов риском номер один в банковской сфере стал риск изменения</w:t>
      </w:r>
      <w:proofErr w:type="gramEnd"/>
      <w:r w:rsidR="003C7D45" w:rsidRPr="003C7D45">
        <w:rPr>
          <w:rFonts w:ascii="Times New Roman" w:hAnsi="Times New Roman"/>
          <w:sz w:val="28"/>
          <w:szCs w:val="28"/>
        </w:rPr>
        <w:t xml:space="preserve"> процентной ставки. </w:t>
      </w:r>
      <w:proofErr w:type="gramStart"/>
      <w:r w:rsidR="003C7D45" w:rsidRPr="003C7D45">
        <w:rPr>
          <w:rFonts w:ascii="Times New Roman" w:hAnsi="Times New Roman"/>
          <w:sz w:val="28"/>
          <w:szCs w:val="28"/>
        </w:rPr>
        <w:t>Это обусловило развитие сбалансированного подхода к одновременного управления активами и пассивами, который преобладает сейчас</w:t>
      </w:r>
      <w:r>
        <w:rPr>
          <w:rFonts w:ascii="Times New Roman" w:hAnsi="Times New Roman"/>
          <w:sz w:val="28"/>
          <w:szCs w:val="28"/>
        </w:rPr>
        <w:t xml:space="preserve"> в мировой банковской практике.</w:t>
      </w:r>
      <w:proofErr w:type="gramEnd"/>
    </w:p>
    <w:p w:rsidR="003C7D45" w:rsidRPr="003C7D45" w:rsidRDefault="003C7D45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7D45">
        <w:rPr>
          <w:rFonts w:ascii="Times New Roman" w:hAnsi="Times New Roman"/>
          <w:sz w:val="28"/>
          <w:szCs w:val="28"/>
        </w:rPr>
        <w:t>Сущность сбалансированной стратегии управления состоит в том, что банки рассматривают свои портфели активов и пассивов как единое целое, определяя роль совокупного портфеля в получени</w:t>
      </w:r>
      <w:r w:rsidR="00172085">
        <w:rPr>
          <w:rFonts w:ascii="Times New Roman" w:hAnsi="Times New Roman"/>
          <w:sz w:val="28"/>
          <w:szCs w:val="28"/>
        </w:rPr>
        <w:t>и высокой прибыли за приемлемый</w:t>
      </w:r>
      <w:r w:rsidRPr="003C7D45">
        <w:rPr>
          <w:rFonts w:ascii="Times New Roman" w:hAnsi="Times New Roman"/>
          <w:sz w:val="28"/>
          <w:szCs w:val="28"/>
        </w:rPr>
        <w:t xml:space="preserve"> уров</w:t>
      </w:r>
      <w:r w:rsidR="00172085">
        <w:rPr>
          <w:rFonts w:ascii="Times New Roman" w:hAnsi="Times New Roman"/>
          <w:sz w:val="28"/>
          <w:szCs w:val="28"/>
        </w:rPr>
        <w:t>ень</w:t>
      </w:r>
      <w:r w:rsidRPr="003C7D45">
        <w:rPr>
          <w:rFonts w:ascii="Times New Roman" w:hAnsi="Times New Roman"/>
          <w:sz w:val="28"/>
          <w:szCs w:val="28"/>
        </w:rPr>
        <w:t xml:space="preserve"> риска. Совместное управление активами и пассивами дает банку инструментарий для формирования оптимальной структуры баланса и создания защиты от рисков, вызванных значительными колебаниям</w:t>
      </w:r>
      <w:r w:rsidR="00172085">
        <w:rPr>
          <w:rFonts w:ascii="Times New Roman" w:hAnsi="Times New Roman"/>
          <w:sz w:val="28"/>
          <w:szCs w:val="28"/>
        </w:rPr>
        <w:t>и параметров финансовых рынков.</w:t>
      </w:r>
    </w:p>
    <w:p w:rsidR="009E175E" w:rsidRDefault="003C7D45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7D45">
        <w:rPr>
          <w:rFonts w:ascii="Times New Roman" w:hAnsi="Times New Roman"/>
          <w:sz w:val="28"/>
          <w:szCs w:val="28"/>
        </w:rPr>
        <w:t xml:space="preserve">Главная идея сбалансированной стратегии заключается в понимании того, что и доходы и расходы относятся к </w:t>
      </w:r>
      <w:r w:rsidR="00172085" w:rsidRPr="003C7D45">
        <w:rPr>
          <w:rFonts w:ascii="Times New Roman" w:hAnsi="Times New Roman"/>
          <w:sz w:val="28"/>
          <w:szCs w:val="28"/>
        </w:rPr>
        <w:t>об</w:t>
      </w:r>
      <w:r w:rsidR="00172085">
        <w:rPr>
          <w:rFonts w:ascii="Times New Roman" w:hAnsi="Times New Roman"/>
          <w:sz w:val="28"/>
          <w:szCs w:val="28"/>
        </w:rPr>
        <w:t>еим</w:t>
      </w:r>
      <w:r w:rsidRPr="003C7D45">
        <w:rPr>
          <w:rFonts w:ascii="Times New Roman" w:hAnsi="Times New Roman"/>
          <w:sz w:val="28"/>
          <w:szCs w:val="28"/>
        </w:rPr>
        <w:t xml:space="preserve"> сторон</w:t>
      </w:r>
      <w:r w:rsidR="00172085">
        <w:rPr>
          <w:rFonts w:ascii="Times New Roman" w:hAnsi="Times New Roman"/>
          <w:sz w:val="28"/>
          <w:szCs w:val="28"/>
        </w:rPr>
        <w:t>ам</w:t>
      </w:r>
      <w:r w:rsidRPr="003C7D45">
        <w:rPr>
          <w:rFonts w:ascii="Times New Roman" w:hAnsi="Times New Roman"/>
          <w:sz w:val="28"/>
          <w:szCs w:val="28"/>
        </w:rPr>
        <w:t xml:space="preserve"> банковского баланса. При этом цена каждой операции или услуги должна перекрыть ра</w:t>
      </w:r>
      <w:r w:rsidR="00172085">
        <w:rPr>
          <w:rFonts w:ascii="Times New Roman" w:hAnsi="Times New Roman"/>
          <w:sz w:val="28"/>
          <w:szCs w:val="28"/>
        </w:rPr>
        <w:t>сходы банка по ее предоставлению</w:t>
      </w:r>
      <w:r w:rsidRPr="003C7D45">
        <w:rPr>
          <w:rFonts w:ascii="Times New Roman" w:hAnsi="Times New Roman"/>
          <w:sz w:val="28"/>
          <w:szCs w:val="28"/>
        </w:rPr>
        <w:t>. Снижение расходов банка благодаря управлению пассивами, так же помогает достичь целевого уровня прибыли, как и поступления от активных операций</w:t>
      </w:r>
      <w:r w:rsidR="009E175E">
        <w:rPr>
          <w:rFonts w:ascii="Times New Roman" w:hAnsi="Times New Roman"/>
          <w:sz w:val="28"/>
          <w:szCs w:val="28"/>
        </w:rPr>
        <w:t>.</w:t>
      </w:r>
    </w:p>
    <w:p w:rsidR="003C7D45" w:rsidRPr="00D82D45" w:rsidRDefault="009E175E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Преимуществом стратегии </w:t>
      </w:r>
      <w:r w:rsidR="003C7D45" w:rsidRPr="003C7D45">
        <w:rPr>
          <w:rFonts w:ascii="Times New Roman" w:hAnsi="Times New Roman"/>
          <w:sz w:val="28"/>
          <w:szCs w:val="28"/>
        </w:rPr>
        <w:t>является максимизация прибыли при условии приемлемого уровня процентного риска, а также возможность более взвешенного подхода к проблемам управления ликвидностью благодаря точному определению потребности в ликвидных средствах. Такая стратегия требует применения многих сложных методов и приемов и высокого уровня квалификации банковских менеджеров</w:t>
      </w:r>
      <w:r w:rsidR="00172085">
        <w:rPr>
          <w:rFonts w:ascii="Times New Roman" w:hAnsi="Times New Roman"/>
          <w:sz w:val="28"/>
          <w:szCs w:val="28"/>
        </w:rPr>
        <w:t>.</w:t>
      </w:r>
      <w:r w:rsidR="00D82D45" w:rsidRPr="00D82D45">
        <w:rPr>
          <w:rFonts w:ascii="Times New Roman" w:hAnsi="Times New Roman"/>
          <w:sz w:val="28"/>
          <w:szCs w:val="28"/>
        </w:rPr>
        <w:t>[7]</w:t>
      </w:r>
    </w:p>
    <w:p w:rsidR="009E175E" w:rsidRDefault="009E175E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175E">
        <w:rPr>
          <w:rFonts w:ascii="Times New Roman" w:hAnsi="Times New Roman"/>
          <w:sz w:val="28"/>
          <w:szCs w:val="28"/>
        </w:rPr>
        <w:lastRenderedPageBreak/>
        <w:t xml:space="preserve">В зарубежной и отечественной банковской практике управление активами и пассивами осуществляется следующими методами:  </w:t>
      </w:r>
    </w:p>
    <w:p w:rsidR="009E175E" w:rsidRPr="009E175E" w:rsidRDefault="009E175E" w:rsidP="00644967">
      <w:pPr>
        <w:pStyle w:val="a8"/>
        <w:numPr>
          <w:ilvl w:val="0"/>
          <w:numId w:val="4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E175E">
        <w:rPr>
          <w:rFonts w:ascii="Times New Roman" w:hAnsi="Times New Roman"/>
          <w:sz w:val="28"/>
          <w:szCs w:val="28"/>
        </w:rPr>
        <w:t xml:space="preserve">Метод общего фонда средств (метод единого пула, метод распределения активов);  </w:t>
      </w:r>
    </w:p>
    <w:p w:rsidR="009E175E" w:rsidRPr="009E175E" w:rsidRDefault="009E175E" w:rsidP="00644967">
      <w:pPr>
        <w:pStyle w:val="a8"/>
        <w:numPr>
          <w:ilvl w:val="0"/>
          <w:numId w:val="4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E175E">
        <w:rPr>
          <w:rFonts w:ascii="Times New Roman" w:hAnsi="Times New Roman"/>
          <w:sz w:val="28"/>
          <w:szCs w:val="28"/>
        </w:rPr>
        <w:t xml:space="preserve">Метод конверсии фондов (метод </w:t>
      </w:r>
      <w:proofErr w:type="spellStart"/>
      <w:r w:rsidRPr="009E175E">
        <w:rPr>
          <w:rFonts w:ascii="Times New Roman" w:hAnsi="Times New Roman"/>
          <w:sz w:val="28"/>
          <w:szCs w:val="28"/>
        </w:rPr>
        <w:t>минибанков</w:t>
      </w:r>
      <w:proofErr w:type="spellEnd"/>
      <w:r w:rsidRPr="009E175E">
        <w:rPr>
          <w:rFonts w:ascii="Times New Roman" w:hAnsi="Times New Roman"/>
          <w:sz w:val="28"/>
          <w:szCs w:val="28"/>
        </w:rPr>
        <w:t>, метод разъединения ис</w:t>
      </w:r>
      <w:r w:rsidRPr="009E175E">
        <w:rPr>
          <w:rFonts w:ascii="Times New Roman" w:hAnsi="Times New Roman"/>
          <w:sz w:val="28"/>
          <w:szCs w:val="28"/>
        </w:rPr>
        <w:softHyphen/>
        <w:t xml:space="preserve">точников фондов);  </w:t>
      </w:r>
    </w:p>
    <w:p w:rsidR="009E175E" w:rsidRPr="009E175E" w:rsidRDefault="009E175E" w:rsidP="00644967">
      <w:pPr>
        <w:pStyle w:val="a8"/>
        <w:numPr>
          <w:ilvl w:val="0"/>
          <w:numId w:val="4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E175E">
        <w:rPr>
          <w:rFonts w:ascii="Times New Roman" w:hAnsi="Times New Roman"/>
          <w:sz w:val="28"/>
          <w:szCs w:val="28"/>
        </w:rPr>
        <w:t xml:space="preserve">Комбинированный метод. </w:t>
      </w:r>
    </w:p>
    <w:p w:rsidR="009E175E" w:rsidRDefault="009E175E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175E">
        <w:rPr>
          <w:rFonts w:ascii="Times New Roman" w:hAnsi="Times New Roman"/>
          <w:sz w:val="28"/>
          <w:szCs w:val="28"/>
        </w:rPr>
        <w:t>Метод общего фонда сре</w:t>
      </w:r>
      <w:proofErr w:type="gramStart"/>
      <w:r w:rsidRPr="009E175E">
        <w:rPr>
          <w:rFonts w:ascii="Times New Roman" w:hAnsi="Times New Roman"/>
          <w:sz w:val="28"/>
          <w:szCs w:val="28"/>
        </w:rPr>
        <w:t>дст</w:t>
      </w:r>
      <w:r>
        <w:rPr>
          <w:rFonts w:ascii="Times New Roman" w:hAnsi="Times New Roman"/>
          <w:sz w:val="28"/>
          <w:szCs w:val="28"/>
        </w:rPr>
        <w:t>в пр</w:t>
      </w:r>
      <w:proofErr w:type="gramEnd"/>
      <w:r>
        <w:rPr>
          <w:rFonts w:ascii="Times New Roman" w:hAnsi="Times New Roman"/>
          <w:sz w:val="28"/>
          <w:szCs w:val="28"/>
        </w:rPr>
        <w:t xml:space="preserve">едполагает объединение всех </w:t>
      </w:r>
      <w:r w:rsidRPr="009E175E">
        <w:rPr>
          <w:rFonts w:ascii="Times New Roman" w:hAnsi="Times New Roman"/>
          <w:sz w:val="28"/>
          <w:szCs w:val="28"/>
        </w:rPr>
        <w:t>банковских ресурсов в единый пул, кот</w:t>
      </w:r>
      <w:r>
        <w:rPr>
          <w:rFonts w:ascii="Times New Roman" w:hAnsi="Times New Roman"/>
          <w:sz w:val="28"/>
          <w:szCs w:val="28"/>
        </w:rPr>
        <w:t xml:space="preserve">орый затем распределяется между </w:t>
      </w:r>
      <w:r w:rsidRPr="009E175E">
        <w:rPr>
          <w:rFonts w:ascii="Times New Roman" w:hAnsi="Times New Roman"/>
          <w:sz w:val="28"/>
          <w:szCs w:val="28"/>
        </w:rPr>
        <w:t>различными активами: денежный и</w:t>
      </w:r>
      <w:r>
        <w:rPr>
          <w:rFonts w:ascii="Times New Roman" w:hAnsi="Times New Roman"/>
          <w:sz w:val="28"/>
          <w:szCs w:val="28"/>
        </w:rPr>
        <w:t xml:space="preserve"> фиктивный капиталы, банковский </w:t>
      </w:r>
      <w:r w:rsidRPr="009E175E">
        <w:rPr>
          <w:rFonts w:ascii="Times New Roman" w:hAnsi="Times New Roman"/>
          <w:sz w:val="28"/>
          <w:szCs w:val="28"/>
        </w:rPr>
        <w:t>кредит, капитализированные и иммоб</w:t>
      </w:r>
      <w:r>
        <w:rPr>
          <w:rFonts w:ascii="Times New Roman" w:hAnsi="Times New Roman"/>
          <w:sz w:val="28"/>
          <w:szCs w:val="28"/>
        </w:rPr>
        <w:t>илизованные активы.</w:t>
      </w:r>
      <w:r w:rsidR="00D82D45" w:rsidRPr="00D82D45">
        <w:rPr>
          <w:rFonts w:ascii="Times New Roman" w:hAnsi="Times New Roman"/>
          <w:sz w:val="28"/>
          <w:szCs w:val="28"/>
        </w:rPr>
        <w:t>[6]</w:t>
      </w:r>
      <w:r>
        <w:rPr>
          <w:rFonts w:ascii="Times New Roman" w:hAnsi="Times New Roman"/>
          <w:sz w:val="28"/>
          <w:szCs w:val="28"/>
        </w:rPr>
        <w:t xml:space="preserve"> Графическая </w:t>
      </w:r>
      <w:r w:rsidRPr="009E175E">
        <w:rPr>
          <w:rFonts w:ascii="Times New Roman" w:hAnsi="Times New Roman"/>
          <w:sz w:val="28"/>
          <w:szCs w:val="28"/>
        </w:rPr>
        <w:t>модель д</w:t>
      </w:r>
      <w:r>
        <w:rPr>
          <w:rFonts w:ascii="Times New Roman" w:hAnsi="Times New Roman"/>
          <w:sz w:val="28"/>
          <w:szCs w:val="28"/>
        </w:rPr>
        <w:t>анного метода представлена ниже.</w:t>
      </w:r>
    </w:p>
    <w:p w:rsidR="009E175E" w:rsidRDefault="009E175E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7FF5E3E" wp14:editId="6ACF3442">
            <wp:extent cx="5940425" cy="3738245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38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75E" w:rsidRDefault="009E175E" w:rsidP="00644967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 – Графическая модель общего фонда средств.</w:t>
      </w:r>
    </w:p>
    <w:p w:rsidR="009E175E" w:rsidRDefault="009E175E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175E">
        <w:rPr>
          <w:rFonts w:ascii="Times New Roman" w:hAnsi="Times New Roman"/>
          <w:sz w:val="28"/>
          <w:szCs w:val="28"/>
        </w:rPr>
        <w:t xml:space="preserve"> Для модели общего фонда средств источник банковских ресурсов для осуществления активной операции не имеет никакого значения. Этот метод наиболее применим в условиях стабильной внешней сре</w:t>
      </w:r>
      <w:r w:rsidRPr="009E175E">
        <w:rPr>
          <w:rFonts w:ascii="Times New Roman" w:hAnsi="Times New Roman"/>
          <w:sz w:val="28"/>
          <w:szCs w:val="28"/>
        </w:rPr>
        <w:softHyphen/>
        <w:t xml:space="preserve">ды, так как его успешное использование зависит от трех условий:  </w:t>
      </w:r>
    </w:p>
    <w:p w:rsidR="009E175E" w:rsidRPr="009E175E" w:rsidRDefault="009E175E" w:rsidP="00644967">
      <w:pPr>
        <w:pStyle w:val="a8"/>
        <w:numPr>
          <w:ilvl w:val="0"/>
          <w:numId w:val="6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E175E">
        <w:rPr>
          <w:rFonts w:ascii="Times New Roman" w:hAnsi="Times New Roman"/>
          <w:sz w:val="28"/>
          <w:szCs w:val="28"/>
        </w:rPr>
        <w:lastRenderedPageBreak/>
        <w:t xml:space="preserve">относительно небольшое варьирование процентных ставок;  </w:t>
      </w:r>
    </w:p>
    <w:p w:rsidR="009E175E" w:rsidRPr="009E175E" w:rsidRDefault="009E175E" w:rsidP="00644967">
      <w:pPr>
        <w:pStyle w:val="a8"/>
        <w:numPr>
          <w:ilvl w:val="0"/>
          <w:numId w:val="6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E175E">
        <w:rPr>
          <w:rFonts w:ascii="Times New Roman" w:hAnsi="Times New Roman"/>
          <w:sz w:val="28"/>
          <w:szCs w:val="28"/>
        </w:rPr>
        <w:t xml:space="preserve">состав пассивов банка остается достаточно стабильным и его легко прогнозировать;  </w:t>
      </w:r>
    </w:p>
    <w:p w:rsidR="009E175E" w:rsidRPr="009E175E" w:rsidRDefault="009E175E" w:rsidP="00644967">
      <w:pPr>
        <w:pStyle w:val="a8"/>
        <w:numPr>
          <w:ilvl w:val="0"/>
          <w:numId w:val="6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E175E">
        <w:rPr>
          <w:rFonts w:ascii="Times New Roman" w:hAnsi="Times New Roman"/>
          <w:sz w:val="28"/>
          <w:szCs w:val="28"/>
        </w:rPr>
        <w:t xml:space="preserve">большая часть привлеченных средств состоит из беспроцентных бессрочных вкладов, т.е. остатков на расчетных и текущих счетах предприятий, организаций и физических лиц. </w:t>
      </w:r>
    </w:p>
    <w:p w:rsidR="009E175E" w:rsidRPr="00D82D45" w:rsidRDefault="009E175E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9E175E">
        <w:rPr>
          <w:rFonts w:ascii="Times New Roman" w:hAnsi="Times New Roman"/>
          <w:sz w:val="28"/>
          <w:szCs w:val="28"/>
        </w:rPr>
        <w:t>При одновременном выполнении этих трех условий руководители банка могли считать пассивную сторону баланса заданной величиной и уделять большее внимание активам банка. При методе распределе</w:t>
      </w:r>
      <w:r w:rsidRPr="009E175E">
        <w:rPr>
          <w:rFonts w:ascii="Times New Roman" w:hAnsi="Times New Roman"/>
          <w:sz w:val="28"/>
          <w:szCs w:val="28"/>
        </w:rPr>
        <w:softHyphen/>
        <w:t>ния активов увеличение ликвидности обеспечивается путем регулиро</w:t>
      </w:r>
      <w:r w:rsidRPr="009E175E">
        <w:rPr>
          <w:rFonts w:ascii="Times New Roman" w:hAnsi="Times New Roman"/>
          <w:sz w:val="28"/>
          <w:szCs w:val="28"/>
        </w:rPr>
        <w:softHyphen/>
        <w:t xml:space="preserve">вания структуры активов, а уровень доходности банка поддерживался на заданном уровне через управление спредом. </w:t>
      </w:r>
      <w:r w:rsidR="00D82D45">
        <w:rPr>
          <w:rFonts w:ascii="Times New Roman" w:hAnsi="Times New Roman"/>
          <w:sz w:val="28"/>
          <w:szCs w:val="28"/>
          <w:lang w:val="en-US"/>
        </w:rPr>
        <w:t>[13]</w:t>
      </w:r>
    </w:p>
    <w:p w:rsidR="009E175E" w:rsidRPr="00D82D45" w:rsidRDefault="009E175E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9E175E">
        <w:rPr>
          <w:rFonts w:ascii="Times New Roman" w:hAnsi="Times New Roman"/>
          <w:sz w:val="28"/>
          <w:szCs w:val="28"/>
        </w:rPr>
        <w:t xml:space="preserve">Недостатки применения метода распределения активов выявились </w:t>
      </w:r>
      <w:proofErr w:type="gramStart"/>
      <w:r w:rsidRPr="009E175E">
        <w:rPr>
          <w:rFonts w:ascii="Times New Roman" w:hAnsi="Times New Roman"/>
          <w:sz w:val="28"/>
          <w:szCs w:val="28"/>
        </w:rPr>
        <w:t>при</w:t>
      </w:r>
      <w:proofErr w:type="gramEnd"/>
      <w:r w:rsidRPr="009E175E">
        <w:rPr>
          <w:rFonts w:ascii="Times New Roman" w:hAnsi="Times New Roman"/>
          <w:sz w:val="28"/>
          <w:szCs w:val="28"/>
        </w:rPr>
        <w:t xml:space="preserve"> частом </w:t>
      </w:r>
      <w:proofErr w:type="gramStart"/>
      <w:r w:rsidRPr="009E175E">
        <w:rPr>
          <w:rFonts w:ascii="Times New Roman" w:hAnsi="Times New Roman"/>
          <w:sz w:val="28"/>
          <w:szCs w:val="28"/>
        </w:rPr>
        <w:t>колебании</w:t>
      </w:r>
      <w:proofErr w:type="gramEnd"/>
      <w:r w:rsidRPr="009E175E">
        <w:rPr>
          <w:rFonts w:ascii="Times New Roman" w:hAnsi="Times New Roman"/>
          <w:sz w:val="28"/>
          <w:szCs w:val="28"/>
        </w:rPr>
        <w:t xml:space="preserve"> уровня процентных ставок, вследствие чего сто</w:t>
      </w:r>
      <w:r w:rsidRPr="009E175E">
        <w:rPr>
          <w:rFonts w:ascii="Times New Roman" w:hAnsi="Times New Roman"/>
          <w:sz w:val="28"/>
          <w:szCs w:val="28"/>
        </w:rPr>
        <w:softHyphen/>
        <w:t>имость активов стала более подвержена изменениям. Такая ситуация приводила к потерям банком в доходах от снижения стоимости акти</w:t>
      </w:r>
      <w:r w:rsidRPr="009E175E">
        <w:rPr>
          <w:rFonts w:ascii="Times New Roman" w:hAnsi="Times New Roman"/>
          <w:sz w:val="28"/>
          <w:szCs w:val="28"/>
        </w:rPr>
        <w:softHyphen/>
        <w:t xml:space="preserve">вов и возникновению риска несбалансированной ликвидности. </w:t>
      </w:r>
      <w:r w:rsidR="00D82D45">
        <w:rPr>
          <w:rFonts w:ascii="Times New Roman" w:hAnsi="Times New Roman"/>
          <w:sz w:val="28"/>
          <w:szCs w:val="28"/>
          <w:lang w:val="en-US"/>
        </w:rPr>
        <w:t>[18]</w:t>
      </w:r>
    </w:p>
    <w:p w:rsidR="009E175E" w:rsidRDefault="009E175E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175E">
        <w:rPr>
          <w:rFonts w:ascii="Times New Roman" w:hAnsi="Times New Roman"/>
          <w:sz w:val="28"/>
          <w:szCs w:val="28"/>
        </w:rPr>
        <w:t>Метод конверсии фондов позволяет преодолеть ограниченность метода общего фонда средств, связанную с определением размера резервов I и II порядков без учета специфических особенностей отдельных частей заемного капитала банка, за счет установления строгой зависимости структуры активов от структуры источников банковских ресурсов. В рамках метода конверсии фондов делается попытка разграничить источники банковских ресурсов в соответствии с нормами обязательных резервов и параметрами их оборачиваемости. Внутри банка условно образуются "центры прибыльности" (</w:t>
      </w:r>
      <w:proofErr w:type="spellStart"/>
      <w:r w:rsidRPr="009E175E">
        <w:rPr>
          <w:rFonts w:ascii="Times New Roman" w:hAnsi="Times New Roman"/>
          <w:sz w:val="28"/>
          <w:szCs w:val="28"/>
        </w:rPr>
        <w:t>минибанки</w:t>
      </w:r>
      <w:proofErr w:type="spellEnd"/>
      <w:r w:rsidRPr="009E175E">
        <w:rPr>
          <w:rFonts w:ascii="Times New Roman" w:hAnsi="Times New Roman"/>
          <w:sz w:val="28"/>
          <w:szCs w:val="28"/>
        </w:rPr>
        <w:t xml:space="preserve">), которые независимо друг от друга используют для размещения банковские ресурсы, привлеченные из разных источников. Формирование структуры активов происходит на основании параметров источников банковских ресурсов, характеризующих их динамику: </w:t>
      </w:r>
    </w:p>
    <w:p w:rsidR="009E175E" w:rsidRPr="009E175E" w:rsidRDefault="009E175E" w:rsidP="00644967">
      <w:pPr>
        <w:pStyle w:val="a8"/>
        <w:numPr>
          <w:ilvl w:val="0"/>
          <w:numId w:val="7"/>
        </w:numPr>
        <w:spacing w:after="0" w:line="360" w:lineRule="auto"/>
        <w:ind w:left="127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E175E">
        <w:rPr>
          <w:rFonts w:ascii="Times New Roman" w:hAnsi="Times New Roman"/>
          <w:sz w:val="28"/>
          <w:szCs w:val="28"/>
        </w:rPr>
        <w:lastRenderedPageBreak/>
        <w:t>оседаемость</w:t>
      </w:r>
      <w:proofErr w:type="spellEnd"/>
      <w:r w:rsidRPr="009E175E">
        <w:rPr>
          <w:rFonts w:ascii="Times New Roman" w:hAnsi="Times New Roman"/>
          <w:sz w:val="28"/>
          <w:szCs w:val="28"/>
        </w:rPr>
        <w:t xml:space="preserve"> (отношение среднего остатка средств данного источника к величине поступлений за определенный промежуток времени), </w:t>
      </w:r>
    </w:p>
    <w:p w:rsidR="009E175E" w:rsidRPr="009E175E" w:rsidRDefault="009E175E" w:rsidP="00644967">
      <w:pPr>
        <w:pStyle w:val="a8"/>
        <w:numPr>
          <w:ilvl w:val="0"/>
          <w:numId w:val="7"/>
        </w:numPr>
        <w:spacing w:after="0" w:line="360" w:lineRule="auto"/>
        <w:ind w:left="1276"/>
        <w:jc w:val="both"/>
        <w:rPr>
          <w:rFonts w:ascii="Times New Roman" w:hAnsi="Times New Roman"/>
          <w:sz w:val="28"/>
          <w:szCs w:val="28"/>
        </w:rPr>
      </w:pPr>
      <w:r w:rsidRPr="009E175E">
        <w:rPr>
          <w:rFonts w:ascii="Times New Roman" w:hAnsi="Times New Roman"/>
          <w:sz w:val="28"/>
          <w:szCs w:val="28"/>
        </w:rPr>
        <w:t xml:space="preserve">средний срок хранения (отношение средней величины данного источника к объему списаний за определенный период), </w:t>
      </w:r>
    </w:p>
    <w:p w:rsidR="009E175E" w:rsidRPr="009E175E" w:rsidRDefault="009E175E" w:rsidP="00644967">
      <w:pPr>
        <w:pStyle w:val="a8"/>
        <w:numPr>
          <w:ilvl w:val="0"/>
          <w:numId w:val="7"/>
        </w:numPr>
        <w:spacing w:after="0" w:line="360" w:lineRule="auto"/>
        <w:ind w:left="1276"/>
        <w:jc w:val="both"/>
        <w:rPr>
          <w:rFonts w:ascii="Times New Roman" w:hAnsi="Times New Roman"/>
          <w:sz w:val="28"/>
          <w:szCs w:val="28"/>
        </w:rPr>
      </w:pPr>
      <w:r w:rsidRPr="009E175E">
        <w:rPr>
          <w:rFonts w:ascii="Times New Roman" w:hAnsi="Times New Roman"/>
          <w:sz w:val="28"/>
          <w:szCs w:val="28"/>
        </w:rPr>
        <w:t xml:space="preserve">неснижаемый минимальный остаток (абсолютный минимум остатков за определенный промежуток времени и является источником для размещения банковских ресурсов в банковские кредиты), </w:t>
      </w:r>
    </w:p>
    <w:p w:rsidR="009E175E" w:rsidRPr="009E175E" w:rsidRDefault="009E175E" w:rsidP="00644967">
      <w:pPr>
        <w:pStyle w:val="a8"/>
        <w:numPr>
          <w:ilvl w:val="0"/>
          <w:numId w:val="7"/>
        </w:numPr>
        <w:spacing w:after="0" w:line="360" w:lineRule="auto"/>
        <w:ind w:left="1276"/>
        <w:jc w:val="both"/>
        <w:rPr>
          <w:rFonts w:ascii="Times New Roman" w:hAnsi="Times New Roman"/>
          <w:sz w:val="28"/>
          <w:szCs w:val="28"/>
        </w:rPr>
      </w:pPr>
      <w:r w:rsidRPr="009E175E">
        <w:rPr>
          <w:rFonts w:ascii="Times New Roman" w:hAnsi="Times New Roman"/>
          <w:sz w:val="28"/>
          <w:szCs w:val="28"/>
        </w:rPr>
        <w:t xml:space="preserve">устойчивость (доверительный интервал) и тому подобное. </w:t>
      </w:r>
    </w:p>
    <w:p w:rsidR="009E175E" w:rsidRPr="00D82D45" w:rsidRDefault="009E175E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9E175E">
        <w:rPr>
          <w:rFonts w:ascii="Times New Roman" w:hAnsi="Times New Roman"/>
          <w:sz w:val="28"/>
          <w:szCs w:val="28"/>
        </w:rPr>
        <w:t xml:space="preserve">Графическая модель метода конверсии фондов представлена ниже. </w:t>
      </w:r>
      <w:r w:rsidR="00D82D45">
        <w:rPr>
          <w:rFonts w:ascii="Times New Roman" w:hAnsi="Times New Roman"/>
          <w:sz w:val="28"/>
          <w:szCs w:val="28"/>
          <w:lang w:val="en-US"/>
        </w:rPr>
        <w:t>[13]</w:t>
      </w:r>
    </w:p>
    <w:p w:rsidR="009E175E" w:rsidRDefault="009E175E" w:rsidP="00644967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14A99C" wp14:editId="75BB9338">
            <wp:extent cx="4321707" cy="2877074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1707" cy="2877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75E" w:rsidRDefault="009E175E" w:rsidP="00644967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 – Модель метода конверсии фондов.</w:t>
      </w:r>
    </w:p>
    <w:p w:rsidR="009E175E" w:rsidRDefault="009E175E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E175E">
        <w:rPr>
          <w:rFonts w:ascii="Times New Roman" w:hAnsi="Times New Roman"/>
          <w:sz w:val="28"/>
          <w:szCs w:val="28"/>
        </w:rPr>
        <w:t>Избежание</w:t>
      </w:r>
      <w:proofErr w:type="gramEnd"/>
      <w:r w:rsidRPr="009E175E">
        <w:rPr>
          <w:rFonts w:ascii="Times New Roman" w:hAnsi="Times New Roman"/>
          <w:sz w:val="28"/>
          <w:szCs w:val="28"/>
        </w:rPr>
        <w:t xml:space="preserve"> риска про</w:t>
      </w:r>
      <w:r w:rsidRPr="009E175E">
        <w:rPr>
          <w:rFonts w:ascii="Times New Roman" w:hAnsi="Times New Roman"/>
          <w:sz w:val="28"/>
          <w:szCs w:val="28"/>
        </w:rPr>
        <w:softHyphen/>
        <w:t>центной ставки обеспечивается путем более тесной увязки сроков раз</w:t>
      </w:r>
      <w:r w:rsidRPr="009E175E">
        <w:rPr>
          <w:rFonts w:ascii="Times New Roman" w:hAnsi="Times New Roman"/>
          <w:sz w:val="28"/>
          <w:szCs w:val="28"/>
        </w:rPr>
        <w:softHyphen/>
        <w:t>мещения активов с источниками их финансирования по срокам, т.е. пассивами. Такой процесс согласования сроков, при котором чувстви</w:t>
      </w:r>
      <w:r w:rsidRPr="009E175E">
        <w:rPr>
          <w:rFonts w:ascii="Times New Roman" w:hAnsi="Times New Roman"/>
          <w:sz w:val="28"/>
          <w:szCs w:val="28"/>
        </w:rPr>
        <w:softHyphen/>
        <w:t>тельные к процентным ставкам пассивы и пассивы с фиксированной ставкой финансируют соответственно активы, чувствительные к процентным ставкам, и активы с фиксированной процентной ставкой, по</w:t>
      </w:r>
      <w:r w:rsidRPr="009E175E">
        <w:rPr>
          <w:rFonts w:ascii="Times New Roman" w:hAnsi="Times New Roman"/>
          <w:sz w:val="28"/>
          <w:szCs w:val="28"/>
        </w:rPr>
        <w:softHyphen/>
        <w:t>зволяет избегать несоответствия сроков и значительно уменьшает вли</w:t>
      </w:r>
      <w:r w:rsidRPr="009E175E">
        <w:rPr>
          <w:rFonts w:ascii="Times New Roman" w:hAnsi="Times New Roman"/>
          <w:sz w:val="28"/>
          <w:szCs w:val="28"/>
        </w:rPr>
        <w:softHyphen/>
        <w:t xml:space="preserve">яние риска процентной ставки. </w:t>
      </w:r>
    </w:p>
    <w:p w:rsidR="009E175E" w:rsidRDefault="009E175E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175E">
        <w:rPr>
          <w:rFonts w:ascii="Times New Roman" w:hAnsi="Times New Roman"/>
          <w:sz w:val="28"/>
          <w:szCs w:val="28"/>
        </w:rPr>
        <w:lastRenderedPageBreak/>
        <w:t>Однако соблюдение метода конверта</w:t>
      </w:r>
      <w:r w:rsidRPr="009E175E">
        <w:rPr>
          <w:rFonts w:ascii="Times New Roman" w:hAnsi="Times New Roman"/>
          <w:sz w:val="28"/>
          <w:szCs w:val="28"/>
        </w:rPr>
        <w:softHyphen/>
        <w:t>ции активов также не лишено недостатков. Во-первых, существующая структура пассивов банка (кратко- и среднесрочные, чувствительные к процентным ставкам пассивы или пассивы с фиксированной процентной ставкой) не всегда соответству</w:t>
      </w:r>
      <w:r w:rsidRPr="009E175E">
        <w:rPr>
          <w:rFonts w:ascii="Times New Roman" w:hAnsi="Times New Roman"/>
          <w:sz w:val="28"/>
          <w:szCs w:val="28"/>
        </w:rPr>
        <w:softHyphen/>
        <w:t>ют определенному рынком составу активов (кратко- и среднесрочные ссуды, чувствительные к изменению процентных ставок активы и активы с фиксированной процентной ставкой). Следовательно, некото</w:t>
      </w:r>
      <w:r w:rsidRPr="009E175E">
        <w:rPr>
          <w:rFonts w:ascii="Times New Roman" w:hAnsi="Times New Roman"/>
          <w:sz w:val="28"/>
          <w:szCs w:val="28"/>
        </w:rPr>
        <w:softHyphen/>
        <w:t>рые виды депозитов могут остаться не полностью инвестированными, или некоторые виды ссуд могут быть не в полном соответствии со сро</w:t>
      </w:r>
      <w:r w:rsidRPr="009E175E">
        <w:rPr>
          <w:rFonts w:ascii="Times New Roman" w:hAnsi="Times New Roman"/>
          <w:sz w:val="28"/>
          <w:szCs w:val="28"/>
        </w:rPr>
        <w:softHyphen/>
        <w:t>ками, на которые привлечены пассивы. Во-вторых, вероятно, что, например, спрос на среднесрочные ссу</w:t>
      </w:r>
      <w:r w:rsidRPr="009E175E">
        <w:rPr>
          <w:rFonts w:ascii="Times New Roman" w:hAnsi="Times New Roman"/>
          <w:sz w:val="28"/>
          <w:szCs w:val="28"/>
        </w:rPr>
        <w:softHyphen/>
        <w:t>ды с фиксированной процентной ставкой или среднесрочные ипотеч</w:t>
      </w:r>
      <w:r w:rsidRPr="009E175E">
        <w:rPr>
          <w:rFonts w:ascii="Times New Roman" w:hAnsi="Times New Roman"/>
          <w:sz w:val="28"/>
          <w:szCs w:val="28"/>
        </w:rPr>
        <w:softHyphen/>
        <w:t xml:space="preserve">ные кредиты с фиксированным сроком при сложившейся структуре пассивов будет трудно удовлетворить. При быстрой изменчивости процентных ставок использование метода конвертации активов не способствует оптимизации прибыли. </w:t>
      </w:r>
    </w:p>
    <w:p w:rsidR="009E175E" w:rsidRPr="00D82D45" w:rsidRDefault="009E175E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175E">
        <w:rPr>
          <w:rFonts w:ascii="Times New Roman" w:hAnsi="Times New Roman"/>
          <w:sz w:val="28"/>
          <w:szCs w:val="28"/>
        </w:rPr>
        <w:t xml:space="preserve">Современным методом управления активами и пассивами является комбинированный метод, основанный на применении математического аппарата для анализа сложных взаимосвязей между различными статьями банковского баланса и отчета о прибылях и убытках. Метод линейного программирования является одним из методов определения оптимальной структуры активов, позволяющий максимизировать чистую прибыль банка, при условии соблюдения заданной структуры пассивов по объему, срокам и ставке процента; нормативных требований государственных органов регулирования и надзора; наличия собственных планов развития. Метод линейного программирования, как метод математического моделирования, позволяет выразить взаимосвязь различных </w:t>
      </w:r>
      <w:proofErr w:type="gramStart"/>
      <w:r w:rsidRPr="009E175E">
        <w:rPr>
          <w:rFonts w:ascii="Times New Roman" w:hAnsi="Times New Roman"/>
          <w:sz w:val="28"/>
          <w:szCs w:val="28"/>
        </w:rPr>
        <w:t>аспектов процесса определения оптимальной структуры активов</w:t>
      </w:r>
      <w:proofErr w:type="gramEnd"/>
      <w:r w:rsidRPr="009E175E">
        <w:rPr>
          <w:rFonts w:ascii="Times New Roman" w:hAnsi="Times New Roman"/>
          <w:sz w:val="28"/>
          <w:szCs w:val="28"/>
        </w:rPr>
        <w:t xml:space="preserve"> и получить единственное оптимальное решение или, при необходимости, набор эффективных решений.</w:t>
      </w:r>
      <w:r w:rsidR="00D82D45" w:rsidRPr="00D82D45">
        <w:rPr>
          <w:rFonts w:ascii="Times New Roman" w:hAnsi="Times New Roman"/>
          <w:sz w:val="28"/>
          <w:szCs w:val="28"/>
        </w:rPr>
        <w:t>[18]</w:t>
      </w:r>
    </w:p>
    <w:p w:rsidR="006A05F2" w:rsidRDefault="006A05F2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Инструментарий управления активами и пассивами</w:t>
      </w:r>
      <w:r w:rsidRPr="006A05F2">
        <w:rPr>
          <w:rFonts w:ascii="Times New Roman" w:hAnsi="Times New Roman"/>
          <w:sz w:val="28"/>
          <w:szCs w:val="28"/>
        </w:rPr>
        <w:t xml:space="preserve"> включает в себя</w:t>
      </w:r>
      <w:r>
        <w:rPr>
          <w:rFonts w:ascii="Times New Roman" w:hAnsi="Times New Roman"/>
          <w:sz w:val="28"/>
          <w:szCs w:val="28"/>
        </w:rPr>
        <w:t>:</w:t>
      </w:r>
    </w:p>
    <w:p w:rsidR="006A05F2" w:rsidRPr="006A05F2" w:rsidRDefault="006A05F2" w:rsidP="00644967">
      <w:pPr>
        <w:pStyle w:val="a8"/>
        <w:numPr>
          <w:ilvl w:val="0"/>
          <w:numId w:val="8"/>
        </w:numPr>
        <w:spacing w:after="0" w:line="360" w:lineRule="auto"/>
        <w:ind w:left="1418"/>
        <w:jc w:val="both"/>
        <w:rPr>
          <w:rFonts w:ascii="Times New Roman" w:hAnsi="Times New Roman"/>
          <w:sz w:val="28"/>
          <w:szCs w:val="28"/>
        </w:rPr>
      </w:pPr>
      <w:r w:rsidRPr="006A05F2">
        <w:rPr>
          <w:rFonts w:ascii="Times New Roman" w:hAnsi="Times New Roman"/>
          <w:sz w:val="28"/>
          <w:szCs w:val="28"/>
        </w:rPr>
        <w:t xml:space="preserve">информационные схемы, </w:t>
      </w:r>
    </w:p>
    <w:p w:rsidR="006A05F2" w:rsidRPr="006A05F2" w:rsidRDefault="006A05F2" w:rsidP="00644967">
      <w:pPr>
        <w:pStyle w:val="a8"/>
        <w:numPr>
          <w:ilvl w:val="0"/>
          <w:numId w:val="8"/>
        </w:numPr>
        <w:spacing w:after="0" w:line="360" w:lineRule="auto"/>
        <w:ind w:left="1418"/>
        <w:jc w:val="both"/>
        <w:rPr>
          <w:rFonts w:ascii="Times New Roman" w:hAnsi="Times New Roman"/>
          <w:sz w:val="28"/>
          <w:szCs w:val="28"/>
        </w:rPr>
      </w:pPr>
      <w:r w:rsidRPr="006A05F2">
        <w:rPr>
          <w:rFonts w:ascii="Times New Roman" w:hAnsi="Times New Roman"/>
          <w:sz w:val="28"/>
          <w:szCs w:val="28"/>
        </w:rPr>
        <w:lastRenderedPageBreak/>
        <w:t xml:space="preserve">модели планирования, </w:t>
      </w:r>
    </w:p>
    <w:p w:rsidR="006A05F2" w:rsidRPr="006A05F2" w:rsidRDefault="006A05F2" w:rsidP="00644967">
      <w:pPr>
        <w:pStyle w:val="a8"/>
        <w:numPr>
          <w:ilvl w:val="0"/>
          <w:numId w:val="8"/>
        </w:numPr>
        <w:spacing w:after="0" w:line="360" w:lineRule="auto"/>
        <w:ind w:left="1418"/>
        <w:jc w:val="both"/>
        <w:rPr>
          <w:rFonts w:ascii="Times New Roman" w:hAnsi="Times New Roman"/>
          <w:sz w:val="28"/>
          <w:szCs w:val="28"/>
        </w:rPr>
      </w:pPr>
      <w:r w:rsidRPr="006A05F2">
        <w:rPr>
          <w:rFonts w:ascii="Times New Roman" w:hAnsi="Times New Roman"/>
          <w:sz w:val="28"/>
          <w:szCs w:val="28"/>
        </w:rPr>
        <w:t xml:space="preserve">моделирование или сценарный анализ, </w:t>
      </w:r>
    </w:p>
    <w:p w:rsidR="006A05F2" w:rsidRPr="006A05F2" w:rsidRDefault="006A05F2" w:rsidP="00644967">
      <w:pPr>
        <w:pStyle w:val="a8"/>
        <w:numPr>
          <w:ilvl w:val="0"/>
          <w:numId w:val="8"/>
        </w:numPr>
        <w:spacing w:after="0" w:line="360" w:lineRule="auto"/>
        <w:ind w:left="1418"/>
        <w:jc w:val="both"/>
        <w:rPr>
          <w:rFonts w:ascii="Times New Roman" w:hAnsi="Times New Roman"/>
          <w:sz w:val="28"/>
          <w:szCs w:val="28"/>
        </w:rPr>
      </w:pPr>
      <w:r w:rsidRPr="006A05F2">
        <w:rPr>
          <w:rFonts w:ascii="Times New Roman" w:hAnsi="Times New Roman"/>
          <w:sz w:val="28"/>
          <w:szCs w:val="28"/>
        </w:rPr>
        <w:t xml:space="preserve">ежемесячные обзоры, </w:t>
      </w:r>
    </w:p>
    <w:p w:rsidR="006A05F2" w:rsidRPr="006A05F2" w:rsidRDefault="006A05F2" w:rsidP="00644967">
      <w:pPr>
        <w:pStyle w:val="a8"/>
        <w:numPr>
          <w:ilvl w:val="0"/>
          <w:numId w:val="8"/>
        </w:numPr>
        <w:spacing w:after="0" w:line="360" w:lineRule="auto"/>
        <w:ind w:left="1418"/>
        <w:jc w:val="both"/>
        <w:rPr>
          <w:rFonts w:ascii="Times New Roman" w:hAnsi="Times New Roman"/>
          <w:sz w:val="28"/>
          <w:szCs w:val="28"/>
        </w:rPr>
      </w:pPr>
      <w:r w:rsidRPr="006A05F2">
        <w:rPr>
          <w:rFonts w:ascii="Times New Roman" w:hAnsi="Times New Roman"/>
          <w:sz w:val="28"/>
          <w:szCs w:val="28"/>
        </w:rPr>
        <w:t xml:space="preserve">специальные отчеты. </w:t>
      </w:r>
    </w:p>
    <w:p w:rsidR="006A05F2" w:rsidRDefault="006A05F2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05F2">
        <w:rPr>
          <w:rFonts w:ascii="Times New Roman" w:hAnsi="Times New Roman"/>
          <w:sz w:val="28"/>
          <w:szCs w:val="28"/>
        </w:rPr>
        <w:t xml:space="preserve">Основными инструментами, с помощью которых осуществляется управление активами и пассивами банка, являются: чистая процентная маржа, дисбаланс чувствительных к изменению процентных ставок активов и пассивов (ГЭП), дюрация, кривая доходности. </w:t>
      </w:r>
    </w:p>
    <w:p w:rsidR="006A05F2" w:rsidRDefault="006A05F2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05F2">
        <w:rPr>
          <w:rFonts w:ascii="Times New Roman" w:hAnsi="Times New Roman"/>
          <w:sz w:val="28"/>
          <w:szCs w:val="28"/>
        </w:rPr>
        <w:t xml:space="preserve">Основные составляющие </w:t>
      </w:r>
      <w:r>
        <w:rPr>
          <w:rFonts w:ascii="Times New Roman" w:hAnsi="Times New Roman"/>
          <w:sz w:val="28"/>
          <w:szCs w:val="28"/>
        </w:rPr>
        <w:t>управления активами и пассивами</w:t>
      </w:r>
      <w:r w:rsidRPr="006A05F2">
        <w:rPr>
          <w:rFonts w:ascii="Times New Roman" w:hAnsi="Times New Roman"/>
          <w:sz w:val="28"/>
          <w:szCs w:val="28"/>
        </w:rPr>
        <w:t xml:space="preserve"> меняются в зависимости от того, на какое время они планируются. В краткосрочной перспективе упор делается на учетные показатели деятельност</w:t>
      </w:r>
      <w:r>
        <w:rPr>
          <w:rFonts w:ascii="Times New Roman" w:hAnsi="Times New Roman"/>
          <w:sz w:val="28"/>
          <w:szCs w:val="28"/>
        </w:rPr>
        <w:t>и: чистая процентная маржа</w:t>
      </w:r>
      <w:r w:rsidRPr="006A05F2">
        <w:rPr>
          <w:rFonts w:ascii="Times New Roman" w:hAnsi="Times New Roman"/>
          <w:sz w:val="28"/>
          <w:szCs w:val="28"/>
        </w:rPr>
        <w:t>, чистый процентны</w:t>
      </w:r>
      <w:r>
        <w:rPr>
          <w:rFonts w:ascii="Times New Roman" w:hAnsi="Times New Roman"/>
          <w:sz w:val="28"/>
          <w:szCs w:val="28"/>
        </w:rPr>
        <w:t>й доход</w:t>
      </w:r>
      <w:r w:rsidRPr="006A05F2">
        <w:rPr>
          <w:rFonts w:ascii="Times New Roman" w:hAnsi="Times New Roman"/>
          <w:sz w:val="28"/>
          <w:szCs w:val="28"/>
        </w:rPr>
        <w:t xml:space="preserve"> или доход на акцию. В долгосрочной перспективе акцент переносится на точную оценку собственного капитала. С точки зрения стратегического планирования долгосрочное </w:t>
      </w:r>
      <w:r>
        <w:rPr>
          <w:rFonts w:ascii="Times New Roman" w:hAnsi="Times New Roman"/>
          <w:sz w:val="28"/>
          <w:szCs w:val="28"/>
        </w:rPr>
        <w:t>планирование</w:t>
      </w:r>
      <w:r w:rsidRPr="006A05F2">
        <w:rPr>
          <w:rFonts w:ascii="Times New Roman" w:hAnsi="Times New Roman"/>
          <w:sz w:val="28"/>
          <w:szCs w:val="28"/>
        </w:rPr>
        <w:t xml:space="preserve"> может быть выражено как поддержание конкурентоспособного уровня прибыли на активы и прибыли на капитал.</w:t>
      </w:r>
    </w:p>
    <w:p w:rsidR="006A05F2" w:rsidRDefault="006A05F2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05F2">
        <w:rPr>
          <w:rFonts w:ascii="Times New Roman" w:hAnsi="Times New Roman"/>
          <w:sz w:val="28"/>
          <w:szCs w:val="28"/>
        </w:rPr>
        <w:t>Таким образом, основная задача</w:t>
      </w:r>
      <w:r>
        <w:rPr>
          <w:rFonts w:ascii="Times New Roman" w:hAnsi="Times New Roman"/>
          <w:sz w:val="28"/>
          <w:szCs w:val="28"/>
        </w:rPr>
        <w:t xml:space="preserve"> управления активами и пассивами банка</w:t>
      </w:r>
      <w:r w:rsidRPr="006A05F2">
        <w:rPr>
          <w:rFonts w:ascii="Times New Roman" w:hAnsi="Times New Roman"/>
          <w:sz w:val="28"/>
          <w:szCs w:val="28"/>
        </w:rPr>
        <w:t xml:space="preserve"> - это скоординированное управление всем балансом банка, а не отдельными его частями.</w:t>
      </w:r>
    </w:p>
    <w:p w:rsidR="006A05F2" w:rsidRDefault="006A05F2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A05F2" w:rsidRDefault="006A05F2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Экономическо-математическое моделирование в процессе управления активами и пассивами банка. </w:t>
      </w:r>
    </w:p>
    <w:p w:rsidR="006A05F2" w:rsidRDefault="006A05F2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73BA5" w:rsidRPr="00373BA5">
        <w:rPr>
          <w:rFonts w:ascii="Times New Roman" w:hAnsi="Times New Roman"/>
          <w:sz w:val="28"/>
          <w:szCs w:val="28"/>
        </w:rPr>
        <w:t>Для принятия эк</w:t>
      </w:r>
      <w:r w:rsidR="00373BA5">
        <w:rPr>
          <w:rFonts w:ascii="Times New Roman" w:hAnsi="Times New Roman"/>
          <w:sz w:val="28"/>
          <w:szCs w:val="28"/>
        </w:rPr>
        <w:t xml:space="preserve">ономически обоснованных решений </w:t>
      </w:r>
      <w:r w:rsidR="00373BA5" w:rsidRPr="00373BA5">
        <w:rPr>
          <w:rFonts w:ascii="Times New Roman" w:hAnsi="Times New Roman"/>
          <w:sz w:val="28"/>
          <w:szCs w:val="28"/>
        </w:rPr>
        <w:t>в постоянно меняющ</w:t>
      </w:r>
      <w:r w:rsidR="00373BA5">
        <w:rPr>
          <w:rFonts w:ascii="Times New Roman" w:hAnsi="Times New Roman"/>
          <w:sz w:val="28"/>
          <w:szCs w:val="28"/>
        </w:rPr>
        <w:t>ейся деловой среде субъекты хо</w:t>
      </w:r>
      <w:r w:rsidR="00373BA5" w:rsidRPr="00373BA5">
        <w:rPr>
          <w:rFonts w:ascii="Times New Roman" w:hAnsi="Times New Roman"/>
          <w:sz w:val="28"/>
          <w:szCs w:val="28"/>
        </w:rPr>
        <w:t>зяйственной деяте</w:t>
      </w:r>
      <w:r w:rsidR="00373BA5">
        <w:rPr>
          <w:rFonts w:ascii="Times New Roman" w:hAnsi="Times New Roman"/>
          <w:sz w:val="28"/>
          <w:szCs w:val="28"/>
        </w:rPr>
        <w:t xml:space="preserve">льности нуждаются в достоверной </w:t>
      </w:r>
      <w:r w:rsidR="00373BA5" w:rsidRPr="00373BA5">
        <w:rPr>
          <w:rFonts w:ascii="Times New Roman" w:hAnsi="Times New Roman"/>
          <w:sz w:val="28"/>
          <w:szCs w:val="28"/>
        </w:rPr>
        <w:t xml:space="preserve">информации о финансовом состоянии партнеров </w:t>
      </w:r>
      <w:r w:rsidR="00373BA5">
        <w:rPr>
          <w:rFonts w:ascii="Times New Roman" w:hAnsi="Times New Roman"/>
          <w:sz w:val="28"/>
          <w:szCs w:val="28"/>
        </w:rPr>
        <w:t xml:space="preserve">по </w:t>
      </w:r>
      <w:r w:rsidR="00373BA5" w:rsidRPr="00373BA5">
        <w:rPr>
          <w:rFonts w:ascii="Times New Roman" w:hAnsi="Times New Roman"/>
          <w:sz w:val="28"/>
          <w:szCs w:val="28"/>
        </w:rPr>
        <w:t>бизнесу. Этой це</w:t>
      </w:r>
      <w:r w:rsidR="00373BA5">
        <w:rPr>
          <w:rFonts w:ascii="Times New Roman" w:hAnsi="Times New Roman"/>
          <w:sz w:val="28"/>
          <w:szCs w:val="28"/>
        </w:rPr>
        <w:t xml:space="preserve">ли служат рейтинги, позволяющие </w:t>
      </w:r>
      <w:r w:rsidR="00373BA5" w:rsidRPr="00373BA5">
        <w:rPr>
          <w:rFonts w:ascii="Times New Roman" w:hAnsi="Times New Roman"/>
          <w:sz w:val="28"/>
          <w:szCs w:val="28"/>
        </w:rPr>
        <w:t>любому пользова</w:t>
      </w:r>
      <w:r w:rsidR="00373BA5">
        <w:rPr>
          <w:rFonts w:ascii="Times New Roman" w:hAnsi="Times New Roman"/>
          <w:sz w:val="28"/>
          <w:szCs w:val="28"/>
        </w:rPr>
        <w:t>телю сравнивать и оценивать со</w:t>
      </w:r>
      <w:r w:rsidR="00373BA5" w:rsidRPr="00373BA5">
        <w:rPr>
          <w:rFonts w:ascii="Times New Roman" w:hAnsi="Times New Roman"/>
          <w:sz w:val="28"/>
          <w:szCs w:val="28"/>
        </w:rPr>
        <w:t>стояние различных</w:t>
      </w:r>
      <w:r w:rsidR="00373BA5">
        <w:rPr>
          <w:rFonts w:ascii="Times New Roman" w:hAnsi="Times New Roman"/>
          <w:sz w:val="28"/>
          <w:szCs w:val="28"/>
        </w:rPr>
        <w:t xml:space="preserve"> субъектов экономических отношений</w:t>
      </w:r>
      <w:r w:rsidR="00373BA5" w:rsidRPr="00373BA5">
        <w:rPr>
          <w:rFonts w:ascii="Times New Roman" w:hAnsi="Times New Roman"/>
          <w:sz w:val="28"/>
          <w:szCs w:val="28"/>
        </w:rPr>
        <w:t xml:space="preserve"> с позиций при</w:t>
      </w:r>
      <w:r w:rsidR="00373BA5">
        <w:rPr>
          <w:rFonts w:ascii="Times New Roman" w:hAnsi="Times New Roman"/>
          <w:sz w:val="28"/>
          <w:szCs w:val="28"/>
        </w:rPr>
        <w:t xml:space="preserve">сущего им кредитного риска. При </w:t>
      </w:r>
      <w:r w:rsidR="00373BA5" w:rsidRPr="00373BA5">
        <w:rPr>
          <w:rFonts w:ascii="Times New Roman" w:hAnsi="Times New Roman"/>
          <w:sz w:val="28"/>
          <w:szCs w:val="28"/>
        </w:rPr>
        <w:t>этом пользовател</w:t>
      </w:r>
      <w:r w:rsidR="00373BA5">
        <w:rPr>
          <w:rFonts w:ascii="Times New Roman" w:hAnsi="Times New Roman"/>
          <w:sz w:val="28"/>
          <w:szCs w:val="28"/>
        </w:rPr>
        <w:t>ь финансовой информации, высту</w:t>
      </w:r>
      <w:r w:rsidR="00373BA5" w:rsidRPr="00373BA5">
        <w:rPr>
          <w:rFonts w:ascii="Times New Roman" w:hAnsi="Times New Roman"/>
          <w:sz w:val="28"/>
          <w:szCs w:val="28"/>
        </w:rPr>
        <w:t>пающий чаще всего в</w:t>
      </w:r>
      <w:r w:rsidR="00373BA5">
        <w:rPr>
          <w:rFonts w:ascii="Times New Roman" w:hAnsi="Times New Roman"/>
          <w:sz w:val="28"/>
          <w:szCs w:val="28"/>
        </w:rPr>
        <w:t xml:space="preserve"> роли потенциального инвестора, </w:t>
      </w:r>
      <w:r w:rsidR="00373BA5" w:rsidRPr="00373BA5">
        <w:rPr>
          <w:rFonts w:ascii="Times New Roman" w:hAnsi="Times New Roman"/>
          <w:sz w:val="28"/>
          <w:szCs w:val="28"/>
        </w:rPr>
        <w:t xml:space="preserve">освобождается </w:t>
      </w:r>
      <w:r w:rsidR="00373BA5">
        <w:rPr>
          <w:rFonts w:ascii="Times New Roman" w:hAnsi="Times New Roman"/>
          <w:sz w:val="28"/>
          <w:szCs w:val="28"/>
        </w:rPr>
        <w:t xml:space="preserve">от трудоемкой процедуры </w:t>
      </w:r>
      <w:proofErr w:type="gramStart"/>
      <w:r w:rsidR="00373BA5">
        <w:rPr>
          <w:rFonts w:ascii="Times New Roman" w:hAnsi="Times New Roman"/>
          <w:sz w:val="28"/>
          <w:szCs w:val="28"/>
        </w:rPr>
        <w:t xml:space="preserve">расчета </w:t>
      </w:r>
      <w:r w:rsidR="00373BA5" w:rsidRPr="00373BA5">
        <w:rPr>
          <w:rFonts w:ascii="Times New Roman" w:hAnsi="Times New Roman"/>
          <w:sz w:val="28"/>
          <w:szCs w:val="28"/>
        </w:rPr>
        <w:lastRenderedPageBreak/>
        <w:t>большого количества</w:t>
      </w:r>
      <w:r w:rsidR="00373BA5">
        <w:rPr>
          <w:rFonts w:ascii="Times New Roman" w:hAnsi="Times New Roman"/>
          <w:sz w:val="28"/>
          <w:szCs w:val="28"/>
        </w:rPr>
        <w:t xml:space="preserve"> показателей деятельности инте</w:t>
      </w:r>
      <w:r w:rsidR="00373BA5" w:rsidRPr="00373BA5">
        <w:rPr>
          <w:rFonts w:ascii="Times New Roman" w:hAnsi="Times New Roman"/>
          <w:sz w:val="28"/>
          <w:szCs w:val="28"/>
        </w:rPr>
        <w:t>ресующего его пр</w:t>
      </w:r>
      <w:r w:rsidR="00373BA5">
        <w:rPr>
          <w:rFonts w:ascii="Times New Roman" w:hAnsi="Times New Roman"/>
          <w:sz w:val="28"/>
          <w:szCs w:val="28"/>
        </w:rPr>
        <w:t>едприятия</w:t>
      </w:r>
      <w:proofErr w:type="gramEnd"/>
      <w:r w:rsidR="00373BA5">
        <w:rPr>
          <w:rFonts w:ascii="Times New Roman" w:hAnsi="Times New Roman"/>
          <w:sz w:val="28"/>
          <w:szCs w:val="28"/>
        </w:rPr>
        <w:t xml:space="preserve"> или банка. </w:t>
      </w:r>
    </w:p>
    <w:p w:rsidR="00373BA5" w:rsidRPr="00373BA5" w:rsidRDefault="00373BA5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73BA5">
        <w:rPr>
          <w:rFonts w:ascii="Times New Roman" w:hAnsi="Times New Roman"/>
          <w:sz w:val="28"/>
          <w:szCs w:val="28"/>
        </w:rPr>
        <w:t>Модели оценки кредитного риска могут примен</w:t>
      </w:r>
      <w:r>
        <w:rPr>
          <w:rFonts w:ascii="Times New Roman" w:hAnsi="Times New Roman"/>
          <w:sz w:val="28"/>
          <w:szCs w:val="28"/>
        </w:rPr>
        <w:t xml:space="preserve">яться </w:t>
      </w:r>
      <w:r w:rsidRPr="00373BA5">
        <w:rPr>
          <w:rFonts w:ascii="Times New Roman" w:hAnsi="Times New Roman"/>
          <w:sz w:val="28"/>
          <w:szCs w:val="28"/>
        </w:rPr>
        <w:t>в различных сферах деятельности, в том числе:</w:t>
      </w:r>
    </w:p>
    <w:p w:rsidR="00373BA5" w:rsidRPr="00373BA5" w:rsidRDefault="00373BA5" w:rsidP="00644967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73BA5">
        <w:rPr>
          <w:rFonts w:ascii="Times New Roman" w:hAnsi="Times New Roman"/>
          <w:sz w:val="28"/>
          <w:szCs w:val="28"/>
        </w:rPr>
        <w:t>при принятии решений о предоставлении кредита;</w:t>
      </w:r>
    </w:p>
    <w:p w:rsidR="00373BA5" w:rsidRPr="00373BA5" w:rsidRDefault="00373BA5" w:rsidP="00644967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73BA5">
        <w:rPr>
          <w:rFonts w:ascii="Times New Roman" w:hAnsi="Times New Roman"/>
          <w:sz w:val="28"/>
          <w:szCs w:val="28"/>
        </w:rPr>
        <w:t>при определении внутреннего или внешнего кредитного рейтинга;</w:t>
      </w:r>
    </w:p>
    <w:p w:rsidR="00373BA5" w:rsidRPr="00373BA5" w:rsidRDefault="00373BA5" w:rsidP="00644967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73BA5">
        <w:rPr>
          <w:rFonts w:ascii="Times New Roman" w:hAnsi="Times New Roman"/>
          <w:sz w:val="28"/>
          <w:szCs w:val="28"/>
        </w:rPr>
        <w:t>для расчета стоимости кредитных продуктов;</w:t>
      </w:r>
    </w:p>
    <w:p w:rsidR="00373BA5" w:rsidRPr="00373BA5" w:rsidRDefault="00373BA5" w:rsidP="00644967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73BA5">
        <w:rPr>
          <w:rFonts w:ascii="Times New Roman" w:hAnsi="Times New Roman"/>
          <w:sz w:val="28"/>
          <w:szCs w:val="28"/>
        </w:rPr>
        <w:t>как система «раннего предупреждения», своевременно указывающая на потенциальную вероятность потерь и способствующая принятию мер по сокращению кредитного риска;</w:t>
      </w:r>
    </w:p>
    <w:p w:rsidR="00373BA5" w:rsidRDefault="00373BA5" w:rsidP="00644967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73BA5">
        <w:rPr>
          <w:rFonts w:ascii="Times New Roman" w:hAnsi="Times New Roman"/>
          <w:sz w:val="28"/>
          <w:szCs w:val="28"/>
        </w:rPr>
        <w:t>для выработки стратегии взаимоотношений с клиентами (например, если модель показывает, что заемщик испытывает временные трудности с ликвидностью, то, возможно, следует не отказывать ему в кредитовании, а определить соответствующие этому случаю условия).</w:t>
      </w:r>
    </w:p>
    <w:p w:rsidR="00373BA5" w:rsidRPr="00D82D45" w:rsidRDefault="00373BA5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73BA5">
        <w:rPr>
          <w:rFonts w:ascii="Times New Roman" w:hAnsi="Times New Roman"/>
          <w:sz w:val="28"/>
          <w:szCs w:val="28"/>
        </w:rPr>
        <w:t>На сегодняшний д</w:t>
      </w:r>
      <w:r>
        <w:rPr>
          <w:rFonts w:ascii="Times New Roman" w:hAnsi="Times New Roman"/>
          <w:sz w:val="28"/>
          <w:szCs w:val="28"/>
        </w:rPr>
        <w:t xml:space="preserve">ень для оценки и измерения кредитного риска </w:t>
      </w:r>
      <w:r w:rsidRPr="00373BA5">
        <w:rPr>
          <w:rFonts w:ascii="Times New Roman" w:hAnsi="Times New Roman"/>
          <w:sz w:val="28"/>
          <w:szCs w:val="28"/>
        </w:rPr>
        <w:t>крупней</w:t>
      </w:r>
      <w:r>
        <w:rPr>
          <w:rFonts w:ascii="Times New Roman" w:hAnsi="Times New Roman"/>
          <w:sz w:val="28"/>
          <w:szCs w:val="28"/>
        </w:rPr>
        <w:t>шими банками мира использу</w:t>
      </w:r>
      <w:r w:rsidRPr="00373BA5">
        <w:rPr>
          <w:rFonts w:ascii="Times New Roman" w:hAnsi="Times New Roman"/>
          <w:sz w:val="28"/>
          <w:szCs w:val="28"/>
        </w:rPr>
        <w:t>ются следующие мо</w:t>
      </w:r>
      <w:r>
        <w:rPr>
          <w:rFonts w:ascii="Times New Roman" w:hAnsi="Times New Roman"/>
          <w:sz w:val="28"/>
          <w:szCs w:val="28"/>
        </w:rPr>
        <w:t xml:space="preserve">дели методологии </w:t>
      </w:r>
      <w:proofErr w:type="spellStart"/>
      <w:r>
        <w:rPr>
          <w:rFonts w:ascii="Times New Roman" w:hAnsi="Times New Roman"/>
          <w:sz w:val="28"/>
          <w:szCs w:val="28"/>
        </w:rPr>
        <w:t>VaR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CreditMe</w:t>
      </w:r>
      <w:r w:rsidRPr="00373BA5">
        <w:rPr>
          <w:rFonts w:ascii="Times New Roman" w:hAnsi="Times New Roman"/>
          <w:sz w:val="28"/>
          <w:szCs w:val="28"/>
          <w:lang w:val="en-US"/>
        </w:rPr>
        <w:t>trics</w:t>
      </w:r>
      <w:proofErr w:type="spellEnd"/>
      <w:r w:rsidRPr="00373BA5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373BA5">
        <w:rPr>
          <w:rFonts w:ascii="Times New Roman" w:hAnsi="Times New Roman"/>
          <w:sz w:val="28"/>
          <w:szCs w:val="28"/>
          <w:lang w:val="en-US"/>
        </w:rPr>
        <w:t>CreditRisk</w:t>
      </w:r>
      <w:proofErr w:type="spellEnd"/>
      <w:r w:rsidRPr="00373BA5">
        <w:rPr>
          <w:rFonts w:ascii="Times New Roman" w:hAnsi="Times New Roman"/>
          <w:sz w:val="28"/>
          <w:szCs w:val="28"/>
        </w:rPr>
        <w:t xml:space="preserve">+; </w:t>
      </w:r>
      <w:r w:rsidRPr="00373BA5">
        <w:rPr>
          <w:rFonts w:ascii="Times New Roman" w:hAnsi="Times New Roman"/>
          <w:sz w:val="28"/>
          <w:szCs w:val="28"/>
          <w:lang w:val="en-US"/>
        </w:rPr>
        <w:t>Portfolio</w:t>
      </w:r>
      <w:r w:rsidRPr="00373BA5">
        <w:rPr>
          <w:rFonts w:ascii="Times New Roman" w:hAnsi="Times New Roman"/>
          <w:sz w:val="28"/>
          <w:szCs w:val="28"/>
        </w:rPr>
        <w:t xml:space="preserve"> </w:t>
      </w:r>
      <w:r w:rsidRPr="00373BA5">
        <w:rPr>
          <w:rFonts w:ascii="Times New Roman" w:hAnsi="Times New Roman"/>
          <w:sz w:val="28"/>
          <w:szCs w:val="28"/>
          <w:lang w:val="en-US"/>
        </w:rPr>
        <w:t>Manager</w:t>
      </w:r>
      <w:r w:rsidRPr="00373BA5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373BA5">
        <w:rPr>
          <w:rFonts w:ascii="Times New Roman" w:hAnsi="Times New Roman"/>
          <w:sz w:val="28"/>
          <w:szCs w:val="28"/>
          <w:lang w:val="en-US"/>
        </w:rPr>
        <w:t>CreditPortfoIioView</w:t>
      </w:r>
      <w:proofErr w:type="spellEnd"/>
      <w:r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373BA5">
        <w:rPr>
          <w:rFonts w:ascii="Times New Roman" w:hAnsi="Times New Roman"/>
          <w:sz w:val="28"/>
          <w:szCs w:val="28"/>
        </w:rPr>
        <w:t>Jarrow-Turnbull</w:t>
      </w:r>
      <w:proofErr w:type="spellEnd"/>
      <w:r w:rsidRPr="00373B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3BA5">
        <w:rPr>
          <w:rFonts w:ascii="Times New Roman" w:hAnsi="Times New Roman"/>
          <w:sz w:val="28"/>
          <w:szCs w:val="28"/>
        </w:rPr>
        <w:t>Model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D82D45" w:rsidRPr="00D82D45">
        <w:rPr>
          <w:rFonts w:ascii="Times New Roman" w:hAnsi="Times New Roman"/>
          <w:sz w:val="28"/>
          <w:szCs w:val="28"/>
        </w:rPr>
        <w:t>[5]</w:t>
      </w:r>
    </w:p>
    <w:p w:rsidR="00373BA5" w:rsidRDefault="00373BA5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Рассмотрим модель </w:t>
      </w:r>
      <w:proofErr w:type="spellStart"/>
      <w:r w:rsidRPr="00373BA5">
        <w:rPr>
          <w:rFonts w:ascii="Times New Roman" w:hAnsi="Times New Roman"/>
          <w:sz w:val="28"/>
          <w:szCs w:val="28"/>
          <w:lang w:val="en-US"/>
        </w:rPr>
        <w:t>CreditRisk</w:t>
      </w:r>
      <w:proofErr w:type="spellEnd"/>
      <w:r w:rsidR="00505CE0">
        <w:rPr>
          <w:rFonts w:ascii="Times New Roman" w:hAnsi="Times New Roman"/>
          <w:sz w:val="28"/>
          <w:szCs w:val="28"/>
        </w:rPr>
        <w:t>+.</w:t>
      </w:r>
    </w:p>
    <w:p w:rsidR="00373BA5" w:rsidRDefault="00373BA5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73BA5">
        <w:rPr>
          <w:rFonts w:ascii="Times New Roman" w:hAnsi="Times New Roman"/>
          <w:sz w:val="28"/>
          <w:szCs w:val="28"/>
        </w:rPr>
        <w:t>В модели предполагается, что компания л</w:t>
      </w:r>
      <w:r w:rsidR="00505CE0">
        <w:rPr>
          <w:rFonts w:ascii="Times New Roman" w:hAnsi="Times New Roman"/>
          <w:sz w:val="28"/>
          <w:szCs w:val="28"/>
        </w:rPr>
        <w:t xml:space="preserve">ибо не в состоянии расплатиться </w:t>
      </w:r>
      <w:r w:rsidRPr="00373BA5">
        <w:rPr>
          <w:rFonts w:ascii="Times New Roman" w:hAnsi="Times New Roman"/>
          <w:sz w:val="28"/>
          <w:szCs w:val="28"/>
        </w:rPr>
        <w:t>по своим обязательствам перед кредитором с определенной вероятностью, либ</w:t>
      </w:r>
      <w:r w:rsidR="00644967">
        <w:rPr>
          <w:rFonts w:ascii="Times New Roman" w:hAnsi="Times New Roman"/>
          <w:sz w:val="28"/>
          <w:szCs w:val="28"/>
        </w:rPr>
        <w:t>о выполняет их в полном объеме</w:t>
      </w:r>
      <w:r w:rsidRPr="00373BA5">
        <w:rPr>
          <w:rFonts w:ascii="Times New Roman" w:hAnsi="Times New Roman"/>
          <w:sz w:val="28"/>
          <w:szCs w:val="28"/>
        </w:rPr>
        <w:t xml:space="preserve">. </w:t>
      </w:r>
    </w:p>
    <w:p w:rsidR="00505CE0" w:rsidRPr="00373BA5" w:rsidRDefault="00505CE0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5CE0">
        <w:rPr>
          <w:rFonts w:ascii="Times New Roman" w:hAnsi="Times New Roman"/>
          <w:sz w:val="28"/>
          <w:szCs w:val="28"/>
        </w:rPr>
        <w:t>Производящая функция моментов убыт</w:t>
      </w:r>
      <w:r>
        <w:rPr>
          <w:rFonts w:ascii="Times New Roman" w:hAnsi="Times New Roman"/>
          <w:sz w:val="28"/>
          <w:szCs w:val="28"/>
        </w:rPr>
        <w:t xml:space="preserve">ка в рамках </w:t>
      </w:r>
      <w:proofErr w:type="spellStart"/>
      <w:r>
        <w:rPr>
          <w:rFonts w:ascii="Times New Roman" w:hAnsi="Times New Roman"/>
          <w:sz w:val="28"/>
          <w:szCs w:val="28"/>
        </w:rPr>
        <w:t>k­го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сектора выгля</w:t>
      </w:r>
      <w:r w:rsidRPr="00505CE0">
        <w:rPr>
          <w:rFonts w:ascii="Times New Roman" w:hAnsi="Times New Roman"/>
          <w:sz w:val="28"/>
          <w:szCs w:val="28"/>
        </w:rPr>
        <w:t>дит 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5CE0">
        <w:rPr>
          <w:rFonts w:ascii="Times New Roman" w:hAnsi="Times New Roman"/>
          <w:sz w:val="28"/>
          <w:szCs w:val="28"/>
        </w:rPr>
        <w:t>образом:</w:t>
      </w:r>
    </w:p>
    <w:p w:rsidR="00505CE0" w:rsidRDefault="006F039A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0BCB79" wp14:editId="3789ABD0">
            <wp:extent cx="2267867" cy="3716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867" cy="3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39A" w:rsidRDefault="006F039A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F039A" w:rsidRDefault="006F039A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05CE0" w:rsidRDefault="00505CE0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5CE0">
        <w:rPr>
          <w:rFonts w:ascii="Times New Roman" w:hAnsi="Times New Roman"/>
          <w:sz w:val="28"/>
          <w:szCs w:val="28"/>
        </w:rPr>
        <w:lastRenderedPageBreak/>
        <w:t>А производящая функция моментов у</w:t>
      </w:r>
      <w:r>
        <w:rPr>
          <w:rFonts w:ascii="Times New Roman" w:hAnsi="Times New Roman"/>
          <w:sz w:val="28"/>
          <w:szCs w:val="28"/>
        </w:rPr>
        <w:t>бытка по портфелю в целом будет следующей</w:t>
      </w:r>
      <w:r w:rsidRPr="00505CE0">
        <w:rPr>
          <w:rFonts w:ascii="Times New Roman" w:hAnsi="Times New Roman"/>
          <w:sz w:val="28"/>
          <w:szCs w:val="28"/>
        </w:rPr>
        <w:t>:</w:t>
      </w:r>
    </w:p>
    <w:p w:rsidR="00505CE0" w:rsidRDefault="006F039A" w:rsidP="0064496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4E8C569" wp14:editId="30EA276F">
            <wp:extent cx="3659079" cy="1105347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9079" cy="1105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5CE0" w:rsidRDefault="00505CE0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Где:</w:t>
      </w:r>
    </w:p>
    <w:p w:rsidR="00644967" w:rsidRPr="00644967" w:rsidRDefault="00644967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sym w:font="Symbol" w:char="F061"/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 w:rsidRPr="00644967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гамма-распределение х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/>
          <w:sz w:val="28"/>
          <w:szCs w:val="28"/>
          <w:vertAlign w:val="subscript"/>
        </w:rPr>
        <w:t>,</w:t>
      </w:r>
    </w:p>
    <w:p w:rsidR="00644967" w:rsidRPr="00644967" w:rsidRDefault="00644967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F065"/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ожидаемый</w:t>
      </w:r>
      <w:proofErr w:type="gramEnd"/>
      <w:r>
        <w:rPr>
          <w:rFonts w:ascii="Times New Roman" w:hAnsi="Times New Roman"/>
          <w:sz w:val="28"/>
          <w:szCs w:val="28"/>
        </w:rPr>
        <w:t xml:space="preserve"> убыток А-</w:t>
      </w:r>
      <w:proofErr w:type="spellStart"/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заемщика,</w:t>
      </w:r>
    </w:p>
    <w:p w:rsidR="006F039A" w:rsidRDefault="00644967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F06D"/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A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параметр</w:t>
      </w:r>
      <w:proofErr w:type="gramEnd"/>
      <w:r>
        <w:rPr>
          <w:rFonts w:ascii="Times New Roman" w:hAnsi="Times New Roman"/>
          <w:sz w:val="28"/>
          <w:szCs w:val="28"/>
        </w:rPr>
        <w:t xml:space="preserve"> риска неплатежеспособности,</w:t>
      </w:r>
    </w:p>
    <w:p w:rsidR="00644967" w:rsidRDefault="00644967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  <w:vertAlign w:val="subscript"/>
        </w:rPr>
        <w:t>А</w:t>
      </w:r>
      <w:r>
        <w:rPr>
          <w:rFonts w:ascii="Times New Roman" w:hAnsi="Times New Roman"/>
          <w:sz w:val="28"/>
          <w:szCs w:val="28"/>
        </w:rPr>
        <w:t xml:space="preserve"> – вероятность невыполнения обязательств,</w:t>
      </w:r>
    </w:p>
    <w:p w:rsidR="00644967" w:rsidRDefault="00644967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A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>– сумма кредитов А-</w:t>
      </w:r>
      <w:proofErr w:type="spellStart"/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заемщика,</w:t>
      </w:r>
    </w:p>
    <w:p w:rsidR="00644967" w:rsidRPr="00644967" w:rsidRDefault="00644967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1-Р</w:t>
      </w:r>
      <w:r>
        <w:rPr>
          <w:rFonts w:ascii="Times New Roman" w:hAnsi="Times New Roman"/>
          <w:sz w:val="28"/>
          <w:szCs w:val="28"/>
          <w:vertAlign w:val="subscript"/>
        </w:rPr>
        <w:t>А</w:t>
      </w:r>
      <w:r>
        <w:rPr>
          <w:rFonts w:ascii="Times New Roman" w:hAnsi="Times New Roman"/>
          <w:sz w:val="28"/>
          <w:szCs w:val="28"/>
        </w:rPr>
        <w:t xml:space="preserve"> – вероятность выполнения обязательств в полном объеме.</w:t>
      </w:r>
    </w:p>
    <w:p w:rsidR="00505CE0" w:rsidRPr="00D82D45" w:rsidRDefault="00505CE0" w:rsidP="0064496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5CE0">
        <w:rPr>
          <w:rFonts w:ascii="Times New Roman" w:hAnsi="Times New Roman"/>
          <w:sz w:val="28"/>
          <w:szCs w:val="28"/>
        </w:rPr>
        <w:t>Важным преимуществом расчета эк</w:t>
      </w:r>
      <w:r>
        <w:rPr>
          <w:rFonts w:ascii="Times New Roman" w:hAnsi="Times New Roman"/>
          <w:sz w:val="28"/>
          <w:szCs w:val="28"/>
        </w:rPr>
        <w:t xml:space="preserve">ономического капитала с помощью </w:t>
      </w:r>
      <w:proofErr w:type="spellStart"/>
      <w:r w:rsidRPr="00505CE0">
        <w:rPr>
          <w:rFonts w:ascii="Times New Roman" w:hAnsi="Times New Roman"/>
          <w:sz w:val="28"/>
          <w:szCs w:val="28"/>
        </w:rPr>
        <w:t>CreditRisk</w:t>
      </w:r>
      <w:proofErr w:type="spellEnd"/>
      <w:r w:rsidRPr="00505CE0">
        <w:rPr>
          <w:rFonts w:ascii="Times New Roman" w:hAnsi="Times New Roman"/>
          <w:sz w:val="28"/>
          <w:szCs w:val="28"/>
        </w:rPr>
        <w:t>+ является то обстоятельство, что р</w:t>
      </w:r>
      <w:r>
        <w:rPr>
          <w:rFonts w:ascii="Times New Roman" w:hAnsi="Times New Roman"/>
          <w:sz w:val="28"/>
          <w:szCs w:val="28"/>
        </w:rPr>
        <w:t xml:space="preserve">аспределение совокупного убытка </w:t>
      </w:r>
      <w:r w:rsidRPr="00505CE0">
        <w:rPr>
          <w:rFonts w:ascii="Times New Roman" w:hAnsi="Times New Roman"/>
          <w:sz w:val="28"/>
          <w:szCs w:val="28"/>
        </w:rPr>
        <w:t>по кредитному портфелю получается на ос</w:t>
      </w:r>
      <w:r>
        <w:rPr>
          <w:rFonts w:ascii="Times New Roman" w:hAnsi="Times New Roman"/>
          <w:sz w:val="28"/>
          <w:szCs w:val="28"/>
        </w:rPr>
        <w:t xml:space="preserve">нове аналитической рекуррентной </w:t>
      </w:r>
      <w:r w:rsidRPr="00505CE0">
        <w:rPr>
          <w:rFonts w:ascii="Times New Roman" w:hAnsi="Times New Roman"/>
          <w:sz w:val="28"/>
          <w:szCs w:val="28"/>
        </w:rPr>
        <w:t>формулы. Благодаря этому, во-первых, четк</w:t>
      </w:r>
      <w:r>
        <w:rPr>
          <w:rFonts w:ascii="Times New Roman" w:hAnsi="Times New Roman"/>
          <w:sz w:val="28"/>
          <w:szCs w:val="28"/>
        </w:rPr>
        <w:t>о определяется характер зависи</w:t>
      </w:r>
      <w:r w:rsidRPr="00505CE0">
        <w:rPr>
          <w:rFonts w:ascii="Times New Roman" w:hAnsi="Times New Roman"/>
          <w:sz w:val="28"/>
          <w:szCs w:val="28"/>
        </w:rPr>
        <w:t>мости искомой величин</w:t>
      </w:r>
      <w:r>
        <w:rPr>
          <w:rFonts w:ascii="Times New Roman" w:hAnsi="Times New Roman"/>
          <w:sz w:val="28"/>
          <w:szCs w:val="28"/>
        </w:rPr>
        <w:t>ы от параметров, что менее явно прослеживается при</w:t>
      </w:r>
      <w:r w:rsidRPr="00505CE0">
        <w:rPr>
          <w:rFonts w:ascii="Times New Roman" w:hAnsi="Times New Roman"/>
          <w:sz w:val="28"/>
          <w:szCs w:val="28"/>
        </w:rPr>
        <w:t>численном моделировании, а во-вторых, ан</w:t>
      </w:r>
      <w:r>
        <w:rPr>
          <w:rFonts w:ascii="Times New Roman" w:hAnsi="Times New Roman"/>
          <w:sz w:val="28"/>
          <w:szCs w:val="28"/>
        </w:rPr>
        <w:t>алитический вид функции распре</w:t>
      </w:r>
      <w:r w:rsidRPr="00505CE0">
        <w:rPr>
          <w:rFonts w:ascii="Times New Roman" w:hAnsi="Times New Roman"/>
          <w:sz w:val="28"/>
          <w:szCs w:val="28"/>
        </w:rPr>
        <w:t>деления значительно экономит время на вычи</w:t>
      </w:r>
      <w:r>
        <w:rPr>
          <w:rFonts w:ascii="Times New Roman" w:hAnsi="Times New Roman"/>
          <w:sz w:val="28"/>
          <w:szCs w:val="28"/>
        </w:rPr>
        <w:t>слениях и расчетах. Данные фак</w:t>
      </w:r>
      <w:r w:rsidRPr="00505CE0">
        <w:rPr>
          <w:rFonts w:ascii="Times New Roman" w:hAnsi="Times New Roman"/>
          <w:sz w:val="28"/>
          <w:szCs w:val="28"/>
        </w:rPr>
        <w:t>торы серьезно облегчают проведение сценарног</w:t>
      </w:r>
      <w:r>
        <w:rPr>
          <w:rFonts w:ascii="Times New Roman" w:hAnsi="Times New Roman"/>
          <w:sz w:val="28"/>
          <w:szCs w:val="28"/>
        </w:rPr>
        <w:t>о анализа, анализа чувствитель</w:t>
      </w:r>
      <w:r w:rsidRPr="00505CE0">
        <w:rPr>
          <w:rFonts w:ascii="Times New Roman" w:hAnsi="Times New Roman"/>
          <w:sz w:val="28"/>
          <w:szCs w:val="28"/>
        </w:rPr>
        <w:t>ности и экономическую интерпретацию получ</w:t>
      </w:r>
      <w:r>
        <w:rPr>
          <w:rFonts w:ascii="Times New Roman" w:hAnsi="Times New Roman"/>
          <w:sz w:val="28"/>
          <w:szCs w:val="28"/>
        </w:rPr>
        <w:t xml:space="preserve">енных результатов, что является </w:t>
      </w:r>
      <w:r w:rsidRPr="00505CE0">
        <w:rPr>
          <w:rFonts w:ascii="Times New Roman" w:hAnsi="Times New Roman"/>
          <w:sz w:val="28"/>
          <w:szCs w:val="28"/>
        </w:rPr>
        <w:t xml:space="preserve">весомым аргументом в пользу использования </w:t>
      </w:r>
      <w:proofErr w:type="spellStart"/>
      <w:r w:rsidRPr="00505CE0">
        <w:rPr>
          <w:rFonts w:ascii="Times New Roman" w:hAnsi="Times New Roman"/>
          <w:sz w:val="28"/>
          <w:szCs w:val="28"/>
        </w:rPr>
        <w:t>CreditRisk</w:t>
      </w:r>
      <w:proofErr w:type="spellEnd"/>
      <w:r w:rsidRPr="00505CE0">
        <w:rPr>
          <w:rFonts w:ascii="Times New Roman" w:hAnsi="Times New Roman"/>
          <w:sz w:val="28"/>
          <w:szCs w:val="28"/>
        </w:rPr>
        <w:t>+ на практике.</w:t>
      </w:r>
      <w:r w:rsidR="00D82D45" w:rsidRPr="00D82D45">
        <w:rPr>
          <w:rFonts w:ascii="Times New Roman" w:hAnsi="Times New Roman"/>
          <w:sz w:val="28"/>
          <w:szCs w:val="28"/>
        </w:rPr>
        <w:t>[</w:t>
      </w:r>
      <w:r w:rsidR="00D82D45">
        <w:rPr>
          <w:rFonts w:ascii="Times New Roman" w:hAnsi="Times New Roman"/>
          <w:sz w:val="28"/>
          <w:szCs w:val="28"/>
          <w:lang w:val="en-US"/>
        </w:rPr>
        <w:t>5</w:t>
      </w:r>
      <w:bookmarkStart w:id="0" w:name="_GoBack"/>
      <w:bookmarkEnd w:id="0"/>
      <w:r w:rsidR="00D82D45" w:rsidRPr="00D82D45">
        <w:rPr>
          <w:rFonts w:ascii="Times New Roman" w:hAnsi="Times New Roman"/>
          <w:sz w:val="28"/>
          <w:szCs w:val="28"/>
        </w:rPr>
        <w:t>]</w:t>
      </w:r>
    </w:p>
    <w:p w:rsidR="002F4C44" w:rsidRDefault="002F4C44" w:rsidP="002F4C4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F4C44" w:rsidRDefault="002F4C44" w:rsidP="002F4C4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F4C44" w:rsidRDefault="002F4C44" w:rsidP="002F4C4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F4C44" w:rsidRDefault="002F4C44" w:rsidP="002F4C4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F4C44" w:rsidRDefault="002F4C44" w:rsidP="002F4C4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F4C44" w:rsidRDefault="002F4C44" w:rsidP="002F4C4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F4C44" w:rsidRDefault="002F4C44" w:rsidP="002F4C4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Заключение</w:t>
      </w:r>
    </w:p>
    <w:p w:rsidR="002F4C44" w:rsidRDefault="002F4C44" w:rsidP="002F4C4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</w:t>
      </w:r>
      <w:r w:rsidRPr="0017322A">
        <w:rPr>
          <w:rFonts w:ascii="Times New Roman" w:hAnsi="Times New Roman"/>
          <w:sz w:val="28"/>
          <w:szCs w:val="28"/>
        </w:rPr>
        <w:t>нализ банковской деятельности, с точки зрения ее доходности</w:t>
      </w:r>
      <w:r>
        <w:rPr>
          <w:rFonts w:ascii="Times New Roman" w:hAnsi="Times New Roman"/>
          <w:sz w:val="28"/>
          <w:szCs w:val="28"/>
        </w:rPr>
        <w:t xml:space="preserve"> и управления активами и пассивами</w:t>
      </w:r>
      <w:r w:rsidRPr="0017322A">
        <w:rPr>
          <w:rFonts w:ascii="Times New Roman" w:hAnsi="Times New Roman"/>
          <w:sz w:val="28"/>
          <w:szCs w:val="28"/>
        </w:rPr>
        <w:t>, позволяет руководству сформировать кредитную и процентную политику, выявить менее прибыльные операции и разработать рекомендации возможного получения больших доходов.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4C44" w:rsidRPr="00ED6A90" w:rsidRDefault="002F4C44" w:rsidP="002F4C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Политика управления активами и пассивами коммерческого банка является одной из важнейших для обеспечения эффективности его деятельности. Значимость данного подхода можно объяснить тем, что при одновременном осуществлении банками и активных, и пассивных операций возникают дополнительные факторы риска, которые требуют особого подхода к ограничению их влияния, что  и обеспечивается управлением активами и пассивами.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6A90">
        <w:rPr>
          <w:rFonts w:ascii="Times New Roman" w:hAnsi="Times New Roman"/>
          <w:sz w:val="28"/>
          <w:szCs w:val="28"/>
        </w:rPr>
        <w:t>Таким образом, нормативно-правовые акты являются традиционными и главными источниками регулирования процесса управления активами и пассивами.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6A90">
        <w:rPr>
          <w:rFonts w:ascii="Times New Roman" w:hAnsi="Times New Roman"/>
          <w:sz w:val="28"/>
          <w:szCs w:val="28"/>
        </w:rPr>
        <w:t>Все кредитные организации в РФ обязаны придерживаться требований и нормативов, установленных рассмотренными нормативно-правовыми актами, и на их основе осуществлять и координировать свою текущую деятельность и деятельность в плановом периоде.</w:t>
      </w:r>
    </w:p>
    <w:p w:rsidR="002F4C44" w:rsidRDefault="002F4C44" w:rsidP="002F4C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Экспресс-диагностика показывает, что: </w:t>
      </w:r>
    </w:p>
    <w:p w:rsidR="002F4C44" w:rsidRDefault="002F4C44" w:rsidP="002F4C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показатель соотношение собственных средств и привлеченных средств и показатель отношения собственных средств к активам, размещение которых связано с риском потерь  не удовлетворяют критериям рекомендуемых значений, что может привести в будущем к потерям организации. Так как достаточность капитала отражает надежность банка, то следует «поднять» эти показатели на приемлемый уровень за счет увеличения собственного капитала путем увеличения нераспределенной прибыли и эмиссии акций.</w:t>
      </w:r>
    </w:p>
    <w:p w:rsidR="002F4C44" w:rsidRDefault="002F4C44" w:rsidP="002F4C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 не является консерватором и в некоторых ситуациях он рискует для получения большей прибыли.</w:t>
      </w:r>
    </w:p>
    <w:p w:rsidR="002F4C44" w:rsidRDefault="00EE5110" w:rsidP="002F4C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инвестиционная деятельность и использование привлеченных средств выше необходимой нормы, что дает право нам думать о возможном расширении или усовершенствовании банковской деятельности.</w:t>
      </w:r>
    </w:p>
    <w:p w:rsidR="00EE5110" w:rsidRDefault="00EE5110" w:rsidP="00EE511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стоит придержать политику в отношении мгновенной ликвидности – показатель находится на грани нормативных рамок. Превышение норматива данным показателям может привести к увеличению </w:t>
      </w:r>
      <w:r w:rsidRPr="00AF32CB">
        <w:rPr>
          <w:rFonts w:ascii="Times New Roman" w:hAnsi="Times New Roman"/>
          <w:sz w:val="28"/>
          <w:szCs w:val="28"/>
        </w:rPr>
        <w:t>риск</w:t>
      </w:r>
      <w:r>
        <w:rPr>
          <w:rFonts w:ascii="Times New Roman" w:hAnsi="Times New Roman"/>
          <w:sz w:val="28"/>
          <w:szCs w:val="28"/>
        </w:rPr>
        <w:t>а</w:t>
      </w:r>
      <w:r w:rsidRPr="00AF32CB">
        <w:rPr>
          <w:rFonts w:ascii="Times New Roman" w:hAnsi="Times New Roman"/>
          <w:sz w:val="28"/>
          <w:szCs w:val="28"/>
        </w:rPr>
        <w:t xml:space="preserve"> потери банком ликвидности в течение одного операционного дня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E5110" w:rsidRDefault="00EE5110" w:rsidP="00EE511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на основании представленной информации можно сказать, что банк находится в положительной ситуации, ни в одной из групп показателей нет значительных изменений и отклонений от норм. Все это означает, что можно смело доверить свои деньги «</w:t>
      </w:r>
      <w:proofErr w:type="spellStart"/>
      <w:r>
        <w:rPr>
          <w:rFonts w:ascii="Times New Roman" w:hAnsi="Times New Roman"/>
          <w:sz w:val="28"/>
          <w:szCs w:val="28"/>
        </w:rPr>
        <w:t>Инвестторгбанку</w:t>
      </w:r>
      <w:proofErr w:type="spellEnd"/>
      <w:r>
        <w:rPr>
          <w:rFonts w:ascii="Times New Roman" w:hAnsi="Times New Roman"/>
          <w:sz w:val="28"/>
          <w:szCs w:val="28"/>
        </w:rPr>
        <w:t xml:space="preserve">» и не бояться за его закрытие в ближайшее время. </w:t>
      </w:r>
    </w:p>
    <w:p w:rsidR="00EE5110" w:rsidRDefault="00EE5110" w:rsidP="00EE511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6A05F2">
        <w:rPr>
          <w:rFonts w:ascii="Times New Roman" w:hAnsi="Times New Roman"/>
          <w:sz w:val="28"/>
          <w:szCs w:val="28"/>
        </w:rPr>
        <w:t>сновная задача</w:t>
      </w:r>
      <w:r>
        <w:rPr>
          <w:rFonts w:ascii="Times New Roman" w:hAnsi="Times New Roman"/>
          <w:sz w:val="28"/>
          <w:szCs w:val="28"/>
        </w:rPr>
        <w:t xml:space="preserve"> управления активами и пассивами банка</w:t>
      </w:r>
      <w:r w:rsidRPr="006A05F2">
        <w:rPr>
          <w:rFonts w:ascii="Times New Roman" w:hAnsi="Times New Roman"/>
          <w:sz w:val="28"/>
          <w:szCs w:val="28"/>
        </w:rPr>
        <w:t xml:space="preserve"> - это скоординированное управление всем балансом банка, а не отдельными его частями.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75E">
        <w:rPr>
          <w:rFonts w:ascii="Times New Roman" w:hAnsi="Times New Roman"/>
          <w:sz w:val="28"/>
          <w:szCs w:val="28"/>
        </w:rPr>
        <w:t xml:space="preserve">В зарубежной и отечественной банковской практике управление активами и пассивами осуществляется следующими методами:  </w:t>
      </w:r>
    </w:p>
    <w:p w:rsidR="00EE5110" w:rsidRPr="009E175E" w:rsidRDefault="00EE5110" w:rsidP="00EE5110">
      <w:pPr>
        <w:pStyle w:val="a8"/>
        <w:numPr>
          <w:ilvl w:val="0"/>
          <w:numId w:val="10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E175E">
        <w:rPr>
          <w:rFonts w:ascii="Times New Roman" w:hAnsi="Times New Roman"/>
          <w:sz w:val="28"/>
          <w:szCs w:val="28"/>
        </w:rPr>
        <w:t xml:space="preserve">Метод общего фонда средств (метод единого пула, метод распределения активов);  </w:t>
      </w:r>
    </w:p>
    <w:p w:rsidR="00EE5110" w:rsidRPr="009E175E" w:rsidRDefault="00EE5110" w:rsidP="00EE5110">
      <w:pPr>
        <w:pStyle w:val="a8"/>
        <w:numPr>
          <w:ilvl w:val="0"/>
          <w:numId w:val="10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E175E">
        <w:rPr>
          <w:rFonts w:ascii="Times New Roman" w:hAnsi="Times New Roman"/>
          <w:sz w:val="28"/>
          <w:szCs w:val="28"/>
        </w:rPr>
        <w:t xml:space="preserve">Метод конверсии фондов (метод </w:t>
      </w:r>
      <w:proofErr w:type="spellStart"/>
      <w:r w:rsidRPr="009E175E">
        <w:rPr>
          <w:rFonts w:ascii="Times New Roman" w:hAnsi="Times New Roman"/>
          <w:sz w:val="28"/>
          <w:szCs w:val="28"/>
        </w:rPr>
        <w:t>минибанков</w:t>
      </w:r>
      <w:proofErr w:type="spellEnd"/>
      <w:r w:rsidRPr="009E175E">
        <w:rPr>
          <w:rFonts w:ascii="Times New Roman" w:hAnsi="Times New Roman"/>
          <w:sz w:val="28"/>
          <w:szCs w:val="28"/>
        </w:rPr>
        <w:t>, метод разъединения ис</w:t>
      </w:r>
      <w:r w:rsidRPr="009E175E">
        <w:rPr>
          <w:rFonts w:ascii="Times New Roman" w:hAnsi="Times New Roman"/>
          <w:sz w:val="28"/>
          <w:szCs w:val="28"/>
        </w:rPr>
        <w:softHyphen/>
        <w:t xml:space="preserve">точников фондов);  </w:t>
      </w:r>
    </w:p>
    <w:p w:rsidR="00EE5110" w:rsidRPr="009E175E" w:rsidRDefault="00EE5110" w:rsidP="00EE5110">
      <w:pPr>
        <w:pStyle w:val="a8"/>
        <w:numPr>
          <w:ilvl w:val="0"/>
          <w:numId w:val="10"/>
        </w:num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9E175E">
        <w:rPr>
          <w:rFonts w:ascii="Times New Roman" w:hAnsi="Times New Roman"/>
          <w:sz w:val="28"/>
          <w:szCs w:val="28"/>
        </w:rPr>
        <w:t xml:space="preserve">Комбинированный метод. </w:t>
      </w:r>
    </w:p>
    <w:p w:rsidR="00EE5110" w:rsidRDefault="00EE5110" w:rsidP="00EE511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73BA5">
        <w:rPr>
          <w:rFonts w:ascii="Times New Roman" w:hAnsi="Times New Roman"/>
          <w:sz w:val="28"/>
          <w:szCs w:val="28"/>
        </w:rPr>
        <w:t>Для принятия эк</w:t>
      </w:r>
      <w:r>
        <w:rPr>
          <w:rFonts w:ascii="Times New Roman" w:hAnsi="Times New Roman"/>
          <w:sz w:val="28"/>
          <w:szCs w:val="28"/>
        </w:rPr>
        <w:t xml:space="preserve">ономически обоснованных решений </w:t>
      </w:r>
      <w:r w:rsidRPr="00373BA5">
        <w:rPr>
          <w:rFonts w:ascii="Times New Roman" w:hAnsi="Times New Roman"/>
          <w:sz w:val="28"/>
          <w:szCs w:val="28"/>
        </w:rPr>
        <w:t>в постоянно меняющ</w:t>
      </w:r>
      <w:r>
        <w:rPr>
          <w:rFonts w:ascii="Times New Roman" w:hAnsi="Times New Roman"/>
          <w:sz w:val="28"/>
          <w:szCs w:val="28"/>
        </w:rPr>
        <w:t>ейся деловой среде субъекты хо</w:t>
      </w:r>
      <w:r w:rsidRPr="00373BA5">
        <w:rPr>
          <w:rFonts w:ascii="Times New Roman" w:hAnsi="Times New Roman"/>
          <w:sz w:val="28"/>
          <w:szCs w:val="28"/>
        </w:rPr>
        <w:t>зяйственной деяте</w:t>
      </w:r>
      <w:r>
        <w:rPr>
          <w:rFonts w:ascii="Times New Roman" w:hAnsi="Times New Roman"/>
          <w:sz w:val="28"/>
          <w:szCs w:val="28"/>
        </w:rPr>
        <w:t xml:space="preserve">льности нуждаются в достоверной </w:t>
      </w:r>
      <w:r w:rsidRPr="00373BA5">
        <w:rPr>
          <w:rFonts w:ascii="Times New Roman" w:hAnsi="Times New Roman"/>
          <w:sz w:val="28"/>
          <w:szCs w:val="28"/>
        </w:rPr>
        <w:t xml:space="preserve">информации о финансовом состоянии партнеров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373BA5">
        <w:rPr>
          <w:rFonts w:ascii="Times New Roman" w:hAnsi="Times New Roman"/>
          <w:sz w:val="28"/>
          <w:szCs w:val="28"/>
        </w:rPr>
        <w:t>бизнесу.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5CE0">
        <w:rPr>
          <w:rFonts w:ascii="Times New Roman" w:hAnsi="Times New Roman"/>
          <w:sz w:val="28"/>
          <w:szCs w:val="28"/>
        </w:rPr>
        <w:t>Важным преимуществом расчета эк</w:t>
      </w:r>
      <w:r>
        <w:rPr>
          <w:rFonts w:ascii="Times New Roman" w:hAnsi="Times New Roman"/>
          <w:sz w:val="28"/>
          <w:szCs w:val="28"/>
        </w:rPr>
        <w:t xml:space="preserve">ономического капитала с помощью </w:t>
      </w:r>
      <w:proofErr w:type="spellStart"/>
      <w:r w:rsidRPr="00505CE0">
        <w:rPr>
          <w:rFonts w:ascii="Times New Roman" w:hAnsi="Times New Roman"/>
          <w:sz w:val="28"/>
          <w:szCs w:val="28"/>
        </w:rPr>
        <w:t>CreditRisk</w:t>
      </w:r>
      <w:proofErr w:type="spellEnd"/>
      <w:r w:rsidRPr="00505CE0">
        <w:rPr>
          <w:rFonts w:ascii="Times New Roman" w:hAnsi="Times New Roman"/>
          <w:sz w:val="28"/>
          <w:szCs w:val="28"/>
        </w:rPr>
        <w:t>+ является то обстоятельство, что р</w:t>
      </w:r>
      <w:r>
        <w:rPr>
          <w:rFonts w:ascii="Times New Roman" w:hAnsi="Times New Roman"/>
          <w:sz w:val="28"/>
          <w:szCs w:val="28"/>
        </w:rPr>
        <w:t xml:space="preserve">аспределение совокупного убытка </w:t>
      </w:r>
      <w:r w:rsidRPr="00505CE0">
        <w:rPr>
          <w:rFonts w:ascii="Times New Roman" w:hAnsi="Times New Roman"/>
          <w:sz w:val="28"/>
          <w:szCs w:val="28"/>
        </w:rPr>
        <w:t>по кредитному портфелю получается на ос</w:t>
      </w:r>
      <w:r>
        <w:rPr>
          <w:rFonts w:ascii="Times New Roman" w:hAnsi="Times New Roman"/>
          <w:sz w:val="28"/>
          <w:szCs w:val="28"/>
        </w:rPr>
        <w:t xml:space="preserve">нове аналитической рекуррентной </w:t>
      </w:r>
      <w:r w:rsidRPr="00505CE0">
        <w:rPr>
          <w:rFonts w:ascii="Times New Roman" w:hAnsi="Times New Roman"/>
          <w:sz w:val="28"/>
          <w:szCs w:val="28"/>
        </w:rPr>
        <w:t>формулы. Благодаря этому, во-первых, четк</w:t>
      </w:r>
      <w:r>
        <w:rPr>
          <w:rFonts w:ascii="Times New Roman" w:hAnsi="Times New Roman"/>
          <w:sz w:val="28"/>
          <w:szCs w:val="28"/>
        </w:rPr>
        <w:t>о определяется характер зависи</w:t>
      </w:r>
      <w:r w:rsidRPr="00505CE0">
        <w:rPr>
          <w:rFonts w:ascii="Times New Roman" w:hAnsi="Times New Roman"/>
          <w:sz w:val="28"/>
          <w:szCs w:val="28"/>
        </w:rPr>
        <w:t>мости искомой величин</w:t>
      </w:r>
      <w:r>
        <w:rPr>
          <w:rFonts w:ascii="Times New Roman" w:hAnsi="Times New Roman"/>
          <w:sz w:val="28"/>
          <w:szCs w:val="28"/>
        </w:rPr>
        <w:t>ы от параметров, что менее явно прослеживается при</w:t>
      </w:r>
      <w:r w:rsidRPr="00505CE0">
        <w:rPr>
          <w:rFonts w:ascii="Times New Roman" w:hAnsi="Times New Roman"/>
          <w:sz w:val="28"/>
          <w:szCs w:val="28"/>
        </w:rPr>
        <w:t xml:space="preserve">численном моделировании, а во-вторых, </w:t>
      </w:r>
      <w:r w:rsidRPr="00505CE0">
        <w:rPr>
          <w:rFonts w:ascii="Times New Roman" w:hAnsi="Times New Roman"/>
          <w:sz w:val="28"/>
          <w:szCs w:val="28"/>
        </w:rPr>
        <w:lastRenderedPageBreak/>
        <w:t>ан</w:t>
      </w:r>
      <w:r>
        <w:rPr>
          <w:rFonts w:ascii="Times New Roman" w:hAnsi="Times New Roman"/>
          <w:sz w:val="28"/>
          <w:szCs w:val="28"/>
        </w:rPr>
        <w:t>алитический вид функции распре</w:t>
      </w:r>
      <w:r w:rsidRPr="00505CE0">
        <w:rPr>
          <w:rFonts w:ascii="Times New Roman" w:hAnsi="Times New Roman"/>
          <w:sz w:val="28"/>
          <w:szCs w:val="28"/>
        </w:rPr>
        <w:t>деления значительно экономит время на вычи</w:t>
      </w:r>
      <w:r>
        <w:rPr>
          <w:rFonts w:ascii="Times New Roman" w:hAnsi="Times New Roman"/>
          <w:sz w:val="28"/>
          <w:szCs w:val="28"/>
        </w:rPr>
        <w:t>слениях и расчетах. Данные фак</w:t>
      </w:r>
      <w:r w:rsidRPr="00505CE0">
        <w:rPr>
          <w:rFonts w:ascii="Times New Roman" w:hAnsi="Times New Roman"/>
          <w:sz w:val="28"/>
          <w:szCs w:val="28"/>
        </w:rPr>
        <w:t>торы серьезно облегчают проведение сценарног</w:t>
      </w:r>
      <w:r>
        <w:rPr>
          <w:rFonts w:ascii="Times New Roman" w:hAnsi="Times New Roman"/>
          <w:sz w:val="28"/>
          <w:szCs w:val="28"/>
        </w:rPr>
        <w:t>о анализа, анализа чувствитель</w:t>
      </w:r>
      <w:r w:rsidRPr="00505CE0">
        <w:rPr>
          <w:rFonts w:ascii="Times New Roman" w:hAnsi="Times New Roman"/>
          <w:sz w:val="28"/>
          <w:szCs w:val="28"/>
        </w:rPr>
        <w:t>ности и экономическую интерпретацию получ</w:t>
      </w:r>
      <w:r>
        <w:rPr>
          <w:rFonts w:ascii="Times New Roman" w:hAnsi="Times New Roman"/>
          <w:sz w:val="28"/>
          <w:szCs w:val="28"/>
        </w:rPr>
        <w:t xml:space="preserve">енных результатов, что является </w:t>
      </w:r>
      <w:r w:rsidRPr="00505CE0">
        <w:rPr>
          <w:rFonts w:ascii="Times New Roman" w:hAnsi="Times New Roman"/>
          <w:sz w:val="28"/>
          <w:szCs w:val="28"/>
        </w:rPr>
        <w:t xml:space="preserve">весомым аргументом в пользу использования </w:t>
      </w:r>
      <w:proofErr w:type="spellStart"/>
      <w:r w:rsidRPr="00505CE0">
        <w:rPr>
          <w:rFonts w:ascii="Times New Roman" w:hAnsi="Times New Roman"/>
          <w:sz w:val="28"/>
          <w:szCs w:val="28"/>
        </w:rPr>
        <w:t>CreditRisk</w:t>
      </w:r>
      <w:proofErr w:type="spellEnd"/>
      <w:r w:rsidRPr="00505CE0">
        <w:rPr>
          <w:rFonts w:ascii="Times New Roman" w:hAnsi="Times New Roman"/>
          <w:sz w:val="28"/>
          <w:szCs w:val="28"/>
        </w:rPr>
        <w:t>+ на практике.</w:t>
      </w:r>
    </w:p>
    <w:p w:rsidR="00EE5110" w:rsidRDefault="00EE5110" w:rsidP="00EE511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E5110" w:rsidRDefault="00EE5110" w:rsidP="00EE511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E5110" w:rsidRDefault="00EE5110" w:rsidP="00EE511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E5110" w:rsidRPr="00ED6A90" w:rsidRDefault="00EE5110" w:rsidP="002F4C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5110" w:rsidRDefault="00EE5110" w:rsidP="002F4C4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E5110" w:rsidRDefault="00EE51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F4C44" w:rsidRDefault="00EE5110" w:rsidP="002F4C4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Список источников:</w:t>
      </w:r>
    </w:p>
    <w:p w:rsidR="00EE5110" w:rsidRDefault="007529E7" w:rsidP="007529E7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Инструкция</w:t>
      </w:r>
      <w:r w:rsidRPr="00ED6A90">
        <w:rPr>
          <w:rFonts w:ascii="Times New Roman" w:hAnsi="Times New Roman"/>
          <w:sz w:val="28"/>
          <w:szCs w:val="28"/>
        </w:rPr>
        <w:t xml:space="preserve"> Банка России от 15 июля 2005 года №124-И "Об установлении размеров (лимитов) открытых валютных позиций, методике их расчета и особенностях осуществления надзора за их соблюдением кредитными организациями".</w:t>
      </w:r>
    </w:p>
    <w:p w:rsidR="007529E7" w:rsidRDefault="007529E7" w:rsidP="007529E7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Письмо</w:t>
      </w:r>
      <w:r w:rsidRPr="00ED6A90">
        <w:rPr>
          <w:rFonts w:ascii="Times New Roman" w:hAnsi="Times New Roman"/>
          <w:sz w:val="28"/>
          <w:szCs w:val="28"/>
        </w:rPr>
        <w:t xml:space="preserve"> ЦБ РФ от 27 июля 2000 года №139-Т «О рекомендациях по анализу ликвидности кредитных организаций».</w:t>
      </w:r>
    </w:p>
    <w:p w:rsidR="007529E7" w:rsidRPr="007529E7" w:rsidRDefault="007529E7" w:rsidP="007529E7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29E7">
        <w:rPr>
          <w:rFonts w:ascii="Times New Roman" w:hAnsi="Times New Roman"/>
          <w:sz w:val="28"/>
          <w:szCs w:val="28"/>
        </w:rPr>
        <w:t>Положение ЦБ РФ от 28 сентября 2012 года №387-П «О порядке расчета кредитными организациями величины рыночного риска».</w:t>
      </w:r>
    </w:p>
    <w:p w:rsidR="007529E7" w:rsidRDefault="007529E7" w:rsidP="007529E7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D6A90">
        <w:rPr>
          <w:rFonts w:ascii="Times New Roman" w:hAnsi="Times New Roman"/>
          <w:sz w:val="28"/>
          <w:szCs w:val="28"/>
        </w:rPr>
        <w:t>Инструкция Банка России от 3 декабря 2012 года №139-И "Об обязательных нормативах банков"</w:t>
      </w:r>
    </w:p>
    <w:p w:rsidR="007529E7" w:rsidRDefault="007529E7" w:rsidP="007529E7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Периодическое издание «Бизнес в законе» 1,2011, статья «Математические методы и информационные технологии», автор Мамедов Ф.М.</w:t>
      </w:r>
    </w:p>
    <w:p w:rsidR="007529E7" w:rsidRDefault="007529E7" w:rsidP="007529E7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Сайт «Аудит и финансовый анализ», </w:t>
      </w:r>
      <w:r w:rsidRPr="007529E7">
        <w:rPr>
          <w:rFonts w:ascii="Times New Roman" w:hAnsi="Times New Roman"/>
          <w:sz w:val="28"/>
          <w:szCs w:val="28"/>
        </w:rPr>
        <w:t>http://www.auditfin.com/</w:t>
      </w:r>
    </w:p>
    <w:p w:rsidR="007529E7" w:rsidRDefault="007529E7" w:rsidP="007529E7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Сайт «Банковское дело», </w:t>
      </w:r>
      <w:r w:rsidRPr="007529E7">
        <w:rPr>
          <w:rFonts w:ascii="Times New Roman" w:hAnsi="Times New Roman"/>
          <w:sz w:val="28"/>
          <w:szCs w:val="28"/>
        </w:rPr>
        <w:t>http://bankworks.ru/</w:t>
      </w:r>
    </w:p>
    <w:p w:rsidR="007529E7" w:rsidRDefault="008462E6" w:rsidP="007529E7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риски: учебник</w:t>
      </w:r>
      <w:r w:rsidR="007529E7" w:rsidRPr="007529E7">
        <w:rPr>
          <w:rFonts w:ascii="Times New Roman" w:hAnsi="Times New Roman"/>
          <w:sz w:val="28"/>
          <w:szCs w:val="28"/>
        </w:rPr>
        <w:t xml:space="preserve"> под ред. О. И. Лаврушина, Н. И. Валенц</w:t>
      </w:r>
      <w:r>
        <w:rPr>
          <w:rFonts w:ascii="Times New Roman" w:hAnsi="Times New Roman"/>
          <w:sz w:val="28"/>
          <w:szCs w:val="28"/>
        </w:rPr>
        <w:t>овой. – М.</w:t>
      </w:r>
      <w:r w:rsidR="007529E7" w:rsidRPr="007529E7">
        <w:rPr>
          <w:rFonts w:ascii="Times New Roman" w:hAnsi="Times New Roman"/>
          <w:sz w:val="28"/>
          <w:szCs w:val="28"/>
        </w:rPr>
        <w:t>: КНОРУС, 2013</w:t>
      </w:r>
    </w:p>
    <w:p w:rsidR="008462E6" w:rsidRDefault="008462E6" w:rsidP="008462E6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462E6">
        <w:rPr>
          <w:rFonts w:ascii="Times New Roman" w:hAnsi="Times New Roman"/>
          <w:sz w:val="28"/>
          <w:szCs w:val="28"/>
        </w:rPr>
        <w:t>Бусов</w:t>
      </w:r>
      <w:proofErr w:type="spellEnd"/>
      <w:r w:rsidRPr="008462E6">
        <w:rPr>
          <w:rFonts w:ascii="Times New Roman" w:hAnsi="Times New Roman"/>
          <w:sz w:val="28"/>
          <w:szCs w:val="28"/>
        </w:rPr>
        <w:t xml:space="preserve">, В. И. Оценка </w:t>
      </w:r>
      <w:r>
        <w:rPr>
          <w:rFonts w:ascii="Times New Roman" w:hAnsi="Times New Roman"/>
          <w:sz w:val="28"/>
          <w:szCs w:val="28"/>
        </w:rPr>
        <w:t>стоимости предприятия (бизнеса)</w:t>
      </w:r>
      <w:r w:rsidRPr="008462E6">
        <w:rPr>
          <w:rFonts w:ascii="Times New Roman" w:hAnsi="Times New Roman"/>
          <w:sz w:val="28"/>
          <w:szCs w:val="28"/>
        </w:rPr>
        <w:t>: учеб</w:t>
      </w:r>
      <w:proofErr w:type="gramStart"/>
      <w:r w:rsidRPr="008462E6">
        <w:rPr>
          <w:rFonts w:ascii="Times New Roman" w:hAnsi="Times New Roman"/>
          <w:sz w:val="28"/>
          <w:szCs w:val="28"/>
        </w:rPr>
        <w:t>.</w:t>
      </w:r>
      <w:proofErr w:type="gramEnd"/>
      <w:r w:rsidRPr="008462E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462E6">
        <w:rPr>
          <w:rFonts w:ascii="Times New Roman" w:hAnsi="Times New Roman"/>
          <w:sz w:val="28"/>
          <w:szCs w:val="28"/>
        </w:rPr>
        <w:t>д</w:t>
      </w:r>
      <w:proofErr w:type="gramEnd"/>
      <w:r w:rsidRPr="008462E6">
        <w:rPr>
          <w:rFonts w:ascii="Times New Roman" w:hAnsi="Times New Roman"/>
          <w:sz w:val="28"/>
          <w:szCs w:val="28"/>
        </w:rPr>
        <w:t>ля бакалавров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62E6">
        <w:rPr>
          <w:rFonts w:ascii="Times New Roman" w:hAnsi="Times New Roman"/>
          <w:sz w:val="28"/>
          <w:szCs w:val="28"/>
        </w:rPr>
        <w:t xml:space="preserve">– М. : </w:t>
      </w:r>
      <w:proofErr w:type="spellStart"/>
      <w:r w:rsidRPr="008462E6">
        <w:rPr>
          <w:rFonts w:ascii="Times New Roman" w:hAnsi="Times New Roman"/>
          <w:sz w:val="28"/>
          <w:szCs w:val="28"/>
        </w:rPr>
        <w:t>Юрайт</w:t>
      </w:r>
      <w:proofErr w:type="spellEnd"/>
      <w:r w:rsidRPr="008462E6">
        <w:rPr>
          <w:rFonts w:ascii="Times New Roman" w:hAnsi="Times New Roman"/>
          <w:sz w:val="28"/>
          <w:szCs w:val="28"/>
        </w:rPr>
        <w:t>, 2013</w:t>
      </w:r>
    </w:p>
    <w:p w:rsidR="008462E6" w:rsidRDefault="008462E6" w:rsidP="008462E6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462E6">
        <w:rPr>
          <w:rFonts w:ascii="Times New Roman" w:hAnsi="Times New Roman"/>
          <w:sz w:val="28"/>
          <w:szCs w:val="28"/>
        </w:rPr>
        <w:t>Жиляков</w:t>
      </w:r>
      <w:proofErr w:type="spellEnd"/>
      <w:r w:rsidRPr="008462E6">
        <w:rPr>
          <w:rFonts w:ascii="Times New Roman" w:hAnsi="Times New Roman"/>
          <w:sz w:val="28"/>
          <w:szCs w:val="28"/>
        </w:rPr>
        <w:t>, Д. И. Финансово-экономический анализ (предприятие, банк, стра</w:t>
      </w:r>
      <w:r>
        <w:rPr>
          <w:rFonts w:ascii="Times New Roman" w:hAnsi="Times New Roman"/>
          <w:sz w:val="28"/>
          <w:szCs w:val="28"/>
        </w:rPr>
        <w:t>ховая компания) : учеб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особие</w:t>
      </w:r>
      <w:r w:rsidRPr="008462E6">
        <w:rPr>
          <w:rFonts w:ascii="Times New Roman" w:hAnsi="Times New Roman"/>
          <w:sz w:val="28"/>
          <w:szCs w:val="28"/>
        </w:rPr>
        <w:t xml:space="preserve"> – М. : КНОРУС, 2012</w:t>
      </w:r>
    </w:p>
    <w:p w:rsidR="008462E6" w:rsidRDefault="008462E6" w:rsidP="008462E6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462E6">
        <w:rPr>
          <w:rFonts w:ascii="Times New Roman" w:hAnsi="Times New Roman"/>
          <w:sz w:val="28"/>
          <w:szCs w:val="28"/>
        </w:rPr>
        <w:t>Киреев, В. Л. Банковское дело</w:t>
      </w:r>
      <w:proofErr w:type="gramStart"/>
      <w:r w:rsidRPr="008462E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462E6">
        <w:rPr>
          <w:rFonts w:ascii="Times New Roman" w:hAnsi="Times New Roman"/>
          <w:sz w:val="28"/>
          <w:szCs w:val="28"/>
        </w:rPr>
        <w:t xml:space="preserve"> учебник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62E6">
        <w:rPr>
          <w:rFonts w:ascii="Times New Roman" w:hAnsi="Times New Roman"/>
          <w:sz w:val="28"/>
          <w:szCs w:val="28"/>
        </w:rPr>
        <w:t>– М: КНОРУС, 2012</w:t>
      </w:r>
    </w:p>
    <w:p w:rsidR="008462E6" w:rsidRDefault="008462E6" w:rsidP="008462E6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462E6">
        <w:rPr>
          <w:rFonts w:ascii="Times New Roman" w:hAnsi="Times New Roman"/>
          <w:sz w:val="28"/>
          <w:szCs w:val="28"/>
        </w:rPr>
        <w:t>Костерина, Т. М. Банковское дело : учеб</w:t>
      </w:r>
      <w:proofErr w:type="gramStart"/>
      <w:r w:rsidRPr="008462E6">
        <w:rPr>
          <w:rFonts w:ascii="Times New Roman" w:hAnsi="Times New Roman"/>
          <w:sz w:val="28"/>
          <w:szCs w:val="28"/>
        </w:rPr>
        <w:t>.</w:t>
      </w:r>
      <w:proofErr w:type="gramEnd"/>
      <w:r w:rsidRPr="008462E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462E6">
        <w:rPr>
          <w:rFonts w:ascii="Times New Roman" w:hAnsi="Times New Roman"/>
          <w:sz w:val="28"/>
          <w:szCs w:val="28"/>
        </w:rPr>
        <w:t>д</w:t>
      </w:r>
      <w:proofErr w:type="gramEnd"/>
      <w:r w:rsidRPr="008462E6">
        <w:rPr>
          <w:rFonts w:ascii="Times New Roman" w:hAnsi="Times New Roman"/>
          <w:sz w:val="28"/>
          <w:szCs w:val="28"/>
        </w:rPr>
        <w:t>ля бакалавров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62E6">
        <w:rPr>
          <w:rFonts w:ascii="Times New Roman" w:hAnsi="Times New Roman"/>
          <w:sz w:val="28"/>
          <w:szCs w:val="28"/>
        </w:rPr>
        <w:t xml:space="preserve">– М. : </w:t>
      </w:r>
      <w:proofErr w:type="spellStart"/>
      <w:r w:rsidRPr="008462E6">
        <w:rPr>
          <w:rFonts w:ascii="Times New Roman" w:hAnsi="Times New Roman"/>
          <w:sz w:val="28"/>
          <w:szCs w:val="28"/>
        </w:rPr>
        <w:t>Юрайт</w:t>
      </w:r>
      <w:proofErr w:type="spellEnd"/>
      <w:r w:rsidRPr="008462E6">
        <w:rPr>
          <w:rFonts w:ascii="Times New Roman" w:hAnsi="Times New Roman"/>
          <w:sz w:val="28"/>
          <w:szCs w:val="28"/>
        </w:rPr>
        <w:t>, 2013.</w:t>
      </w:r>
    </w:p>
    <w:p w:rsidR="008462E6" w:rsidRDefault="008462E6" w:rsidP="008462E6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462E6">
        <w:rPr>
          <w:rFonts w:ascii="Times New Roman" w:hAnsi="Times New Roman"/>
          <w:sz w:val="28"/>
          <w:szCs w:val="28"/>
        </w:rPr>
        <w:t>Тавасиев, А. М. Банковское дело: управление кредитной организацией : учеб</w:t>
      </w:r>
      <w:proofErr w:type="gramStart"/>
      <w:r w:rsidRPr="008462E6">
        <w:rPr>
          <w:rFonts w:ascii="Times New Roman" w:hAnsi="Times New Roman"/>
          <w:sz w:val="28"/>
          <w:szCs w:val="28"/>
        </w:rPr>
        <w:t>.</w:t>
      </w:r>
      <w:proofErr w:type="gramEnd"/>
      <w:r w:rsidRPr="008462E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462E6">
        <w:rPr>
          <w:rFonts w:ascii="Times New Roman" w:hAnsi="Times New Roman"/>
          <w:sz w:val="28"/>
          <w:szCs w:val="28"/>
        </w:rPr>
        <w:t>п</w:t>
      </w:r>
      <w:proofErr w:type="gramEnd"/>
      <w:r w:rsidRPr="008462E6">
        <w:rPr>
          <w:rFonts w:ascii="Times New Roman" w:hAnsi="Times New Roman"/>
          <w:sz w:val="28"/>
          <w:szCs w:val="28"/>
        </w:rPr>
        <w:t>особие. – М.</w:t>
      </w:r>
      <w:proofErr w:type="gramStart"/>
      <w:r w:rsidRPr="008462E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462E6">
        <w:rPr>
          <w:rFonts w:ascii="Times New Roman" w:hAnsi="Times New Roman"/>
          <w:sz w:val="28"/>
          <w:szCs w:val="28"/>
        </w:rPr>
        <w:t xml:space="preserve"> Дашков и К, 2011.</w:t>
      </w:r>
    </w:p>
    <w:p w:rsidR="008462E6" w:rsidRDefault="008462E6" w:rsidP="008462E6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462E6">
        <w:rPr>
          <w:rFonts w:ascii="Times New Roman" w:hAnsi="Times New Roman"/>
          <w:sz w:val="28"/>
          <w:szCs w:val="28"/>
        </w:rPr>
        <w:t>Банковское дело</w:t>
      </w:r>
      <w:r>
        <w:rPr>
          <w:rFonts w:ascii="Times New Roman" w:hAnsi="Times New Roman"/>
          <w:sz w:val="28"/>
          <w:szCs w:val="28"/>
        </w:rPr>
        <w:t>;</w:t>
      </w:r>
      <w:r w:rsidRPr="008462E6">
        <w:rPr>
          <w:rFonts w:ascii="Times New Roman" w:hAnsi="Times New Roman"/>
          <w:sz w:val="28"/>
          <w:szCs w:val="28"/>
        </w:rPr>
        <w:t xml:space="preserve"> под ред. Ю. Соколова, Е. Жукова. – Москва: </w:t>
      </w:r>
      <w:proofErr w:type="spellStart"/>
      <w:r w:rsidRPr="008462E6">
        <w:rPr>
          <w:rFonts w:ascii="Times New Roman" w:hAnsi="Times New Roman"/>
          <w:sz w:val="28"/>
          <w:szCs w:val="28"/>
        </w:rPr>
        <w:t>Юрайт</w:t>
      </w:r>
      <w:proofErr w:type="spellEnd"/>
      <w:r w:rsidRPr="008462E6">
        <w:rPr>
          <w:rFonts w:ascii="Times New Roman" w:hAnsi="Times New Roman"/>
          <w:sz w:val="28"/>
          <w:szCs w:val="28"/>
        </w:rPr>
        <w:t>, 2010.</w:t>
      </w:r>
    </w:p>
    <w:p w:rsidR="008462E6" w:rsidRDefault="008462E6" w:rsidP="008462E6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8462E6">
        <w:rPr>
          <w:rFonts w:ascii="Times New Roman" w:hAnsi="Times New Roman"/>
          <w:sz w:val="28"/>
          <w:szCs w:val="28"/>
        </w:rPr>
        <w:t>Банковское дело: учебное пособие / под ред. М. А. Петрова. – Москва</w:t>
      </w:r>
      <w:proofErr w:type="gramStart"/>
      <w:r w:rsidRPr="008462E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462E6">
        <w:rPr>
          <w:rFonts w:ascii="Times New Roman" w:hAnsi="Times New Roman"/>
          <w:sz w:val="28"/>
          <w:szCs w:val="28"/>
        </w:rPr>
        <w:t xml:space="preserve"> Рид Групп, 2011</w:t>
      </w:r>
    </w:p>
    <w:p w:rsidR="008462E6" w:rsidRDefault="008462E6" w:rsidP="008462E6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462E6">
        <w:rPr>
          <w:rFonts w:ascii="Times New Roman" w:hAnsi="Times New Roman"/>
          <w:sz w:val="28"/>
          <w:szCs w:val="28"/>
        </w:rPr>
        <w:t xml:space="preserve">Белоглазова, Г. С., </w:t>
      </w:r>
      <w:proofErr w:type="spellStart"/>
      <w:r w:rsidRPr="008462E6">
        <w:rPr>
          <w:rFonts w:ascii="Times New Roman" w:hAnsi="Times New Roman"/>
          <w:sz w:val="28"/>
          <w:szCs w:val="28"/>
        </w:rPr>
        <w:t>Кроливецкая</w:t>
      </w:r>
      <w:proofErr w:type="spellEnd"/>
      <w:r w:rsidRPr="008462E6">
        <w:rPr>
          <w:rFonts w:ascii="Times New Roman" w:hAnsi="Times New Roman"/>
          <w:sz w:val="28"/>
          <w:szCs w:val="28"/>
        </w:rPr>
        <w:t>, Л. В. Банковское дело. Организация д</w:t>
      </w:r>
      <w:r>
        <w:rPr>
          <w:rFonts w:ascii="Times New Roman" w:hAnsi="Times New Roman"/>
          <w:sz w:val="28"/>
          <w:szCs w:val="28"/>
        </w:rPr>
        <w:t>еятельности коммерческого банка</w:t>
      </w:r>
      <w:r w:rsidRPr="008462E6">
        <w:rPr>
          <w:rFonts w:ascii="Times New Roman" w:hAnsi="Times New Roman"/>
          <w:sz w:val="28"/>
          <w:szCs w:val="28"/>
        </w:rPr>
        <w:t xml:space="preserve"> – Москва: </w:t>
      </w:r>
      <w:proofErr w:type="spellStart"/>
      <w:r w:rsidRPr="008462E6">
        <w:rPr>
          <w:rFonts w:ascii="Times New Roman" w:hAnsi="Times New Roman"/>
          <w:sz w:val="28"/>
          <w:szCs w:val="28"/>
        </w:rPr>
        <w:t>Юрайт</w:t>
      </w:r>
      <w:proofErr w:type="spellEnd"/>
      <w:r w:rsidRPr="008462E6">
        <w:rPr>
          <w:rFonts w:ascii="Times New Roman" w:hAnsi="Times New Roman"/>
          <w:sz w:val="28"/>
          <w:szCs w:val="28"/>
        </w:rPr>
        <w:t xml:space="preserve">, 2012. </w:t>
      </w:r>
    </w:p>
    <w:p w:rsidR="008462E6" w:rsidRDefault="008462E6" w:rsidP="008462E6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462E6">
        <w:rPr>
          <w:rFonts w:ascii="Times New Roman" w:hAnsi="Times New Roman"/>
          <w:sz w:val="28"/>
          <w:szCs w:val="28"/>
        </w:rPr>
        <w:t xml:space="preserve">Лаврушин, О.С. Основы банковского дела. – Москва: </w:t>
      </w:r>
      <w:proofErr w:type="spellStart"/>
      <w:r w:rsidRPr="008462E6">
        <w:rPr>
          <w:rFonts w:ascii="Times New Roman" w:hAnsi="Times New Roman"/>
          <w:sz w:val="28"/>
          <w:szCs w:val="28"/>
        </w:rPr>
        <w:t>Кнорус</w:t>
      </w:r>
      <w:proofErr w:type="spellEnd"/>
      <w:r w:rsidRPr="008462E6">
        <w:rPr>
          <w:rFonts w:ascii="Times New Roman" w:hAnsi="Times New Roman"/>
          <w:sz w:val="28"/>
          <w:szCs w:val="28"/>
        </w:rPr>
        <w:t>, 2011</w:t>
      </w:r>
    </w:p>
    <w:p w:rsidR="008462E6" w:rsidRDefault="008462E6" w:rsidP="008462E6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462E6">
        <w:rPr>
          <w:rFonts w:ascii="Times New Roman" w:hAnsi="Times New Roman"/>
          <w:sz w:val="28"/>
          <w:szCs w:val="28"/>
        </w:rPr>
        <w:t>Рыкова, Л. М. Регулирование деятельности банков. Банковский надзор: учеб</w:t>
      </w:r>
      <w:proofErr w:type="gramStart"/>
      <w:r w:rsidRPr="008462E6">
        <w:rPr>
          <w:rFonts w:ascii="Times New Roman" w:hAnsi="Times New Roman"/>
          <w:sz w:val="28"/>
          <w:szCs w:val="28"/>
        </w:rPr>
        <w:t>.</w:t>
      </w:r>
      <w:proofErr w:type="gramEnd"/>
      <w:r w:rsidRPr="008462E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8462E6">
        <w:rPr>
          <w:rFonts w:ascii="Times New Roman" w:hAnsi="Times New Roman"/>
          <w:sz w:val="28"/>
          <w:szCs w:val="28"/>
        </w:rPr>
        <w:t>п</w:t>
      </w:r>
      <w:proofErr w:type="gramEnd"/>
      <w:r w:rsidRPr="008462E6">
        <w:rPr>
          <w:rFonts w:ascii="Times New Roman" w:hAnsi="Times New Roman"/>
          <w:sz w:val="28"/>
          <w:szCs w:val="28"/>
        </w:rPr>
        <w:t>особ</w:t>
      </w:r>
      <w:proofErr w:type="spellEnd"/>
      <w:r w:rsidRPr="008462E6">
        <w:rPr>
          <w:rFonts w:ascii="Times New Roman" w:hAnsi="Times New Roman"/>
          <w:sz w:val="28"/>
          <w:szCs w:val="28"/>
        </w:rPr>
        <w:t xml:space="preserve">. Минск: Современная школа, 2009 </w:t>
      </w:r>
    </w:p>
    <w:p w:rsidR="008462E6" w:rsidRPr="007529E7" w:rsidRDefault="008462E6" w:rsidP="008462E6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462E6">
        <w:rPr>
          <w:rFonts w:ascii="Times New Roman" w:hAnsi="Times New Roman"/>
          <w:sz w:val="28"/>
          <w:szCs w:val="28"/>
        </w:rPr>
        <w:t xml:space="preserve">Семибратова, О. В. Банковское дело / О. В. Семибратова. – Москва: </w:t>
      </w:r>
      <w:proofErr w:type="spellStart"/>
      <w:r w:rsidRPr="008462E6">
        <w:rPr>
          <w:rFonts w:ascii="Times New Roman" w:hAnsi="Times New Roman"/>
          <w:sz w:val="28"/>
          <w:szCs w:val="28"/>
        </w:rPr>
        <w:t>Academia</w:t>
      </w:r>
      <w:proofErr w:type="spellEnd"/>
      <w:r w:rsidRPr="008462E6">
        <w:rPr>
          <w:rFonts w:ascii="Times New Roman" w:hAnsi="Times New Roman"/>
          <w:sz w:val="28"/>
          <w:szCs w:val="28"/>
        </w:rPr>
        <w:t>, 2012</w:t>
      </w:r>
    </w:p>
    <w:sectPr w:rsidR="008462E6" w:rsidRPr="007529E7" w:rsidSect="00FD0B56">
      <w:footerReference w:type="default" r:id="rId13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15D" w:rsidRDefault="00BC615D" w:rsidP="00ED6A90">
      <w:pPr>
        <w:spacing w:after="0" w:line="240" w:lineRule="auto"/>
      </w:pPr>
      <w:r>
        <w:separator/>
      </w:r>
    </w:p>
  </w:endnote>
  <w:endnote w:type="continuationSeparator" w:id="0">
    <w:p w:rsidR="00BC615D" w:rsidRDefault="00BC615D" w:rsidP="00ED6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8609500"/>
      <w:docPartObj>
        <w:docPartGallery w:val="Page Numbers (Bottom of Page)"/>
        <w:docPartUnique/>
      </w:docPartObj>
    </w:sdtPr>
    <w:sdtEndPr/>
    <w:sdtContent>
      <w:p w:rsidR="00FD0B56" w:rsidRDefault="00FD0B5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D45">
          <w:rPr>
            <w:noProof/>
          </w:rPr>
          <w:t>29</w:t>
        </w:r>
        <w:r>
          <w:fldChar w:fldCharType="end"/>
        </w:r>
      </w:p>
    </w:sdtContent>
  </w:sdt>
  <w:p w:rsidR="00FD0B56" w:rsidRDefault="00FD0B5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15D" w:rsidRDefault="00BC615D" w:rsidP="00ED6A90">
      <w:pPr>
        <w:spacing w:after="0" w:line="240" w:lineRule="auto"/>
      </w:pPr>
      <w:r>
        <w:separator/>
      </w:r>
    </w:p>
  </w:footnote>
  <w:footnote w:type="continuationSeparator" w:id="0">
    <w:p w:rsidR="00BC615D" w:rsidRDefault="00BC615D" w:rsidP="00ED6A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7AD1"/>
    <w:multiLevelType w:val="hybridMultilevel"/>
    <w:tmpl w:val="DDF6E9A6"/>
    <w:lvl w:ilvl="0" w:tplc="6EA29D8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C517C77"/>
    <w:multiLevelType w:val="hybridMultilevel"/>
    <w:tmpl w:val="88AA54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D2F184A"/>
    <w:multiLevelType w:val="hybridMultilevel"/>
    <w:tmpl w:val="29ECAD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E8E27BF"/>
    <w:multiLevelType w:val="hybridMultilevel"/>
    <w:tmpl w:val="295C0800"/>
    <w:lvl w:ilvl="0" w:tplc="6EA29D8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3DFC2B10"/>
    <w:multiLevelType w:val="hybridMultilevel"/>
    <w:tmpl w:val="667C0D46"/>
    <w:lvl w:ilvl="0" w:tplc="6EA29D8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54A605F"/>
    <w:multiLevelType w:val="hybridMultilevel"/>
    <w:tmpl w:val="AAA89BE0"/>
    <w:lvl w:ilvl="0" w:tplc="6EA29D8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528C09AE"/>
    <w:multiLevelType w:val="hybridMultilevel"/>
    <w:tmpl w:val="DDF6E9A6"/>
    <w:lvl w:ilvl="0" w:tplc="6EA29D8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4EC1847"/>
    <w:multiLevelType w:val="hybridMultilevel"/>
    <w:tmpl w:val="98E28E2A"/>
    <w:lvl w:ilvl="0" w:tplc="6EA29D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ADD1F4D"/>
    <w:multiLevelType w:val="hybridMultilevel"/>
    <w:tmpl w:val="1394621C"/>
    <w:lvl w:ilvl="0" w:tplc="6EA29D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A25696"/>
    <w:multiLevelType w:val="hybridMultilevel"/>
    <w:tmpl w:val="A6E2B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167629"/>
    <w:multiLevelType w:val="hybridMultilevel"/>
    <w:tmpl w:val="56D0CD74"/>
    <w:lvl w:ilvl="0" w:tplc="529C8928">
      <w:start w:val="1"/>
      <w:numFmt w:val="decimal"/>
      <w:lvlText w:val="%1)"/>
      <w:lvlJc w:val="left"/>
      <w:pPr>
        <w:ind w:left="108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31E"/>
    <w:rsid w:val="000700D6"/>
    <w:rsid w:val="000C72F4"/>
    <w:rsid w:val="00172085"/>
    <w:rsid w:val="0017322A"/>
    <w:rsid w:val="001A735D"/>
    <w:rsid w:val="001A7EF5"/>
    <w:rsid w:val="00241301"/>
    <w:rsid w:val="002F4C44"/>
    <w:rsid w:val="00315058"/>
    <w:rsid w:val="00373BA5"/>
    <w:rsid w:val="00384710"/>
    <w:rsid w:val="003C7D45"/>
    <w:rsid w:val="003D4670"/>
    <w:rsid w:val="00505CE0"/>
    <w:rsid w:val="00644967"/>
    <w:rsid w:val="006A05F2"/>
    <w:rsid w:val="006F039A"/>
    <w:rsid w:val="007529E7"/>
    <w:rsid w:val="008462E6"/>
    <w:rsid w:val="00905FA2"/>
    <w:rsid w:val="009B4473"/>
    <w:rsid w:val="009E175E"/>
    <w:rsid w:val="00AF32CB"/>
    <w:rsid w:val="00B761D4"/>
    <w:rsid w:val="00BB79D6"/>
    <w:rsid w:val="00BC615D"/>
    <w:rsid w:val="00C62355"/>
    <w:rsid w:val="00D466A0"/>
    <w:rsid w:val="00D82D45"/>
    <w:rsid w:val="00E05A04"/>
    <w:rsid w:val="00ED6A90"/>
    <w:rsid w:val="00EE5110"/>
    <w:rsid w:val="00F160D6"/>
    <w:rsid w:val="00F50A36"/>
    <w:rsid w:val="00F7341F"/>
    <w:rsid w:val="00FD0B56"/>
    <w:rsid w:val="00FD3B77"/>
    <w:rsid w:val="00FF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0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D6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6A9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D6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6A90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ED6A9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62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2355"/>
    <w:rPr>
      <w:rFonts w:ascii="Tahoma" w:eastAsia="Calibri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7529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0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D6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6A9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D6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6A90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ED6A9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62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2355"/>
    <w:rPr>
      <w:rFonts w:ascii="Tahoma" w:eastAsia="Calibri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7529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46B98-E765-4FE3-AC99-C04AB2EB6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27</Pages>
  <Words>6094</Words>
  <Characters>34741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Золотце</dc:creator>
  <cp:keywords/>
  <dc:description/>
  <cp:lastModifiedBy>Золотце</cp:lastModifiedBy>
  <cp:revision>11</cp:revision>
  <dcterms:created xsi:type="dcterms:W3CDTF">2015-12-01T13:30:00Z</dcterms:created>
  <dcterms:modified xsi:type="dcterms:W3CDTF">2015-12-07T15:37:00Z</dcterms:modified>
</cp:coreProperties>
</file>