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(Владимирский филиал)</w:t>
      </w:r>
    </w:p>
    <w:p w:rsidR="00F41466" w:rsidRDefault="00F41466" w:rsidP="00F414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B2A4C">
        <w:rPr>
          <w:rFonts w:ascii="Times New Roman" w:hAnsi="Times New Roman" w:cs="Times New Roman"/>
          <w:sz w:val="28"/>
          <w:szCs w:val="28"/>
        </w:rPr>
        <w:t>менеджмент и маркетинг</w:t>
      </w: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№ 1</w:t>
      </w: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AF4EE2">
        <w:rPr>
          <w:rFonts w:ascii="Times New Roman" w:hAnsi="Times New Roman" w:cs="Times New Roman"/>
          <w:sz w:val="28"/>
          <w:szCs w:val="28"/>
        </w:rPr>
        <w:t>Региональная экономика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41466" w:rsidRDefault="008B2A4C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№ </w:t>
      </w:r>
      <w:r w:rsidR="00AF4EE2">
        <w:rPr>
          <w:rFonts w:ascii="Times New Roman" w:hAnsi="Times New Roman" w:cs="Times New Roman"/>
          <w:sz w:val="28"/>
          <w:szCs w:val="28"/>
        </w:rPr>
        <w:t>8</w:t>
      </w: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1466" w:rsidRPr="00255EBE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 xml:space="preserve">Студентка: </w:t>
      </w:r>
      <w:r>
        <w:rPr>
          <w:rFonts w:ascii="Times New Roman" w:hAnsi="Times New Roman" w:cs="Times New Roman"/>
          <w:sz w:val="28"/>
          <w:szCs w:val="28"/>
        </w:rPr>
        <w:t>Чернушевич Д.В</w:t>
      </w:r>
      <w:r w:rsidRPr="00255EBE">
        <w:rPr>
          <w:rFonts w:ascii="Times New Roman" w:hAnsi="Times New Roman" w:cs="Times New Roman"/>
          <w:sz w:val="28"/>
          <w:szCs w:val="28"/>
        </w:rPr>
        <w:t>.</w:t>
      </w:r>
    </w:p>
    <w:p w:rsidR="00F41466" w:rsidRPr="00255EBE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>Курс: 1 группа: ЗСП3-ЭК102</w:t>
      </w:r>
    </w:p>
    <w:p w:rsidR="00F41466" w:rsidRPr="00255EBE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>Форма обучения: заочная</w:t>
      </w:r>
    </w:p>
    <w:p w:rsidR="00F41466" w:rsidRPr="00255EBE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>Факультет: экономика</w:t>
      </w:r>
    </w:p>
    <w:p w:rsidR="00F41466" w:rsidRPr="00255EBE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>Личное дело №  100.06/14014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F41466" w:rsidRDefault="00F41466" w:rsidP="00F41466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55EBE">
        <w:rPr>
          <w:rFonts w:ascii="Times New Roman" w:hAnsi="Times New Roman" w:cs="Times New Roman"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EBE">
        <w:rPr>
          <w:rFonts w:ascii="Times New Roman" w:hAnsi="Times New Roman" w:cs="Times New Roman"/>
          <w:sz w:val="28"/>
          <w:szCs w:val="28"/>
        </w:rPr>
        <w:t xml:space="preserve"> </w:t>
      </w:r>
      <w:r w:rsidR="00AF4EE2">
        <w:rPr>
          <w:rFonts w:ascii="Times New Roman" w:hAnsi="Times New Roman" w:cs="Times New Roman"/>
          <w:sz w:val="28"/>
          <w:szCs w:val="28"/>
        </w:rPr>
        <w:t>Савельев И.И.</w:t>
      </w:r>
      <w:r w:rsidRPr="00C86FC2">
        <w:rPr>
          <w:rFonts w:ascii="Times New Roman" w:hAnsi="Times New Roman" w:cs="Times New Roman"/>
          <w:sz w:val="28"/>
          <w:szCs w:val="28"/>
        </w:rPr>
        <w:cr/>
      </w:r>
    </w:p>
    <w:p w:rsidR="00F41466" w:rsidRDefault="00F41466" w:rsidP="00F41466">
      <w:pPr>
        <w:spacing w:after="0" w:line="36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F41466">
      <w:pPr>
        <w:spacing w:after="0" w:line="360" w:lineRule="auto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2015</w:t>
      </w:r>
    </w:p>
    <w:p w:rsidR="00F41466" w:rsidRDefault="00F41466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C3B" w:rsidRPr="000A1E2C" w:rsidRDefault="004A5C3B" w:rsidP="00F414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План</w:t>
      </w:r>
    </w:p>
    <w:p w:rsidR="004A5C3B" w:rsidRPr="000A1E2C" w:rsidRDefault="004A5C3B" w:rsidP="001E1500">
      <w:pPr>
        <w:tabs>
          <w:tab w:val="left" w:pos="853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Введение</w:t>
      </w:r>
      <w:r w:rsidR="001E1500">
        <w:rPr>
          <w:rFonts w:ascii="Times New Roman" w:hAnsi="Times New Roman" w:cs="Times New Roman"/>
          <w:sz w:val="28"/>
          <w:szCs w:val="28"/>
        </w:rPr>
        <w:tab/>
        <w:t>3</w:t>
      </w:r>
    </w:p>
    <w:p w:rsidR="004A5C3B" w:rsidRPr="000A1E2C" w:rsidRDefault="004A5C3B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1. Состав и место Северо-Западного федерального округа </w:t>
      </w:r>
      <w:proofErr w:type="gramStart"/>
      <w:r w:rsidRPr="000A1E2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обще-</w:t>
      </w:r>
    </w:p>
    <w:p w:rsidR="004A5C3B" w:rsidRPr="000A1E2C" w:rsidRDefault="004A5C3B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российском территориальном </w:t>
      </w:r>
      <w:proofErr w:type="gramStart"/>
      <w:r w:rsidRPr="000A1E2C">
        <w:rPr>
          <w:rFonts w:ascii="Times New Roman" w:hAnsi="Times New Roman" w:cs="Times New Roman"/>
          <w:sz w:val="28"/>
          <w:szCs w:val="28"/>
        </w:rPr>
        <w:t>разделении</w:t>
      </w:r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труда. Особенности его</w:t>
      </w:r>
    </w:p>
    <w:p w:rsidR="004A5C3B" w:rsidRPr="000A1E2C" w:rsidRDefault="004A5C3B" w:rsidP="001E1500">
      <w:pPr>
        <w:tabs>
          <w:tab w:val="left" w:pos="855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экономико-географического положения</w:t>
      </w:r>
      <w:r w:rsidR="001E1500">
        <w:rPr>
          <w:rFonts w:ascii="Times New Roman" w:hAnsi="Times New Roman" w:cs="Times New Roman"/>
          <w:sz w:val="28"/>
          <w:szCs w:val="28"/>
        </w:rPr>
        <w:tab/>
        <w:t>4</w:t>
      </w:r>
    </w:p>
    <w:p w:rsidR="004A5C3B" w:rsidRPr="000A1E2C" w:rsidRDefault="004A5C3B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2. Промышленный комплекс региона. Развитие и размещение</w:t>
      </w:r>
    </w:p>
    <w:p w:rsidR="004A5C3B" w:rsidRPr="000A1E2C" w:rsidRDefault="004A5C3B" w:rsidP="001E1500">
      <w:pPr>
        <w:tabs>
          <w:tab w:val="left" w:pos="859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отраслей рыночной специализации промышленности</w:t>
      </w:r>
      <w:r w:rsidR="001E1500">
        <w:rPr>
          <w:rFonts w:ascii="Times New Roman" w:hAnsi="Times New Roman" w:cs="Times New Roman"/>
          <w:sz w:val="28"/>
          <w:szCs w:val="28"/>
        </w:rPr>
        <w:tab/>
        <w:t>9</w:t>
      </w:r>
    </w:p>
    <w:p w:rsidR="004A5C3B" w:rsidRPr="000A1E2C" w:rsidRDefault="004A5C3B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3. Основные проблемы и инновационные направления социально-</w:t>
      </w:r>
    </w:p>
    <w:p w:rsidR="004A5C3B" w:rsidRPr="000A1E2C" w:rsidRDefault="004A5C3B" w:rsidP="001E1500">
      <w:pPr>
        <w:tabs>
          <w:tab w:val="left" w:pos="8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экономического развития региона</w:t>
      </w:r>
      <w:r w:rsidR="001E1500">
        <w:rPr>
          <w:rFonts w:ascii="Times New Roman" w:hAnsi="Times New Roman" w:cs="Times New Roman"/>
          <w:sz w:val="28"/>
          <w:szCs w:val="28"/>
        </w:rPr>
        <w:tab/>
        <w:t>14</w:t>
      </w:r>
    </w:p>
    <w:p w:rsidR="004A5C3B" w:rsidRPr="000A1E2C" w:rsidRDefault="004A5C3B" w:rsidP="001E1500">
      <w:pPr>
        <w:tabs>
          <w:tab w:val="left" w:pos="8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Заключение</w:t>
      </w:r>
      <w:r w:rsidR="001E1500">
        <w:rPr>
          <w:rFonts w:ascii="Times New Roman" w:hAnsi="Times New Roman" w:cs="Times New Roman"/>
          <w:sz w:val="28"/>
          <w:szCs w:val="28"/>
        </w:rPr>
        <w:tab/>
        <w:t>24</w:t>
      </w:r>
    </w:p>
    <w:p w:rsidR="004A5C3B" w:rsidRPr="000A1E2C" w:rsidRDefault="004A5C3B" w:rsidP="001E1500">
      <w:pPr>
        <w:tabs>
          <w:tab w:val="left" w:pos="8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E1500">
        <w:rPr>
          <w:rFonts w:ascii="Times New Roman" w:hAnsi="Times New Roman" w:cs="Times New Roman"/>
          <w:sz w:val="28"/>
          <w:szCs w:val="28"/>
        </w:rPr>
        <w:tab/>
        <w:t>25</w:t>
      </w:r>
    </w:p>
    <w:p w:rsidR="004A5C3B" w:rsidRPr="000A1E2C" w:rsidRDefault="004A5C3B" w:rsidP="001E1500">
      <w:pPr>
        <w:tabs>
          <w:tab w:val="left" w:pos="8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Приложения</w:t>
      </w:r>
      <w:r w:rsidR="001E1500">
        <w:rPr>
          <w:rFonts w:ascii="Times New Roman" w:hAnsi="Times New Roman" w:cs="Times New Roman"/>
          <w:sz w:val="28"/>
          <w:szCs w:val="28"/>
        </w:rPr>
        <w:tab/>
        <w:t>26</w:t>
      </w:r>
      <w:bookmarkStart w:id="0" w:name="_GoBack"/>
      <w:bookmarkEnd w:id="0"/>
    </w:p>
    <w:p w:rsidR="000A1E2C" w:rsidRDefault="000A1E2C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466" w:rsidRDefault="00F41466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466" w:rsidRPr="000A1E2C" w:rsidRDefault="00F41466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E2C" w:rsidRDefault="000A1E2C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B0013C" w:rsidRPr="00B0013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 xml:space="preserve">    Процесс </w:t>
      </w:r>
      <w:proofErr w:type="spellStart"/>
      <w:r w:rsidRPr="00B0013C">
        <w:rPr>
          <w:rFonts w:ascii="Times New Roman" w:hAnsi="Times New Roman" w:cs="Times New Roman"/>
          <w:sz w:val="28"/>
          <w:szCs w:val="28"/>
        </w:rPr>
        <w:t>районообразования</w:t>
      </w:r>
      <w:proofErr w:type="spellEnd"/>
      <w:r w:rsidRPr="00B0013C">
        <w:rPr>
          <w:rFonts w:ascii="Times New Roman" w:hAnsi="Times New Roman" w:cs="Times New Roman"/>
          <w:sz w:val="28"/>
          <w:szCs w:val="28"/>
        </w:rPr>
        <w:t xml:space="preserve"> происходит под совокупным воздействием системы факторов производственного, ресурсного, социального и политического характера. Производственные отношения как районообразующий фактор представляются, прежде всего, в том, что они оказывают определяющее воздействие на уровень, форму организации производительных сил района и на специализацию его хозяйства.</w:t>
      </w:r>
    </w:p>
    <w:p w:rsidR="00B0013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 xml:space="preserve">     Территориальное разделение труда – один из важнейших  элементов </w:t>
      </w:r>
      <w:proofErr w:type="spellStart"/>
      <w:r w:rsidRPr="00B0013C">
        <w:rPr>
          <w:rFonts w:ascii="Times New Roman" w:hAnsi="Times New Roman" w:cs="Times New Roman"/>
          <w:sz w:val="28"/>
          <w:szCs w:val="28"/>
        </w:rPr>
        <w:t>районообразования</w:t>
      </w:r>
      <w:proofErr w:type="spellEnd"/>
      <w:r w:rsidRPr="00B0013C">
        <w:rPr>
          <w:rFonts w:ascii="Times New Roman" w:hAnsi="Times New Roman" w:cs="Times New Roman"/>
          <w:sz w:val="28"/>
          <w:szCs w:val="28"/>
        </w:rPr>
        <w:t>. Оно  предполагает две стороны процесса – специализацию хозяйства и  развитие экономических связей между специализирующимися территориями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1E2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 xml:space="preserve">В связи с многочисленностью производств и многообразным характером производственного процесса, с одной стороны, и универсальным значением промышленности - с другой, её размещение определяется сложным переплетением различных факторов. </w:t>
      </w:r>
      <w:proofErr w:type="gramStart"/>
      <w:r w:rsidRPr="00B0013C">
        <w:rPr>
          <w:rFonts w:ascii="Times New Roman" w:hAnsi="Times New Roman" w:cs="Times New Roman"/>
          <w:sz w:val="28"/>
          <w:szCs w:val="28"/>
        </w:rPr>
        <w:t>Среди них решающую роль играют социально-экономические.</w:t>
      </w:r>
      <w:proofErr w:type="gramEnd"/>
      <w:r w:rsidRPr="00B0013C">
        <w:rPr>
          <w:rFonts w:ascii="Times New Roman" w:hAnsi="Times New Roman" w:cs="Times New Roman"/>
          <w:sz w:val="28"/>
          <w:szCs w:val="28"/>
        </w:rPr>
        <w:t xml:space="preserve"> Велико значение техники, которая опосредствует воздействие природной среды и особенно естественных ресурсов на размещение промышленности.</w:t>
      </w:r>
    </w:p>
    <w:p w:rsid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Характер размещения производства по территории представляет собой одно из важнейших условий обеспечения эффективности производства, как на уровне отдельных предприятий, так и на уровне народного хозяйства в целом. Характер размещения производства во многом предопределяет скорость оборота капитала в общественном производстве, величину издержек на производство товаров и, в конечном счете, – цены на реализуемую продукцию. Последнее, наряду с качеством, является важным условием конкурентоспособности продукции на мировом и внутреннем рынках. На размещение любого хозяйственного объекта влияют как особенности самого объекта, так и условия территории, на которой может быть размещен этот объект. Поэтому среди условий размещения особо выделяют предпосылки или факторы и технико-экономические условия </w:t>
      </w:r>
      <w:r w:rsidRPr="000A1E2C">
        <w:rPr>
          <w:rFonts w:ascii="Times New Roman" w:hAnsi="Times New Roman" w:cs="Times New Roman"/>
          <w:sz w:val="28"/>
          <w:szCs w:val="28"/>
        </w:rPr>
        <w:lastRenderedPageBreak/>
        <w:t xml:space="preserve">размещения производства на конкретной территории. Факторы размещения производительных сил (производства) — совокупность пространственных неравнозначных условий и ресурсов, их свойств, правильное использование которых обеспечивает наилучшие результаты при размещении производственных объектов и развитии хозяйства районов.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Кусловиям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размещенияотносятсяприродная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среда, население (производитель продукции, и ее потребитель), материально-техническая и научная база, система производственных коммуникаций (по организации, функционированию и управлению производством), общественно исторические условия развития производства.</w:t>
      </w:r>
    </w:p>
    <w:p w:rsidR="000A1E2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В капиталистическом мире размещение промышленности связано с борьбой между странами, районами и монополиями; здесь специфически важно исследовать, с одной стороны, роль экономических и внеэкономических факторов, особенно милитаризации экономики, борьбы монополий, различных форм государственно-монополистического капитализма, интеграции, а с другой, - механизм влияния различных сторон современного научно-технического прогресса на размещение промышленности.</w:t>
      </w:r>
    </w:p>
    <w:p w:rsidR="000A1E2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Целью написания к</w:t>
      </w:r>
      <w:r w:rsidR="004C2E61">
        <w:rPr>
          <w:rFonts w:ascii="Times New Roman" w:hAnsi="Times New Roman" w:cs="Times New Roman"/>
          <w:sz w:val="28"/>
          <w:szCs w:val="28"/>
        </w:rPr>
        <w:t>онтрольной</w:t>
      </w:r>
      <w:r w:rsidRPr="00B0013C">
        <w:rPr>
          <w:rFonts w:ascii="Times New Roman" w:hAnsi="Times New Roman" w:cs="Times New Roman"/>
          <w:sz w:val="28"/>
          <w:szCs w:val="28"/>
        </w:rPr>
        <w:t xml:space="preserve"> работы является изучение развития и размещения отраслей промышленности Северо-Западного федерального округа.</w:t>
      </w:r>
    </w:p>
    <w:p w:rsidR="00B0013C" w:rsidRPr="00B0013C" w:rsidRDefault="00B0013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Для достижения цели были поставлены следующие  задачи:</w:t>
      </w:r>
    </w:p>
    <w:p w:rsidR="00B0013C" w:rsidRPr="00B0013C" w:rsidRDefault="00B0013C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Описать состав Северо-Западного Федерального округа, экономико-географическое положение;</w:t>
      </w:r>
    </w:p>
    <w:p w:rsidR="00B0013C" w:rsidRPr="00B0013C" w:rsidRDefault="00B0013C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Дать экономическую оценку природно-ресурсного потенциала округа;</w:t>
      </w:r>
    </w:p>
    <w:p w:rsidR="00B0013C" w:rsidRPr="00B0013C" w:rsidRDefault="00B0013C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Рассмотреть население округа;</w:t>
      </w:r>
    </w:p>
    <w:p w:rsidR="00B0013C" w:rsidRPr="00B0013C" w:rsidRDefault="00B0013C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Изучить промышленность округа.</w:t>
      </w:r>
    </w:p>
    <w:p w:rsid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4C86" w:rsidRPr="000A1E2C" w:rsidRDefault="00714C86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lastRenderedPageBreak/>
        <w:t xml:space="preserve">1. Состав и место Северо-Западного федерального округа </w:t>
      </w:r>
      <w:proofErr w:type="gramStart"/>
      <w:r w:rsidRPr="000A1E2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обще-</w:t>
      </w:r>
    </w:p>
    <w:p w:rsidR="00714C86" w:rsidRPr="000A1E2C" w:rsidRDefault="00714C86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российском территориальном </w:t>
      </w:r>
      <w:proofErr w:type="gramStart"/>
      <w:r w:rsidRPr="000A1E2C">
        <w:rPr>
          <w:rFonts w:ascii="Times New Roman" w:hAnsi="Times New Roman" w:cs="Times New Roman"/>
          <w:sz w:val="28"/>
          <w:szCs w:val="28"/>
        </w:rPr>
        <w:t>разделении</w:t>
      </w:r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труда. Особенности его</w:t>
      </w:r>
    </w:p>
    <w:p w:rsidR="000A1E2C" w:rsidRPr="000A1E2C" w:rsidRDefault="00714C86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экономико-географического положения</w:t>
      </w:r>
    </w:p>
    <w:p w:rsidR="000A1E2C" w:rsidRP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1E2C">
        <w:rPr>
          <w:rFonts w:ascii="Times New Roman" w:hAnsi="Times New Roman" w:cs="Times New Roman"/>
          <w:sz w:val="28"/>
          <w:szCs w:val="28"/>
        </w:rPr>
        <w:t>Се́веро-За́падный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A1E2C">
        <w:rPr>
          <w:rFonts w:ascii="Times New Roman" w:hAnsi="Times New Roman" w:cs="Times New Roman"/>
          <w:sz w:val="28"/>
          <w:szCs w:val="28"/>
        </w:rPr>
        <w:t>федера́льный</w:t>
      </w:r>
      <w:proofErr w:type="spellEnd"/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о́круг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— федеральный округ Российской Федерации на севере и северо-западе её европейской части. Включает в свой состав следующие</w:t>
      </w:r>
      <w:r w:rsidR="00714C86">
        <w:rPr>
          <w:rFonts w:ascii="Times New Roman" w:hAnsi="Times New Roman" w:cs="Times New Roman"/>
          <w:sz w:val="28"/>
          <w:szCs w:val="28"/>
        </w:rPr>
        <w:t xml:space="preserve"> субъекты Российской Федерации: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Республика Коми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Архангельская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Ненецкий автономный округ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Вологодская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Мурманская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Ленинградская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Новгородская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Псковская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Калининградская область</w:t>
      </w:r>
    </w:p>
    <w:p w:rsidR="000A1E2C" w:rsidRPr="000A1E2C" w:rsidRDefault="000A1E2C" w:rsidP="004C2E61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город федерального значения Санкт-Петербург</w:t>
      </w:r>
    </w:p>
    <w:p w:rsidR="000A1E2C" w:rsidRPr="004C2E61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1E2C">
        <w:rPr>
          <w:rFonts w:ascii="Times New Roman" w:hAnsi="Times New Roman" w:cs="Times New Roman"/>
          <w:sz w:val="28"/>
          <w:szCs w:val="28"/>
        </w:rPr>
        <w:t>Образован</w:t>
      </w:r>
      <w:proofErr w:type="gramEnd"/>
      <w:r w:rsidRPr="000A1E2C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13 мая 2000 года.</w:t>
      </w:r>
      <w:r w:rsidR="004C2E61" w:rsidRPr="004C2E61">
        <w:rPr>
          <w:rFonts w:ascii="Times New Roman" w:hAnsi="Times New Roman" w:cs="Times New Roman"/>
          <w:sz w:val="28"/>
          <w:szCs w:val="28"/>
        </w:rPr>
        <w:t>[4]</w:t>
      </w:r>
    </w:p>
    <w:p w:rsidR="000A1E2C" w:rsidRPr="000A1E2C" w:rsidRDefault="000A1E2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A1E2C">
        <w:rPr>
          <w:color w:val="000000"/>
          <w:sz w:val="28"/>
          <w:szCs w:val="28"/>
        </w:rPr>
        <w:t>Северо-Западный федеральный округ образован в соответствии с Указом Президента Российской Федерации от 13 мая 2000 года № 849.</w:t>
      </w:r>
    </w:p>
    <w:p w:rsidR="000A1E2C" w:rsidRPr="000A1E2C" w:rsidRDefault="000A1E2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A1E2C">
        <w:rPr>
          <w:color w:val="000000"/>
          <w:sz w:val="28"/>
          <w:szCs w:val="28"/>
        </w:rPr>
        <w:t>Общая территория Северо-Западного федерального округа составляет 1 млн. 687 тыс. кв. км, или 9,9 процента территории Российской Федерации.</w:t>
      </w:r>
    </w:p>
    <w:p w:rsidR="004C2E61" w:rsidRPr="00AF4EE2" w:rsidRDefault="000A1E2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A1E2C">
        <w:rPr>
          <w:color w:val="000000"/>
          <w:sz w:val="28"/>
          <w:szCs w:val="28"/>
        </w:rPr>
        <w:t>На ней проживают 13 млн. 660 тыс. человек, или 9,5 процента населения Российской Федерации. Средняя плотность населения - 8,1 чел. на кв. км.</w:t>
      </w:r>
      <w:r w:rsidR="004C2E61" w:rsidRPr="00AF4EE2">
        <w:rPr>
          <w:color w:val="000000"/>
          <w:sz w:val="28"/>
          <w:szCs w:val="28"/>
        </w:rPr>
        <w:t>[2]</w:t>
      </w:r>
    </w:p>
    <w:p w:rsidR="000A1E2C" w:rsidRPr="000A1E2C" w:rsidRDefault="000A1E2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A1E2C">
        <w:rPr>
          <w:color w:val="000000"/>
          <w:sz w:val="28"/>
          <w:szCs w:val="28"/>
        </w:rPr>
        <w:t>Городское население составляет 83,7 процента, сельское - 16,3.</w:t>
      </w:r>
    </w:p>
    <w:p w:rsidR="000A1E2C" w:rsidRDefault="000A1E2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A1E2C">
        <w:rPr>
          <w:color w:val="000000"/>
          <w:sz w:val="28"/>
          <w:szCs w:val="28"/>
        </w:rPr>
        <w:t>Мужчины составляют 45,8 процента, женщины - 54,2.</w:t>
      </w:r>
    </w:p>
    <w:p w:rsidR="0079211C" w:rsidRPr="0079211C" w:rsidRDefault="0079211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9211C">
        <w:rPr>
          <w:color w:val="000000"/>
          <w:sz w:val="28"/>
          <w:szCs w:val="28"/>
        </w:rPr>
        <w:lastRenderedPageBreak/>
        <w:t>Экономический район отличается высокой плотностью населения – 39,6 чел. на 1 км</w:t>
      </w:r>
      <w:proofErr w:type="gramStart"/>
      <w:r w:rsidRPr="0079211C">
        <w:rPr>
          <w:color w:val="000000"/>
          <w:sz w:val="28"/>
          <w:szCs w:val="28"/>
        </w:rPr>
        <w:t>2</w:t>
      </w:r>
      <w:proofErr w:type="gramEnd"/>
      <w:r w:rsidRPr="0079211C">
        <w:rPr>
          <w:color w:val="000000"/>
          <w:sz w:val="28"/>
          <w:szCs w:val="28"/>
        </w:rPr>
        <w:t>. При этом наибольшая концентрация наблюдается в районе Санкт-Петербургской агломерации.</w:t>
      </w:r>
    </w:p>
    <w:p w:rsidR="0079211C" w:rsidRPr="00714C86" w:rsidRDefault="0079211C" w:rsidP="004C2E61">
      <w:pPr>
        <w:pStyle w:val="a4"/>
        <w:shd w:val="clear" w:color="auto" w:fill="FCFCFC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9211C">
        <w:rPr>
          <w:color w:val="000000"/>
          <w:sz w:val="28"/>
          <w:szCs w:val="28"/>
        </w:rPr>
        <w:t xml:space="preserve">   Рождаемость округе традиционно низкая, и, в этой связи, в регионе наблюдается  естественная убыль населения, что в свою очередь обуславливает высокую долю в структуре старших возрастов. Миграционные процессы достаточно интенсивны и выражаются притоком населения в Санкт-Петербург и Ленинградскую область и оттоком из Псковской и </w:t>
      </w:r>
      <w:proofErr w:type="gramStart"/>
      <w:r w:rsidRPr="0079211C">
        <w:rPr>
          <w:color w:val="000000"/>
          <w:sz w:val="28"/>
          <w:szCs w:val="28"/>
        </w:rPr>
        <w:t>Новгородской</w:t>
      </w:r>
      <w:proofErr w:type="gramEnd"/>
      <w:r w:rsidRPr="0079211C">
        <w:rPr>
          <w:color w:val="000000"/>
          <w:sz w:val="28"/>
          <w:szCs w:val="28"/>
        </w:rPr>
        <w:t xml:space="preserve"> областей. Во всех субъектах Северо-Западного экономического района преобладает русское население. Коренные финно-угорские народы (</w:t>
      </w:r>
      <w:proofErr w:type="spellStart"/>
      <w:r w:rsidRPr="0079211C">
        <w:rPr>
          <w:color w:val="000000"/>
          <w:sz w:val="28"/>
          <w:szCs w:val="28"/>
        </w:rPr>
        <w:t>ижорцы</w:t>
      </w:r>
      <w:proofErr w:type="spellEnd"/>
      <w:r w:rsidRPr="0079211C">
        <w:rPr>
          <w:color w:val="000000"/>
          <w:sz w:val="28"/>
          <w:szCs w:val="28"/>
        </w:rPr>
        <w:t>, вепсы и др.) практически полностью ассимилировались. Вместе с тем в регионе присутствуют крупные диаспоры народов бывшего СССР: украинцев, татар, эстонцев и некоторых других.</w:t>
      </w:r>
    </w:p>
    <w:p w:rsidR="000A1E2C" w:rsidRPr="004C2E61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Административным центром и крупнейшим городом округа является город федерал</w:t>
      </w:r>
      <w:r w:rsidR="00714C86">
        <w:rPr>
          <w:rFonts w:ascii="Times New Roman" w:hAnsi="Times New Roman" w:cs="Times New Roman"/>
          <w:sz w:val="28"/>
          <w:szCs w:val="28"/>
        </w:rPr>
        <w:t>ьного значения Санкт-Петербург.</w:t>
      </w:r>
      <w:r w:rsidR="004C2E61" w:rsidRPr="004C2E61">
        <w:rPr>
          <w:rFonts w:ascii="Times New Roman" w:hAnsi="Times New Roman" w:cs="Times New Roman"/>
          <w:sz w:val="28"/>
          <w:szCs w:val="28"/>
        </w:rPr>
        <w:t>[2]</w:t>
      </w:r>
    </w:p>
    <w:p w:rsidR="0079211C" w:rsidRPr="000A1E2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1E2C" w:rsidRP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Территория Северо-Западного федерального округа составляет 9.87 % территории Российской Федерации. Один из субъектов округа (Калининградская область) является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эксклавом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>, не имеющим сухопутной границы с другими субъектами и основной территорией России (хотя имеет таковую с другими государствами).</w:t>
      </w:r>
    </w:p>
    <w:p w:rsidR="00714C86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Большая часть Северо-Западного федерального округа расположена на европейском севере. Климат СЗФО умеренный и субарктический. Воздух имеет высокую влажность. Выпадает небольшое количество осадков, но из-за малого испарения они способствуют образованию большого числа болот, озер и рек. Важным климатообразующим фактором является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омывание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морями Северного Ледовитого и Атлантического океанов, из-за чего климат отличается сравнительно теплой зимой и прохладным летом на северо-западе округа, а на севере суровой зимой и сравнительно коротким, но теплым летом. Климат федерального</w:t>
      </w:r>
      <w:r w:rsidR="00714C86">
        <w:rPr>
          <w:rFonts w:ascii="Times New Roman" w:hAnsi="Times New Roman" w:cs="Times New Roman"/>
          <w:sz w:val="28"/>
          <w:szCs w:val="28"/>
        </w:rPr>
        <w:t xml:space="preserve"> округа является благоприятным.</w:t>
      </w:r>
    </w:p>
    <w:p w:rsidR="000A1E2C" w:rsidRPr="000A1E2C" w:rsidRDefault="00714C86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86">
        <w:rPr>
          <w:rFonts w:ascii="Times New Roman" w:hAnsi="Times New Roman" w:cs="Times New Roman"/>
          <w:sz w:val="28"/>
          <w:szCs w:val="28"/>
        </w:rPr>
        <w:lastRenderedPageBreak/>
        <w:t xml:space="preserve"> Северо-Западный федеральный округ - это регион многочисленных лесов, полноводных озер и рек.  Здесь сосредоточено 40% лесных и 38% водных ресурсов Европейской части России.</w:t>
      </w:r>
    </w:p>
    <w:p w:rsidR="00714C86" w:rsidRPr="00AF4EE2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Территория округа преимущественно равнинная, находится в зоне смешанных лесов, тайги, лесотундры и тундры. В округе сосредоточено около 50 % лесных ресу</w:t>
      </w:r>
      <w:r w:rsidR="00714C86">
        <w:rPr>
          <w:rFonts w:ascii="Times New Roman" w:hAnsi="Times New Roman" w:cs="Times New Roman"/>
          <w:sz w:val="28"/>
          <w:szCs w:val="28"/>
        </w:rPr>
        <w:t>рсов европейской части России.</w:t>
      </w:r>
      <w:r w:rsidR="00CF5701" w:rsidRPr="00AF4EE2">
        <w:rPr>
          <w:rFonts w:ascii="Times New Roman" w:hAnsi="Times New Roman" w:cs="Times New Roman"/>
          <w:sz w:val="28"/>
          <w:szCs w:val="28"/>
        </w:rPr>
        <w:t>[4]</w:t>
      </w:r>
    </w:p>
    <w:p w:rsidR="000A1E2C" w:rsidRPr="004C2E61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На территории округа протекают полноводные реки, часть равнинных рек имеет судоходное значение. Крупнейшими реками являются Северная Двина с притоками </w:t>
      </w:r>
      <w:proofErr w:type="spellStart"/>
      <w:r w:rsidRPr="000A1E2C">
        <w:rPr>
          <w:rFonts w:ascii="Times New Roman" w:hAnsi="Times New Roman" w:cs="Times New Roman"/>
          <w:sz w:val="28"/>
          <w:szCs w:val="28"/>
        </w:rPr>
        <w:t>Вычегдой</w:t>
      </w:r>
      <w:proofErr w:type="spellEnd"/>
      <w:r w:rsidRPr="000A1E2C">
        <w:rPr>
          <w:rFonts w:ascii="Times New Roman" w:hAnsi="Times New Roman" w:cs="Times New Roman"/>
          <w:sz w:val="28"/>
          <w:szCs w:val="28"/>
        </w:rPr>
        <w:t xml:space="preserve"> и Сухоной, а также Печора. Так же на территории СЗФО, в основном в западной части, располагаются многочисленные озера, в том числе крупнейшие озера Европы - Ладожское и Онежское. Северо-Западный федеральный округ обладает почти половиной водных ресурсов европейской части России.</w:t>
      </w:r>
    </w:p>
    <w:p w:rsidR="000A1E2C" w:rsidRP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 xml:space="preserve">На юге Северо-Западный федеральный округ граничит с Приволжским федеральным округом и Центральным федеральным округом, на востоке – с Уральским федеральным округом. Округ имеет выход в Балтийское, </w:t>
      </w:r>
      <w:r w:rsidR="00714C86">
        <w:rPr>
          <w:rFonts w:ascii="Times New Roman" w:hAnsi="Times New Roman" w:cs="Times New Roman"/>
          <w:sz w:val="28"/>
          <w:szCs w:val="28"/>
        </w:rPr>
        <w:t>Белое, Баренцево, Карское моря.</w:t>
      </w:r>
    </w:p>
    <w:p w:rsidR="000A1E2C" w:rsidRDefault="000A1E2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Северо-Западный федеральный округ занимает выгодное геополитическое положение — граничит с Финляндией, Норвегией, Польшей, Эстонией, Латвией, Литвой, Белоруссией.</w:t>
      </w:r>
    </w:p>
    <w:p w:rsidR="00714C86" w:rsidRDefault="00714C86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86">
        <w:rPr>
          <w:rFonts w:ascii="Times New Roman" w:hAnsi="Times New Roman" w:cs="Times New Roman"/>
          <w:sz w:val="28"/>
          <w:szCs w:val="28"/>
        </w:rPr>
        <w:t>Экономика Северо-Западного федерального округа имеет большую сырьевую направленность. Здесь сосредоточено почти 72% запасов  и почти 100% добычи апатитов, около 77% запасов титана, 45% запасов бокситов, 19% запасов минеральных вод, около 18% запасов алмазов и никеля. Важнейшим звеном для экономики округа является добыча нефти и угля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В Северо-Западном федеральном округе сосредоточено почти 72% запасов и  почти 100% добычи апатитов, около 77% запасов  титана, 43% - бокситов, 15% - минеральных  вод, 18% алмазов и никеля. На СЗФО приходится значительная часть залежей кобальта, меди, олова. В округе залегает около 40% важнейших топливных ресурсов западных регионов </w:t>
      </w:r>
      <w:r w:rsidRPr="0079211C">
        <w:rPr>
          <w:rFonts w:ascii="Times New Roman" w:hAnsi="Times New Roman" w:cs="Times New Roman"/>
          <w:sz w:val="28"/>
          <w:szCs w:val="28"/>
        </w:rPr>
        <w:lastRenderedPageBreak/>
        <w:t xml:space="preserve">России, представленных  запасами угля, нефти, природного газа, горючих сланцев, торфа. 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  Запад не отличается масштабом и разнообразием природных ресурсов. Наиболее заметную роль в развитии экономики региона играют земельные, водные и лесные ресурсы. Существенно меньшее значение отведено </w:t>
      </w:r>
      <w:proofErr w:type="gramStart"/>
      <w:r w:rsidRPr="0079211C">
        <w:rPr>
          <w:rFonts w:ascii="Times New Roman" w:hAnsi="Times New Roman" w:cs="Times New Roman"/>
          <w:sz w:val="28"/>
          <w:szCs w:val="28"/>
        </w:rPr>
        <w:t>минеральным</w:t>
      </w:r>
      <w:proofErr w:type="gramEnd"/>
      <w:r w:rsidRPr="0079211C">
        <w:rPr>
          <w:rFonts w:ascii="Times New Roman" w:hAnsi="Times New Roman" w:cs="Times New Roman"/>
          <w:sz w:val="28"/>
          <w:szCs w:val="28"/>
        </w:rPr>
        <w:t>, из которых Северо-Западный округа располагает запасами фосфоритов, бокситов, горючих сланцев.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Pr="00AF4EE2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5701" w:rsidRPr="00AF4EE2" w:rsidRDefault="00CF570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5701" w:rsidRPr="00AF4EE2" w:rsidRDefault="00CF570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211C" w:rsidRPr="000A1E2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lastRenderedPageBreak/>
        <w:t>2. Промышленный комплекс региона. Развитие и размещение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отраслей рыночной специализации промышленности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Доля округа в промышленном производстве России – около 12 %, в производстве сельскохозяйственной продукции – 6,2 %. Основные отрасли промышленност</w:t>
      </w:r>
      <w:r>
        <w:rPr>
          <w:rFonts w:ascii="Times New Roman" w:hAnsi="Times New Roman" w:cs="Times New Roman"/>
          <w:sz w:val="28"/>
          <w:szCs w:val="28"/>
        </w:rPr>
        <w:t>и и сельского хозяйства округа: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машиностроение, в том числе радиоэлектроника, приборостроение, судостроение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топливно-энергетический комплекс (добыча нефти, газа, угля, сланцев, производство электроэнергии)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заготовка и переработка древесины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черная и цветная металлургия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пищевая и легкая промышленности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судостроение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производство строительных материалов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рыболовство и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рыбопереработка</w:t>
      </w:r>
      <w:proofErr w:type="spellEnd"/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электроэнергетика</w:t>
      </w:r>
    </w:p>
    <w:p w:rsidR="0079211C" w:rsidRPr="0079211C" w:rsidRDefault="0079211C" w:rsidP="004C2E6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транспорт и логистика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Производство занимает ведущее положение в экономике Северо-Запада. В 2008 году в структуре валового регионального продукта округа доля промышленного производства составила 33%. В отраслевой структуре ВРП доминируют обрабатывающие производства, где осуществляется 75% выпуска промышленной продукции (в России — 67%) (Рис. 2). Вклад СЗФО в формирование объема производства России различается по видам деятельности: в добыче полезных ископаемых — 6,1%, в обрабатывающих производствах — 12,4%, в энергетике — 12,7%.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Основу  специализации составляет машиностроительный комплекс, на который приходится практически  треть промышленного производства. 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Особо выделяются </w:t>
      </w:r>
      <w:proofErr w:type="gramStart"/>
      <w:r w:rsidRPr="0079211C">
        <w:rPr>
          <w:rFonts w:ascii="Times New Roman" w:hAnsi="Times New Roman" w:cs="Times New Roman"/>
          <w:sz w:val="28"/>
          <w:szCs w:val="28"/>
        </w:rPr>
        <w:t>сложные</w:t>
      </w:r>
      <w:proofErr w:type="gramEnd"/>
      <w:r w:rsidRPr="0079211C">
        <w:rPr>
          <w:rFonts w:ascii="Times New Roman" w:hAnsi="Times New Roman" w:cs="Times New Roman"/>
          <w:sz w:val="28"/>
          <w:szCs w:val="28"/>
        </w:rPr>
        <w:t xml:space="preserve"> и точные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: судостроение, электротехника, энергетическое и сельскохозяйственное машиностроение,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lastRenderedPageBreak/>
        <w:t>приборо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>- и станкостроение. К крупным машиностроительным центрам можно отнести Санкт-Петербург, Новгород, Выборг.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Машиностроительный комплекс федерального округа включает в себя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приборо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- и станкостроение, электротехническое машиностроение и производство большого спектра оборудования для сельского хозяйства, судостроения и оборонного машиностроения. В округе расположены сборочные заводы таких крупных автомобильных марок как BMW,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Ford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Nissan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Infiniti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 и множества других[</w:t>
      </w:r>
      <w:r w:rsidR="00CF5701" w:rsidRPr="00CF5701">
        <w:rPr>
          <w:rFonts w:ascii="Times New Roman" w:hAnsi="Times New Roman" w:cs="Times New Roman"/>
          <w:sz w:val="28"/>
          <w:szCs w:val="28"/>
        </w:rPr>
        <w:t>5</w:t>
      </w:r>
      <w:r w:rsidRPr="0079211C">
        <w:rPr>
          <w:rFonts w:ascii="Times New Roman" w:hAnsi="Times New Roman" w:cs="Times New Roman"/>
          <w:sz w:val="28"/>
          <w:szCs w:val="28"/>
        </w:rPr>
        <w:t>]. СЗФО занимает первое место в России по строит</w:t>
      </w:r>
      <w:r>
        <w:rPr>
          <w:rFonts w:ascii="Times New Roman" w:hAnsi="Times New Roman" w:cs="Times New Roman"/>
          <w:sz w:val="28"/>
          <w:szCs w:val="28"/>
        </w:rPr>
        <w:t>ельству морских и речных судов.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Крупнейшие предприятия СЗФО: ОАО «Северсталь», ОАО «Силовые машины», ОАО «Объединённая судостроительная корпорация», ОАО «Илим-Палп», ОАО «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Янтарьэнерго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>», ОАО «Апатит», Кольская горно-металлургиче</w:t>
      </w:r>
      <w:r>
        <w:rPr>
          <w:rFonts w:ascii="Times New Roman" w:hAnsi="Times New Roman" w:cs="Times New Roman"/>
          <w:sz w:val="28"/>
          <w:szCs w:val="28"/>
        </w:rPr>
        <w:t>ская компания,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Севкабель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>По объему добываемой рыбы округ уступает только Дальневосточному. В Баренцевом море ведется лов ценных рыб: трески, сельди, морского окуня и др. Переработка рыбы осуществляется рыбокомбинатами в Мурманске, С</w:t>
      </w:r>
      <w:r>
        <w:rPr>
          <w:rFonts w:ascii="Times New Roman" w:hAnsi="Times New Roman" w:cs="Times New Roman"/>
          <w:sz w:val="28"/>
          <w:szCs w:val="28"/>
        </w:rPr>
        <w:t>анкт-Петербурге и Калининграде.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Электроэнергетика округа включает в себя две атомных электростанции - Ленинградскую и Кольскую, крупные тепловые электростанции, гидроэлектростанции и множество мелких электростанций и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котелен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>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Лесная, деревообрабатывающая и целлюлозно-бумажная промышленности являются основными видами промышленности в округе. Из добывающей промышленности необходимо отметить нефтяную в Коми, добычу железных и </w:t>
      </w:r>
      <w:proofErr w:type="spellStart"/>
      <w:r w:rsidRPr="0079211C">
        <w:rPr>
          <w:rFonts w:ascii="Times New Roman" w:hAnsi="Times New Roman" w:cs="Times New Roman"/>
          <w:sz w:val="28"/>
          <w:szCs w:val="28"/>
        </w:rPr>
        <w:t>никилевых</w:t>
      </w:r>
      <w:proofErr w:type="spellEnd"/>
      <w:r w:rsidRPr="0079211C">
        <w:rPr>
          <w:rFonts w:ascii="Times New Roman" w:hAnsi="Times New Roman" w:cs="Times New Roman"/>
          <w:sz w:val="28"/>
          <w:szCs w:val="28"/>
        </w:rPr>
        <w:t xml:space="preserve"> руд в Мурманской области, мрамора на юге Карелии, и торфа в Ленинградской, Новгородской и Вологодской областях.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Лесной  комплекс района представлен всеми  отраслями с явным преобладанием  деревообрабатывающей и целлюлозно-бумажной промышленности. Крупные целлюлозно-бумажные производства </w:t>
      </w:r>
      <w:r w:rsidRPr="0079211C">
        <w:rPr>
          <w:rFonts w:ascii="Times New Roman" w:hAnsi="Times New Roman" w:cs="Times New Roman"/>
          <w:sz w:val="28"/>
          <w:szCs w:val="28"/>
        </w:rPr>
        <w:lastRenderedPageBreak/>
        <w:t>расположены в Ленинградской  области (Светогорск, Сясьстрой), Вологодской области, Карелии.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Химическая  промышленность представлена выпуском полимерных материалов, продукцией бытового назначения и фармацевтикой. Кроме  того, на местном и привозном сырье  функционирует производство минеральных  удобрений в Кингисеппе, Сланцах, Волхове.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Среди отраслей, обеспечивающих функционирование хозяйственного комплекса, выделяется металлургическое производство, представленное прокатом на крупных машиностроительных заводах в Санкт-Петербурге. На базе продукции глиноземных заводов в Тихвине, Пикалево и Бокситогорске, перерабатывающих местные бокситы и привозные нефелины, выпускается алюминий (Волхов).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Среди отраслей ТЭК выделяется электроэнергетика, которая в основном ориентируется  на привозные энергоносители. </w:t>
      </w:r>
      <w:proofErr w:type="gramStart"/>
      <w:r w:rsidRPr="0079211C">
        <w:rPr>
          <w:rFonts w:ascii="Times New Roman" w:hAnsi="Times New Roman" w:cs="Times New Roman"/>
          <w:sz w:val="28"/>
          <w:szCs w:val="28"/>
        </w:rPr>
        <w:t>Преобладают  ТЭС, работающие на печорском угле, а также поставляемых из Северного экономического района нефти и газе.</w:t>
      </w:r>
      <w:proofErr w:type="gramEnd"/>
      <w:r w:rsidRPr="0079211C">
        <w:rPr>
          <w:rFonts w:ascii="Times New Roman" w:hAnsi="Times New Roman" w:cs="Times New Roman"/>
          <w:sz w:val="28"/>
          <w:szCs w:val="28"/>
        </w:rPr>
        <w:t xml:space="preserve"> В качестве топлива также используются местные горючие сланцы и торф. На реках построены небольшие по мощности ГЭС. Кроме того, на территории функционирует Ленинградская атомная электростанция.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Важное  место в структуре производства Северо-Западного экономического района отведено пищевой промышленности. Основу пищевого производства составляют пивобезалкогольное, кондитерское и рыбное направления. На основе местного сырья функционирует маслодельная и молочная промышленность.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До  недавнего времени легкая промышленность была отраслью специализации, но в силу объективных причин общего характера  она утратила свои позиции.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Сельское  хозяйство является традиционной отраслью, однако оно играет второстепенную роль. Оно характеризуется пригородным типом ведения. Относительно обеспечения внутренних потребностей региона в </w:t>
      </w:r>
      <w:r w:rsidRPr="0079211C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сельскохозяйственной продукции, необходимо отметить, что они местным производством не удовлетворяются. Важнейшими направлениями являются молочно-мясное скотоводство и выращивание льна.</w:t>
      </w:r>
    </w:p>
    <w:p w:rsidR="0079211C" w:rsidRP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В Ненецком автономном округе, на большей  части Коми, севере Архангельской  и Мурманской областях распространено оленеводство, охота на пушного зверя  и рыболовство. В Карелии, на юге Коми и Архангельской области развито ещё и молочное животноводство (крупный рогатый скот) с очагами земледелия.</w:t>
      </w:r>
    </w:p>
    <w:p w:rsidR="0079211C" w:rsidRDefault="0079211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11C">
        <w:rPr>
          <w:rFonts w:ascii="Times New Roman" w:hAnsi="Times New Roman" w:cs="Times New Roman"/>
          <w:sz w:val="28"/>
          <w:szCs w:val="28"/>
        </w:rPr>
        <w:t xml:space="preserve">   Транспортная  инфраструктура СЗФО представлена всеми  видами транспорта. Транспортные перевозки  осуществляются в основной массе  водным, железнодорожным, воздушным транспортом. Развита доставка грузов автотранспортом. Важным узлами автомобильных дорог, по которым производится перевозка сборных грузов, являются</w:t>
      </w:r>
      <w:proofErr w:type="gramStart"/>
      <w:r w:rsidRPr="0079211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9211C">
        <w:rPr>
          <w:rFonts w:ascii="Times New Roman" w:hAnsi="Times New Roman" w:cs="Times New Roman"/>
          <w:sz w:val="28"/>
          <w:szCs w:val="28"/>
        </w:rPr>
        <w:t>анкт - Петербург и Вологда. Трассы международного, федерального и местного значения, по которым осуществляются автомобильные перевозки, соединяют</w:t>
      </w:r>
      <w:proofErr w:type="gramStart"/>
      <w:r w:rsidRPr="0079211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9211C">
        <w:rPr>
          <w:rFonts w:ascii="Times New Roman" w:hAnsi="Times New Roman" w:cs="Times New Roman"/>
          <w:sz w:val="28"/>
          <w:szCs w:val="28"/>
        </w:rPr>
        <w:t>анкт - Петербург с областными и районными центрами округа, странами Балтии, Скандинавии.</w:t>
      </w:r>
    </w:p>
    <w:p w:rsidR="00364D5C" w:rsidRPr="00364D5C" w:rsidRDefault="00364D5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На примере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64D5C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4D5C">
        <w:rPr>
          <w:rFonts w:ascii="Times New Roman" w:hAnsi="Times New Roman" w:cs="Times New Roman"/>
          <w:sz w:val="28"/>
          <w:szCs w:val="28"/>
        </w:rPr>
        <w:t xml:space="preserve"> Санкт-Петербург</w:t>
      </w:r>
      <w:r>
        <w:rPr>
          <w:rFonts w:ascii="Times New Roman" w:hAnsi="Times New Roman" w:cs="Times New Roman"/>
          <w:sz w:val="28"/>
          <w:szCs w:val="28"/>
        </w:rPr>
        <w:t>а рассмотрим</w:t>
      </w:r>
      <w:r w:rsidRPr="000A1E2C">
        <w:rPr>
          <w:rFonts w:ascii="Times New Roman" w:hAnsi="Times New Roman" w:cs="Times New Roman"/>
          <w:sz w:val="28"/>
          <w:szCs w:val="28"/>
        </w:rPr>
        <w:t xml:space="preserve"> структуру управления.</w:t>
      </w:r>
      <w:r w:rsidRPr="00364D5C">
        <w:t xml:space="preserve"> </w:t>
      </w:r>
    </w:p>
    <w:p w:rsidR="00364D5C" w:rsidRPr="00364D5C" w:rsidRDefault="00364D5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D5C">
        <w:rPr>
          <w:rFonts w:ascii="Times New Roman" w:hAnsi="Times New Roman" w:cs="Times New Roman"/>
          <w:sz w:val="28"/>
          <w:szCs w:val="28"/>
        </w:rPr>
        <w:t>Систему органов государственной власти Санкт-Петербурга образуют:</w:t>
      </w:r>
    </w:p>
    <w:p w:rsidR="00364D5C" w:rsidRPr="00364D5C" w:rsidRDefault="00364D5C" w:rsidP="004C2E61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D5C">
        <w:rPr>
          <w:rFonts w:ascii="Times New Roman" w:hAnsi="Times New Roman" w:cs="Times New Roman"/>
          <w:sz w:val="28"/>
          <w:szCs w:val="28"/>
        </w:rPr>
        <w:t>высший и единственный законодательный орган государственной власти — Законодательное Собрание Санкт-Петербурга</w:t>
      </w:r>
    </w:p>
    <w:p w:rsidR="00364D5C" w:rsidRPr="00364D5C" w:rsidRDefault="00364D5C" w:rsidP="004C2E61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D5C">
        <w:rPr>
          <w:rFonts w:ascii="Times New Roman" w:hAnsi="Times New Roman" w:cs="Times New Roman"/>
          <w:sz w:val="28"/>
          <w:szCs w:val="28"/>
        </w:rPr>
        <w:t>Правительство Санкт-Петербурга — высший исполнительный орган государственной власти Санкт-Петербурга, возглавляемый высшим должностным лицом Санкт-Петербурга — Губернатором Санкт-Петербурга, и возглавляемые Правительством Санкт-Петербурга иные исполнительные органы государственной власти Санкт-Петербурга, составляющие систему исполнительных органов государственной власти Санкт-Петербурга — Администрацию Санкт-Петербурга;</w:t>
      </w:r>
    </w:p>
    <w:p w:rsidR="00364D5C" w:rsidRDefault="00364D5C" w:rsidP="004C2E61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D5C">
        <w:rPr>
          <w:rFonts w:ascii="Times New Roman" w:hAnsi="Times New Roman" w:cs="Times New Roman"/>
          <w:sz w:val="28"/>
          <w:szCs w:val="28"/>
        </w:rPr>
        <w:lastRenderedPageBreak/>
        <w:t>судебные органы государственной власти Санкт-Петербурга — Уставный суд Санкт-Петербурга, мировые судьи Санкт-Петербурга.</w:t>
      </w:r>
    </w:p>
    <w:p w:rsidR="00364D5C" w:rsidRDefault="00364D5C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7259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4EC0" w:rsidRPr="000A1E2C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lastRenderedPageBreak/>
        <w:t>3. Основные проблемы и инновационные направления социально-</w:t>
      </w:r>
    </w:p>
    <w:p w:rsidR="00364D5C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t>экономического развития региона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Стратегические цели социально-экономического развития Северо-Западного федерального округа определялись на основе анализа проблем развития округа, прогнозных оценок с учетом перспектив развития субъектов Российской Федерации, входящих в состав округа, а также хозяйствующих субъектов и населения. Внешним стратегическим фоном при формировании целевых установок явилась Концепция долгосрочного социально-экономического развития Российской Федерации на период до 2020 года. Стратегические цели развития округа являются ориентирами для стратегического планирования на уровне субъектов Российской Федерации, входящих в состав округа, и могут быть реализованы на основе их экономического взаимодействия.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Главной стратегической целью развития Северо-Западного федерального округа до 2020 года является устойчивое повышение благосостояния населения и сокращение различий в условиях жизни в субъектах Российской Федерации, входящих в состав округа, на основе выбора наиболее эффективных приоритетов развития, модернизации экономической базы и активизации инвестиций, интеграции экономического пространства и межрегионального сотрудничества.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В качестве стратегических целей социального характера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:rsidR="00834EC0" w:rsidRPr="00834EC0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34EC0" w:rsidRPr="00834EC0">
        <w:rPr>
          <w:rFonts w:ascii="Times New Roman" w:hAnsi="Times New Roman" w:cs="Times New Roman"/>
          <w:sz w:val="28"/>
          <w:szCs w:val="28"/>
        </w:rPr>
        <w:t>реодоление демографического спада в результате проведения активной социально-экономической и демографической политики за счет снижения смертности и увеличения рождаемости, а также сокращение естественной убыли и восстановление роста численности населения (целевой ориентир - 13,5 млн. жителей);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снижение уровня безработицы до 3 процентов, оптимизация профессиональной и пространственной структуры занятости и приближение рабочих мест к местам проживания населения (целевой ориентир - </w:t>
      </w:r>
      <w:r w:rsidRPr="00834EC0">
        <w:rPr>
          <w:rFonts w:ascii="Times New Roman" w:hAnsi="Times New Roman" w:cs="Times New Roman"/>
          <w:sz w:val="28"/>
          <w:szCs w:val="28"/>
        </w:rPr>
        <w:lastRenderedPageBreak/>
        <w:t>достижение уровня обеспеченности населения рабочими местами в местах своего проживания до 85 процентов по сравнению с 75 процентами в настоящее время);</w:t>
      </w:r>
    </w:p>
    <w:p w:rsidR="00834EC0" w:rsidRPr="00834EC0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34EC0" w:rsidRPr="00834EC0">
        <w:rPr>
          <w:rFonts w:ascii="Times New Roman" w:hAnsi="Times New Roman" w:cs="Times New Roman"/>
          <w:sz w:val="28"/>
          <w:szCs w:val="28"/>
        </w:rPr>
        <w:t>ост реальных доходов населения в среднем на 7 - 7,5 процента в год при снижении степени неравномерности распределения доходов по субъектам Российской Федерации, входящим в состав округа, и по социальным группам, а также уменьшение доли населения, имеющего доходы ниже прожиточного минимума, до 5-6 процентов;</w:t>
      </w:r>
    </w:p>
    <w:p w:rsidR="00834EC0" w:rsidRPr="00834EC0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34EC0" w:rsidRPr="00834EC0">
        <w:rPr>
          <w:rFonts w:ascii="Times New Roman" w:hAnsi="Times New Roman" w:cs="Times New Roman"/>
          <w:sz w:val="28"/>
          <w:szCs w:val="28"/>
        </w:rPr>
        <w:t>реодоление существенных различий в уровнях социального и экономического развития субъектов Российской Федерации, входящих в состав округа (целевой ориентир - отклонение в сторону понижения от средних по округу показателей среднедушевых денежных доходов и размера валового регионального продукта на 1 человека не более чем на 25 процентов);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повышение доступности и уровня обеспеченности населения жильем, решение проблемы ветхого и аварийного жилья, улучшение использования существующего жилищного фонда, стимулирование строительства недорогого социального жилья, совершенствование финансовых инструментов в жилищной сфере, развитие аренды жилья (целевой ориентир - достижение средней обеспеченности общей площадью жилых помещений до уровня 30-32 кв. метров на 1 человека);</w:t>
      </w:r>
    </w:p>
    <w:p w:rsidR="00834EC0" w:rsidRPr="00834EC0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34EC0" w:rsidRPr="00834EC0">
        <w:rPr>
          <w:rFonts w:ascii="Times New Roman" w:hAnsi="Times New Roman" w:cs="Times New Roman"/>
          <w:sz w:val="28"/>
          <w:szCs w:val="28"/>
        </w:rPr>
        <w:t>циально</w:t>
      </w:r>
      <w:proofErr w:type="spellEnd"/>
      <w:r w:rsidR="00834EC0" w:rsidRPr="00834EC0">
        <w:rPr>
          <w:rFonts w:ascii="Times New Roman" w:hAnsi="Times New Roman" w:cs="Times New Roman"/>
          <w:sz w:val="28"/>
          <w:szCs w:val="28"/>
        </w:rPr>
        <w:t>-экономическая активизация депрессивных сельских территорий на основе стимулирования сохранения существующих и создания новых рабочих мест, внедрения новых форм социально-культурного обслуживания, повышения транспортной доступности населения до центров муниципальных образований на основе реализации комплексных инвестиционных планов;</w:t>
      </w:r>
    </w:p>
    <w:p w:rsidR="00834EC0" w:rsidRPr="00834EC0" w:rsidRDefault="00EE7259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34EC0" w:rsidRPr="00834EC0">
        <w:rPr>
          <w:rFonts w:ascii="Times New Roman" w:hAnsi="Times New Roman" w:cs="Times New Roman"/>
          <w:sz w:val="28"/>
          <w:szCs w:val="28"/>
        </w:rPr>
        <w:t xml:space="preserve">лучшение среды проживания, включая такие ее элементы, как общественный транспорт, коммунальный комфорт, качество дорог, </w:t>
      </w:r>
      <w:r w:rsidR="00834EC0" w:rsidRPr="00834EC0">
        <w:rPr>
          <w:rFonts w:ascii="Times New Roman" w:hAnsi="Times New Roman" w:cs="Times New Roman"/>
          <w:sz w:val="28"/>
          <w:szCs w:val="28"/>
        </w:rPr>
        <w:lastRenderedPageBreak/>
        <w:t>экономическая безопасность, благоустройство, удобство предоставления социальных услуг и правопорядок.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В качестве стратегических целей экономического характера наиболее важными являются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: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модернизация и инновационное развитие базовых секторов экономики округа, доведение доли продукции инновационного характера в валовом региональном продукте в целом по округу до 25 процентов, в том числе в промышленности - до 30 процентов;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увеличение на основе модернизации и инновационного развития среднегодовых темпов роста валового регионального продукта к 2020 году до 6-7 процентов, а производительности труда - до 7-8 процентов;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экономическая активизация депрессивных территорий, создание 600-700 тысяч новых и восстановленных рабочих мест на основе перепрофилирования временно не работающих предприятий и строительства новых объектов, развития малого и среднего бизнеса, предприятий, ориентированных на региональные и локальные рынки, подъема сельского хозяйства, развития социальной сферы и туризма;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 xml:space="preserve">освоение континентального шельфа Российской Федерации и подготовка к экономическому использованию ресурсов арктической зоны, создание в субъектах Российской Федерации, входящих в состав округа, примыкающих к арктической зоне, соответствующей инфраструктуры и перерабатывающих предприятий, доведение уровня добычи нефти до 30 млн. тонн, природного газа - до 80 млрд. куб. метров, создание системы баз обеспечения добычи и переработки углеводородного сырья в </w:t>
      </w:r>
      <w:proofErr w:type="spellStart"/>
      <w:r w:rsidRPr="00EE7259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Pr="00EE725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EE7259">
        <w:rPr>
          <w:rFonts w:ascii="Times New Roman" w:hAnsi="Times New Roman" w:cs="Times New Roman"/>
          <w:sz w:val="28"/>
          <w:szCs w:val="28"/>
        </w:rPr>
        <w:t>урманске</w:t>
      </w:r>
      <w:proofErr w:type="spellEnd"/>
      <w:r w:rsidRPr="00EE7259">
        <w:rPr>
          <w:rFonts w:ascii="Times New Roman" w:hAnsi="Times New Roman" w:cs="Times New Roman"/>
          <w:sz w:val="28"/>
          <w:szCs w:val="28"/>
        </w:rPr>
        <w:t xml:space="preserve">, Архангельске и </w:t>
      </w:r>
      <w:proofErr w:type="spellStart"/>
      <w:r w:rsidRPr="00EE7259">
        <w:rPr>
          <w:rFonts w:ascii="Times New Roman" w:hAnsi="Times New Roman" w:cs="Times New Roman"/>
          <w:sz w:val="28"/>
          <w:szCs w:val="28"/>
        </w:rPr>
        <w:t>Варандее</w:t>
      </w:r>
      <w:proofErr w:type="spellEnd"/>
      <w:r w:rsidRPr="00EE7259">
        <w:rPr>
          <w:rFonts w:ascii="Times New Roman" w:hAnsi="Times New Roman" w:cs="Times New Roman"/>
          <w:sz w:val="28"/>
          <w:szCs w:val="28"/>
        </w:rPr>
        <w:t xml:space="preserve">, создание аварийно-спасательных баз Министерства Российской Федерации по делам гражданской обороны, чрезвычайным ситуациям и ликвидации последствий стихийных бедствий в </w:t>
      </w:r>
      <w:proofErr w:type="spellStart"/>
      <w:r w:rsidRPr="00EE7259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Pr="00EE725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EE7259">
        <w:rPr>
          <w:rFonts w:ascii="Times New Roman" w:hAnsi="Times New Roman" w:cs="Times New Roman"/>
          <w:sz w:val="28"/>
          <w:szCs w:val="28"/>
        </w:rPr>
        <w:t>урманске</w:t>
      </w:r>
      <w:proofErr w:type="spellEnd"/>
      <w:r w:rsidRPr="00EE7259">
        <w:rPr>
          <w:rFonts w:ascii="Times New Roman" w:hAnsi="Times New Roman" w:cs="Times New Roman"/>
          <w:sz w:val="28"/>
          <w:szCs w:val="28"/>
        </w:rPr>
        <w:t>, Архангельске и Нарьян-Маре;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 xml:space="preserve">подготовка и переподготовка специалистов с высшим и средним профессиональным образованием для работы в условиях Арктики на базе </w:t>
      </w:r>
      <w:r w:rsidRPr="00EE7259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государственного автономного образовательного учреждения высшего профессионального образования "Северный (Арктический) федеральный университет имени </w:t>
      </w:r>
      <w:proofErr w:type="spellStart"/>
      <w:r w:rsidRPr="00EE7259">
        <w:rPr>
          <w:rFonts w:ascii="Times New Roman" w:hAnsi="Times New Roman" w:cs="Times New Roman"/>
          <w:sz w:val="28"/>
          <w:szCs w:val="28"/>
        </w:rPr>
        <w:t>М.В.Ломоносова</w:t>
      </w:r>
      <w:proofErr w:type="spellEnd"/>
      <w:r w:rsidRPr="00EE7259">
        <w:rPr>
          <w:rFonts w:ascii="Times New Roman" w:hAnsi="Times New Roman" w:cs="Times New Roman"/>
          <w:sz w:val="28"/>
          <w:szCs w:val="28"/>
        </w:rPr>
        <w:t>";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ускоренное развитие на инновационной основе машиностроительного комплекса региона, в том числе путем создания системы производственных кластеров, а также развитие межтерриториальной кооперации машиностроительных производств (целевой ориентир - доведение доли машиностроительной продукции в объеме промышленного производства до 30 процентов);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259">
        <w:rPr>
          <w:rFonts w:ascii="Times New Roman" w:hAnsi="Times New Roman" w:cs="Times New Roman"/>
          <w:sz w:val="28"/>
          <w:szCs w:val="28"/>
        </w:rPr>
        <w:t>развитие сельскохозяйственного производства как отрасли, имеющей важное экономическое и социальное значение, на основе внедрения инновационных технологий, интеграции с промышленными предприятиями, кооперации в малом секторе сельского хозяйства и фермерстве, восстановление роста поголовья скота и прекращение выбытия сельскохозяйственных угодий, в том числе посевных площадей (целевой ориентир - достижение среднегодовых темпов роста производства сельскохозяйственной продукции на 4,5 - 5 процентов);</w:t>
      </w:r>
      <w:proofErr w:type="gramEnd"/>
    </w:p>
    <w:p w:rsidR="00834EC0" w:rsidRPr="004C2E61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 xml:space="preserve">модернизация лесопромышленного комплекса за счет углубления переработки леса, расширения лесозаготовок на периферийных территориях, строительства лесовозных дорог и улучшения организационной структуры лесопользования, а также оптимизация экспорта </w:t>
      </w:r>
      <w:proofErr w:type="spellStart"/>
      <w:r w:rsidRPr="00EE7259">
        <w:rPr>
          <w:rFonts w:ascii="Times New Roman" w:hAnsi="Times New Roman" w:cs="Times New Roman"/>
          <w:sz w:val="28"/>
          <w:szCs w:val="28"/>
        </w:rPr>
        <w:t>лесопродукции</w:t>
      </w:r>
      <w:proofErr w:type="spellEnd"/>
      <w:r w:rsidRPr="00EE7259">
        <w:rPr>
          <w:rFonts w:ascii="Times New Roman" w:hAnsi="Times New Roman" w:cs="Times New Roman"/>
          <w:sz w:val="28"/>
          <w:szCs w:val="28"/>
        </w:rPr>
        <w:t>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стимулирование создания в экономике субъектов Российской Федерации, входящих в состав округа, секторов хозяйства и отдельных предприятий, играющих роль государственного резерва при реализации неблагоприятных прогнозов развития ситуации и возникновении кризисов, что позволит не допустить резкого обострения ситуации в сфере занятости и бюджетных отношений;</w:t>
      </w:r>
    </w:p>
    <w:p w:rsidR="00834EC0" w:rsidRPr="00EE7259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7259">
        <w:rPr>
          <w:rFonts w:ascii="Times New Roman" w:hAnsi="Times New Roman" w:cs="Times New Roman"/>
          <w:sz w:val="28"/>
          <w:szCs w:val="28"/>
        </w:rPr>
        <w:t>сокращение энергоемкости экономики округа не менее чем на 40 процентов по отношению к уровню 2007 года;</w:t>
      </w:r>
    </w:p>
    <w:p w:rsidR="00834EC0" w:rsidRPr="004C2E61" w:rsidRDefault="00834EC0" w:rsidP="004C2E61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259">
        <w:rPr>
          <w:rFonts w:ascii="Times New Roman" w:hAnsi="Times New Roman" w:cs="Times New Roman"/>
          <w:sz w:val="28"/>
          <w:szCs w:val="28"/>
        </w:rPr>
        <w:lastRenderedPageBreak/>
        <w:t>стимулирование процессов модернизации производства, ориентированных на снижение энергоемкости и материалоемкости, а также сокращение и вторичное использование отходов, разработка и внедрение новых эффективных технологий производства электрической и тепловой энергий, сопряженных с экологически безопасной утилизацией отходов этих производств, а также сдерживание объемов антропогенной эмиссии парниковых газов на основе создания технологических платформ.</w:t>
      </w:r>
      <w:proofErr w:type="gramEnd"/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Указанные цели социально-экономического развития Северо-Западного федерального округа соответствуют стратегическим приоритетам региональной политики Российской Федерации.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Округ рассматривается как база модернизации экономики, формирования новых моделей и технологий социально-экономического развития, форпост освоения ресурсов континентального шельфа Российской Федерации и арктической зоны, территория, обеспечивающая дальнейшее развитие внешнеэкономических связей России и привлечение зарубежных инвестиций, комплексное развитие приморских территорий и прибрежных акваторий, а также как территория, имеющая особое значение для поддержания безопасности и устойчивого социально-экономического развития страны.</w:t>
      </w:r>
      <w:proofErr w:type="gramEnd"/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Округ обладает выгодным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географическое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 xml:space="preserve"> расположением, имеет доступ к нескольким морям. Есть возможность реализации совместных проектов с сопредельными регионами европейских стран в рамках продвижения </w:t>
      </w:r>
      <w:r>
        <w:rPr>
          <w:rFonts w:ascii="Times New Roman" w:hAnsi="Times New Roman" w:cs="Times New Roman"/>
          <w:sz w:val="28"/>
          <w:szCs w:val="28"/>
        </w:rPr>
        <w:t>макрорегиональных турпродуктов.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В округе имеются разнообразные природные (лес, речные и озерные системы, уникальные ландшафты и памятники природы, животный мир, рыбные ресурсы), климатические (белые ночи), социально-культурные и исторические объ</w:t>
      </w:r>
      <w:r>
        <w:rPr>
          <w:rFonts w:ascii="Times New Roman" w:hAnsi="Times New Roman" w:cs="Times New Roman"/>
          <w:sz w:val="28"/>
          <w:szCs w:val="28"/>
        </w:rPr>
        <w:t>екты.</w:t>
      </w:r>
    </w:p>
    <w:p w:rsidR="00834EC0" w:rsidRPr="00CF5701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На территории округа размещены достопримечательности мирового наследия, внесенные в список ЮНЕСКО (Российская Федерация находится на 9-м месте в мире по количеству объектов всемирного наследия, </w:t>
      </w:r>
      <w:r w:rsidRPr="00834EC0">
        <w:rPr>
          <w:rFonts w:ascii="Times New Roman" w:hAnsi="Times New Roman" w:cs="Times New Roman"/>
          <w:sz w:val="28"/>
          <w:szCs w:val="28"/>
        </w:rPr>
        <w:lastRenderedPageBreak/>
        <w:t>охраняемых ЮНЕСКО). Из 24 российских объектов этого списка на территории Северо-Западного федерально</w:t>
      </w:r>
      <w:r>
        <w:rPr>
          <w:rFonts w:ascii="Times New Roman" w:hAnsi="Times New Roman" w:cs="Times New Roman"/>
          <w:sz w:val="28"/>
          <w:szCs w:val="28"/>
        </w:rPr>
        <w:t>го округа находятся 8 объектов.</w:t>
      </w:r>
      <w:r w:rsidR="00CF5701" w:rsidRPr="00CF5701">
        <w:rPr>
          <w:rFonts w:ascii="Times New Roman" w:hAnsi="Times New Roman" w:cs="Times New Roman"/>
          <w:sz w:val="28"/>
          <w:szCs w:val="28"/>
        </w:rPr>
        <w:t>[5]</w:t>
      </w:r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Наличие квалифицированных кадров и учебных заведений туристической направленности в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анкт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-Петербурге, Калининграде, Новгороде, Пскове и Петрозаводске также является фактором, содействующим развитию туризма.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EC0">
        <w:rPr>
          <w:rFonts w:ascii="Times New Roman" w:hAnsi="Times New Roman" w:cs="Times New Roman"/>
          <w:sz w:val="28"/>
          <w:szCs w:val="28"/>
        </w:rPr>
        <w:t>Препятствуют развитию туризма недостаточно разветвленная сеть автомобильных дорог общего пользования регионального (межмуниципального) значения, небольшое количество мест в гостиницах, слабое развитие объектов индустрии развлечений и низкий уровень благоустройства, отсутствие соответствующей международным требованиям отраслевой статистики, обеспечивающей информационную и управленческую поддержку развития туризма и дающей базу для оценки вклада туристической и смежных отраслей в экономику страны и регионов, неподготовленность местного населения большинства регионов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 xml:space="preserve"> к работе с туристами, отсутствие выстроенной системы безопасности и сопровождения туристов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на значительной части территории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Развитие туризма в регионах Северо-Западного федерального округа на основе исторических, культурных и природных достопримечательностей является потенциально крупным источником доходов для регионов и муниципалитетов, может ускорить их экономическое развитие и существенно улучшить социально-экономическую ситуацию в них.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Северо-Западный федеральный округ отличается сравнительно благоприятной по сравнению с другими территориями Российской Федерации экологической ситуацией и наличием больших запасов чистой пресной воды. В то же время особенностью округа является наличие ряда четко локализованных зон новейшей экологической опасности, где размещены предприятия химической, металлургической и целлюлозно-бумажной промышленности. Особые экологические проблемы, свойственные крупным агломерациям, характерны для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анкт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-Петербурга.</w:t>
      </w:r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lastRenderedPageBreak/>
        <w:t>Значительная часть территории Северо-Западного федерального округа относится к районам Крайнего Севера, где экосистемы обладают пониженной способностью к восстановлению.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Динамика основных экологических показателей развития округа свидетельствует об увеличении негативного воздействия на окружающую среду (суммарные выбросы в атмосферу от стационарных и мобильных источников, объемы образования отходов на фоне снижения уровня их переработки).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Ситуация с качеством питьевой воды продолжает оставаться крайне неблагоприятной в первую очередь вследствие сбросов сточных вод в поверхностные водные объекты.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Прогноз основных опасностей и угроз природного, техногенного и социального характера показывает, что на территории округа сохранится высокая степень риска возникновения крупномасштабных чрезвычайных ситуаций различного характера.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Северо-Западный федеральный округ обладает колоссальными территориями, запасами ресурсов пресной воды и леса. Вместе с тем на протяжении многих десятилетий в округе формируются полюса экологического неблагополучия (Кольский полуостров, Кольский залив Баренцева моря и др.), что негативно отражается на качестве жизни людей, их здоровье и продолжительности жизни.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Наибольшая острота экологической ситуации характерна для следующих регионов округа: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нефтегазопромысловые районы Севера (Республика Коми, Ненецкий автономный округ, Мурманская область), где экологические проблемы связаны с бурением, обустройством и эксплуатацией скважин, строительством и эксплуатацией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 и газопроводов, подготовкой к транспортировке и транспортировкой нефти и газа, а также функционированием вспомогательных производств;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lastRenderedPageBreak/>
        <w:t>районы, где наибольшее развитие получили угольная промышленность (Республика Коми), черная и цветная металлургия, а также химическая промышленность (Ленинградская, Мурманская и Вологодская области, Республика Карелия);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районы с развитым машиностроением и судостроением (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анкт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-Петербург, Ленинградская и Архангельская области);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территории, на которых размещено 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целлюлозно-бумажное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 xml:space="preserve"> и другие производства (Ленинградская, Калининградская, Вологодская и Архангельская области, Республика Карелия и Республика Коми).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В условиях изменения климатической ситуации в последние 20-30 лет отмечается увеличение повторяемости опасных наводнений на реках Северо-Западного федерального округа. Для многих городов и населенных пунктов округа характерна периодичность частичных затоплений их территорий раз в 8-12 лет.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В связи с прогнозируемым увеличением максимальных запасов воды в снежном покрове продолжительность затопления пойменных участков при наводнениях может возрасти в среднем с 12 до 18-20 суток.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Оказывая влияние на социально-экономическое развитие,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погодно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-климатические условия являются источником опасности для человека и объектов народного хозяйства при возникновении опасных гидрометеорологических явлений - сильных осадков, сильного ветра, града, грозы, гололеда, сильного мороза, сильной жары, засухи и др.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Серьезной проблемой для округа является наличие большого количества действующих и выведенных из эксплуатации ядерных объектов, а также наличие полигонов для испытания ядерного оружия.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Повышенного внимания требуют разветвленные морская, речная, железнодорожная и автотранспортная сети, использующиеся для перевозки опасных грузов, особенно с учетом развития данной сети и ростом объемов перевозок.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lastRenderedPageBreak/>
        <w:t>На современном этапе развития российской экономики природные ресурсы являются важнейшим активом государства. Одновременно они должны быть гарантом нормальной жизнедеятельности будущих поколений. Однако их использование не всегда рационально и эффективно. Интересы государства (как собственника) защищены недостаточно, а пользователи природных ресурсов зачастую не мотивированы к повышению эффективности их использования.</w:t>
      </w:r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Основные направления стратегии природопользования связаны с введением ренты на природопользование, созданием условий более глубокой переработки сырья, разумным сочетанием вахтового и оседлого (на базе городов и поселков) методов освоения северных месторождений.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Повышение темпов экономического развития и структурные изменения экономики, вызванные переходом к инновационному типу ее развития, приводят к возрастанию роли человеческого капитала в социально-экономическом процессе, ведущая роль при этом отводится сфере культуры.</w:t>
      </w:r>
    </w:p>
    <w:p w:rsidR="00834EC0" w:rsidRP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>В Северо-Западном федеральном округе обеспеченность учреждениями культуры одна из самых высоких по России. За последние 5 лет динамика остается положительной, несмотря на заметное сокращение общего числа библиотек, детских школ искусств и учреждений культурно-досугового типа.</w:t>
      </w:r>
    </w:p>
    <w:p w:rsidR="00834EC0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EC0">
        <w:rPr>
          <w:rFonts w:ascii="Times New Roman" w:hAnsi="Times New Roman" w:cs="Times New Roman"/>
          <w:sz w:val="28"/>
          <w:szCs w:val="28"/>
        </w:rPr>
        <w:t xml:space="preserve">По отношению к минимальным социальным нормативам и нормам, одобренным распоряжением Правительства Российской Федерации от 3 июля 1996 года N 1063-р, на 1 января 2009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еверо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 xml:space="preserve">-Западный федеральный округ на 82 процента обеспечен театрами, на 46 процентов - культурно-досуговыми учреждениями, на 59 процентов библиотеками, на 34 процента - музеями, на 93 процента количеством зрительских мест культурно-зрелищных организаций. Однако анализ статистических данных свидетельствует о неоднородном характере развития сети учреждений культуры в разных территориях округа. В административных образованиях, особенно в Мурманской области, Республике Коми и Республике Карелия, по </w:t>
      </w:r>
      <w:r w:rsidRPr="00834EC0">
        <w:rPr>
          <w:rFonts w:ascii="Times New Roman" w:hAnsi="Times New Roman" w:cs="Times New Roman"/>
          <w:sz w:val="28"/>
          <w:szCs w:val="28"/>
        </w:rPr>
        <w:lastRenderedPageBreak/>
        <w:t xml:space="preserve">сравнению с </w:t>
      </w:r>
      <w:proofErr w:type="spellStart"/>
      <w:r w:rsidRPr="00834EC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34EC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34EC0">
        <w:rPr>
          <w:rFonts w:ascii="Times New Roman" w:hAnsi="Times New Roman" w:cs="Times New Roman"/>
          <w:sz w:val="28"/>
          <w:szCs w:val="28"/>
        </w:rPr>
        <w:t>анкт</w:t>
      </w:r>
      <w:proofErr w:type="spellEnd"/>
      <w:r w:rsidRPr="00834EC0">
        <w:rPr>
          <w:rFonts w:ascii="Times New Roman" w:hAnsi="Times New Roman" w:cs="Times New Roman"/>
          <w:sz w:val="28"/>
          <w:szCs w:val="28"/>
        </w:rPr>
        <w:t>-Петербургом учреждения культуры представлены в гораздо меньшем количестве. В Ненецком автономном округе действуют только учреждения культурно-досугового типа, а учреждения профессионального искусства отсутствуют. Ввиду отдаленности и труднодоступности многих населенных пунктов особенно остро недостаток услуг учреждений культуры испытывают жители северных территорий.</w:t>
      </w:r>
    </w:p>
    <w:p w:rsidR="00834EC0" w:rsidRPr="00CF5701" w:rsidRDefault="00834EC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40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Стратегической целью развития культуры в Северо-Западном федеральном округе является сохранение и развитие единого и многообразного культурного пространства с обеспечением доступа к культурным ценностям населения округа.</w:t>
      </w:r>
      <w:r w:rsidR="00CF5701" w:rsidRPr="00CF57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[5]</w:t>
      </w:r>
    </w:p>
    <w:p w:rsidR="00404030" w:rsidRDefault="00404030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4EC0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написания контрольной  работы было изучено </w:t>
      </w:r>
      <w:r w:rsidRPr="00B0013C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013C">
        <w:rPr>
          <w:rFonts w:ascii="Times New Roman" w:hAnsi="Times New Roman" w:cs="Times New Roman"/>
          <w:sz w:val="28"/>
          <w:szCs w:val="28"/>
        </w:rPr>
        <w:t xml:space="preserve"> и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013C">
        <w:rPr>
          <w:rFonts w:ascii="Times New Roman" w:hAnsi="Times New Roman" w:cs="Times New Roman"/>
          <w:sz w:val="28"/>
          <w:szCs w:val="28"/>
        </w:rPr>
        <w:t xml:space="preserve"> отраслей промышленности Северо-Западного федерального округа.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5B8" w:rsidRPr="00B0013C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выполнены такие задачи как:</w:t>
      </w:r>
    </w:p>
    <w:p w:rsidR="003E45B8" w:rsidRPr="00B0013C" w:rsidRDefault="003E45B8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Описать состав Северо-Западного Федерального округа, экономико-географическое положение;</w:t>
      </w:r>
    </w:p>
    <w:p w:rsidR="003E45B8" w:rsidRPr="00B0013C" w:rsidRDefault="003E45B8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Дать экономическую оценку природно-ресурсного потенциала округа;</w:t>
      </w:r>
    </w:p>
    <w:p w:rsidR="003E45B8" w:rsidRPr="00B0013C" w:rsidRDefault="003E45B8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Рассмотреть население округа;</w:t>
      </w:r>
    </w:p>
    <w:p w:rsidR="003E45B8" w:rsidRPr="00B0013C" w:rsidRDefault="003E45B8" w:rsidP="004C2E61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13C">
        <w:rPr>
          <w:rFonts w:ascii="Times New Roman" w:hAnsi="Times New Roman" w:cs="Times New Roman"/>
          <w:sz w:val="28"/>
          <w:szCs w:val="28"/>
        </w:rPr>
        <w:t>Изучить промышленность округа.</w:t>
      </w:r>
    </w:p>
    <w:p w:rsidR="003E45B8" w:rsidRPr="003E45B8" w:rsidRDefault="00D8404E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предпосы</w:t>
      </w:r>
      <w:r w:rsidR="003E45B8" w:rsidRPr="003E45B8">
        <w:rPr>
          <w:rFonts w:ascii="Times New Roman" w:hAnsi="Times New Roman" w:cs="Times New Roman"/>
          <w:sz w:val="28"/>
          <w:szCs w:val="28"/>
        </w:rPr>
        <w:t>лок развития района в условиях стан</w:t>
      </w:r>
      <w:r>
        <w:rPr>
          <w:rFonts w:ascii="Times New Roman" w:hAnsi="Times New Roman" w:cs="Times New Roman"/>
          <w:sz w:val="28"/>
          <w:szCs w:val="28"/>
        </w:rPr>
        <w:t>овления рыночного хозяйства мож</w:t>
      </w:r>
      <w:r w:rsidR="003E45B8" w:rsidRPr="003E45B8">
        <w:rPr>
          <w:rFonts w:ascii="Times New Roman" w:hAnsi="Times New Roman" w:cs="Times New Roman"/>
          <w:sz w:val="28"/>
          <w:szCs w:val="28"/>
        </w:rPr>
        <w:t>но выделить следующие:</w:t>
      </w:r>
    </w:p>
    <w:p w:rsidR="003E45B8" w:rsidRP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sz w:val="28"/>
          <w:szCs w:val="28"/>
        </w:rPr>
        <w:t>1) удобное транспортно-географическое положение, обусловленное расположением на древних торговых путях, связывающих Северную Европу с Московским государством</w:t>
      </w:r>
      <w:r w:rsidR="00404030">
        <w:rPr>
          <w:rFonts w:ascii="Times New Roman" w:hAnsi="Times New Roman" w:cs="Times New Roman"/>
          <w:sz w:val="28"/>
          <w:szCs w:val="28"/>
        </w:rPr>
        <w:t xml:space="preserve"> и странами Востока, способство</w:t>
      </w:r>
      <w:r w:rsidRPr="003E45B8">
        <w:rPr>
          <w:rFonts w:ascii="Times New Roman" w:hAnsi="Times New Roman" w:cs="Times New Roman"/>
          <w:sz w:val="28"/>
          <w:szCs w:val="28"/>
        </w:rPr>
        <w:t>вало развитию мощной транспортной системы;</w:t>
      </w:r>
    </w:p>
    <w:p w:rsidR="003E45B8" w:rsidRP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sz w:val="28"/>
          <w:szCs w:val="28"/>
        </w:rPr>
        <w:t>2) приморское положение,</w:t>
      </w:r>
      <w:r w:rsidR="00404030">
        <w:rPr>
          <w:rFonts w:ascii="Times New Roman" w:hAnsi="Times New Roman" w:cs="Times New Roman"/>
          <w:sz w:val="28"/>
          <w:szCs w:val="28"/>
        </w:rPr>
        <w:t xml:space="preserve"> после потери 5 круп</w:t>
      </w:r>
      <w:r w:rsidRPr="003E45B8">
        <w:rPr>
          <w:rFonts w:ascii="Times New Roman" w:hAnsi="Times New Roman" w:cs="Times New Roman"/>
          <w:sz w:val="28"/>
          <w:szCs w:val="28"/>
        </w:rPr>
        <w:t>ных портов в Литве, Латвии и Эстонии это превратило район практически в единственное «окно в Европу» на Балтике;</w:t>
      </w:r>
    </w:p>
    <w:p w:rsidR="003E45B8" w:rsidRP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sz w:val="28"/>
          <w:szCs w:val="28"/>
        </w:rPr>
        <w:t>3) приграничное положение ра</w:t>
      </w:r>
      <w:r w:rsidR="00404030">
        <w:rPr>
          <w:rFonts w:ascii="Times New Roman" w:hAnsi="Times New Roman" w:cs="Times New Roman"/>
          <w:sz w:val="28"/>
          <w:szCs w:val="28"/>
        </w:rPr>
        <w:t>йона, когда помимо границ с Фин</w:t>
      </w:r>
      <w:r w:rsidRPr="003E45B8">
        <w:rPr>
          <w:rFonts w:ascii="Times New Roman" w:hAnsi="Times New Roman" w:cs="Times New Roman"/>
          <w:sz w:val="28"/>
          <w:szCs w:val="28"/>
        </w:rPr>
        <w:t xml:space="preserve">ляндией установлены границы с Эстонией и Латвией, что существенно </w:t>
      </w:r>
      <w:proofErr w:type="gramStart"/>
      <w:r w:rsidRPr="003E45B8">
        <w:rPr>
          <w:rFonts w:ascii="Times New Roman" w:hAnsi="Times New Roman" w:cs="Times New Roman"/>
          <w:sz w:val="28"/>
          <w:szCs w:val="28"/>
        </w:rPr>
        <w:t>из­менило</w:t>
      </w:r>
      <w:proofErr w:type="gramEnd"/>
      <w:r w:rsidRPr="003E45B8">
        <w:rPr>
          <w:rFonts w:ascii="Times New Roman" w:hAnsi="Times New Roman" w:cs="Times New Roman"/>
          <w:sz w:val="28"/>
          <w:szCs w:val="28"/>
        </w:rPr>
        <w:t xml:space="preserve"> военно-стратегическое положение этой части России;</w:t>
      </w:r>
    </w:p>
    <w:p w:rsidR="003E45B8" w:rsidRP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sz w:val="28"/>
          <w:szCs w:val="28"/>
        </w:rPr>
        <w:t>4) более чем 200-летнее столично</w:t>
      </w:r>
      <w:r w:rsidR="00404030">
        <w:rPr>
          <w:rFonts w:ascii="Times New Roman" w:hAnsi="Times New Roman" w:cs="Times New Roman"/>
          <w:sz w:val="28"/>
          <w:szCs w:val="28"/>
        </w:rPr>
        <w:t>е положение района предопредели</w:t>
      </w:r>
      <w:r w:rsidRPr="003E45B8">
        <w:rPr>
          <w:rFonts w:ascii="Times New Roman" w:hAnsi="Times New Roman" w:cs="Times New Roman"/>
          <w:sz w:val="28"/>
          <w:szCs w:val="28"/>
        </w:rPr>
        <w:t xml:space="preserve">ло здесь концентрацию пр-ва разнообразных товаров народного потребления, высококвалифицированных кадров, концентрацию </w:t>
      </w:r>
      <w:proofErr w:type="gramStart"/>
      <w:r w:rsidRPr="003E45B8">
        <w:rPr>
          <w:rFonts w:ascii="Times New Roman" w:hAnsi="Times New Roman" w:cs="Times New Roman"/>
          <w:sz w:val="28"/>
          <w:szCs w:val="28"/>
        </w:rPr>
        <w:t>на­учных</w:t>
      </w:r>
      <w:proofErr w:type="gramEnd"/>
      <w:r w:rsidRPr="003E45B8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3E45B8" w:rsidRDefault="003E45B8" w:rsidP="004C2E6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sz w:val="28"/>
          <w:szCs w:val="28"/>
        </w:rPr>
        <w:t>5) соседство с высокоразвитым Центром; богатым минерально-сы­рьевыми ресурсами Севером; дружественно настроенными государствами акватории Балтийского моря.</w:t>
      </w:r>
    </w:p>
    <w:p w:rsidR="00834EC0" w:rsidRDefault="00834EC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61" w:rsidRDefault="004C2E61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EC0" w:rsidRDefault="00404030" w:rsidP="00F414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E2C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364D5C" w:rsidRPr="004C2E61" w:rsidRDefault="001E1500" w:rsidP="004C2E61">
      <w:pPr>
        <w:pStyle w:val="a3"/>
        <w:numPr>
          <w:ilvl w:val="0"/>
          <w:numId w:val="6"/>
        </w:numPr>
        <w:spacing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6" w:history="1">
        <w:r w:rsidR="00364D5C" w:rsidRPr="004C2E61">
          <w:rPr>
            <w:rStyle w:val="a5"/>
            <w:rFonts w:ascii="Times New Roman" w:hAnsi="Times New Roman" w:cs="Times New Roman"/>
            <w:sz w:val="28"/>
            <w:szCs w:val="28"/>
          </w:rPr>
          <w:t>http://gov.spb.ru/gov/</w:t>
        </w:r>
      </w:hyperlink>
    </w:p>
    <w:p w:rsidR="00364D5C" w:rsidRPr="004C2E61" w:rsidRDefault="001E1500" w:rsidP="00EE7259">
      <w:pPr>
        <w:pStyle w:val="a3"/>
        <w:numPr>
          <w:ilvl w:val="0"/>
          <w:numId w:val="6"/>
        </w:numPr>
        <w:spacing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7" w:history="1">
        <w:r w:rsidR="00364D5C" w:rsidRPr="004C2E61">
          <w:rPr>
            <w:rStyle w:val="a5"/>
            <w:rFonts w:ascii="Times New Roman" w:hAnsi="Times New Roman" w:cs="Times New Roman"/>
            <w:sz w:val="28"/>
            <w:szCs w:val="28"/>
          </w:rPr>
          <w:t>http://szfo.gov.ru/county/petersburg</w:t>
        </w:r>
      </w:hyperlink>
    </w:p>
    <w:p w:rsidR="00364D5C" w:rsidRPr="004C2E61" w:rsidRDefault="001E1500" w:rsidP="00EE7259">
      <w:pPr>
        <w:pStyle w:val="a3"/>
        <w:numPr>
          <w:ilvl w:val="0"/>
          <w:numId w:val="6"/>
        </w:numPr>
        <w:spacing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8" w:history="1">
        <w:r w:rsidR="00364D5C" w:rsidRPr="004C2E61">
          <w:rPr>
            <w:rStyle w:val="a5"/>
            <w:rFonts w:ascii="Times New Roman" w:hAnsi="Times New Roman" w:cs="Times New Roman"/>
            <w:sz w:val="28"/>
            <w:szCs w:val="28"/>
          </w:rPr>
          <w:t>http://biofile.ru/geo/7405.html</w:t>
        </w:r>
      </w:hyperlink>
    </w:p>
    <w:p w:rsidR="00364D5C" w:rsidRPr="004C2E61" w:rsidRDefault="001E1500" w:rsidP="00EE7259">
      <w:pPr>
        <w:pStyle w:val="a3"/>
        <w:numPr>
          <w:ilvl w:val="0"/>
          <w:numId w:val="6"/>
        </w:numPr>
        <w:spacing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9" w:anchor=".D0.A1.D0.BE.D1.81.D1.82.D0.B0.D0.B2_.D0.BE.D0.BA.D1.80.D1.83.D0.B3.D0.B0" w:history="1">
        <w:proofErr w:type="gramStart"/>
        <w:r w:rsidR="003E45B8" w:rsidRPr="004C2E61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https://ru.wikipedia.org/wiki/%D0%A1%D0%B5%D0%B2%D0%B5%D1%80%D0%BE-%D0%97%D0%B0%D0%BF%D0%B0%D0%B4%D0%BD%D1%8B%D0%B9_%D1%84%D0%B5%D0%B4%D0%B5%D1%80%D0%B0%D0%BB%D1%8C%D0%BD%D1%8B%D0%B9_%D0%BE%D0%BA%D1</w:t>
        </w:r>
        <w:proofErr w:type="gramEnd"/>
        <w:r w:rsidR="003E45B8" w:rsidRPr="004C2E61">
          <w:rPr>
            <w:rStyle w:val="a5"/>
            <w:rFonts w:ascii="Times New Roman" w:hAnsi="Times New Roman" w:cs="Times New Roman"/>
            <w:sz w:val="28"/>
            <w:szCs w:val="28"/>
          </w:rPr>
          <w:t>%80%D1%83%D0%B3#.D0.A1.D0.BE.D1.81.D1.82.D0.B0.D0.B2_.D0.BE.D0.BA.D1.80.D1.83.D0.B3.D0.B0</w:t>
        </w:r>
      </w:hyperlink>
    </w:p>
    <w:p w:rsidR="003E45B8" w:rsidRPr="004C2E61" w:rsidRDefault="001E1500" w:rsidP="00EE725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04030" w:rsidRPr="004C2E61">
          <w:rPr>
            <w:rStyle w:val="a5"/>
            <w:rFonts w:ascii="Times New Roman" w:hAnsi="Times New Roman" w:cs="Times New Roman"/>
            <w:sz w:val="28"/>
            <w:szCs w:val="28"/>
          </w:rPr>
          <w:t>http://docs.cntd.ru/document/902317621</w:t>
        </w:r>
      </w:hyperlink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Pr="00404030" w:rsidRDefault="00404030" w:rsidP="00404030">
      <w:pPr>
        <w:spacing w:after="0" w:line="450" w:lineRule="atLeast"/>
        <w:outlineLvl w:val="0"/>
        <w:rPr>
          <w:rFonts w:ascii="Arial" w:eastAsia="Times New Roman" w:hAnsi="Arial" w:cs="Arial"/>
          <w:color w:val="333333"/>
          <w:kern w:val="36"/>
          <w:sz w:val="45"/>
          <w:szCs w:val="45"/>
          <w:lang w:eastAsia="ru-RU"/>
        </w:rPr>
      </w:pPr>
      <w:r w:rsidRPr="00404030">
        <w:rPr>
          <w:rFonts w:ascii="Arial" w:eastAsia="Times New Roman" w:hAnsi="Arial" w:cs="Arial"/>
          <w:color w:val="333333"/>
          <w:kern w:val="36"/>
          <w:sz w:val="45"/>
          <w:szCs w:val="45"/>
          <w:lang w:eastAsia="ru-RU"/>
        </w:rPr>
        <w:lastRenderedPageBreak/>
        <w:t>Карта Северо-Западного федерального округа</w:t>
      </w:r>
    </w:p>
    <w:p w:rsidR="00404030" w:rsidRDefault="00AF4EE2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91657" cy="437011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0642_BIG_0_0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9" t="-2327" r="-4211" b="2327"/>
                    <a:stretch/>
                  </pic:blipFill>
                  <pic:spPr bwMode="auto">
                    <a:xfrm>
                      <a:off x="0" y="0"/>
                      <a:ext cx="7005478" cy="4378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030" w:rsidRPr="00364D5C" w:rsidRDefault="00404030" w:rsidP="00EE72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4030" w:rsidRPr="0036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7B6A"/>
    <w:multiLevelType w:val="hybridMultilevel"/>
    <w:tmpl w:val="BF20B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73E2C"/>
    <w:multiLevelType w:val="hybridMultilevel"/>
    <w:tmpl w:val="D302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44FA9"/>
    <w:multiLevelType w:val="hybridMultilevel"/>
    <w:tmpl w:val="4120ED5E"/>
    <w:lvl w:ilvl="0" w:tplc="37E8074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30D6C"/>
    <w:multiLevelType w:val="hybridMultilevel"/>
    <w:tmpl w:val="0E10E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1D5686"/>
    <w:multiLevelType w:val="hybridMultilevel"/>
    <w:tmpl w:val="5950E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21115"/>
    <w:multiLevelType w:val="hybridMultilevel"/>
    <w:tmpl w:val="E5CC4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3B"/>
    <w:rsid w:val="00061B3D"/>
    <w:rsid w:val="000A1E2C"/>
    <w:rsid w:val="001E1500"/>
    <w:rsid w:val="00364D5C"/>
    <w:rsid w:val="003E45B8"/>
    <w:rsid w:val="00404030"/>
    <w:rsid w:val="004A5C3B"/>
    <w:rsid w:val="004C2E61"/>
    <w:rsid w:val="00714C86"/>
    <w:rsid w:val="00716232"/>
    <w:rsid w:val="0079211C"/>
    <w:rsid w:val="00834EC0"/>
    <w:rsid w:val="008B2A4C"/>
    <w:rsid w:val="009C34C5"/>
    <w:rsid w:val="00AF4EE2"/>
    <w:rsid w:val="00B0013C"/>
    <w:rsid w:val="00B46E95"/>
    <w:rsid w:val="00B57D36"/>
    <w:rsid w:val="00B62831"/>
    <w:rsid w:val="00BD3E07"/>
    <w:rsid w:val="00CF5701"/>
    <w:rsid w:val="00D8404E"/>
    <w:rsid w:val="00EE7259"/>
    <w:rsid w:val="00F4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40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E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64D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40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4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030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4C2E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40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E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1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64D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40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4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030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4C2E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file.ru/geo/7405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zfo.gov.ru/county/petersbu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v.spb.ru/gov/" TargetMode="Externa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3176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27</Pages>
  <Words>5298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Чернушевич Ирина</dc:creator>
  <cp:lastModifiedBy>Юрик</cp:lastModifiedBy>
  <cp:revision>12</cp:revision>
  <cp:lastPrinted>2015-06-20T07:12:00Z</cp:lastPrinted>
  <dcterms:created xsi:type="dcterms:W3CDTF">2015-04-05T17:03:00Z</dcterms:created>
  <dcterms:modified xsi:type="dcterms:W3CDTF">2015-12-12T12:26:00Z</dcterms:modified>
</cp:coreProperties>
</file>