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29" w:rsidRDefault="00696E29" w:rsidP="00696E29">
      <w:pPr>
        <w:jc w:val="center"/>
        <w:rPr>
          <w:rFonts w:ascii="Arial" w:hAnsi="Arial" w:cs="Arial"/>
          <w:b/>
          <w:sz w:val="27"/>
          <w:szCs w:val="27"/>
        </w:rPr>
      </w:pPr>
      <w:r w:rsidRPr="001F4D5D">
        <w:rPr>
          <w:szCs w:val="28"/>
        </w:rPr>
        <w:t xml:space="preserve">   </w:t>
      </w:r>
    </w:p>
    <w:p w:rsidR="00696E29" w:rsidRPr="002364BF" w:rsidRDefault="00696E29" w:rsidP="00696E29">
      <w:pPr>
        <w:pStyle w:val="1"/>
        <w:spacing w:line="360" w:lineRule="auto"/>
        <w:jc w:val="center"/>
        <w:rPr>
          <w:rFonts w:ascii="Times New Roman" w:hAnsi="Times New Roman"/>
        </w:rPr>
      </w:pPr>
      <w:r w:rsidRPr="002364BF">
        <w:rPr>
          <w:rFonts w:ascii="Times New Roman" w:hAnsi="Times New Roman"/>
        </w:rPr>
        <w:t>ФЕДЕРАЛЬНОЕ  ГОСУДАРСТВЕННОЕ ОБРАЗОВАТЕЛЬНОЕ</w:t>
      </w:r>
    </w:p>
    <w:p w:rsidR="00696E29" w:rsidRPr="002364BF" w:rsidRDefault="00696E29" w:rsidP="00696E29">
      <w:pPr>
        <w:pStyle w:val="1"/>
        <w:spacing w:line="360" w:lineRule="auto"/>
        <w:jc w:val="center"/>
        <w:rPr>
          <w:rFonts w:ascii="Times New Roman" w:hAnsi="Times New Roman"/>
        </w:rPr>
      </w:pPr>
      <w:r w:rsidRPr="002364BF">
        <w:rPr>
          <w:rFonts w:ascii="Times New Roman" w:hAnsi="Times New Roman"/>
        </w:rPr>
        <w:t>БЮДЖЕТНОЕ УЧРЕЖДЕНИЕ ВЫСШЕГОПРОФЕССИОНАЛЬНОГО ОБРАЗОВАНИЯ</w:t>
      </w:r>
    </w:p>
    <w:p w:rsidR="00696E29" w:rsidRPr="002364BF" w:rsidRDefault="00696E29" w:rsidP="00696E29">
      <w:pPr>
        <w:pStyle w:val="1"/>
        <w:spacing w:line="360" w:lineRule="auto"/>
        <w:jc w:val="center"/>
        <w:rPr>
          <w:rFonts w:ascii="Times New Roman" w:hAnsi="Times New Roman"/>
          <w:b/>
        </w:rPr>
      </w:pPr>
      <w:r w:rsidRPr="002364BF">
        <w:rPr>
          <w:rFonts w:ascii="Times New Roman" w:hAnsi="Times New Roman"/>
          <w:b/>
        </w:rPr>
        <w:t>«ФИНАНСОВЫЙ УНИВЕРСИТЕТ ПРИ ПРАВИТЕЛЬСТВЕ</w:t>
      </w:r>
    </w:p>
    <w:p w:rsidR="00696E29" w:rsidRPr="002364BF" w:rsidRDefault="00696E29" w:rsidP="00696E29">
      <w:pPr>
        <w:pStyle w:val="1"/>
        <w:spacing w:line="360" w:lineRule="auto"/>
        <w:jc w:val="center"/>
        <w:rPr>
          <w:rFonts w:ascii="Times New Roman" w:hAnsi="Times New Roman"/>
          <w:b/>
        </w:rPr>
      </w:pPr>
      <w:r w:rsidRPr="002364BF">
        <w:rPr>
          <w:rFonts w:ascii="Times New Roman" w:hAnsi="Times New Roman"/>
          <w:b/>
        </w:rPr>
        <w:t>РОССИЙСКОЙ ФЕДЕРАЦИИ»</w:t>
      </w:r>
    </w:p>
    <w:p w:rsidR="00696E29" w:rsidRPr="002364BF" w:rsidRDefault="00696E29" w:rsidP="00696E29">
      <w:pPr>
        <w:pStyle w:val="1"/>
        <w:spacing w:line="360" w:lineRule="auto"/>
        <w:jc w:val="center"/>
        <w:rPr>
          <w:rFonts w:ascii="Times New Roman" w:hAnsi="Times New Roman"/>
          <w:b/>
        </w:rPr>
      </w:pPr>
      <w:r w:rsidRPr="002364BF">
        <w:rPr>
          <w:rFonts w:ascii="Times New Roman" w:hAnsi="Times New Roman"/>
          <w:b/>
        </w:rPr>
        <w:t>(Уфимский филиал)</w:t>
      </w:r>
    </w:p>
    <w:p w:rsidR="00696E29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jc w:val="center"/>
        <w:rPr>
          <w:rFonts w:ascii="Times New Roman" w:hAnsi="Times New Roman"/>
          <w:i/>
          <w:color w:val="333333"/>
          <w:sz w:val="28"/>
          <w:szCs w:val="28"/>
        </w:rPr>
      </w:pPr>
      <w:r w:rsidRPr="002364BF">
        <w:rPr>
          <w:rFonts w:ascii="Times New Roman" w:hAnsi="Times New Roman"/>
          <w:b/>
          <w:sz w:val="28"/>
          <w:szCs w:val="28"/>
        </w:rPr>
        <w:t xml:space="preserve">Кафедра </w:t>
      </w:r>
      <w:r w:rsidRPr="00696E29">
        <w:rPr>
          <w:rFonts w:ascii="Times New Roman" w:hAnsi="Times New Roman"/>
          <w:sz w:val="28"/>
          <w:szCs w:val="28"/>
        </w:rPr>
        <w:t>«</w:t>
      </w:r>
      <w:r w:rsidR="00EC3758"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 w:rsidR="00EC3758" w:rsidRPr="00EC37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Экономика, менеджмент и маркетинг</w:t>
      </w:r>
      <w:r w:rsidR="00EC3758"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 w:rsidRPr="002364BF">
        <w:rPr>
          <w:rFonts w:ascii="Times New Roman" w:hAnsi="Times New Roman"/>
          <w:b/>
          <w:sz w:val="28"/>
          <w:szCs w:val="28"/>
        </w:rPr>
        <w:t>»</w:t>
      </w:r>
    </w:p>
    <w:p w:rsidR="00696E29" w:rsidRPr="002364BF" w:rsidRDefault="00696E29" w:rsidP="00696E29">
      <w:pPr>
        <w:pStyle w:val="1"/>
        <w:rPr>
          <w:b/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Default="00696E29" w:rsidP="00696E29">
      <w:pPr>
        <w:pStyle w:val="1"/>
        <w:rPr>
          <w:sz w:val="28"/>
          <w:szCs w:val="28"/>
        </w:rPr>
      </w:pPr>
      <w:r w:rsidRPr="002364BF">
        <w:rPr>
          <w:sz w:val="28"/>
          <w:szCs w:val="28"/>
        </w:rPr>
        <w:tab/>
      </w:r>
      <w:r w:rsidRPr="002364BF">
        <w:rPr>
          <w:sz w:val="28"/>
          <w:szCs w:val="28"/>
        </w:rPr>
        <w:tab/>
      </w:r>
      <w:r w:rsidRPr="002364BF">
        <w:rPr>
          <w:sz w:val="28"/>
          <w:szCs w:val="28"/>
        </w:rPr>
        <w:tab/>
      </w:r>
      <w:r w:rsidRPr="002364BF">
        <w:rPr>
          <w:sz w:val="28"/>
          <w:szCs w:val="28"/>
        </w:rPr>
        <w:tab/>
      </w:r>
      <w:r w:rsidRPr="002364BF">
        <w:rPr>
          <w:sz w:val="28"/>
          <w:szCs w:val="28"/>
        </w:rPr>
        <w:tab/>
      </w:r>
      <w:r w:rsidRPr="002364BF">
        <w:rPr>
          <w:sz w:val="28"/>
          <w:szCs w:val="28"/>
        </w:rPr>
        <w:tab/>
      </w:r>
      <w:r w:rsidRPr="002364BF">
        <w:rPr>
          <w:sz w:val="28"/>
          <w:szCs w:val="28"/>
        </w:rPr>
        <w:tab/>
      </w:r>
    </w:p>
    <w:p w:rsidR="00696E29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spacing w:line="360" w:lineRule="auto"/>
        <w:rPr>
          <w:sz w:val="28"/>
          <w:szCs w:val="28"/>
        </w:rPr>
      </w:pPr>
    </w:p>
    <w:p w:rsidR="00696E29" w:rsidRPr="002364BF" w:rsidRDefault="00696E29" w:rsidP="00346C50">
      <w:pPr>
        <w:pStyle w:val="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4BF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696E29" w:rsidRPr="002364BF" w:rsidRDefault="00696E29" w:rsidP="00346C50">
      <w:pPr>
        <w:pStyle w:val="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4BF">
        <w:rPr>
          <w:rFonts w:ascii="Times New Roman" w:hAnsi="Times New Roman"/>
          <w:b/>
          <w:sz w:val="28"/>
          <w:szCs w:val="28"/>
        </w:rPr>
        <w:t>по дисциплине «</w:t>
      </w:r>
      <w:r w:rsidR="00EC375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Мировая экономика и МЭО</w:t>
      </w:r>
      <w:r w:rsidRPr="002364BF">
        <w:rPr>
          <w:rFonts w:ascii="Times New Roman" w:hAnsi="Times New Roman"/>
          <w:b/>
          <w:sz w:val="28"/>
          <w:szCs w:val="28"/>
        </w:rPr>
        <w:t>»</w:t>
      </w:r>
    </w:p>
    <w:p w:rsidR="00696E29" w:rsidRPr="009959CC" w:rsidRDefault="00346C50" w:rsidP="00346C50">
      <w:pPr>
        <w:pStyle w:val="1"/>
        <w:spacing w:line="360" w:lineRule="auto"/>
        <w:ind w:left="6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22</w:t>
      </w:r>
    </w:p>
    <w:p w:rsidR="00696E29" w:rsidRPr="002364BF" w:rsidRDefault="00696E29" w:rsidP="00696E29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696E29" w:rsidRPr="002364BF" w:rsidRDefault="00696E29" w:rsidP="00696E29">
      <w:pPr>
        <w:pStyle w:val="1"/>
        <w:rPr>
          <w:b/>
          <w:sz w:val="28"/>
          <w:szCs w:val="28"/>
        </w:rPr>
      </w:pPr>
    </w:p>
    <w:p w:rsidR="00696E29" w:rsidRPr="002364BF" w:rsidRDefault="00696E29" w:rsidP="00696E29">
      <w:pPr>
        <w:pStyle w:val="1"/>
        <w:rPr>
          <w:b/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364BF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                   </w:t>
      </w:r>
      <w:r w:rsidRPr="002364BF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r w:rsidRPr="002364BF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Pr="002364BF">
        <w:rPr>
          <w:sz w:val="26"/>
          <w:szCs w:val="26"/>
        </w:rPr>
        <w:t xml:space="preserve"> </w:t>
      </w:r>
    </w:p>
    <w:p w:rsidR="00696E29" w:rsidRPr="00FC5CC6" w:rsidRDefault="00696E29" w:rsidP="00696E29">
      <w:pPr>
        <w:pStyle w:val="1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364BF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="00346C50">
        <w:rPr>
          <w:rFonts w:ascii="Times New Roman" w:hAnsi="Times New Roman"/>
          <w:sz w:val="26"/>
          <w:szCs w:val="26"/>
        </w:rPr>
        <w:t xml:space="preserve">          </w:t>
      </w:r>
      <w:r w:rsidR="00FC5CC6">
        <w:rPr>
          <w:rFonts w:ascii="Times New Roman" w:hAnsi="Times New Roman"/>
          <w:sz w:val="26"/>
          <w:szCs w:val="26"/>
        </w:rPr>
        <w:t xml:space="preserve">    </w:t>
      </w:r>
      <w:r w:rsidR="00346C50">
        <w:rPr>
          <w:rFonts w:ascii="Times New Roman" w:hAnsi="Times New Roman"/>
          <w:sz w:val="26"/>
          <w:szCs w:val="26"/>
        </w:rPr>
        <w:t xml:space="preserve"> </w:t>
      </w:r>
      <w:r w:rsidR="00346C50" w:rsidRPr="00FC5CC6">
        <w:rPr>
          <w:rFonts w:ascii="Times New Roman" w:hAnsi="Times New Roman"/>
          <w:sz w:val="26"/>
          <w:szCs w:val="26"/>
        </w:rPr>
        <w:t xml:space="preserve">    </w:t>
      </w:r>
      <w:r w:rsidRPr="00FC5CC6">
        <w:rPr>
          <w:rFonts w:ascii="Times New Roman" w:hAnsi="Times New Roman"/>
          <w:sz w:val="26"/>
          <w:szCs w:val="26"/>
        </w:rPr>
        <w:t>Выполнил: студент группы 13СП (БУ)</w:t>
      </w:r>
    </w:p>
    <w:p w:rsidR="007F000A" w:rsidRDefault="007F000A" w:rsidP="00FC5CC6">
      <w:pPr>
        <w:pStyle w:val="1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FC5CC6" w:rsidRPr="00FC5CC6" w:rsidRDefault="00696E29" w:rsidP="00FC5CC6">
      <w:pPr>
        <w:pStyle w:val="1"/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C5CC6"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FC5CC6">
        <w:rPr>
          <w:rFonts w:ascii="Times New Roman" w:hAnsi="Times New Roman"/>
          <w:sz w:val="26"/>
          <w:szCs w:val="26"/>
        </w:rPr>
        <w:t xml:space="preserve">      </w:t>
      </w:r>
      <w:r w:rsidRPr="00FC5CC6">
        <w:rPr>
          <w:rFonts w:ascii="Times New Roman" w:hAnsi="Times New Roman"/>
          <w:sz w:val="26"/>
          <w:szCs w:val="26"/>
        </w:rPr>
        <w:t xml:space="preserve">Проверил: </w:t>
      </w:r>
      <w:r w:rsidR="00FC5CC6" w:rsidRPr="00FC5C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доцент, к.э.н. </w:t>
      </w:r>
    </w:p>
    <w:p w:rsidR="00696E29" w:rsidRPr="00FC5CC6" w:rsidRDefault="00FC5CC6" w:rsidP="00696E29">
      <w:pPr>
        <w:pStyle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</w:t>
      </w:r>
      <w:r w:rsidRPr="00FC5C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Зыков Олег Александрович</w:t>
      </w:r>
      <w:r w:rsidRPr="00FC5CC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</w:p>
    <w:p w:rsidR="00696E29" w:rsidRDefault="00696E29" w:rsidP="00696E29">
      <w:pPr>
        <w:pStyle w:val="1"/>
        <w:rPr>
          <w:sz w:val="28"/>
          <w:szCs w:val="28"/>
        </w:rPr>
      </w:pPr>
    </w:p>
    <w:p w:rsidR="00696E29" w:rsidRDefault="00696E29" w:rsidP="00696E29">
      <w:pPr>
        <w:pStyle w:val="1"/>
        <w:rPr>
          <w:sz w:val="28"/>
          <w:szCs w:val="28"/>
        </w:rPr>
      </w:pPr>
    </w:p>
    <w:p w:rsidR="00696E29" w:rsidRDefault="00696E29" w:rsidP="00696E29">
      <w:pPr>
        <w:pStyle w:val="1"/>
        <w:rPr>
          <w:sz w:val="28"/>
          <w:szCs w:val="28"/>
        </w:rPr>
      </w:pPr>
    </w:p>
    <w:p w:rsidR="00696E29" w:rsidRDefault="00696E29" w:rsidP="00696E29">
      <w:pPr>
        <w:pStyle w:val="1"/>
        <w:rPr>
          <w:sz w:val="28"/>
          <w:szCs w:val="28"/>
        </w:rPr>
      </w:pPr>
    </w:p>
    <w:p w:rsidR="00FC5CC6" w:rsidRDefault="00FC5CC6" w:rsidP="00696E29">
      <w:pPr>
        <w:pStyle w:val="1"/>
        <w:rPr>
          <w:sz w:val="28"/>
          <w:szCs w:val="28"/>
        </w:rPr>
      </w:pPr>
    </w:p>
    <w:p w:rsidR="00FC5CC6" w:rsidRPr="002364BF" w:rsidRDefault="00FC5CC6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</w:p>
    <w:p w:rsidR="00696E29" w:rsidRPr="002364BF" w:rsidRDefault="00696E29" w:rsidP="00696E2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96E29" w:rsidRPr="002364BF" w:rsidRDefault="00696E29" w:rsidP="00696E29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2364BF">
        <w:rPr>
          <w:rFonts w:ascii="Times New Roman" w:hAnsi="Times New Roman"/>
          <w:sz w:val="24"/>
          <w:szCs w:val="24"/>
        </w:rPr>
        <w:t>Уфа 2015г.</w:t>
      </w:r>
    </w:p>
    <w:p w:rsidR="00424A79" w:rsidRDefault="00424A79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424A79" w:rsidRDefault="00424A79" w:rsidP="0093060C">
      <w:pPr>
        <w:pStyle w:val="a5"/>
        <w:spacing w:line="360" w:lineRule="auto"/>
        <w:ind w:left="-709" w:right="-143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Содержание.</w:t>
      </w:r>
    </w:p>
    <w:p w:rsidR="00D14141" w:rsidRPr="00D14141" w:rsidRDefault="00D14141" w:rsidP="0093060C">
      <w:pPr>
        <w:pStyle w:val="a5"/>
        <w:spacing w:line="360" w:lineRule="auto"/>
        <w:ind w:left="-709" w:right="-143" w:firstLine="425"/>
        <w:jc w:val="both"/>
        <w:rPr>
          <w:sz w:val="28"/>
          <w:szCs w:val="28"/>
        </w:rPr>
      </w:pPr>
      <w:r w:rsidRPr="00D14141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…………………………………………………………………………..3</w:t>
      </w:r>
    </w:p>
    <w:p w:rsidR="0093060C" w:rsidRPr="00E76129" w:rsidRDefault="00681F75" w:rsidP="00C67417">
      <w:pPr>
        <w:pStyle w:val="a5"/>
        <w:numPr>
          <w:ilvl w:val="0"/>
          <w:numId w:val="11"/>
        </w:numPr>
        <w:spacing w:line="360" w:lineRule="auto"/>
        <w:ind w:left="-709" w:right="-143" w:firstLine="425"/>
        <w:jc w:val="both"/>
        <w:rPr>
          <w:sz w:val="28"/>
          <w:szCs w:val="28"/>
        </w:rPr>
      </w:pPr>
      <w:r w:rsidRPr="00D14141">
        <w:rPr>
          <w:sz w:val="28"/>
          <w:szCs w:val="28"/>
        </w:rPr>
        <w:t>Особенности</w:t>
      </w:r>
      <w:r w:rsidR="00D14141">
        <w:rPr>
          <w:sz w:val="28"/>
          <w:szCs w:val="28"/>
        </w:rPr>
        <w:t xml:space="preserve"> современной миграции капитала</w:t>
      </w:r>
      <w:r w:rsidR="00D14141" w:rsidRPr="001A6E86">
        <w:rPr>
          <w:sz w:val="28"/>
          <w:szCs w:val="28"/>
        </w:rPr>
        <w:t>……………………………..</w:t>
      </w:r>
      <w:r w:rsidR="00D269F9">
        <w:rPr>
          <w:sz w:val="28"/>
          <w:szCs w:val="28"/>
        </w:rPr>
        <w:t>4</w:t>
      </w:r>
    </w:p>
    <w:p w:rsidR="00681F75" w:rsidRDefault="00681F75" w:rsidP="0093060C">
      <w:pPr>
        <w:pStyle w:val="a5"/>
        <w:numPr>
          <w:ilvl w:val="0"/>
          <w:numId w:val="11"/>
        </w:numPr>
        <w:spacing w:line="360" w:lineRule="auto"/>
        <w:ind w:left="-709" w:right="-143" w:firstLine="425"/>
        <w:jc w:val="both"/>
        <w:rPr>
          <w:sz w:val="28"/>
          <w:szCs w:val="28"/>
        </w:rPr>
      </w:pPr>
      <w:r w:rsidRPr="0093060C">
        <w:rPr>
          <w:sz w:val="28"/>
          <w:szCs w:val="28"/>
        </w:rPr>
        <w:t>Проблема иностранных инвестиций в России и их регулирование</w:t>
      </w:r>
      <w:r w:rsidR="00D14141" w:rsidRPr="0093060C">
        <w:rPr>
          <w:sz w:val="28"/>
          <w:szCs w:val="28"/>
        </w:rPr>
        <w:t>………</w:t>
      </w:r>
      <w:r w:rsidR="008B58DE">
        <w:rPr>
          <w:sz w:val="28"/>
          <w:szCs w:val="28"/>
        </w:rPr>
        <w:t>8</w:t>
      </w:r>
    </w:p>
    <w:p w:rsidR="00681F75" w:rsidRPr="0093060C" w:rsidRDefault="00681F75" w:rsidP="0093060C">
      <w:pPr>
        <w:pStyle w:val="a5"/>
        <w:numPr>
          <w:ilvl w:val="0"/>
          <w:numId w:val="11"/>
        </w:numPr>
        <w:spacing w:line="360" w:lineRule="auto"/>
        <w:ind w:left="-709" w:right="-143" w:firstLine="425"/>
        <w:jc w:val="both"/>
        <w:rPr>
          <w:sz w:val="28"/>
          <w:szCs w:val="28"/>
        </w:rPr>
      </w:pPr>
      <w:r w:rsidRPr="0093060C">
        <w:rPr>
          <w:bCs/>
          <w:iCs/>
          <w:sz w:val="28"/>
          <w:szCs w:val="28"/>
        </w:rPr>
        <w:t>Контрольные тестовые задания</w:t>
      </w:r>
      <w:r w:rsidR="00D14141" w:rsidRPr="0093060C">
        <w:rPr>
          <w:bCs/>
          <w:iCs/>
          <w:sz w:val="28"/>
          <w:szCs w:val="28"/>
        </w:rPr>
        <w:t>……………………………………………..</w:t>
      </w:r>
      <w:r w:rsidRPr="0093060C">
        <w:rPr>
          <w:bCs/>
          <w:iCs/>
          <w:sz w:val="28"/>
          <w:szCs w:val="28"/>
        </w:rPr>
        <w:t xml:space="preserve"> </w:t>
      </w:r>
      <w:r w:rsidR="008B58DE">
        <w:rPr>
          <w:bCs/>
          <w:iCs/>
          <w:sz w:val="28"/>
          <w:szCs w:val="28"/>
        </w:rPr>
        <w:t>13</w:t>
      </w:r>
    </w:p>
    <w:p w:rsidR="00D14141" w:rsidRPr="0093060C" w:rsidRDefault="00D14141" w:rsidP="0093060C">
      <w:pPr>
        <w:pStyle w:val="a5"/>
        <w:numPr>
          <w:ilvl w:val="0"/>
          <w:numId w:val="11"/>
        </w:numPr>
        <w:spacing w:line="360" w:lineRule="auto"/>
        <w:ind w:left="-709" w:right="-143" w:firstLine="425"/>
        <w:jc w:val="both"/>
        <w:rPr>
          <w:sz w:val="28"/>
          <w:szCs w:val="28"/>
        </w:rPr>
      </w:pPr>
      <w:r w:rsidRPr="0093060C">
        <w:rPr>
          <w:bCs/>
          <w:iCs/>
          <w:sz w:val="28"/>
          <w:szCs w:val="28"/>
        </w:rPr>
        <w:t>Задача…………………………………………………………………………..</w:t>
      </w:r>
      <w:r w:rsidR="008B58DE">
        <w:rPr>
          <w:bCs/>
          <w:iCs/>
          <w:sz w:val="28"/>
          <w:szCs w:val="28"/>
        </w:rPr>
        <w:t>14</w:t>
      </w:r>
    </w:p>
    <w:p w:rsidR="00D14141" w:rsidRPr="00D14141" w:rsidRDefault="00D14141" w:rsidP="0093060C">
      <w:pPr>
        <w:pStyle w:val="a5"/>
        <w:spacing w:line="360" w:lineRule="auto"/>
        <w:ind w:left="-709" w:right="-143" w:firstLine="425"/>
        <w:jc w:val="both"/>
        <w:rPr>
          <w:bCs/>
          <w:iCs/>
          <w:sz w:val="28"/>
          <w:szCs w:val="28"/>
        </w:rPr>
      </w:pPr>
      <w:r w:rsidRPr="00D14141">
        <w:rPr>
          <w:bCs/>
          <w:iCs/>
          <w:sz w:val="28"/>
          <w:szCs w:val="28"/>
        </w:rPr>
        <w:t>Заключение</w:t>
      </w:r>
      <w:r>
        <w:rPr>
          <w:bCs/>
          <w:iCs/>
          <w:sz w:val="28"/>
          <w:szCs w:val="28"/>
        </w:rPr>
        <w:t>………………………………………………………………………</w:t>
      </w:r>
      <w:r w:rsidR="008B58DE">
        <w:rPr>
          <w:bCs/>
          <w:iCs/>
          <w:sz w:val="28"/>
          <w:szCs w:val="28"/>
        </w:rPr>
        <w:t>15</w:t>
      </w:r>
    </w:p>
    <w:p w:rsidR="00D14141" w:rsidRPr="00D14141" w:rsidRDefault="00D14141" w:rsidP="0093060C">
      <w:pPr>
        <w:pStyle w:val="a5"/>
        <w:spacing w:line="360" w:lineRule="auto"/>
        <w:ind w:left="-709" w:right="-143" w:firstLine="425"/>
        <w:jc w:val="both"/>
        <w:rPr>
          <w:sz w:val="28"/>
          <w:szCs w:val="28"/>
        </w:rPr>
      </w:pPr>
      <w:r w:rsidRPr="00D14141">
        <w:rPr>
          <w:bCs/>
          <w:iCs/>
          <w:sz w:val="28"/>
          <w:szCs w:val="28"/>
        </w:rPr>
        <w:t>Список литературы</w:t>
      </w:r>
      <w:r>
        <w:rPr>
          <w:bCs/>
          <w:iCs/>
          <w:sz w:val="28"/>
          <w:szCs w:val="28"/>
        </w:rPr>
        <w:t>………………………………………………………………</w:t>
      </w:r>
      <w:r w:rsidR="008B58DE">
        <w:rPr>
          <w:bCs/>
          <w:iCs/>
          <w:sz w:val="28"/>
          <w:szCs w:val="28"/>
        </w:rPr>
        <w:t>16</w:t>
      </w: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542252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Введение.</w:t>
      </w:r>
    </w:p>
    <w:p w:rsidR="00502D32" w:rsidRPr="00424A79" w:rsidRDefault="00502D32" w:rsidP="00B20A96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Международная миграция капитала – это движение капитала в денежной форме между странами, включающие экспорт и импорт, и его функционирование за рубежом.</w:t>
      </w:r>
    </w:p>
    <w:p w:rsidR="00502D32" w:rsidRPr="00424A79" w:rsidRDefault="00502D32" w:rsidP="00B20A96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Экспорт капитала – это перемещение капитала физических и юридических лиц одной страны в другие страны, с целью получения прибыли (процентов, дивидендов) и укрепление позиций зарубежной экономики.</w:t>
      </w:r>
    </w:p>
    <w:p w:rsidR="00502D32" w:rsidRPr="00424A79" w:rsidRDefault="00502D32" w:rsidP="00B20A96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Импорт капитала – это привлечение финансовых ресурсов из-за границы.</w:t>
      </w:r>
    </w:p>
    <w:p w:rsidR="00502D32" w:rsidRPr="00424A79" w:rsidRDefault="00502D32" w:rsidP="00B20A96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Если объем собственных сбережений превышает инвестиционные потребности, то имеет место экспорт капитала (отток), в противном случае происходит импорт капитала, который свидетельствует о недостатке собственных сбережений для удовлетворения инвестиций, потребностей экономики.</w:t>
      </w:r>
    </w:p>
    <w:p w:rsidR="00502D32" w:rsidRPr="00424A79" w:rsidRDefault="00502D32" w:rsidP="00B20A96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Сальдо миграции капитала – это разница между импортом и экспортом капитала.</w:t>
      </w:r>
    </w:p>
    <w:p w:rsidR="00502D32" w:rsidRPr="00424A79" w:rsidRDefault="00502D32" w:rsidP="00B20A96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Причина вывоза капитала из страны – в основном возможность более эффективного использования капитала за рубежом, особенно в странах, где дешевая рабочая сила, сырье, стабильная политическая обстановка, благоприятный инвестиционный климат.</w:t>
      </w: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Default="00D14141" w:rsidP="00424A79">
      <w:pPr>
        <w:pStyle w:val="a5"/>
        <w:spacing w:line="360" w:lineRule="auto"/>
        <w:ind w:left="-709" w:right="-143" w:firstLine="709"/>
        <w:jc w:val="both"/>
        <w:rPr>
          <w:b/>
          <w:bCs/>
          <w:sz w:val="28"/>
          <w:szCs w:val="28"/>
        </w:rPr>
      </w:pPr>
    </w:p>
    <w:p w:rsidR="00D14141" w:rsidRPr="00542252" w:rsidRDefault="00542252" w:rsidP="00542252">
      <w:pPr>
        <w:pStyle w:val="a5"/>
        <w:spacing w:line="360" w:lineRule="auto"/>
        <w:ind w:left="-709" w:right="-143" w:firstLine="709"/>
        <w:jc w:val="center"/>
        <w:rPr>
          <w:b/>
          <w:bCs/>
          <w:sz w:val="28"/>
          <w:szCs w:val="28"/>
        </w:rPr>
      </w:pPr>
      <w:r w:rsidRPr="00542252">
        <w:rPr>
          <w:b/>
          <w:sz w:val="28"/>
          <w:szCs w:val="28"/>
        </w:rPr>
        <w:lastRenderedPageBreak/>
        <w:t>1. Особенности современной миграции капитала.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A145AF">
        <w:rPr>
          <w:b/>
          <w:i/>
          <w:color w:val="000000"/>
          <w:sz w:val="28"/>
          <w:szCs w:val="28"/>
        </w:rPr>
        <w:t>Международная миграция капитала</w:t>
      </w:r>
      <w:r w:rsidR="00A145AF">
        <w:rPr>
          <w:b/>
          <w:i/>
          <w:color w:val="000000"/>
          <w:sz w:val="28"/>
          <w:szCs w:val="28"/>
        </w:rPr>
        <w:t xml:space="preserve"> – </w:t>
      </w:r>
      <w:r w:rsidRPr="00424A79">
        <w:rPr>
          <w:color w:val="000000"/>
          <w:sz w:val="28"/>
          <w:szCs w:val="28"/>
        </w:rPr>
        <w:t>это движение капитала между странами, включающее экспорт, импорт и его функционирование за рубежом.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Подходы к объяснению международной миграции капитала эволюционируют с изменением экономических условий, масштабов, последствий международного движения капитала.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Мировой рынок капиталов регулирует движение долгосрочных активов в форме инвестиций и долгосрочных кредитов.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Финансирование инвестиций означает вложения в создание за границей производственного капитала. Основными субъектами этого процесса являются частный бизнес и государство.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Наиболее представительны - частные инвестиции. Инвесторами в данном случае выступают частные лица, банки, страховые, инвестиционные компании и т.п. Вложения осуществляются ими в двух формах: портфельных и прямых инвестиций.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Портфельные представлены ценными бумагами, фигурирующими в портфеле страны, предоставившей капиталы. Это - прежде всего акции и облигации, размещенные в крупных финансовых центрах.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Прямые инвестиции - это такие, которые дают право инвестору контролировать управление на предприятиях заемщика. Это:</w:t>
      </w:r>
    </w:p>
    <w:p w:rsidR="00B26A8A" w:rsidRPr="00424A79" w:rsidRDefault="00B26A8A" w:rsidP="006278E2">
      <w:pPr>
        <w:pStyle w:val="a5"/>
        <w:numPr>
          <w:ilvl w:val="0"/>
          <w:numId w:val="14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инвестиции компаний в свои зарубежные филиалы и отделения;</w:t>
      </w:r>
    </w:p>
    <w:p w:rsidR="00B26A8A" w:rsidRPr="00424A79" w:rsidRDefault="00B26A8A" w:rsidP="006278E2">
      <w:pPr>
        <w:pStyle w:val="a5"/>
        <w:numPr>
          <w:ilvl w:val="0"/>
          <w:numId w:val="14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инвестиции граждан данной страны, осуществляемые в предприятия, созданные ими для ведения дел за рубежом;</w:t>
      </w:r>
    </w:p>
    <w:p w:rsidR="00B26A8A" w:rsidRPr="00424A79" w:rsidRDefault="00B26A8A" w:rsidP="006278E2">
      <w:pPr>
        <w:pStyle w:val="a5"/>
        <w:numPr>
          <w:ilvl w:val="0"/>
          <w:numId w:val="14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инвестиции финансовых групп в иностранные компании для обеспечения своего долевого участия в их капитале.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Побудительным мотивом прямых инвестиций является прибыль и стремление к развитию нового производства, упрочению позиций на рынке.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Соотношение между прямыми и портфельными вложениями зависит от степени экономического развития страны, куда они направляются. Преимущество портфельных инвестиций определяется преобладанием в стране грамотного в финансовом отношении населения.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lastRenderedPageBreak/>
        <w:t>Наряду с частными инвестициями существенное развитие получают государственные инвестиции. Они осуществляются государством, которое использует капитал за рубежом либо непосредственно, либо через правительство страны-заемщика в двух формах: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прямых капиталовложений;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межправительственных займов.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Государственные инвестиции нацелены не на максимизацию прибыли, а на решение политических задач.</w:t>
      </w:r>
    </w:p>
    <w:p w:rsidR="00F354AC" w:rsidRPr="00424A79" w:rsidRDefault="00B26A8A" w:rsidP="00F354A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 настоящее время самая распространенная форма международных монополий</w:t>
      </w:r>
      <w:r w:rsidR="00F354AC">
        <w:rPr>
          <w:color w:val="000000"/>
          <w:sz w:val="28"/>
          <w:szCs w:val="28"/>
        </w:rPr>
        <w:t xml:space="preserve"> это </w:t>
      </w:r>
      <w:r w:rsidR="00F354AC" w:rsidRPr="00424A79">
        <w:rPr>
          <w:color w:val="000000"/>
          <w:sz w:val="28"/>
          <w:szCs w:val="28"/>
        </w:rPr>
        <w:t>транснациональны</w:t>
      </w:r>
      <w:r w:rsidR="00F354AC">
        <w:rPr>
          <w:color w:val="000000"/>
          <w:sz w:val="28"/>
          <w:szCs w:val="28"/>
        </w:rPr>
        <w:t>е корпорации</w:t>
      </w:r>
      <w:r w:rsidRPr="00424A79">
        <w:rPr>
          <w:color w:val="000000"/>
          <w:sz w:val="28"/>
          <w:szCs w:val="28"/>
        </w:rPr>
        <w:t>.</w:t>
      </w:r>
      <w:r w:rsidR="00F354AC">
        <w:rPr>
          <w:color w:val="000000"/>
          <w:sz w:val="28"/>
          <w:szCs w:val="28"/>
        </w:rPr>
        <w:t>(ТНК)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b/>
          <w:bCs/>
          <w:color w:val="000000"/>
          <w:sz w:val="28"/>
          <w:szCs w:val="28"/>
        </w:rPr>
        <w:t>ТНК</w:t>
      </w:r>
      <w:r w:rsidRPr="00424A79">
        <w:rPr>
          <w:color w:val="000000"/>
          <w:sz w:val="28"/>
          <w:szCs w:val="28"/>
        </w:rPr>
        <w:t>- это такая форма международного объединения капиталов, когда головная компания имеет свои отделения во многих странах, осуществляя координацию и интеграцию их деятельности.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Страна, в которой располагается головная фирма, называется страной базирования.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Управляющий одного из филиалов IВМ отнес к транснациональным</w:t>
      </w:r>
      <w:r w:rsidR="00920F59">
        <w:rPr>
          <w:color w:val="000000"/>
          <w:sz w:val="28"/>
          <w:szCs w:val="28"/>
        </w:rPr>
        <w:t xml:space="preserve"> </w:t>
      </w:r>
      <w:r w:rsidRPr="00424A79">
        <w:rPr>
          <w:color w:val="000000"/>
          <w:sz w:val="28"/>
          <w:szCs w:val="28"/>
        </w:rPr>
        <w:t>только те фирмы, которые имеют пять следующих признаков:</w:t>
      </w:r>
    </w:p>
    <w:p w:rsidR="00B26A8A" w:rsidRPr="00424A79" w:rsidRDefault="00B26A8A" w:rsidP="00920F59">
      <w:pPr>
        <w:pStyle w:val="a5"/>
        <w:numPr>
          <w:ilvl w:val="0"/>
          <w:numId w:val="15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фирма должна действовать одновременно в нескольких государствах (более 3) с различным уровнем экономического развития;</w:t>
      </w:r>
    </w:p>
    <w:p w:rsidR="00B26A8A" w:rsidRPr="00424A79" w:rsidRDefault="00B26A8A" w:rsidP="00920F59">
      <w:pPr>
        <w:pStyle w:val="a5"/>
        <w:numPr>
          <w:ilvl w:val="0"/>
          <w:numId w:val="15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ее зарубежные филиалы должны решать вопросы реконструкции и развития, иметь промышленные, торговые и обслуживающие предприятия;</w:t>
      </w:r>
    </w:p>
    <w:p w:rsidR="00B26A8A" w:rsidRPr="00424A79" w:rsidRDefault="00B26A8A" w:rsidP="00920F59">
      <w:pPr>
        <w:pStyle w:val="a5"/>
        <w:numPr>
          <w:ilvl w:val="0"/>
          <w:numId w:val="15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руководящими работниками филиалов должны быть местные граждане, хорошо знакомые с обстановкой;</w:t>
      </w:r>
    </w:p>
    <w:p w:rsidR="00B26A8A" w:rsidRPr="00424A79" w:rsidRDefault="00B26A8A" w:rsidP="00920F59">
      <w:pPr>
        <w:pStyle w:val="a5"/>
        <w:numPr>
          <w:ilvl w:val="0"/>
          <w:numId w:val="15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руководящие органы головной фирмы должны состоять из людей различных национальностей;</w:t>
      </w:r>
    </w:p>
    <w:p w:rsidR="00B26A8A" w:rsidRPr="00424A79" w:rsidRDefault="00B26A8A" w:rsidP="00920F59">
      <w:pPr>
        <w:pStyle w:val="a5"/>
        <w:numPr>
          <w:ilvl w:val="0"/>
          <w:numId w:val="15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собственность компании должна принадлежать гражданам разных стран</w:t>
      </w:r>
    </w:p>
    <w:p w:rsidR="00B26A8A" w:rsidRPr="00424A79" w:rsidRDefault="00B26A8A" w:rsidP="00920F5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 xml:space="preserve">Основной целью деятельности ТНК является получение прибыли. 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ТНК принято делить на интернациональные, многонациональные и глобальные.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lastRenderedPageBreak/>
        <w:t>Для распространения ТНК необходимо наличие определенных возможностей. Все они определены современной ступенью научно-технического прогресса. Новая техника позволяет объединять в одной корпорации предприятия, специализирующиеся на выпу</w:t>
      </w:r>
      <w:r w:rsidR="00017100">
        <w:rPr>
          <w:color w:val="000000"/>
          <w:sz w:val="28"/>
          <w:szCs w:val="28"/>
        </w:rPr>
        <w:t xml:space="preserve">ске различных видов продукции. 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Среди экономически отсталых странах привлекательными для ТНК являются об</w:t>
      </w:r>
      <w:r w:rsidR="00017100">
        <w:rPr>
          <w:color w:val="000000"/>
          <w:sz w:val="28"/>
          <w:szCs w:val="28"/>
        </w:rPr>
        <w:t>ладающие: дешевой рабочей силой,</w:t>
      </w:r>
      <w:r w:rsidRPr="00424A79">
        <w:rPr>
          <w:color w:val="000000"/>
          <w:sz w:val="28"/>
          <w:szCs w:val="28"/>
        </w:rPr>
        <w:t xml:space="preserve"> низким налогообложением</w:t>
      </w:r>
      <w:r w:rsidR="00017100">
        <w:rPr>
          <w:color w:val="000000"/>
          <w:sz w:val="28"/>
          <w:szCs w:val="28"/>
        </w:rPr>
        <w:t>,</w:t>
      </w:r>
      <w:r w:rsidRPr="00424A79">
        <w:rPr>
          <w:color w:val="000000"/>
          <w:sz w:val="28"/>
          <w:szCs w:val="28"/>
        </w:rPr>
        <w:t xml:space="preserve"> близостью к источникам сырья</w:t>
      </w:r>
      <w:r w:rsidR="00017100">
        <w:rPr>
          <w:color w:val="000000"/>
          <w:sz w:val="28"/>
          <w:szCs w:val="28"/>
        </w:rPr>
        <w:t>,</w:t>
      </w:r>
      <w:r w:rsidRPr="00424A79">
        <w:rPr>
          <w:color w:val="000000"/>
          <w:sz w:val="28"/>
          <w:szCs w:val="28"/>
        </w:rPr>
        <w:t xml:space="preserve"> слабым государственным регулированием</w:t>
      </w:r>
      <w:r w:rsidR="00017100">
        <w:rPr>
          <w:color w:val="000000"/>
          <w:sz w:val="28"/>
          <w:szCs w:val="28"/>
        </w:rPr>
        <w:t xml:space="preserve"> </w:t>
      </w:r>
      <w:r w:rsidRPr="00424A79">
        <w:rPr>
          <w:color w:val="000000"/>
          <w:sz w:val="28"/>
          <w:szCs w:val="28"/>
        </w:rPr>
        <w:t>и т.д.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Положительным последствием деятельности ТНК является более быстрое экономическое развитие в принимающей стране.</w:t>
      </w:r>
    </w:p>
    <w:p w:rsidR="00B26A8A" w:rsidRPr="006F0B8C" w:rsidRDefault="00B26A8A" w:rsidP="00424A79">
      <w:pPr>
        <w:pStyle w:val="a5"/>
        <w:spacing w:line="360" w:lineRule="auto"/>
        <w:ind w:left="-709" w:right="-143" w:firstLine="709"/>
        <w:jc w:val="both"/>
        <w:rPr>
          <w:b/>
          <w:i/>
          <w:color w:val="000000"/>
          <w:sz w:val="28"/>
          <w:szCs w:val="28"/>
        </w:rPr>
      </w:pPr>
      <w:r w:rsidRPr="006F0B8C">
        <w:rPr>
          <w:b/>
          <w:i/>
          <w:color w:val="000000"/>
          <w:sz w:val="28"/>
          <w:szCs w:val="28"/>
        </w:rPr>
        <w:t>Выделяют следующие тенденции миграции мирового капитала:</w:t>
      </w:r>
    </w:p>
    <w:p w:rsidR="00B26A8A" w:rsidRPr="00424A79" w:rsidRDefault="00B26A8A" w:rsidP="00867770">
      <w:pPr>
        <w:pStyle w:val="a5"/>
        <w:numPr>
          <w:ilvl w:val="0"/>
          <w:numId w:val="16"/>
        </w:numPr>
        <w:spacing w:line="360" w:lineRule="auto"/>
        <w:ind w:left="-284" w:right="-143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растущая интернационализация производства, взаимопроникновение рынков капиталов;</w:t>
      </w:r>
    </w:p>
    <w:p w:rsidR="00B26A8A" w:rsidRPr="00424A79" w:rsidRDefault="00B26A8A" w:rsidP="00867770">
      <w:pPr>
        <w:pStyle w:val="a5"/>
        <w:numPr>
          <w:ilvl w:val="0"/>
          <w:numId w:val="16"/>
        </w:numPr>
        <w:spacing w:line="360" w:lineRule="auto"/>
        <w:ind w:left="-284" w:right="-143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ослабление роли рыночного механизма в распределении финансовых ресурсов между странами вследствие усиления государственного вмешательства.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 последние десятилетия преобладала первая тенденция и н</w:t>
      </w:r>
      <w:r w:rsidRPr="00424A79">
        <w:rPr>
          <w:color w:val="000000"/>
          <w:sz w:val="28"/>
          <w:szCs w:val="28"/>
          <w:u w:val="single"/>
        </w:rPr>
        <w:t>аблюдался рост глобальной мобильности капитала</w:t>
      </w:r>
      <w:r w:rsidRPr="00424A79">
        <w:rPr>
          <w:color w:val="000000"/>
          <w:sz w:val="28"/>
          <w:szCs w:val="28"/>
        </w:rPr>
        <w:t>, а также изменились центры притяжения иностранных капиталов.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Важнейшими причинами роста глобальной мобильности капитала в современных условиях являются следующие:</w:t>
      </w:r>
    </w:p>
    <w:p w:rsidR="00B26A8A" w:rsidRPr="00424A79" w:rsidRDefault="00B26A8A" w:rsidP="00867770">
      <w:pPr>
        <w:pStyle w:val="a5"/>
        <w:numPr>
          <w:ilvl w:val="0"/>
          <w:numId w:val="17"/>
        </w:numPr>
        <w:spacing w:line="360" w:lineRule="auto"/>
        <w:ind w:left="-567" w:right="-143" w:firstLine="283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экономическое сближение и объединение отдельных стран в единый мировой хозяйственный комплекс.</w:t>
      </w:r>
    </w:p>
    <w:p w:rsidR="00B26A8A" w:rsidRPr="00424A79" w:rsidRDefault="00B26A8A" w:rsidP="00867770">
      <w:pPr>
        <w:pStyle w:val="a5"/>
        <w:numPr>
          <w:ilvl w:val="0"/>
          <w:numId w:val="17"/>
        </w:numPr>
        <w:spacing w:line="360" w:lineRule="auto"/>
        <w:ind w:left="-567" w:right="-143" w:firstLine="283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распространенные модели догоняющего развития в развивающемся мире. В силу этого реализуется курс на привлечение иностранных инвестиций этими странами.</w:t>
      </w:r>
    </w:p>
    <w:p w:rsidR="00B26A8A" w:rsidRPr="00424A79" w:rsidRDefault="00B26A8A" w:rsidP="00867770">
      <w:pPr>
        <w:pStyle w:val="a5"/>
        <w:numPr>
          <w:ilvl w:val="0"/>
          <w:numId w:val="17"/>
        </w:numPr>
        <w:spacing w:line="360" w:lineRule="auto"/>
        <w:ind w:left="-567" w:right="-143" w:firstLine="283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усиление конкуренции за привлечение иностранного капитала между развивающимися странами и странами Восточной Европы с переходной экономикой, а также Россией.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i/>
          <w:iCs/>
          <w:color w:val="000000"/>
          <w:sz w:val="28"/>
          <w:szCs w:val="28"/>
        </w:rPr>
        <w:t>Государственное регулирование движения капитала</w:t>
      </w:r>
      <w:r w:rsidRPr="00424A79">
        <w:rPr>
          <w:color w:val="000000"/>
          <w:sz w:val="28"/>
          <w:szCs w:val="28"/>
        </w:rPr>
        <w:t xml:space="preserve">– это действия правительства страны в отношении координации движения финансовых ресурсов. Вывоз ссудного капитала и портфельные инвестиции не ограничиваются в </w:t>
      </w:r>
      <w:r w:rsidRPr="00424A79">
        <w:rPr>
          <w:color w:val="000000"/>
          <w:sz w:val="28"/>
          <w:szCs w:val="28"/>
        </w:rPr>
        <w:lastRenderedPageBreak/>
        <w:t>перемещении между странами, а в отношении прямых иностранных инвестиций государство проводит определённую политику.</w:t>
      </w:r>
    </w:p>
    <w:p w:rsidR="00B26A8A" w:rsidRPr="00424A79" w:rsidRDefault="00B26A8A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i/>
          <w:iCs/>
          <w:color w:val="000000"/>
          <w:sz w:val="28"/>
          <w:szCs w:val="28"/>
        </w:rPr>
        <w:t>Межгосударственное регулирование движения капитала</w:t>
      </w:r>
      <w:r w:rsidRPr="00424A79">
        <w:rPr>
          <w:color w:val="000000"/>
          <w:sz w:val="28"/>
          <w:szCs w:val="28"/>
        </w:rPr>
        <w:t>– это регулирование финансовых потоков с помощью международных правил и органов. Важным документом является «Добровольный кодекс» прямых инвестиций (Организация Азиатско-тихоокеанского сотрудничества).</w:t>
      </w: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Default="00D269F9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D269F9" w:rsidRPr="00D269F9" w:rsidRDefault="00D269F9" w:rsidP="00D269F9">
      <w:pPr>
        <w:pStyle w:val="a5"/>
        <w:spacing w:line="360" w:lineRule="auto"/>
        <w:ind w:left="-709" w:right="-143" w:firstLine="709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D269F9">
        <w:rPr>
          <w:b/>
          <w:sz w:val="28"/>
          <w:szCs w:val="28"/>
        </w:rPr>
        <w:t>Проблема иностранных инвестиций в России и их регулирование</w:t>
      </w:r>
      <w:r>
        <w:rPr>
          <w:b/>
          <w:sz w:val="28"/>
          <w:szCs w:val="28"/>
        </w:rPr>
        <w:t>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Источником мировых инвестиций являются сбережения. Равновесие мировых инвестиций и сбережений определяет мировую равновесную ставку процента. По сути - это реальная процентная ставка, преобладающая на мировом рынке капиталов.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Величина мировой процентной ставки в значительной степени будет определяться проводимой в таких странах экономической политикой.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Страна, испытывая потребность в зарубежных инвестициях, предъявляет на них спрос. Остальной мир, предоставляя эти средства данной стране, определяет предложение. Источником предложения капитала со стороны остального мира являются зарубежные сбережения.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При этом, чем больше средств привлекается из-за границы, тем более высокий процент приходится платить за их использование и наоборот. Таким образом, предложение инвестиций на рынке данной страны будет прямо пропорционально зависеть от изменения величины процентной ставки. Величина предложения складывается из величины зарубежных и величины национальных сбережений. Спрос на инвестиции будет снижаться по мере увеличения процентной ставки.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Равенство спроса и предложения определит размер ставки процента. При равновесном значении ставки процента предложение ссудного капитала, состоящее из сбережений и зарубежных займов, уравновешивает спрос на инвестиции. Рост процентной ставки в направлении равновесного значения указывает на превышение спроса над предложением, то есть на нехватку сбережений, в которой следует винить правительства, которые меньше сберегают и больше занимают. Именно фискальная политика правительств развитых стран определит, окажутся ли мировые сбережения в будущем достаточными для инвестиций.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Если страна взяла много международных инвестиций, то она становится должником. Разница между национальными инвестициями и сбережениями называется счётом движения капитала.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Для России проблема привлечения иностранных инвестиций в экономику является важной.</w:t>
      </w:r>
    </w:p>
    <w:p w:rsidR="006F0B8C" w:rsidRPr="00424A79" w:rsidRDefault="006F0B8C" w:rsidP="006F0B8C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lastRenderedPageBreak/>
        <w:t>Официальная точка зрения состоит в признании необходимости привлечения иностранных инвестиций. В то же время существуют и мнения о нежелательности широкого доступа иностранного капитала в российскую экономику. Другой позицией являются взгляды предпринимателей, которые в притоке иностранного капитала видят угрозу конкуренции для российской промышленности. К тому же они не согласны с низкой ценой предприятий, выставляемых на аукционы в ходе приватизации, в которых участвуют иностранцы.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 связи с продолжающейся нестабильностью экономического положения Российской Федерации многие ведущие экономисты связывают будущее нашей страны с привлечением в широких масштабах в российскую экономику иностранных инвестиций, что преследует долговременные цели создания в России цивилизованного общества, характеризующегося высоким уровнем жизни населения. Трудно поверить, что одни иностранные инвестиции помогут поднять экономику нашей огромной страны. Но с другой стороны, они могут послужить стимулом, катализатором развития и роста внутренних инвестиций. Приток зарубежных капиталовложений жизненно важен для достижения таких целей, как выход из современного кризисного состояния, начальный подъем экономики.  При этом российские общественные интересы не совпадают с интересами иностранных инвесторов,  следовательно, важно привлечь капиталы так, чтобы не лишить их владельцев собственных мотиваций, одновременно направляя действия последних на благо общественных целей.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Эта задача разрешима, но для этого в первую очередь нужно изучить конкретное состояние в области привлечения иностранных инвестиций в настоящих российских условиях, рассмотреть экономическую и законодательную базы, обеспечивающие инвестиционный климат в стране. При этом, большое внимание надо уделить последней из указанных, так как сегодня именно неопределенность в данной сфере ограничивает инвестиционный процесс, то есть наблюдается своеобразный парадокс: сильнейший инструмент по привлечению зарубежного капитала одновременно является основной причиной, удерживающей инвесторов от крупных вложений.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lastRenderedPageBreak/>
        <w:t>Учитывая серьезное технологическое отставание российской экономики по большинству позиций, России необходим иностранный капитал,</w:t>
      </w:r>
      <w:r w:rsidR="00455717">
        <w:rPr>
          <w:color w:val="000000"/>
          <w:sz w:val="28"/>
          <w:szCs w:val="28"/>
        </w:rPr>
        <w:t xml:space="preserve"> который мог бы принести новые </w:t>
      </w:r>
      <w:r w:rsidRPr="00424A79">
        <w:rPr>
          <w:color w:val="000000"/>
          <w:sz w:val="28"/>
          <w:szCs w:val="28"/>
        </w:rPr>
        <w:t>технологии и современные методы управления, а также способствовать развитию отечественных инвестиций. Опыт многих развивающихся стран показывает, что инвестиционный бум в экономике начинается с прихода иностранного капитала. Создание собственных передовых технологий в ряде стран начиналось с освоения технологий, принесенных иностранным капиталом.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Опыт многих стран “третьего мира”, особенно латиноамериканских, показывает, что неблагоприятные условия для работы иностранных компаний внутри страны приводят к необходимости внешних государственных займов и возрастанию внешнего долга страны. Причем, поскольку государственные займы обычно используются неэффективно, то большие внешние долги начинают тормозить развитие экономики. Кроме того, государственные займы являются рычагом политического давления и причиной экономических уступок.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На первом этапе привлечения иностранных инвестиций в экономику бывшего СССР, в 1987-1991 гг. среди всех этих форм привлечения капитала преобладало создание совместных предприятий российских юридических лиц с зарубежными партнерами, создававшихся в форме закрытых корпораций. В дальнейшем, когда недостатки “советской” формы СП  стали очевидными, преобладающей формой вложений в России стало приобретение крупных пакетов открытых АО или создание 100%-ых дочерних предприятий. Обе эти формы прямого инвестирования остаются преобладающими и в настоящее время, хотя начала расти роль вложений в различные финансовые и страховые предприятия.</w:t>
      </w:r>
    </w:p>
    <w:p w:rsidR="00300AB2" w:rsidRPr="00424A79" w:rsidRDefault="00FC0195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Большая</w:t>
      </w:r>
      <w:r w:rsidR="00300AB2" w:rsidRPr="00424A79">
        <w:rPr>
          <w:color w:val="000000"/>
          <w:sz w:val="28"/>
          <w:szCs w:val="28"/>
        </w:rPr>
        <w:t xml:space="preserve"> доля инвестиций направляется либо в экспортно-ориентированные отрасли (ТЭК, горнодобывающая промышленность, деревообрабатывающая и целлюлозно-бумажная промышленность), либо в сверхприбыльные проекты с малыми сроками окупаемости и незначительной фондоемкостью (торговля, телекоммуникации, общественное питание, строительство офисных и гостиничных зданий в крупных городах, пищевая промышленность, финансовые услуги).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lastRenderedPageBreak/>
        <w:t>Чтобы добиться существенного количественного увеличения прямых иностранных вложений в российскую экономику можно путем выработки комплексной государственной программы по привлечению иностранных инвестиций. Учитывая опыт многих зарубежных стран, в число необходимых для России мер в этом направлении (помимо общего улучшения политической и макроэкономической ситуации) должны войти:</w:t>
      </w:r>
    </w:p>
    <w:p w:rsidR="00300AB2" w:rsidRPr="00424A79" w:rsidRDefault="00300AB2" w:rsidP="00222BB3">
      <w:pPr>
        <w:pStyle w:val="a5"/>
        <w:numPr>
          <w:ilvl w:val="0"/>
          <w:numId w:val="18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создание реально действующей системы льгот для иностранных инвесторов в отдельных отраслях и регионах (в частности, создание реально действующих свободных экономических зон);</w:t>
      </w:r>
    </w:p>
    <w:p w:rsidR="00300AB2" w:rsidRPr="00424A79" w:rsidRDefault="00300AB2" w:rsidP="00222BB3">
      <w:pPr>
        <w:pStyle w:val="a5"/>
        <w:numPr>
          <w:ilvl w:val="0"/>
          <w:numId w:val="18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четкое разграничение собственности между хозяйствующими субъектами, а также между федеральными и местными властными структурами;</w:t>
      </w:r>
    </w:p>
    <w:p w:rsidR="00300AB2" w:rsidRPr="00424A79" w:rsidRDefault="00300AB2" w:rsidP="00222BB3">
      <w:pPr>
        <w:pStyle w:val="a5"/>
        <w:numPr>
          <w:ilvl w:val="0"/>
          <w:numId w:val="18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создание стабильного экономического и внешнеторгового законодательства;</w:t>
      </w:r>
    </w:p>
    <w:p w:rsidR="00300AB2" w:rsidRPr="00424A79" w:rsidRDefault="00300AB2" w:rsidP="00222BB3">
      <w:pPr>
        <w:pStyle w:val="a5"/>
        <w:numPr>
          <w:ilvl w:val="0"/>
          <w:numId w:val="18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снижение налогового бремени и упрощение структуры налогов;</w:t>
      </w:r>
    </w:p>
    <w:p w:rsidR="00300AB2" w:rsidRPr="00424A79" w:rsidRDefault="00300AB2" w:rsidP="00222BB3">
      <w:pPr>
        <w:pStyle w:val="a5"/>
        <w:numPr>
          <w:ilvl w:val="0"/>
          <w:numId w:val="18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введение частной собственности на землю;</w:t>
      </w:r>
    </w:p>
    <w:p w:rsidR="00300AB2" w:rsidRPr="00424A79" w:rsidRDefault="00300AB2" w:rsidP="00222BB3">
      <w:pPr>
        <w:pStyle w:val="a5"/>
        <w:numPr>
          <w:ilvl w:val="0"/>
          <w:numId w:val="18"/>
        </w:numPr>
        <w:spacing w:line="360" w:lineRule="auto"/>
        <w:ind w:left="-709" w:right="-143" w:firstLine="425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создание механизмов страхования иностранных инвестиций.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Обязательным условием роста капитальных вложений является наличие в российской экономике благоприятного инвестиционного климата.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Органы государственной власти субъектов Российской Федерации формируют благоприятный инвестиционный климат регионов по средством организации выставок и участия в федеральных и международных выставках инвестиционных проектов, осуществления рекламно-информационной кампании в печатных изданиях.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Так, Министерство экономики Российской Федерации уже разработало совместно с органами государственной власти субъектов Российской Федерации и заинтересованными органами государственной власти план мероприятий по вопроса м привлечения иностранных инвестиций в экономику регионов РФ. Данный документ охватывает все направления региональной инвестиционной политики и предусматривает конкретные меры, направленные на привлечение иностранных инвестиций в экономику субъектов Российской Федерации.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lastRenderedPageBreak/>
        <w:t>Необходимо совершенствовать способы определения доли российских инвесторов в уставных капиталах совместных предприятий, разработать методики оценки зданий, сооружений, оборудования, земли, вкладываемых в качестве российской части уставных фондов коммерческих организаций с иностранными инвестициями.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Целесообразно стимулировать сделки, в которых зарубежный партнер поставляет машины, оборудование, технологии, комплектные заводы в обмен на встречные поставки сырья, полуфабрикатов, производимых на поставленном оборудовании.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Важным фактором притока инвестиций в российскую экономику является стимулирование возврата российского капитала, находящегося в зарубежных банках, и формирования условий для предотвращения дальнейшей утечки капиталов из России.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Для привлечения иностранных инвесторов к деятельности на конкретных территориях следует использовать механизм создания свободных экономических зон.</w:t>
      </w: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Pr="00222BB3" w:rsidRDefault="00222BB3" w:rsidP="00222BB3">
      <w:pPr>
        <w:pStyle w:val="a5"/>
        <w:spacing w:line="360" w:lineRule="auto"/>
        <w:ind w:left="-709" w:right="-143" w:firstLine="709"/>
        <w:jc w:val="center"/>
        <w:rPr>
          <w:b/>
          <w:bCs/>
          <w:sz w:val="28"/>
          <w:szCs w:val="28"/>
        </w:rPr>
      </w:pPr>
      <w:r w:rsidRPr="00222BB3">
        <w:rPr>
          <w:b/>
          <w:bCs/>
          <w:iCs/>
          <w:sz w:val="28"/>
          <w:szCs w:val="28"/>
        </w:rPr>
        <w:lastRenderedPageBreak/>
        <w:t>3. Контрольные тестовые задания</w:t>
      </w:r>
    </w:p>
    <w:p w:rsidR="00222BB3" w:rsidRPr="003006CC" w:rsidRDefault="00222BB3" w:rsidP="00222BB3">
      <w:pPr>
        <w:pStyle w:val="a5"/>
        <w:spacing w:line="360" w:lineRule="auto"/>
        <w:ind w:left="-709" w:right="-143" w:firstLine="709"/>
        <w:jc w:val="both"/>
        <w:rPr>
          <w:i/>
          <w:sz w:val="28"/>
          <w:szCs w:val="28"/>
          <w:u w:val="single"/>
        </w:rPr>
      </w:pPr>
      <w:r w:rsidRPr="003006CC">
        <w:rPr>
          <w:bCs/>
          <w:i/>
          <w:sz w:val="28"/>
          <w:szCs w:val="28"/>
          <w:u w:val="single"/>
        </w:rPr>
        <w:t xml:space="preserve">1. Предпринимательский капитал вывозится в форме: </w:t>
      </w:r>
    </w:p>
    <w:p w:rsidR="00222BB3" w:rsidRPr="003006CC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3006CC">
        <w:rPr>
          <w:sz w:val="28"/>
          <w:szCs w:val="28"/>
        </w:rPr>
        <w:t xml:space="preserve">а) прямых инвестиций; </w:t>
      </w:r>
    </w:p>
    <w:p w:rsidR="00222BB3" w:rsidRPr="003006CC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3006CC">
        <w:rPr>
          <w:sz w:val="28"/>
          <w:szCs w:val="28"/>
        </w:rPr>
        <w:t xml:space="preserve">б) портфельных инвестиций; </w:t>
      </w:r>
    </w:p>
    <w:p w:rsidR="00222BB3" w:rsidRPr="003006CC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3006CC">
        <w:rPr>
          <w:sz w:val="28"/>
          <w:szCs w:val="28"/>
        </w:rPr>
        <w:t xml:space="preserve">в) ссуд; </w:t>
      </w:r>
    </w:p>
    <w:p w:rsidR="00222BB3" w:rsidRPr="003006CC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3006CC">
        <w:rPr>
          <w:sz w:val="28"/>
          <w:szCs w:val="28"/>
        </w:rPr>
        <w:t xml:space="preserve">г) займов. </w:t>
      </w:r>
    </w:p>
    <w:p w:rsidR="003006CC" w:rsidRPr="003006CC" w:rsidRDefault="00222BB3" w:rsidP="003006CC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3006CC">
        <w:rPr>
          <w:sz w:val="28"/>
          <w:szCs w:val="28"/>
        </w:rPr>
        <w:t xml:space="preserve">Ответ: </w:t>
      </w:r>
      <w:r w:rsidR="003006CC" w:rsidRPr="003006CC">
        <w:rPr>
          <w:sz w:val="28"/>
          <w:szCs w:val="28"/>
        </w:rPr>
        <w:t xml:space="preserve">а) прямых инвестиций; </w:t>
      </w:r>
    </w:p>
    <w:p w:rsidR="003006CC" w:rsidRPr="003006CC" w:rsidRDefault="003006CC" w:rsidP="003006CC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3006CC">
        <w:rPr>
          <w:sz w:val="28"/>
          <w:szCs w:val="28"/>
        </w:rPr>
        <w:t xml:space="preserve">            б) портфельных инвестиций</w:t>
      </w:r>
    </w:p>
    <w:p w:rsidR="00222BB3" w:rsidRPr="003006CC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  <w:u w:val="single"/>
        </w:rPr>
      </w:pPr>
      <w:r w:rsidRPr="003006CC">
        <w:rPr>
          <w:bCs/>
          <w:sz w:val="28"/>
          <w:szCs w:val="28"/>
          <w:u w:val="single"/>
        </w:rPr>
        <w:t xml:space="preserve">2. Вопросами международного регулирования финансовых потоков занимаются следующие организации: </w:t>
      </w:r>
    </w:p>
    <w:p w:rsidR="00222BB3" w:rsidRPr="00A81508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A81508">
        <w:rPr>
          <w:sz w:val="28"/>
          <w:szCs w:val="28"/>
        </w:rPr>
        <w:t xml:space="preserve">а) МВФ; </w:t>
      </w:r>
    </w:p>
    <w:p w:rsidR="00222BB3" w:rsidRPr="00A81508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A81508">
        <w:rPr>
          <w:sz w:val="28"/>
          <w:szCs w:val="28"/>
        </w:rPr>
        <w:t xml:space="preserve">б) МОТ; </w:t>
      </w:r>
    </w:p>
    <w:p w:rsidR="00222BB3" w:rsidRPr="00A81508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A81508">
        <w:rPr>
          <w:sz w:val="28"/>
          <w:szCs w:val="28"/>
        </w:rPr>
        <w:t xml:space="preserve">в) НАФТА; </w:t>
      </w:r>
    </w:p>
    <w:p w:rsidR="00222BB3" w:rsidRPr="00A81508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A81508">
        <w:rPr>
          <w:sz w:val="28"/>
          <w:szCs w:val="28"/>
        </w:rPr>
        <w:t xml:space="preserve">г) ЕС; </w:t>
      </w:r>
    </w:p>
    <w:p w:rsidR="00222BB3" w:rsidRPr="00A81508" w:rsidRDefault="00222BB3" w:rsidP="00222BB3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A81508">
        <w:rPr>
          <w:sz w:val="28"/>
          <w:szCs w:val="28"/>
        </w:rPr>
        <w:t xml:space="preserve">д) Всемирный банк. </w:t>
      </w:r>
    </w:p>
    <w:p w:rsidR="00A81508" w:rsidRPr="00A81508" w:rsidRDefault="003006CC" w:rsidP="00A81508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A81508">
        <w:rPr>
          <w:bCs/>
          <w:sz w:val="28"/>
          <w:szCs w:val="28"/>
        </w:rPr>
        <w:t>Ответ</w:t>
      </w:r>
      <w:r w:rsidR="00A81508" w:rsidRPr="00A81508">
        <w:rPr>
          <w:bCs/>
          <w:sz w:val="28"/>
          <w:szCs w:val="28"/>
        </w:rPr>
        <w:t xml:space="preserve">: </w:t>
      </w:r>
      <w:r w:rsidR="00A81508" w:rsidRPr="00A81508">
        <w:rPr>
          <w:sz w:val="28"/>
          <w:szCs w:val="28"/>
        </w:rPr>
        <w:t xml:space="preserve">а) МВФ; </w:t>
      </w:r>
    </w:p>
    <w:p w:rsidR="00A81508" w:rsidRPr="00A81508" w:rsidRDefault="00A81508" w:rsidP="00A81508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81508">
        <w:rPr>
          <w:sz w:val="28"/>
          <w:szCs w:val="28"/>
        </w:rPr>
        <w:t xml:space="preserve">д) Всемирный банк. </w:t>
      </w: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222BB3" w:rsidRDefault="00222BB3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424A79">
      <w:pPr>
        <w:pStyle w:val="a5"/>
        <w:spacing w:line="360" w:lineRule="auto"/>
        <w:ind w:left="-709" w:right="-143" w:firstLine="709"/>
        <w:jc w:val="both"/>
        <w:rPr>
          <w:b/>
          <w:bCs/>
          <w:color w:val="000000"/>
          <w:sz w:val="28"/>
          <w:szCs w:val="28"/>
        </w:rPr>
      </w:pPr>
    </w:p>
    <w:p w:rsidR="00A81508" w:rsidRDefault="00A81508" w:rsidP="00A81508">
      <w:pPr>
        <w:pStyle w:val="a5"/>
        <w:spacing w:line="360" w:lineRule="auto"/>
        <w:ind w:left="-709" w:right="-143"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4. Задача</w:t>
      </w:r>
    </w:p>
    <w:p w:rsidR="00A81508" w:rsidRPr="00424A79" w:rsidRDefault="00A81508" w:rsidP="00A81508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424A79">
        <w:rPr>
          <w:sz w:val="28"/>
          <w:szCs w:val="28"/>
        </w:rPr>
        <w:t xml:space="preserve">В потребительскую корзину входят три продукта А, В и С в количестве 5, 25 и 40 единиц соответственно. Цены на продукты питания представлены в таблице: </w:t>
      </w:r>
    </w:p>
    <w:tbl>
      <w:tblPr>
        <w:tblW w:w="9542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8591"/>
        <w:gridCol w:w="241"/>
        <w:gridCol w:w="236"/>
        <w:gridCol w:w="238"/>
        <w:gridCol w:w="236"/>
      </w:tblGrid>
      <w:tr w:rsidR="008E5381" w:rsidRPr="00424A79" w:rsidTr="006D097B">
        <w:trPr>
          <w:trHeight w:val="255"/>
        </w:trPr>
        <w:tc>
          <w:tcPr>
            <w:tcW w:w="8591" w:type="dxa"/>
            <w:vMerge w:val="restart"/>
          </w:tcPr>
          <w:p w:rsidR="008E5381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a"/>
              <w:tblW w:w="7188" w:type="dxa"/>
              <w:tblInd w:w="1177" w:type="dxa"/>
              <w:tblLook w:val="04A0"/>
            </w:tblPr>
            <w:tblGrid>
              <w:gridCol w:w="3681"/>
              <w:gridCol w:w="1276"/>
              <w:gridCol w:w="1134"/>
              <w:gridCol w:w="1097"/>
            </w:tblGrid>
            <w:tr w:rsidR="006D097B" w:rsidTr="006D097B">
              <w:trPr>
                <w:trHeight w:val="330"/>
              </w:trPr>
              <w:tc>
                <w:tcPr>
                  <w:tcW w:w="3681" w:type="dxa"/>
                  <w:vMerge w:val="restart"/>
                </w:tcPr>
                <w:p w:rsidR="006D097B" w:rsidRDefault="006D097B" w:rsidP="006D097B">
                  <w:pPr>
                    <w:pStyle w:val="a5"/>
                    <w:spacing w:line="360" w:lineRule="auto"/>
                    <w:ind w:right="-14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Цена</w:t>
                  </w:r>
                </w:p>
              </w:tc>
              <w:tc>
                <w:tcPr>
                  <w:tcW w:w="3507" w:type="dxa"/>
                  <w:gridSpan w:val="3"/>
                </w:tcPr>
                <w:p w:rsidR="006D097B" w:rsidRDefault="006D097B" w:rsidP="006D097B">
                  <w:pPr>
                    <w:pStyle w:val="a5"/>
                    <w:spacing w:line="360" w:lineRule="auto"/>
                    <w:ind w:right="-14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Продукт</w:t>
                  </w:r>
                </w:p>
              </w:tc>
            </w:tr>
            <w:tr w:rsidR="006D097B" w:rsidTr="006D097B">
              <w:trPr>
                <w:trHeight w:val="267"/>
              </w:trPr>
              <w:tc>
                <w:tcPr>
                  <w:tcW w:w="3681" w:type="dxa"/>
                  <w:vMerge/>
                </w:tcPr>
                <w:p w:rsidR="006D097B" w:rsidRDefault="006D097B" w:rsidP="00AF70CA">
                  <w:pPr>
                    <w:pStyle w:val="a5"/>
                    <w:spacing w:line="360" w:lineRule="auto"/>
                    <w:ind w:right="-108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6D097B" w:rsidRDefault="006D097B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6D097B" w:rsidRDefault="006D097B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097" w:type="dxa"/>
                </w:tcPr>
                <w:p w:rsidR="006D097B" w:rsidRDefault="006D097B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</w:t>
                  </w:r>
                </w:p>
              </w:tc>
            </w:tr>
            <w:tr w:rsidR="008E5381" w:rsidTr="006D097B">
              <w:tc>
                <w:tcPr>
                  <w:tcW w:w="3681" w:type="dxa"/>
                </w:tcPr>
                <w:p w:rsidR="008E5381" w:rsidRDefault="008E5381" w:rsidP="00AF70CA">
                  <w:pPr>
                    <w:pStyle w:val="a5"/>
                    <w:spacing w:line="360" w:lineRule="auto"/>
                    <w:ind w:right="-108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долларах</w:t>
                  </w:r>
                </w:p>
              </w:tc>
              <w:tc>
                <w:tcPr>
                  <w:tcW w:w="1276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7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0,5</w:t>
                  </w:r>
                </w:p>
              </w:tc>
            </w:tr>
            <w:tr w:rsidR="008E5381" w:rsidTr="006D097B">
              <w:tc>
                <w:tcPr>
                  <w:tcW w:w="3681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рублях</w:t>
                  </w:r>
                </w:p>
              </w:tc>
              <w:tc>
                <w:tcPr>
                  <w:tcW w:w="1276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134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1097" w:type="dxa"/>
                </w:tcPr>
                <w:p w:rsidR="008E5381" w:rsidRDefault="008E5381" w:rsidP="00145EA8">
                  <w:pPr>
                    <w:pStyle w:val="a5"/>
                    <w:spacing w:line="360" w:lineRule="auto"/>
                    <w:ind w:right="-1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c>
            </w:tr>
          </w:tbl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3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</w:tr>
      <w:tr w:rsidR="008E5381" w:rsidRPr="00424A79" w:rsidTr="006D097B">
        <w:trPr>
          <w:gridAfter w:val="1"/>
          <w:wAfter w:w="236" w:type="dxa"/>
          <w:trHeight w:val="255"/>
        </w:trPr>
        <w:tc>
          <w:tcPr>
            <w:tcW w:w="8591" w:type="dxa"/>
            <w:vMerge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</w:tr>
      <w:tr w:rsidR="008E5381" w:rsidRPr="00424A79" w:rsidTr="006D097B">
        <w:trPr>
          <w:gridAfter w:val="1"/>
          <w:wAfter w:w="236" w:type="dxa"/>
          <w:trHeight w:val="393"/>
        </w:trPr>
        <w:tc>
          <w:tcPr>
            <w:tcW w:w="8591" w:type="dxa"/>
            <w:shd w:val="clear" w:color="auto" w:fill="auto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:rsidR="008E5381" w:rsidRPr="00424A79" w:rsidRDefault="008E5381" w:rsidP="00145EA8">
            <w:pPr>
              <w:pStyle w:val="a5"/>
              <w:spacing w:line="360" w:lineRule="auto"/>
              <w:ind w:left="-709" w:right="-143" w:firstLine="709"/>
              <w:jc w:val="both"/>
              <w:rPr>
                <w:sz w:val="28"/>
                <w:szCs w:val="28"/>
              </w:rPr>
            </w:pPr>
          </w:p>
        </w:tc>
      </w:tr>
    </w:tbl>
    <w:p w:rsidR="00A81508" w:rsidRPr="00424A79" w:rsidRDefault="00A81508" w:rsidP="00A81508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  <w:r w:rsidRPr="00424A79">
        <w:rPr>
          <w:sz w:val="28"/>
          <w:szCs w:val="28"/>
        </w:rPr>
        <w:t xml:space="preserve">Рассчитайте паритет покупательной способности доллара по отношению к рублю. </w:t>
      </w:r>
    </w:p>
    <w:p w:rsidR="00A81508" w:rsidRPr="006D097B" w:rsidRDefault="006D097B" w:rsidP="00424A79">
      <w:pPr>
        <w:pStyle w:val="a5"/>
        <w:spacing w:line="360" w:lineRule="auto"/>
        <w:ind w:left="-709" w:right="-143" w:firstLine="709"/>
        <w:jc w:val="both"/>
        <w:rPr>
          <w:b/>
          <w:bCs/>
          <w:i/>
          <w:color w:val="000000"/>
          <w:sz w:val="28"/>
          <w:szCs w:val="28"/>
          <w:u w:val="single"/>
        </w:rPr>
      </w:pPr>
      <w:r w:rsidRPr="006D097B">
        <w:rPr>
          <w:b/>
          <w:bCs/>
          <w:i/>
          <w:color w:val="000000"/>
          <w:sz w:val="28"/>
          <w:szCs w:val="28"/>
          <w:u w:val="single"/>
        </w:rPr>
        <w:t>Решение.</w:t>
      </w:r>
    </w:p>
    <w:p w:rsidR="00170678" w:rsidRDefault="006D097B" w:rsidP="006D097B">
      <w:pPr>
        <w:pStyle w:val="a5"/>
        <w:spacing w:line="360" w:lineRule="auto"/>
        <w:ind w:left="-709" w:right="-143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424A79">
        <w:rPr>
          <w:color w:val="333333"/>
          <w:sz w:val="28"/>
          <w:szCs w:val="28"/>
          <w:shd w:val="clear" w:color="auto" w:fill="FFFFFF"/>
        </w:rPr>
        <w:t xml:space="preserve">Согласно теории о паритете покупательской способности на одну и ту же сумму денег, пересчитанную по текущему курсу в национальные валюты, в разных странах мира можно было бы приобрести одно и то же количество товаров и услуг при отсутствии транспортных издержек и ограничений по перевозке. </w:t>
      </w:r>
    </w:p>
    <w:p w:rsidR="00170678" w:rsidRDefault="006D097B" w:rsidP="006D097B">
      <w:pPr>
        <w:pStyle w:val="a5"/>
        <w:spacing w:line="360" w:lineRule="auto"/>
        <w:ind w:left="-709" w:right="-143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424A79">
        <w:rPr>
          <w:color w:val="333333"/>
          <w:sz w:val="28"/>
          <w:szCs w:val="28"/>
          <w:shd w:val="clear" w:color="auto" w:fill="FFFFFF"/>
        </w:rPr>
        <w:t xml:space="preserve">Под паритетом покупательной способности может подразумеваться также фиктивный обменный курс двух или нескольких валют, рассчитанный на основе их покупательной способности применительно к определенным наборам товаров и услуг. </w:t>
      </w:r>
    </w:p>
    <w:p w:rsidR="00170678" w:rsidRPr="00170678" w:rsidRDefault="006D097B" w:rsidP="006D097B">
      <w:pPr>
        <w:pStyle w:val="a5"/>
        <w:spacing w:line="360" w:lineRule="auto"/>
        <w:ind w:left="-709" w:right="-143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424A79">
        <w:rPr>
          <w:color w:val="333333"/>
          <w:sz w:val="28"/>
          <w:szCs w:val="28"/>
          <w:shd w:val="clear" w:color="auto" w:fill="FFFFFF"/>
        </w:rPr>
        <w:t xml:space="preserve">Стоимость </w:t>
      </w:r>
      <w:r w:rsidR="00170678">
        <w:rPr>
          <w:color w:val="333333"/>
          <w:sz w:val="28"/>
          <w:szCs w:val="28"/>
          <w:shd w:val="clear" w:color="auto" w:fill="FFFFFF"/>
        </w:rPr>
        <w:t xml:space="preserve">корзины товаров </w:t>
      </w:r>
      <w:r w:rsidRPr="00424A79">
        <w:rPr>
          <w:color w:val="333333"/>
          <w:sz w:val="28"/>
          <w:szCs w:val="28"/>
          <w:shd w:val="clear" w:color="auto" w:fill="FFFFFF"/>
        </w:rPr>
        <w:t xml:space="preserve">А, В, </w:t>
      </w:r>
      <w:r w:rsidR="00170678">
        <w:rPr>
          <w:color w:val="333333"/>
          <w:sz w:val="28"/>
          <w:szCs w:val="28"/>
          <w:shd w:val="clear" w:color="auto" w:fill="FFFFFF"/>
        </w:rPr>
        <w:t xml:space="preserve">и </w:t>
      </w:r>
      <w:r w:rsidRPr="00424A79">
        <w:rPr>
          <w:color w:val="333333"/>
          <w:sz w:val="28"/>
          <w:szCs w:val="28"/>
          <w:shd w:val="clear" w:color="auto" w:fill="FFFFFF"/>
        </w:rPr>
        <w:t>С в США</w:t>
      </w:r>
      <w:r w:rsidR="007C4D24" w:rsidRPr="007C4D24">
        <w:rPr>
          <w:color w:val="333333"/>
          <w:sz w:val="28"/>
          <w:szCs w:val="28"/>
          <w:shd w:val="clear" w:color="auto" w:fill="FFFFFF"/>
        </w:rPr>
        <w:t xml:space="preserve"> </w:t>
      </w:r>
      <w:r w:rsidR="007C4D24">
        <w:rPr>
          <w:color w:val="333333"/>
          <w:sz w:val="28"/>
          <w:szCs w:val="28"/>
          <w:shd w:val="clear" w:color="auto" w:fill="FFFFFF"/>
        </w:rPr>
        <w:t>–</w:t>
      </w:r>
      <w:r w:rsidR="007C4D24" w:rsidRPr="007C4D24">
        <w:rPr>
          <w:color w:val="333333"/>
          <w:sz w:val="28"/>
          <w:szCs w:val="28"/>
          <w:shd w:val="clear" w:color="auto" w:fill="FFFFFF"/>
        </w:rPr>
        <w:t xml:space="preserve"> 2</w:t>
      </w:r>
      <w:r w:rsidRPr="00424A79">
        <w:rPr>
          <w:color w:val="333333"/>
          <w:sz w:val="28"/>
          <w:szCs w:val="28"/>
          <w:shd w:val="clear" w:color="auto" w:fill="FFFFFF"/>
        </w:rPr>
        <w:t>5*3+25*10+40*5=15+250+200</w:t>
      </w:r>
      <w:r w:rsidR="007C4D24" w:rsidRPr="007C4D24">
        <w:rPr>
          <w:color w:val="333333"/>
          <w:sz w:val="28"/>
          <w:szCs w:val="28"/>
          <w:shd w:val="clear" w:color="auto" w:fill="FFFFFF"/>
        </w:rPr>
        <w:t xml:space="preserve"> </w:t>
      </w:r>
      <w:r w:rsidRPr="00424A79">
        <w:rPr>
          <w:color w:val="333333"/>
          <w:sz w:val="28"/>
          <w:szCs w:val="28"/>
          <w:shd w:val="clear" w:color="auto" w:fill="FFFFFF"/>
        </w:rPr>
        <w:t xml:space="preserve">=465 </w:t>
      </w:r>
      <w:r w:rsidR="00170678" w:rsidRPr="00170678">
        <w:rPr>
          <w:color w:val="333333"/>
          <w:sz w:val="28"/>
          <w:szCs w:val="28"/>
          <w:shd w:val="clear" w:color="auto" w:fill="FFFFFF"/>
        </w:rPr>
        <w:t>$</w:t>
      </w:r>
    </w:p>
    <w:p w:rsidR="00092F1C" w:rsidRDefault="006D097B" w:rsidP="006D097B">
      <w:pPr>
        <w:pStyle w:val="a5"/>
        <w:spacing w:line="360" w:lineRule="auto"/>
        <w:ind w:left="-709" w:right="-143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424A79">
        <w:rPr>
          <w:color w:val="333333"/>
          <w:sz w:val="28"/>
          <w:szCs w:val="28"/>
          <w:shd w:val="clear" w:color="auto" w:fill="FFFFFF"/>
        </w:rPr>
        <w:t>Стоимость корзины А, В, С в РФ</w:t>
      </w:r>
      <w:r w:rsidR="007C4D24" w:rsidRPr="007C4D24">
        <w:rPr>
          <w:color w:val="333333"/>
          <w:sz w:val="28"/>
          <w:szCs w:val="28"/>
          <w:shd w:val="clear" w:color="auto" w:fill="FFFFFF"/>
        </w:rPr>
        <w:t xml:space="preserve"> </w:t>
      </w:r>
      <w:r w:rsidR="007C4D24">
        <w:rPr>
          <w:color w:val="333333"/>
          <w:sz w:val="28"/>
          <w:szCs w:val="28"/>
          <w:shd w:val="clear" w:color="auto" w:fill="FFFFFF"/>
        </w:rPr>
        <w:t>–</w:t>
      </w:r>
      <w:r w:rsidR="007C4D24" w:rsidRPr="007C4D24">
        <w:rPr>
          <w:color w:val="333333"/>
          <w:sz w:val="28"/>
          <w:szCs w:val="28"/>
          <w:shd w:val="clear" w:color="auto" w:fill="FFFFFF"/>
        </w:rPr>
        <w:t xml:space="preserve"> </w:t>
      </w:r>
      <w:r w:rsidRPr="00424A79">
        <w:rPr>
          <w:color w:val="333333"/>
          <w:sz w:val="28"/>
          <w:szCs w:val="28"/>
          <w:shd w:val="clear" w:color="auto" w:fill="FFFFFF"/>
        </w:rPr>
        <w:t>5*90+25*32+40*20=450+800+800=2050 рублей</w:t>
      </w:r>
      <w:r w:rsidR="00092F1C">
        <w:rPr>
          <w:color w:val="333333"/>
          <w:sz w:val="28"/>
          <w:szCs w:val="28"/>
          <w:shd w:val="clear" w:color="auto" w:fill="FFFFFF"/>
        </w:rPr>
        <w:t>.</w:t>
      </w:r>
    </w:p>
    <w:p w:rsidR="00092F1C" w:rsidRDefault="006D097B" w:rsidP="006D097B">
      <w:pPr>
        <w:pStyle w:val="a5"/>
        <w:spacing w:line="360" w:lineRule="auto"/>
        <w:ind w:left="-709" w:right="-143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424A79">
        <w:rPr>
          <w:color w:val="333333"/>
          <w:sz w:val="28"/>
          <w:szCs w:val="28"/>
          <w:shd w:val="clear" w:color="auto" w:fill="FFFFFF"/>
        </w:rPr>
        <w:t xml:space="preserve"> </w:t>
      </w:r>
      <w:r w:rsidR="00092F1C">
        <w:rPr>
          <w:color w:val="333333"/>
          <w:sz w:val="28"/>
          <w:szCs w:val="28"/>
        </w:rPr>
        <w:t xml:space="preserve"> </w:t>
      </w:r>
      <w:r w:rsidRPr="00424A79">
        <w:rPr>
          <w:color w:val="333333"/>
          <w:sz w:val="28"/>
          <w:szCs w:val="28"/>
          <w:shd w:val="clear" w:color="auto" w:fill="FFFFFF"/>
        </w:rPr>
        <w:t>Та</w:t>
      </w:r>
      <w:r w:rsidR="00092F1C">
        <w:rPr>
          <w:color w:val="333333"/>
          <w:sz w:val="28"/>
          <w:szCs w:val="28"/>
          <w:shd w:val="clear" w:color="auto" w:fill="FFFFFF"/>
        </w:rPr>
        <w:t>к</w:t>
      </w:r>
      <w:r w:rsidRPr="00424A79">
        <w:rPr>
          <w:color w:val="333333"/>
          <w:sz w:val="28"/>
          <w:szCs w:val="28"/>
          <w:shd w:val="clear" w:color="auto" w:fill="FFFFFF"/>
        </w:rPr>
        <w:t xml:space="preserve">им образом паритет покупательской способности равен </w:t>
      </w:r>
      <w:r w:rsidR="00092F1C">
        <w:rPr>
          <w:color w:val="333333"/>
          <w:sz w:val="28"/>
          <w:szCs w:val="28"/>
          <w:shd w:val="clear" w:color="auto" w:fill="FFFFFF"/>
        </w:rPr>
        <w:t xml:space="preserve">2050 руб./465 </w:t>
      </w:r>
      <w:r w:rsidR="00092F1C" w:rsidRPr="00C33E54">
        <w:rPr>
          <w:color w:val="333333"/>
          <w:sz w:val="28"/>
          <w:szCs w:val="28"/>
          <w:shd w:val="clear" w:color="auto" w:fill="FFFFFF"/>
        </w:rPr>
        <w:t>$</w:t>
      </w:r>
      <w:r w:rsidR="00C33E54" w:rsidRPr="00C33E54">
        <w:rPr>
          <w:color w:val="333333"/>
          <w:sz w:val="28"/>
          <w:szCs w:val="28"/>
          <w:shd w:val="clear" w:color="auto" w:fill="FFFFFF"/>
        </w:rPr>
        <w:t xml:space="preserve"> =</w:t>
      </w:r>
      <w:r w:rsidRPr="00424A79">
        <w:rPr>
          <w:color w:val="333333"/>
          <w:sz w:val="28"/>
          <w:szCs w:val="28"/>
          <w:shd w:val="clear" w:color="auto" w:fill="FFFFFF"/>
        </w:rPr>
        <w:t xml:space="preserve">4,41, т. е. 1$=4 рублям 41 копейке </w:t>
      </w:r>
    </w:p>
    <w:p w:rsidR="00BA5B2E" w:rsidRDefault="00BA5B2E" w:rsidP="00BA5B2E">
      <w:pPr>
        <w:pStyle w:val="a5"/>
        <w:spacing w:line="360" w:lineRule="auto"/>
        <w:ind w:left="-709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Ответ</w:t>
      </w:r>
      <w:r w:rsidR="006D097B" w:rsidRPr="00424A79">
        <w:rPr>
          <w:color w:val="333333"/>
          <w:sz w:val="28"/>
          <w:szCs w:val="28"/>
          <w:shd w:val="clear" w:color="auto" w:fill="FFFFFF"/>
        </w:rPr>
        <w:t xml:space="preserve">: 1) Паритет покупательной способности доллара по отношению к рублю 1$=4 рублям 41 копейке </w:t>
      </w:r>
    </w:p>
    <w:p w:rsidR="006D097B" w:rsidRDefault="006D097B" w:rsidP="00BA5B2E">
      <w:pPr>
        <w:pStyle w:val="a5"/>
        <w:spacing w:line="360" w:lineRule="auto"/>
        <w:ind w:left="-709" w:right="-143"/>
        <w:jc w:val="both"/>
        <w:rPr>
          <w:color w:val="333333"/>
          <w:sz w:val="28"/>
          <w:szCs w:val="28"/>
          <w:shd w:val="clear" w:color="auto" w:fill="FFFFFF"/>
        </w:rPr>
      </w:pPr>
      <w:r w:rsidRPr="00424A79">
        <w:rPr>
          <w:color w:val="333333"/>
          <w:sz w:val="28"/>
          <w:szCs w:val="28"/>
        </w:rPr>
        <w:br/>
      </w:r>
    </w:p>
    <w:p w:rsidR="00300AB2" w:rsidRPr="00424A79" w:rsidRDefault="00300AB2" w:rsidP="009131E1">
      <w:pPr>
        <w:pStyle w:val="a5"/>
        <w:spacing w:line="360" w:lineRule="auto"/>
        <w:ind w:left="-709" w:right="-143" w:firstLine="709"/>
        <w:jc w:val="center"/>
        <w:rPr>
          <w:color w:val="000000"/>
          <w:sz w:val="28"/>
          <w:szCs w:val="28"/>
        </w:rPr>
      </w:pPr>
      <w:r w:rsidRPr="00424A79">
        <w:rPr>
          <w:b/>
          <w:bCs/>
          <w:color w:val="000000"/>
          <w:sz w:val="28"/>
          <w:szCs w:val="28"/>
        </w:rPr>
        <w:lastRenderedPageBreak/>
        <w:t>Заключение.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Сейчас уже можно говорить о том, что в стране сложилась основа для долгосрочного стабильного развития финансового рынка и достигнуты первые значительные успехи.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Основными чертами этих перемен, ставящих Россию на одно из первых мест среди стран с так называемыми “возникающими рынками” капиталов, являются:</w:t>
      </w:r>
    </w:p>
    <w:p w:rsidR="00300AB2" w:rsidRPr="00424A79" w:rsidRDefault="00300AB2" w:rsidP="007054A6">
      <w:pPr>
        <w:pStyle w:val="a5"/>
        <w:numPr>
          <w:ilvl w:val="0"/>
          <w:numId w:val="20"/>
        </w:numPr>
        <w:spacing w:line="360" w:lineRule="auto"/>
        <w:ind w:left="-567" w:right="-143" w:firstLine="567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резкий рост объемов иностранных портфельных инвестиций в российские ценные бумаги;</w:t>
      </w:r>
    </w:p>
    <w:p w:rsidR="00300AB2" w:rsidRPr="00424A79" w:rsidRDefault="00300AB2" w:rsidP="007054A6">
      <w:pPr>
        <w:pStyle w:val="a5"/>
        <w:numPr>
          <w:ilvl w:val="0"/>
          <w:numId w:val="20"/>
        </w:numPr>
        <w:spacing w:line="360" w:lineRule="auto"/>
        <w:ind w:left="-567" w:right="-143" w:firstLine="567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получение Россией международного кредитного рейтинга и выход страны на рынок международных коммерческих заимствований;</w:t>
      </w:r>
    </w:p>
    <w:p w:rsidR="00300AB2" w:rsidRPr="00424A79" w:rsidRDefault="00300AB2" w:rsidP="007054A6">
      <w:pPr>
        <w:pStyle w:val="a5"/>
        <w:numPr>
          <w:ilvl w:val="0"/>
          <w:numId w:val="20"/>
        </w:numPr>
        <w:spacing w:line="360" w:lineRule="auto"/>
        <w:ind w:left="-567" w:right="-143" w:firstLine="567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начавшийся выход российских компаний и регионов на финансовые рынки с целью привлечения долгосрочных финансовых ресурсов;</w:t>
      </w:r>
    </w:p>
    <w:p w:rsidR="00300AB2" w:rsidRPr="00424A79" w:rsidRDefault="00300AB2" w:rsidP="007054A6">
      <w:pPr>
        <w:pStyle w:val="a5"/>
        <w:numPr>
          <w:ilvl w:val="0"/>
          <w:numId w:val="20"/>
        </w:numPr>
        <w:spacing w:line="360" w:lineRule="auto"/>
        <w:ind w:left="-567" w:right="-143" w:firstLine="567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 xml:space="preserve">начало формирования механизмов внутренних коллективных </w:t>
      </w:r>
      <w:r w:rsidR="007054A6" w:rsidRPr="00424A79">
        <w:rPr>
          <w:color w:val="000000"/>
          <w:sz w:val="28"/>
          <w:szCs w:val="28"/>
        </w:rPr>
        <w:t>инвестиций</w:t>
      </w:r>
      <w:r w:rsidRPr="00424A79">
        <w:rPr>
          <w:color w:val="000000"/>
          <w:sz w:val="28"/>
          <w:szCs w:val="28"/>
        </w:rPr>
        <w:t>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Все эти перемены позволяют, опираясь на опыт других стран, надеяться на устойчивое развитие российского рынка капиталов и на высокую активность на нем иностранных инвесторов, что, безусловно, должно существенно помочь экономике России в период ее перехода к долгосрочному росту.</w:t>
      </w:r>
    </w:p>
    <w:p w:rsidR="00300AB2" w:rsidRPr="00424A79" w:rsidRDefault="00300AB2" w:rsidP="008B58DE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 xml:space="preserve">Подытоживая все вышесказанное, можно отметить, что привлечение иностранных инвестиций в российскую экономику, являющееся одним из необходимых условий выхода страны из экономического кризиса, требует значительных нормотворческих и организационных усилий как от российских федеральных и региональных властей, так и от отдельных предприятий и финансовых институтов. 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color w:val="000000"/>
          <w:sz w:val="28"/>
          <w:szCs w:val="28"/>
        </w:rPr>
      </w:pPr>
      <w:r w:rsidRPr="00424A79">
        <w:rPr>
          <w:color w:val="000000"/>
          <w:sz w:val="28"/>
          <w:szCs w:val="28"/>
        </w:rPr>
        <w:t>В настоящее время в России, происходит увеличение притока иностранных инвестиций. Тем не менее, в абсолютных цифрах иностранное инвестирование остается очень небольшим и явно не удовлетворяющим потребностей российской экономики. Вывоз капитала по-прежнему во много раз превышает его ввоз. Это объясняется неблагоприятным инвестиционным климатом в стране в целом и по отношению к иностранным инвестициям в особенности.</w:t>
      </w:r>
    </w:p>
    <w:p w:rsidR="00300AB2" w:rsidRPr="00212889" w:rsidRDefault="00300AB2" w:rsidP="009131E1">
      <w:pPr>
        <w:pStyle w:val="a5"/>
        <w:spacing w:line="360" w:lineRule="auto"/>
        <w:ind w:left="-709" w:firstLine="567"/>
        <w:jc w:val="center"/>
        <w:rPr>
          <w:b/>
          <w:sz w:val="28"/>
          <w:szCs w:val="28"/>
        </w:rPr>
      </w:pPr>
      <w:r w:rsidRPr="00212889">
        <w:rPr>
          <w:b/>
          <w:sz w:val="28"/>
          <w:szCs w:val="28"/>
        </w:rPr>
        <w:lastRenderedPageBreak/>
        <w:t>Список литературы</w:t>
      </w:r>
      <w:r w:rsidR="00212889">
        <w:rPr>
          <w:b/>
          <w:sz w:val="28"/>
          <w:szCs w:val="28"/>
        </w:rPr>
        <w:t>.</w:t>
      </w:r>
    </w:p>
    <w:p w:rsidR="00696E29" w:rsidRDefault="00BB5D78" w:rsidP="00212889">
      <w:pPr>
        <w:pStyle w:val="a5"/>
        <w:spacing w:line="360" w:lineRule="auto"/>
        <w:ind w:left="-709" w:firstLine="567"/>
        <w:jc w:val="both"/>
        <w:rPr>
          <w:sz w:val="28"/>
          <w:szCs w:val="28"/>
        </w:rPr>
      </w:pPr>
      <w:r w:rsidRPr="00212889">
        <w:rPr>
          <w:sz w:val="28"/>
          <w:szCs w:val="28"/>
        </w:rPr>
        <w:t xml:space="preserve">1. </w:t>
      </w:r>
      <w:r w:rsidR="00696E29" w:rsidRPr="00212889">
        <w:rPr>
          <w:sz w:val="28"/>
          <w:szCs w:val="28"/>
        </w:rPr>
        <w:t>Казимагомедов А.А., Гаджиев А.А. Деньги, кредит, банки: учебник. – М.:Экзамен, 2007.</w:t>
      </w:r>
    </w:p>
    <w:p w:rsidR="00696E29" w:rsidRPr="00212889" w:rsidRDefault="00696E29" w:rsidP="00696E29">
      <w:pPr>
        <w:pStyle w:val="a5"/>
        <w:spacing w:line="360" w:lineRule="auto"/>
        <w:ind w:left="-70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2889">
        <w:rPr>
          <w:sz w:val="28"/>
          <w:szCs w:val="28"/>
        </w:rPr>
        <w:t xml:space="preserve">2. </w:t>
      </w:r>
      <w:r w:rsidRPr="00212889">
        <w:rPr>
          <w:sz w:val="28"/>
          <w:szCs w:val="28"/>
        </w:rPr>
        <w:t xml:space="preserve">Компьютерная обучающая программа по дисциплине «Мировая экономика» (КОПР3-МЭ) / А.Н. Романов, В.С. Торопцов, Д.Б. Григорович, А.А. Галкина, Н.И. Лобова, Я.И. Васильев, Е.В. Иванова, В.Ф. Протас, Л.С. Падалкина, И.А. Смирнова. — М.: ВЗФЭИ, 2002 (обновление) </w:t>
      </w:r>
    </w:p>
    <w:p w:rsidR="00696E29" w:rsidRPr="00212889" w:rsidRDefault="00212889" w:rsidP="00696E29">
      <w:pPr>
        <w:pStyle w:val="a5"/>
        <w:spacing w:line="360" w:lineRule="auto"/>
        <w:ind w:left="-70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96E29" w:rsidRPr="00212889">
        <w:rPr>
          <w:sz w:val="28"/>
          <w:szCs w:val="28"/>
        </w:rPr>
        <w:t>Максимцова М.М., М.А. Комарова Менеджмент: учебник для вузов, 2 –е изд. – М.: ЮНИТИ-ДАНА, Единство, 2002.</w:t>
      </w:r>
    </w:p>
    <w:p w:rsidR="00212889" w:rsidRPr="00212889" w:rsidRDefault="00212889" w:rsidP="00696E29">
      <w:pPr>
        <w:pStyle w:val="a5"/>
        <w:spacing w:line="360" w:lineRule="auto"/>
        <w:ind w:left="-709" w:firstLine="567"/>
        <w:jc w:val="both"/>
        <w:rPr>
          <w:sz w:val="28"/>
          <w:szCs w:val="28"/>
        </w:rPr>
      </w:pPr>
      <w:r w:rsidRPr="00696E29">
        <w:rPr>
          <w:sz w:val="28"/>
          <w:szCs w:val="28"/>
        </w:rPr>
        <w:t xml:space="preserve">4. </w:t>
      </w:r>
      <w:r w:rsidR="00696E29" w:rsidRPr="00696E29">
        <w:rPr>
          <w:sz w:val="28"/>
          <w:szCs w:val="28"/>
        </w:rPr>
        <w:t>Электронные каталоги АИБС МАРК-SQL: «Книги», «Статьи»,</w:t>
      </w:r>
      <w:r w:rsidR="00696E29" w:rsidRPr="00212889">
        <w:rPr>
          <w:sz w:val="28"/>
          <w:szCs w:val="28"/>
        </w:rPr>
        <w:t xml:space="preserve"> «Диссертации», «Учебно-методическая литература».</w:t>
      </w:r>
    </w:p>
    <w:p w:rsidR="00212889" w:rsidRPr="00212889" w:rsidRDefault="00212889" w:rsidP="00696E29">
      <w:pPr>
        <w:pStyle w:val="a5"/>
        <w:spacing w:line="360" w:lineRule="auto"/>
        <w:ind w:left="-70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96E29" w:rsidRPr="00212889">
        <w:rPr>
          <w:sz w:val="28"/>
          <w:szCs w:val="28"/>
        </w:rPr>
        <w:t>Мировая экономика: глобальные тенденции за 100 лет / Под ред. И. С. Королева. – М.: Экономистъ,</w:t>
      </w:r>
      <w:r w:rsidR="00696E29">
        <w:rPr>
          <w:sz w:val="28"/>
          <w:szCs w:val="28"/>
        </w:rPr>
        <w:t>2013</w:t>
      </w:r>
    </w:p>
    <w:p w:rsidR="00212889" w:rsidRPr="00FC5CC6" w:rsidRDefault="00212889" w:rsidP="00212889">
      <w:pPr>
        <w:pStyle w:val="a5"/>
        <w:spacing w:line="360" w:lineRule="auto"/>
        <w:ind w:left="-709" w:firstLine="567"/>
        <w:jc w:val="both"/>
        <w:rPr>
          <w:sz w:val="28"/>
          <w:szCs w:val="28"/>
        </w:rPr>
      </w:pPr>
      <w:r w:rsidRPr="00FC5CC6">
        <w:rPr>
          <w:sz w:val="28"/>
          <w:szCs w:val="28"/>
        </w:rPr>
        <w:t xml:space="preserve">6. </w:t>
      </w:r>
      <w:hyperlink r:id="rId8" w:history="1">
        <w:r w:rsidRPr="00FC5CC6">
          <w:rPr>
            <w:rStyle w:val="ab"/>
            <w:color w:val="auto"/>
            <w:sz w:val="28"/>
            <w:szCs w:val="28"/>
            <w:u w:val="none"/>
          </w:rPr>
          <w:t>http://repository.vzfei.ru</w:t>
        </w:r>
      </w:hyperlink>
      <w:r w:rsidRPr="00FC5CC6">
        <w:rPr>
          <w:sz w:val="28"/>
          <w:szCs w:val="28"/>
        </w:rPr>
        <w:t>.</w:t>
      </w:r>
    </w:p>
    <w:p w:rsidR="00300AB2" w:rsidRPr="00424A79" w:rsidRDefault="00300AB2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DF5DAD" w:rsidRPr="00424A79" w:rsidRDefault="00DF5DAD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p w:rsidR="00542252" w:rsidRPr="00424A79" w:rsidRDefault="00542252" w:rsidP="00424A79">
      <w:pPr>
        <w:pStyle w:val="a5"/>
        <w:spacing w:line="360" w:lineRule="auto"/>
        <w:ind w:left="-709" w:right="-143" w:firstLine="709"/>
        <w:jc w:val="both"/>
        <w:rPr>
          <w:sz w:val="28"/>
          <w:szCs w:val="28"/>
        </w:rPr>
      </w:pPr>
    </w:p>
    <w:sectPr w:rsidR="00542252" w:rsidRPr="00424A79" w:rsidSect="00424A79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A6A" w:rsidRDefault="001B0A6A" w:rsidP="00424A79">
      <w:r>
        <w:separator/>
      </w:r>
    </w:p>
  </w:endnote>
  <w:endnote w:type="continuationSeparator" w:id="1">
    <w:p w:rsidR="001B0A6A" w:rsidRDefault="001B0A6A" w:rsidP="0042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2594"/>
      <w:docPartObj>
        <w:docPartGallery w:val="Page Numbers (Bottom of Page)"/>
        <w:docPartUnique/>
      </w:docPartObj>
    </w:sdtPr>
    <w:sdtContent>
      <w:p w:rsidR="00424A79" w:rsidRDefault="00F30BA1">
        <w:pPr>
          <w:pStyle w:val="a8"/>
          <w:jc w:val="center"/>
        </w:pPr>
        <w:fldSimple w:instr=" PAGE   \* MERGEFORMAT ">
          <w:r w:rsidR="007F000A">
            <w:rPr>
              <w:noProof/>
            </w:rPr>
            <w:t>3</w:t>
          </w:r>
        </w:fldSimple>
      </w:p>
    </w:sdtContent>
  </w:sdt>
  <w:p w:rsidR="00424A79" w:rsidRDefault="00424A7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A6A" w:rsidRDefault="001B0A6A" w:rsidP="00424A79">
      <w:r>
        <w:separator/>
      </w:r>
    </w:p>
  </w:footnote>
  <w:footnote w:type="continuationSeparator" w:id="1">
    <w:p w:rsidR="001B0A6A" w:rsidRDefault="001B0A6A" w:rsidP="00424A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5E1"/>
      </v:shape>
    </w:pict>
  </w:numPicBullet>
  <w:abstractNum w:abstractNumId="0">
    <w:nsid w:val="8571A4EA"/>
    <w:multiLevelType w:val="hybridMultilevel"/>
    <w:tmpl w:val="DE4B692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B9505B"/>
    <w:multiLevelType w:val="hybridMultilevel"/>
    <w:tmpl w:val="11D43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16987"/>
    <w:multiLevelType w:val="hybridMultilevel"/>
    <w:tmpl w:val="3DF8A1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64206"/>
    <w:multiLevelType w:val="multilevel"/>
    <w:tmpl w:val="3B942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71B74"/>
    <w:multiLevelType w:val="multilevel"/>
    <w:tmpl w:val="D760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D7DE1"/>
    <w:multiLevelType w:val="hybridMultilevel"/>
    <w:tmpl w:val="2B8AC0C8"/>
    <w:lvl w:ilvl="0" w:tplc="70A00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E266A8"/>
    <w:multiLevelType w:val="multilevel"/>
    <w:tmpl w:val="226AA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FE6708"/>
    <w:multiLevelType w:val="hybridMultilevel"/>
    <w:tmpl w:val="BB509F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2273B"/>
    <w:multiLevelType w:val="hybridMultilevel"/>
    <w:tmpl w:val="52F02B0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2145F"/>
    <w:multiLevelType w:val="hybridMultilevel"/>
    <w:tmpl w:val="4628DD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46F26CCE"/>
    <w:multiLevelType w:val="multilevel"/>
    <w:tmpl w:val="E9DE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0A191A"/>
    <w:multiLevelType w:val="multilevel"/>
    <w:tmpl w:val="C4C8A02C"/>
    <w:lvl w:ilvl="0">
      <w:start w:val="1"/>
      <w:numFmt w:val="decimal"/>
      <w:lvlText w:val="%1."/>
      <w:lvlJc w:val="left"/>
      <w:pPr>
        <w:ind w:left="71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4ACC3DE2"/>
    <w:multiLevelType w:val="hybridMultilevel"/>
    <w:tmpl w:val="744E76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76E6E"/>
    <w:multiLevelType w:val="hybridMultilevel"/>
    <w:tmpl w:val="EEB42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16634"/>
    <w:multiLevelType w:val="multilevel"/>
    <w:tmpl w:val="403E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6B2D3C"/>
    <w:multiLevelType w:val="hybridMultilevel"/>
    <w:tmpl w:val="110C3D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F71A92"/>
    <w:multiLevelType w:val="multilevel"/>
    <w:tmpl w:val="25AE0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6B45C5"/>
    <w:multiLevelType w:val="multilevel"/>
    <w:tmpl w:val="C28CE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892834"/>
    <w:multiLevelType w:val="multilevel"/>
    <w:tmpl w:val="C4C8A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69034D9"/>
    <w:multiLevelType w:val="multilevel"/>
    <w:tmpl w:val="619E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5256E6"/>
    <w:multiLevelType w:val="hybridMultilevel"/>
    <w:tmpl w:val="06FA04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746768"/>
    <w:multiLevelType w:val="hybridMultilevel"/>
    <w:tmpl w:val="7D7682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4"/>
  </w:num>
  <w:num w:numId="5">
    <w:abstractNumId w:val="19"/>
  </w:num>
  <w:num w:numId="6">
    <w:abstractNumId w:val="17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14"/>
  </w:num>
  <w:num w:numId="9">
    <w:abstractNumId w:val="16"/>
    <w:lvlOverride w:ilvl="0">
      <w:startOverride w:val="1"/>
    </w:lvlOverride>
  </w:num>
  <w:num w:numId="10">
    <w:abstractNumId w:val="10"/>
  </w:num>
  <w:num w:numId="11">
    <w:abstractNumId w:val="11"/>
  </w:num>
  <w:num w:numId="12">
    <w:abstractNumId w:val="21"/>
  </w:num>
  <w:num w:numId="13">
    <w:abstractNumId w:val="15"/>
  </w:num>
  <w:num w:numId="14">
    <w:abstractNumId w:val="9"/>
  </w:num>
  <w:num w:numId="15">
    <w:abstractNumId w:val="18"/>
  </w:num>
  <w:num w:numId="16">
    <w:abstractNumId w:val="12"/>
  </w:num>
  <w:num w:numId="17">
    <w:abstractNumId w:val="20"/>
  </w:num>
  <w:num w:numId="18">
    <w:abstractNumId w:val="8"/>
  </w:num>
  <w:num w:numId="19">
    <w:abstractNumId w:val="7"/>
  </w:num>
  <w:num w:numId="20">
    <w:abstractNumId w:val="2"/>
  </w:num>
  <w:num w:numId="21">
    <w:abstractNumId w:val="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1F75"/>
    <w:rsid w:val="00017100"/>
    <w:rsid w:val="00092F1C"/>
    <w:rsid w:val="000C2F06"/>
    <w:rsid w:val="00170678"/>
    <w:rsid w:val="001A6E86"/>
    <w:rsid w:val="001B0A6A"/>
    <w:rsid w:val="00212889"/>
    <w:rsid w:val="00222BB3"/>
    <w:rsid w:val="003006CC"/>
    <w:rsid w:val="00300AB2"/>
    <w:rsid w:val="00346C50"/>
    <w:rsid w:val="0034752B"/>
    <w:rsid w:val="00424A79"/>
    <w:rsid w:val="00455717"/>
    <w:rsid w:val="00502D32"/>
    <w:rsid w:val="00542252"/>
    <w:rsid w:val="0056682F"/>
    <w:rsid w:val="006278E2"/>
    <w:rsid w:val="00681F75"/>
    <w:rsid w:val="00696E29"/>
    <w:rsid w:val="006D097B"/>
    <w:rsid w:val="006D5D21"/>
    <w:rsid w:val="006F0B8C"/>
    <w:rsid w:val="007054A6"/>
    <w:rsid w:val="007763AC"/>
    <w:rsid w:val="007C4D24"/>
    <w:rsid w:val="007F000A"/>
    <w:rsid w:val="00867770"/>
    <w:rsid w:val="008B58DE"/>
    <w:rsid w:val="008D0A19"/>
    <w:rsid w:val="008E5381"/>
    <w:rsid w:val="009131E1"/>
    <w:rsid w:val="00920F59"/>
    <w:rsid w:val="0093060C"/>
    <w:rsid w:val="009F0512"/>
    <w:rsid w:val="00A145AF"/>
    <w:rsid w:val="00A54EEF"/>
    <w:rsid w:val="00A552F0"/>
    <w:rsid w:val="00A81508"/>
    <w:rsid w:val="00AF70CA"/>
    <w:rsid w:val="00B20A96"/>
    <w:rsid w:val="00B26A8A"/>
    <w:rsid w:val="00B628D3"/>
    <w:rsid w:val="00BA5B2E"/>
    <w:rsid w:val="00BB5D78"/>
    <w:rsid w:val="00C33E54"/>
    <w:rsid w:val="00C67417"/>
    <w:rsid w:val="00C67FCF"/>
    <w:rsid w:val="00C71779"/>
    <w:rsid w:val="00C91C67"/>
    <w:rsid w:val="00CB37D9"/>
    <w:rsid w:val="00CF1363"/>
    <w:rsid w:val="00D14141"/>
    <w:rsid w:val="00D269F9"/>
    <w:rsid w:val="00DB4CA7"/>
    <w:rsid w:val="00DF5DAD"/>
    <w:rsid w:val="00E76129"/>
    <w:rsid w:val="00EC3758"/>
    <w:rsid w:val="00F30BA1"/>
    <w:rsid w:val="00F354AC"/>
    <w:rsid w:val="00FC0195"/>
    <w:rsid w:val="00FC5CC6"/>
    <w:rsid w:val="00FF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1F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4752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26A8A"/>
    <w:pPr>
      <w:ind w:left="720"/>
      <w:contextualSpacing/>
    </w:pPr>
  </w:style>
  <w:style w:type="paragraph" w:styleId="a5">
    <w:name w:val="No Spacing"/>
    <w:uiPriority w:val="1"/>
    <w:qFormat/>
    <w:rsid w:val="0042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24A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2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24A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4A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F3E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212889"/>
    <w:rPr>
      <w:color w:val="0000FF" w:themeColor="hyperlink"/>
      <w:u w:val="single"/>
    </w:rPr>
  </w:style>
  <w:style w:type="paragraph" w:customStyle="1" w:styleId="1">
    <w:name w:val="Без интервала1"/>
    <w:uiPriority w:val="1"/>
    <w:qFormat/>
    <w:rsid w:val="00696E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EC37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sitory.vzfe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B192-D1CB-47E2-A0A3-5FE255CB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16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</dc:creator>
  <cp:lastModifiedBy>Фидан</cp:lastModifiedBy>
  <cp:revision>5</cp:revision>
  <dcterms:created xsi:type="dcterms:W3CDTF">2015-11-16T16:34:00Z</dcterms:created>
  <dcterms:modified xsi:type="dcterms:W3CDTF">2015-12-09T18:20:00Z</dcterms:modified>
</cp:coreProperties>
</file>