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569" w:rsidRPr="002D3D30" w:rsidRDefault="00F45569" w:rsidP="00F45569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333333"/>
        </w:rPr>
      </w:pPr>
      <w:r w:rsidRPr="002D3D30">
        <w:rPr>
          <w:b/>
          <w:bCs/>
          <w:color w:val="333333"/>
        </w:rPr>
        <w:t>Федеральное государственное образовательное бюджетное учреждение</w:t>
      </w:r>
    </w:p>
    <w:p w:rsidR="00F45569" w:rsidRPr="002D3D30" w:rsidRDefault="00F45569" w:rsidP="00F45569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333333"/>
        </w:rPr>
      </w:pPr>
      <w:r w:rsidRPr="002D3D30">
        <w:rPr>
          <w:b/>
          <w:bCs/>
          <w:color w:val="333333"/>
        </w:rPr>
        <w:t>высшего профессионального образования</w:t>
      </w:r>
    </w:p>
    <w:p w:rsidR="00F45569" w:rsidRPr="002D3D30" w:rsidRDefault="00F45569" w:rsidP="00F45569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333333"/>
        </w:rPr>
      </w:pPr>
      <w:r w:rsidRPr="002D3D30">
        <w:rPr>
          <w:b/>
          <w:bCs/>
          <w:color w:val="333333"/>
        </w:rPr>
        <w:t>«ФИНАНСОВЫЙ УНИВЕРСИТЕТ</w:t>
      </w:r>
    </w:p>
    <w:p w:rsidR="00F45569" w:rsidRPr="002D3D30" w:rsidRDefault="00F45569" w:rsidP="00F45569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333333"/>
        </w:rPr>
      </w:pPr>
      <w:r w:rsidRPr="002D3D30">
        <w:rPr>
          <w:b/>
          <w:bCs/>
          <w:color w:val="333333"/>
        </w:rPr>
        <w:t>ПРИ ПРАВИТЕЛЬСТВЕ РОССИЙСКОЙ ФЕДЕРАЦИИ»</w:t>
      </w:r>
    </w:p>
    <w:p w:rsidR="00F45569" w:rsidRPr="002D3D30" w:rsidRDefault="00F45569" w:rsidP="00F45569">
      <w:pPr>
        <w:pStyle w:val="a3"/>
        <w:shd w:val="clear" w:color="auto" w:fill="FFFFFF"/>
        <w:tabs>
          <w:tab w:val="center" w:pos="5103"/>
        </w:tabs>
        <w:spacing w:before="0" w:beforeAutospacing="0" w:after="0" w:afterAutospacing="0"/>
        <w:ind w:firstLine="851"/>
        <w:jc w:val="center"/>
        <w:rPr>
          <w:b/>
          <w:bCs/>
          <w:color w:val="333333"/>
        </w:rPr>
      </w:pPr>
      <w:r w:rsidRPr="002D3D30">
        <w:rPr>
          <w:b/>
          <w:bCs/>
          <w:color w:val="333333"/>
        </w:rPr>
        <w:t>(Финансовый университет)</w:t>
      </w:r>
    </w:p>
    <w:p w:rsidR="00F45569" w:rsidRPr="002D3D30" w:rsidRDefault="00F45569" w:rsidP="00F45569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333333"/>
        </w:rPr>
      </w:pPr>
      <w:r w:rsidRPr="002D3D30">
        <w:rPr>
          <w:b/>
          <w:bCs/>
          <w:color w:val="333333"/>
        </w:rPr>
        <w:t xml:space="preserve">Смоленский филиал </w:t>
      </w:r>
      <w:proofErr w:type="spellStart"/>
      <w:r w:rsidRPr="002D3D30">
        <w:rPr>
          <w:b/>
          <w:bCs/>
          <w:color w:val="333333"/>
        </w:rPr>
        <w:t>Финуниверситета</w:t>
      </w:r>
      <w:proofErr w:type="spellEnd"/>
    </w:p>
    <w:p w:rsidR="00F45569" w:rsidRPr="002D3D30" w:rsidRDefault="00F45569" w:rsidP="00F45569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333333"/>
        </w:rPr>
      </w:pPr>
      <w:r w:rsidRPr="002D3D30">
        <w:rPr>
          <w:b/>
          <w:bCs/>
          <w:color w:val="333333"/>
        </w:rPr>
        <w:t>Кафедра «</w:t>
      </w:r>
      <w:r>
        <w:rPr>
          <w:b/>
          <w:bCs/>
          <w:color w:val="333333"/>
        </w:rPr>
        <w:t>Менеджмент и маркетинг</w:t>
      </w:r>
      <w:r w:rsidRPr="002D3D30">
        <w:rPr>
          <w:b/>
          <w:bCs/>
          <w:color w:val="333333"/>
        </w:rPr>
        <w:t>»</w:t>
      </w:r>
    </w:p>
    <w:p w:rsidR="00F45569" w:rsidRDefault="00F45569" w:rsidP="00F45569">
      <w:pPr>
        <w:pStyle w:val="a3"/>
        <w:shd w:val="clear" w:color="auto" w:fill="FFFFFF"/>
        <w:spacing w:after="150" w:line="360" w:lineRule="auto"/>
        <w:ind w:firstLine="851"/>
        <w:jc w:val="center"/>
        <w:rPr>
          <w:b/>
          <w:bCs/>
          <w:color w:val="333333"/>
          <w:sz w:val="28"/>
          <w:szCs w:val="28"/>
        </w:rPr>
      </w:pPr>
    </w:p>
    <w:p w:rsidR="00F45569" w:rsidRDefault="00F45569" w:rsidP="00F45569">
      <w:pPr>
        <w:pStyle w:val="a3"/>
        <w:shd w:val="clear" w:color="auto" w:fill="FFFFFF"/>
        <w:spacing w:after="150" w:line="360" w:lineRule="auto"/>
        <w:ind w:firstLine="851"/>
        <w:jc w:val="center"/>
        <w:rPr>
          <w:b/>
          <w:bCs/>
          <w:color w:val="333333"/>
          <w:sz w:val="28"/>
          <w:szCs w:val="28"/>
        </w:rPr>
      </w:pPr>
    </w:p>
    <w:p w:rsidR="00F45569" w:rsidRPr="00216A9E" w:rsidRDefault="00F45569" w:rsidP="00F45569">
      <w:pPr>
        <w:pStyle w:val="a3"/>
        <w:shd w:val="clear" w:color="auto" w:fill="FFFFFF"/>
        <w:spacing w:after="150" w:line="360" w:lineRule="auto"/>
        <w:ind w:firstLine="851"/>
        <w:jc w:val="center"/>
        <w:rPr>
          <w:b/>
          <w:bCs/>
          <w:color w:val="333333"/>
          <w:sz w:val="28"/>
          <w:szCs w:val="28"/>
        </w:rPr>
      </w:pPr>
      <w:r w:rsidRPr="00216A9E">
        <w:rPr>
          <w:b/>
          <w:bCs/>
          <w:color w:val="333333"/>
          <w:sz w:val="28"/>
          <w:szCs w:val="28"/>
        </w:rPr>
        <w:t>КОНТРОЛЬНАЯ РАБОТА</w:t>
      </w:r>
    </w:p>
    <w:p w:rsidR="00F45569" w:rsidRPr="00216A9E" w:rsidRDefault="00F45569" w:rsidP="00F45569">
      <w:pPr>
        <w:pStyle w:val="a3"/>
        <w:shd w:val="clear" w:color="auto" w:fill="FFFFFF"/>
        <w:spacing w:after="150" w:line="360" w:lineRule="auto"/>
        <w:ind w:firstLine="851"/>
        <w:jc w:val="center"/>
        <w:rPr>
          <w:b/>
          <w:bCs/>
          <w:color w:val="333333"/>
          <w:sz w:val="28"/>
          <w:szCs w:val="28"/>
        </w:rPr>
      </w:pPr>
      <w:r w:rsidRPr="00216A9E">
        <w:rPr>
          <w:b/>
          <w:bCs/>
          <w:color w:val="333333"/>
          <w:sz w:val="28"/>
          <w:szCs w:val="28"/>
        </w:rPr>
        <w:t>по дисциплине «</w:t>
      </w:r>
      <w:r w:rsidR="006544D8">
        <w:rPr>
          <w:b/>
          <w:bCs/>
          <w:color w:val="333333"/>
          <w:sz w:val="28"/>
          <w:szCs w:val="28"/>
        </w:rPr>
        <w:t>Экономика фирмы</w:t>
      </w:r>
      <w:r w:rsidRPr="00216A9E">
        <w:rPr>
          <w:b/>
          <w:bCs/>
          <w:color w:val="333333"/>
          <w:sz w:val="28"/>
          <w:szCs w:val="28"/>
        </w:rPr>
        <w:t>»</w:t>
      </w:r>
    </w:p>
    <w:p w:rsidR="00F45569" w:rsidRDefault="00F45569" w:rsidP="00F45569">
      <w:pPr>
        <w:pStyle w:val="a3"/>
        <w:shd w:val="clear" w:color="auto" w:fill="FFFFFF"/>
        <w:spacing w:after="150"/>
        <w:ind w:firstLine="851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Вариант №</w:t>
      </w:r>
      <w:r w:rsidRPr="00F45569">
        <w:t xml:space="preserve"> </w:t>
      </w:r>
      <w:r>
        <w:rPr>
          <w:b/>
          <w:bCs/>
          <w:color w:val="333333"/>
          <w:sz w:val="28"/>
          <w:szCs w:val="28"/>
        </w:rPr>
        <w:t xml:space="preserve">29, 62, 95, </w:t>
      </w:r>
      <w:r w:rsidRPr="00F45569">
        <w:rPr>
          <w:b/>
          <w:bCs/>
          <w:color w:val="333333"/>
          <w:sz w:val="28"/>
          <w:szCs w:val="28"/>
        </w:rPr>
        <w:t>234</w:t>
      </w:r>
    </w:p>
    <w:p w:rsidR="00F45569" w:rsidRDefault="00F45569" w:rsidP="00F45569">
      <w:pPr>
        <w:pStyle w:val="a3"/>
        <w:shd w:val="clear" w:color="auto" w:fill="FFFFFF"/>
        <w:spacing w:after="150"/>
        <w:ind w:firstLine="851"/>
        <w:jc w:val="right"/>
        <w:rPr>
          <w:b/>
          <w:bCs/>
          <w:color w:val="333333"/>
          <w:sz w:val="28"/>
          <w:szCs w:val="28"/>
        </w:rPr>
      </w:pPr>
    </w:p>
    <w:p w:rsidR="00F45569" w:rsidRDefault="00F45569" w:rsidP="00F45569">
      <w:pPr>
        <w:pStyle w:val="a3"/>
        <w:shd w:val="clear" w:color="auto" w:fill="FFFFFF"/>
        <w:spacing w:after="150"/>
        <w:ind w:firstLine="851"/>
        <w:jc w:val="right"/>
        <w:rPr>
          <w:b/>
          <w:bCs/>
          <w:color w:val="333333"/>
          <w:sz w:val="28"/>
          <w:szCs w:val="28"/>
        </w:rPr>
      </w:pPr>
    </w:p>
    <w:p w:rsidR="00F45569" w:rsidRDefault="00F45569" w:rsidP="00F45569">
      <w:pPr>
        <w:pStyle w:val="a3"/>
        <w:shd w:val="clear" w:color="auto" w:fill="FFFFFF"/>
        <w:spacing w:after="150"/>
        <w:ind w:firstLine="851"/>
        <w:jc w:val="right"/>
        <w:rPr>
          <w:b/>
          <w:bCs/>
          <w:color w:val="333333"/>
          <w:sz w:val="28"/>
          <w:szCs w:val="28"/>
        </w:rPr>
      </w:pPr>
      <w:r w:rsidRPr="00216A9E">
        <w:rPr>
          <w:b/>
          <w:bCs/>
          <w:color w:val="333333"/>
          <w:sz w:val="28"/>
          <w:szCs w:val="28"/>
        </w:rPr>
        <w:t>Выполнил студент</w:t>
      </w:r>
      <w:r>
        <w:rPr>
          <w:b/>
          <w:bCs/>
          <w:color w:val="333333"/>
          <w:sz w:val="28"/>
          <w:szCs w:val="28"/>
        </w:rPr>
        <w:t xml:space="preserve"> 3 курса </w:t>
      </w:r>
    </w:p>
    <w:p w:rsidR="00F45569" w:rsidRPr="00216A9E" w:rsidRDefault="00F45569" w:rsidP="00F45569">
      <w:pPr>
        <w:pStyle w:val="a3"/>
        <w:shd w:val="clear" w:color="auto" w:fill="FFFFFF"/>
        <w:spacing w:after="150"/>
        <w:ind w:firstLine="851"/>
        <w:jc w:val="right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</w:t>
      </w:r>
      <w:bookmarkStart w:id="0" w:name="_GoBack"/>
      <w:bookmarkEnd w:id="0"/>
    </w:p>
    <w:p w:rsidR="00F45569" w:rsidRPr="00216A9E" w:rsidRDefault="00F45569" w:rsidP="00F45569">
      <w:pPr>
        <w:pStyle w:val="a3"/>
        <w:shd w:val="clear" w:color="auto" w:fill="FFFFFF"/>
        <w:spacing w:after="150"/>
        <w:ind w:firstLine="851"/>
        <w:jc w:val="right"/>
        <w:rPr>
          <w:b/>
          <w:bCs/>
          <w:color w:val="333333"/>
          <w:sz w:val="28"/>
          <w:szCs w:val="28"/>
        </w:rPr>
      </w:pPr>
      <w:r w:rsidRPr="00216A9E">
        <w:rPr>
          <w:b/>
          <w:bCs/>
          <w:color w:val="333333"/>
          <w:sz w:val="28"/>
          <w:szCs w:val="28"/>
        </w:rPr>
        <w:t>Группа</w:t>
      </w:r>
      <w:r>
        <w:rPr>
          <w:b/>
          <w:bCs/>
          <w:color w:val="333333"/>
          <w:sz w:val="28"/>
          <w:szCs w:val="28"/>
        </w:rPr>
        <w:t xml:space="preserve"> № 304</w:t>
      </w:r>
    </w:p>
    <w:p w:rsidR="00F45569" w:rsidRPr="002D3D30" w:rsidRDefault="00F45569" w:rsidP="00F45569">
      <w:pPr>
        <w:pStyle w:val="a3"/>
        <w:shd w:val="clear" w:color="auto" w:fill="FFFFFF"/>
        <w:spacing w:after="150"/>
        <w:ind w:firstLine="851"/>
        <w:jc w:val="right"/>
        <w:rPr>
          <w:b/>
          <w:bCs/>
          <w:color w:val="333333"/>
          <w:sz w:val="28"/>
          <w:szCs w:val="28"/>
        </w:rPr>
      </w:pPr>
      <w:r w:rsidRPr="00216A9E">
        <w:rPr>
          <w:b/>
          <w:bCs/>
          <w:color w:val="333333"/>
          <w:sz w:val="28"/>
          <w:szCs w:val="28"/>
        </w:rPr>
        <w:t xml:space="preserve">Личное </w:t>
      </w:r>
      <w:r>
        <w:rPr>
          <w:b/>
          <w:bCs/>
          <w:color w:val="333333"/>
          <w:sz w:val="28"/>
          <w:szCs w:val="28"/>
        </w:rPr>
        <w:t>дело № 120.25</w:t>
      </w:r>
      <w:r w:rsidRPr="002D3D30">
        <w:rPr>
          <w:b/>
          <w:bCs/>
          <w:color w:val="333333"/>
          <w:sz w:val="28"/>
          <w:szCs w:val="28"/>
        </w:rPr>
        <w:t>/120128</w:t>
      </w:r>
    </w:p>
    <w:p w:rsidR="00F45569" w:rsidRDefault="00F45569" w:rsidP="00F45569">
      <w:pPr>
        <w:pStyle w:val="a3"/>
        <w:shd w:val="clear" w:color="auto" w:fill="FFFFFF"/>
        <w:spacing w:after="150"/>
        <w:ind w:firstLine="851"/>
        <w:jc w:val="right"/>
        <w:rPr>
          <w:b/>
          <w:bCs/>
          <w:color w:val="333333"/>
          <w:sz w:val="28"/>
          <w:szCs w:val="28"/>
        </w:rPr>
      </w:pPr>
      <w:r w:rsidRPr="00216A9E">
        <w:rPr>
          <w:b/>
          <w:bCs/>
          <w:color w:val="333333"/>
          <w:sz w:val="28"/>
          <w:szCs w:val="28"/>
        </w:rPr>
        <w:t>Проверил</w:t>
      </w:r>
      <w:r>
        <w:rPr>
          <w:b/>
          <w:bCs/>
          <w:color w:val="333333"/>
          <w:sz w:val="28"/>
          <w:szCs w:val="28"/>
        </w:rPr>
        <w:t>:</w:t>
      </w:r>
      <w:r w:rsidRPr="00216A9E">
        <w:rPr>
          <w:b/>
          <w:b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</w:rPr>
        <w:t>П.И Комаров</w:t>
      </w:r>
    </w:p>
    <w:p w:rsidR="00F45569" w:rsidRDefault="00F45569" w:rsidP="00F45569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rPr>
          <w:b/>
          <w:bCs/>
          <w:color w:val="333333"/>
          <w:sz w:val="28"/>
          <w:szCs w:val="28"/>
        </w:rPr>
      </w:pPr>
    </w:p>
    <w:p w:rsidR="00F45569" w:rsidRDefault="00F45569" w:rsidP="00F45569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rPr>
          <w:b/>
          <w:bCs/>
          <w:color w:val="333333"/>
          <w:sz w:val="28"/>
          <w:szCs w:val="28"/>
        </w:rPr>
      </w:pPr>
    </w:p>
    <w:p w:rsidR="00F45569" w:rsidRDefault="00F45569" w:rsidP="00F45569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rPr>
          <w:b/>
          <w:bCs/>
          <w:color w:val="333333"/>
          <w:sz w:val="28"/>
          <w:szCs w:val="28"/>
        </w:rPr>
      </w:pPr>
    </w:p>
    <w:p w:rsidR="00F45569" w:rsidRDefault="00F45569" w:rsidP="00F45569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rPr>
          <w:b/>
          <w:bCs/>
          <w:color w:val="333333"/>
          <w:sz w:val="28"/>
          <w:szCs w:val="28"/>
        </w:rPr>
      </w:pPr>
    </w:p>
    <w:p w:rsidR="00F45569" w:rsidRDefault="00F45569" w:rsidP="00F45569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rPr>
          <w:b/>
          <w:bCs/>
          <w:color w:val="333333"/>
          <w:sz w:val="28"/>
          <w:szCs w:val="28"/>
        </w:rPr>
      </w:pPr>
    </w:p>
    <w:p w:rsidR="00F45569" w:rsidRDefault="00F45569" w:rsidP="00F45569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rPr>
          <w:b/>
          <w:bCs/>
          <w:color w:val="333333"/>
          <w:sz w:val="28"/>
          <w:szCs w:val="28"/>
        </w:rPr>
      </w:pPr>
    </w:p>
    <w:p w:rsidR="00F45569" w:rsidRPr="00216A9E" w:rsidRDefault="00F45569" w:rsidP="00F45569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jc w:val="center"/>
        <w:rPr>
          <w:b/>
          <w:bCs/>
          <w:color w:val="333333"/>
          <w:sz w:val="28"/>
          <w:szCs w:val="28"/>
        </w:rPr>
      </w:pPr>
      <w:r w:rsidRPr="00216A9E">
        <w:rPr>
          <w:b/>
          <w:bCs/>
          <w:color w:val="333333"/>
          <w:sz w:val="28"/>
          <w:szCs w:val="28"/>
        </w:rPr>
        <w:t xml:space="preserve">Смоленск </w:t>
      </w:r>
      <w:r>
        <w:rPr>
          <w:b/>
          <w:bCs/>
          <w:color w:val="333333"/>
          <w:sz w:val="28"/>
          <w:szCs w:val="28"/>
        </w:rPr>
        <w:t>2014</w:t>
      </w:r>
    </w:p>
    <w:p w:rsidR="004F3C3C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F45569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311A">
        <w:rPr>
          <w:rFonts w:ascii="Times New Roman" w:hAnsi="Times New Roman" w:cs="Times New Roman"/>
          <w:b/>
          <w:sz w:val="28"/>
          <w:szCs w:val="28"/>
        </w:rPr>
        <w:t>Вопрос 29.</w:t>
      </w:r>
      <w:r w:rsidRPr="006544D8">
        <w:rPr>
          <w:rFonts w:ascii="Times New Roman" w:hAnsi="Times New Roman" w:cs="Times New Roman"/>
          <w:sz w:val="28"/>
          <w:szCs w:val="28"/>
        </w:rPr>
        <w:t xml:space="preserve"> Система управления персоналом фирмы. Планирование численности персонала фирмы.</w:t>
      </w:r>
    </w:p>
    <w:p w:rsidR="00F45569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311A">
        <w:rPr>
          <w:rFonts w:ascii="Times New Roman" w:hAnsi="Times New Roman" w:cs="Times New Roman"/>
          <w:b/>
          <w:sz w:val="28"/>
          <w:szCs w:val="28"/>
        </w:rPr>
        <w:t>Вопрос 62</w:t>
      </w:r>
      <w:r w:rsidRPr="006544D8">
        <w:rPr>
          <w:rFonts w:ascii="Times New Roman" w:hAnsi="Times New Roman" w:cs="Times New Roman"/>
          <w:sz w:val="28"/>
          <w:szCs w:val="28"/>
        </w:rPr>
        <w:t>. Рентабельность как обобщающий показатель эффективности, ее виды и методика расчета.</w:t>
      </w:r>
    </w:p>
    <w:p w:rsidR="00F45569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311A">
        <w:rPr>
          <w:rFonts w:ascii="Times New Roman" w:hAnsi="Times New Roman" w:cs="Times New Roman"/>
          <w:b/>
          <w:sz w:val="28"/>
          <w:szCs w:val="28"/>
        </w:rPr>
        <w:t>Вопрос 95</w:t>
      </w:r>
      <w:r w:rsidR="006544D8" w:rsidRPr="006544D8">
        <w:rPr>
          <w:rFonts w:ascii="Times New Roman" w:hAnsi="Times New Roman" w:cs="Times New Roman"/>
          <w:sz w:val="28"/>
          <w:szCs w:val="28"/>
        </w:rPr>
        <w:t>.</w:t>
      </w:r>
      <w:r w:rsidRPr="006544D8">
        <w:rPr>
          <w:rFonts w:ascii="Times New Roman" w:hAnsi="Times New Roman" w:cs="Times New Roman"/>
          <w:sz w:val="28"/>
          <w:szCs w:val="28"/>
        </w:rPr>
        <w:t xml:space="preserve"> Фирма планирует выпустить с 1.01.2014 алкогольную продукцию себестоимостью 468 рублей, планируемая рентабельность 22%.  Содержание безводного этилового спирта в товаре - 0,5 л. Определить отпускную цену изделия.</w:t>
      </w:r>
    </w:p>
    <w:p w:rsidR="00F45569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311A">
        <w:rPr>
          <w:rFonts w:ascii="Times New Roman" w:hAnsi="Times New Roman" w:cs="Times New Roman"/>
          <w:b/>
          <w:sz w:val="28"/>
          <w:szCs w:val="28"/>
        </w:rPr>
        <w:t>Вопрос 234</w:t>
      </w:r>
      <w:r w:rsidR="006544D8" w:rsidRPr="00D3311A">
        <w:rPr>
          <w:rFonts w:ascii="Times New Roman" w:hAnsi="Times New Roman" w:cs="Times New Roman"/>
          <w:b/>
          <w:sz w:val="28"/>
          <w:szCs w:val="28"/>
        </w:rPr>
        <w:t>.</w:t>
      </w:r>
      <w:r w:rsidRPr="006544D8">
        <w:rPr>
          <w:rFonts w:ascii="Times New Roman" w:hAnsi="Times New Roman" w:cs="Times New Roman"/>
          <w:sz w:val="28"/>
          <w:szCs w:val="28"/>
        </w:rPr>
        <w:t xml:space="preserve"> Резервами роста производительности труда являются: </w:t>
      </w:r>
    </w:p>
    <w:p w:rsidR="00F45569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 xml:space="preserve">a) модернизация оборудования; </w:t>
      </w:r>
    </w:p>
    <w:p w:rsidR="00F45569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 xml:space="preserve">b) сокращение аппараты управления; </w:t>
      </w:r>
    </w:p>
    <w:p w:rsidR="00F45569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 xml:space="preserve">c) внедрение новых технологических процессов; </w:t>
      </w:r>
    </w:p>
    <w:p w:rsidR="00F45569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 xml:space="preserve">d) внедрение информационных технологий; </w:t>
      </w:r>
    </w:p>
    <w:p w:rsidR="00B52DCB" w:rsidRPr="006544D8" w:rsidRDefault="00F45569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>e) исполнение корпоративного гимна перед началом работы</w:t>
      </w:r>
    </w:p>
    <w:p w:rsidR="00B52DCB" w:rsidRPr="006544D8" w:rsidRDefault="00B52DCB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2DCB" w:rsidRPr="006544D8" w:rsidRDefault="00B52DCB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5569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ab/>
      </w: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3041" w:rsidRPr="006544D8" w:rsidRDefault="004E3041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4D8">
        <w:rPr>
          <w:rFonts w:ascii="Times New Roman" w:hAnsi="Times New Roman" w:cs="Times New Roman"/>
          <w:b/>
          <w:sz w:val="28"/>
          <w:szCs w:val="28"/>
        </w:rPr>
        <w:lastRenderedPageBreak/>
        <w:t>Вопрос 29. Система управления персоналом фирмы. Планирование численности персонала фирмы</w:t>
      </w:r>
    </w:p>
    <w:p w:rsidR="004E3041" w:rsidRPr="006544D8" w:rsidRDefault="004E3041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544D8">
        <w:rPr>
          <w:rFonts w:ascii="Times New Roman" w:hAnsi="Times New Roman" w:cs="Times New Roman"/>
          <w:b/>
          <w:sz w:val="28"/>
          <w:szCs w:val="28"/>
        </w:rPr>
        <w:t>Система управления персоналом фирмы</w:t>
      </w: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44D8">
        <w:rPr>
          <w:rFonts w:ascii="Times New Roman" w:hAnsi="Times New Roman" w:cs="Times New Roman"/>
          <w:sz w:val="28"/>
          <w:szCs w:val="28"/>
          <w:shd w:val="clear" w:color="auto" w:fill="FFFFFF"/>
        </w:rPr>
        <w:t>Персонал является одним из наиболее сложных объектов управления в организации, поскольку в отличие от материальных факторов производства персонал обладает возможностью принимать решения и критически оценивать предъявляемые к ним требования. Персонал также имеет субъективные интересы и чрезвычайно чувствителен к управленческим воздействиям, реакция на которые не определена.</w:t>
      </w: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44D8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Система управления персоналом</w:t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544D8">
        <w:rPr>
          <w:rFonts w:ascii="Times New Roman" w:hAnsi="Times New Roman" w:cs="Times New Roman"/>
          <w:sz w:val="28"/>
          <w:szCs w:val="28"/>
          <w:shd w:val="clear" w:color="auto" w:fill="FFFFFF"/>
        </w:rPr>
        <w:t>— это совокупность приемов, методов, технологий организации работы с персоналом.</w:t>
      </w:r>
    </w:p>
    <w:p w:rsidR="00B52DCB" w:rsidRPr="006544D8" w:rsidRDefault="00B52DCB" w:rsidP="006544D8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различные </w:t>
      </w:r>
      <w:r w:rsidRPr="00654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модели построения системы управления </w:t>
      </w:r>
      <w:proofErr w:type="spellStart"/>
      <w:r w:rsidRPr="00654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персоналом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 Применение той или иной модели для конкретной организации зависит от ее </w:t>
      </w:r>
      <w:hyperlink r:id="rId6" w:tooltip="Организационная структура" w:history="1">
        <w:r w:rsidRPr="006544D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организационной структуры</w:t>
        </w:r>
      </w:hyperlink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Организационная структура определяет взаимоотношение 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взаимоподчинение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между функциями, выполняемыми сотрудниками организации, а также проявляется в таких формах, как разделение труда, создание специализированных подразделений, иерархия должностей и т.д.</w:t>
      </w:r>
    </w:p>
    <w:p w:rsidR="00B52DCB" w:rsidRPr="006544D8" w:rsidRDefault="00B52DCB" w:rsidP="006544D8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Организационная структура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системы управления персоналом — это совокупность взаимосвязанных подразделений этой системы и должностных лиц.</w:t>
      </w:r>
    </w:p>
    <w:p w:rsidR="00B52DCB" w:rsidRPr="006544D8" w:rsidRDefault="00B52DCB" w:rsidP="006544D8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Подразделения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выполняют различные функции, их совокупность составляет </w:t>
      </w:r>
      <w:hyperlink r:id="rId7" w:tooltip="Служба управления персоналом" w:history="1">
        <w:r w:rsidRPr="006544D8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службу управления персоналом</w:t>
        </w:r>
      </w:hyperlink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(кадровую службу). Роль и место службы управления персоналом в структуре всей организации определяется ролью и местом каждого специализированного подразделения данной службы, а также организационным статусом ее непосредственного руководителя.</w:t>
      </w:r>
    </w:p>
    <w:p w:rsidR="006544D8" w:rsidRPr="006544D8" w:rsidRDefault="006544D8" w:rsidP="006544D8">
      <w:pPr>
        <w:shd w:val="clear" w:color="auto" w:fill="FFFFFF"/>
        <w:spacing w:after="0" w:line="360" w:lineRule="auto"/>
        <w:ind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2DCB" w:rsidRPr="006544D8" w:rsidRDefault="00B52DCB" w:rsidP="006544D8">
      <w:pPr>
        <w:shd w:val="clear" w:color="auto" w:fill="FFFFFF"/>
        <w:spacing w:after="0" w:line="360" w:lineRule="auto"/>
        <w:ind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Объекты и субъекты системы управления персоналом</w:t>
      </w:r>
    </w:p>
    <w:p w:rsidR="00B52DCB" w:rsidRPr="006544D8" w:rsidRDefault="00B52DCB" w:rsidP="006544D8">
      <w:pPr>
        <w:shd w:val="clear" w:color="auto" w:fill="FFFFFF"/>
        <w:spacing w:before="120"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развития системы управления персоналом, ее роль в организационной системе определяют характеристики ее основных факторов: объекта и субъекта, целей системы, ее функций и структуры.</w:t>
      </w:r>
    </w:p>
    <w:p w:rsidR="00B52DCB" w:rsidRPr="006544D8" w:rsidRDefault="00B52DCB" w:rsidP="006544D8">
      <w:pPr>
        <w:shd w:val="clear" w:color="auto" w:fill="FFFFFF"/>
        <w:spacing w:before="120"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системы управления персоналом:</w:t>
      </w:r>
    </w:p>
    <w:p w:rsidR="00B52DCB" w:rsidRPr="006544D8" w:rsidRDefault="00B52DCB" w:rsidP="006544D8">
      <w:pPr>
        <w:numPr>
          <w:ilvl w:val="0"/>
          <w:numId w:val="1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работники;</w:t>
      </w:r>
    </w:p>
    <w:p w:rsidR="00B52DCB" w:rsidRPr="006544D8" w:rsidRDefault="00B52DCB" w:rsidP="006544D8">
      <w:pPr>
        <w:numPr>
          <w:ilvl w:val="0"/>
          <w:numId w:val="1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группы;</w:t>
      </w:r>
    </w:p>
    <w:p w:rsidR="00B52DCB" w:rsidRPr="006544D8" w:rsidRDefault="00B52DCB" w:rsidP="006544D8">
      <w:pPr>
        <w:numPr>
          <w:ilvl w:val="0"/>
          <w:numId w:val="1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коллектив.</w:t>
      </w:r>
    </w:p>
    <w:p w:rsidR="00B52DCB" w:rsidRPr="006544D8" w:rsidRDefault="00B52DCB" w:rsidP="006544D8">
      <w:pPr>
        <w:shd w:val="clear" w:color="auto" w:fill="FFFFFF"/>
        <w:spacing w:before="120"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системы управления персоналом:</w:t>
      </w:r>
    </w:p>
    <w:p w:rsidR="00B52DCB" w:rsidRPr="006544D8" w:rsidRDefault="00B52DCB" w:rsidP="006544D8">
      <w:pPr>
        <w:numPr>
          <w:ilvl w:val="0"/>
          <w:numId w:val="2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функциональный управленческий персонал;</w:t>
      </w:r>
    </w:p>
    <w:p w:rsidR="00B52DCB" w:rsidRPr="006544D8" w:rsidRDefault="00B52DCB" w:rsidP="006544D8">
      <w:pPr>
        <w:numPr>
          <w:ilvl w:val="0"/>
          <w:numId w:val="2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линейный управленческий персонал;</w:t>
      </w:r>
    </w:p>
    <w:p w:rsidR="00B52DCB" w:rsidRPr="006544D8" w:rsidRDefault="00B52DCB" w:rsidP="006544D8">
      <w:pPr>
        <w:shd w:val="clear" w:color="auto" w:fill="FFFFFF"/>
        <w:spacing w:before="120"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несколько подходов к формулированию системы управления персоналом, все зависит от того, какой аспект данного явления рассматривать.</w:t>
      </w:r>
    </w:p>
    <w:p w:rsidR="00B52DCB" w:rsidRPr="006544D8" w:rsidRDefault="00B52DCB" w:rsidP="006544D8">
      <w:pPr>
        <w:shd w:val="clear" w:color="auto" w:fill="FFFFFF"/>
        <w:spacing w:before="120"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правило, организации, нацеленные на реализацию функций управления персоналом, включают в себя подсистему линейного руководства организации, а также ряд функциональных подсистем управления персоналом (например, подсистема найма, подсистема обучения и развития и т.д.).</w:t>
      </w:r>
    </w:p>
    <w:p w:rsidR="00B52DCB" w:rsidRPr="006544D8" w:rsidRDefault="00B52DCB" w:rsidP="006544D8">
      <w:pPr>
        <w:shd w:val="clear" w:color="auto" w:fill="FFFFFF"/>
        <w:spacing w:before="120"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такой системы происходит учет взаимосвязей между отдельными аспектами управления персоналом, который выражается в разработке конечных целей управления персоналом организации, в определении путей их достижения, а также в создании соответствующего механизма управления, обеспечивающего комплексное планирование и организацию управления персоналом организации.</w:t>
      </w:r>
    </w:p>
    <w:p w:rsidR="00B52DCB" w:rsidRPr="006544D8" w:rsidRDefault="00B52DCB" w:rsidP="006544D8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DCB" w:rsidRPr="006544D8" w:rsidRDefault="00B52DCB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Организационные цели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lastRenderedPageBreak/>
        <w:t xml:space="preserve">Первоначальным этапом проектирования и формирования системы управления персоналом организации </w:t>
      </w:r>
      <w:proofErr w:type="spellStart"/>
      <w:r w:rsidRPr="006544D8">
        <w:rPr>
          <w:sz w:val="28"/>
          <w:szCs w:val="28"/>
        </w:rPr>
        <w:t>является</w:t>
      </w:r>
      <w:r w:rsidRPr="006544D8">
        <w:rPr>
          <w:rStyle w:val="a4"/>
          <w:sz w:val="28"/>
          <w:szCs w:val="28"/>
        </w:rPr>
        <w:t>формулировка</w:t>
      </w:r>
      <w:proofErr w:type="spellEnd"/>
      <w:r w:rsidRPr="006544D8">
        <w:rPr>
          <w:rStyle w:val="a4"/>
          <w:sz w:val="28"/>
          <w:szCs w:val="28"/>
        </w:rPr>
        <w:t xml:space="preserve"> целей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данной системы. Для различных организаций цели системы управления персоналом варьируются в зависимости от характера деятельности организации, объемов производства, стратегических задач и т.д. Обобщение опыта зарубежных и отечественных организаций позволяет сформулировать главную цель системы управления персоналом организации как обеспечение организации персоналом, их эффективное использование, профессиональное и социальное развитие. На рисунке 9 показана структура целей системы управления персоналом организации.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Рассматривая совокупность организационных целей, выделим также следующие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категории целей организации</w:t>
      </w:r>
      <w:r w:rsidRPr="006544D8">
        <w:rPr>
          <w:sz w:val="28"/>
          <w:szCs w:val="28"/>
        </w:rPr>
        <w:t>: экономические, научно-технические, коммерческо-производственные и социальные.</w:t>
      </w:r>
    </w:p>
    <w:p w:rsidR="00B52DCB" w:rsidRPr="006544D8" w:rsidRDefault="00B52DCB" w:rsidP="006544D8">
      <w:pPr>
        <w:numPr>
          <w:ilvl w:val="0"/>
          <w:numId w:val="3"/>
        </w:numPr>
        <w:shd w:val="clear" w:color="auto" w:fill="FFFFFF"/>
        <w:spacing w:after="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Style w:val="a4"/>
          <w:rFonts w:ascii="Times New Roman" w:hAnsi="Times New Roman" w:cs="Times New Roman"/>
          <w:sz w:val="28"/>
          <w:szCs w:val="28"/>
        </w:rPr>
        <w:t>Экономические цели</w:t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544D8">
        <w:rPr>
          <w:rFonts w:ascii="Times New Roman" w:hAnsi="Times New Roman" w:cs="Times New Roman"/>
          <w:sz w:val="28"/>
          <w:szCs w:val="28"/>
        </w:rPr>
        <w:t>направлены на достижение расчетной величины прибыли.</w:t>
      </w:r>
    </w:p>
    <w:p w:rsidR="00B52DCB" w:rsidRPr="006544D8" w:rsidRDefault="00B52DCB" w:rsidP="006544D8">
      <w:pPr>
        <w:numPr>
          <w:ilvl w:val="0"/>
          <w:numId w:val="3"/>
        </w:numPr>
        <w:shd w:val="clear" w:color="auto" w:fill="FFFFFF"/>
        <w:spacing w:after="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Style w:val="a4"/>
          <w:rFonts w:ascii="Times New Roman" w:hAnsi="Times New Roman" w:cs="Times New Roman"/>
          <w:sz w:val="28"/>
          <w:szCs w:val="28"/>
        </w:rPr>
        <w:t>Научно-технические цели</w:t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544D8">
        <w:rPr>
          <w:rFonts w:ascii="Times New Roman" w:hAnsi="Times New Roman" w:cs="Times New Roman"/>
          <w:sz w:val="28"/>
          <w:szCs w:val="28"/>
        </w:rPr>
        <w:t>связаны с обеспечением заданного научно-технического уровня продукции, а также с повышением производительности труда за счет совершенствования технологий.</w:t>
      </w:r>
    </w:p>
    <w:p w:rsidR="00B52DCB" w:rsidRPr="006544D8" w:rsidRDefault="00B52DCB" w:rsidP="006544D8">
      <w:pPr>
        <w:numPr>
          <w:ilvl w:val="0"/>
          <w:numId w:val="3"/>
        </w:numPr>
        <w:shd w:val="clear" w:color="auto" w:fill="FFFFFF"/>
        <w:spacing w:after="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Style w:val="a4"/>
          <w:rFonts w:ascii="Times New Roman" w:hAnsi="Times New Roman" w:cs="Times New Roman"/>
          <w:sz w:val="28"/>
          <w:szCs w:val="28"/>
        </w:rPr>
        <w:t>Производственно-коммерческая цель</w:t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544D8">
        <w:rPr>
          <w:rFonts w:ascii="Times New Roman" w:hAnsi="Times New Roman" w:cs="Times New Roman"/>
          <w:sz w:val="28"/>
          <w:szCs w:val="28"/>
        </w:rPr>
        <w:t>связана с производством и реализацией продукции в объемах, необходимых для получения планового уровня прибыли.</w:t>
      </w:r>
    </w:p>
    <w:p w:rsidR="00B52DCB" w:rsidRPr="006544D8" w:rsidRDefault="00B52DCB" w:rsidP="006544D8">
      <w:pPr>
        <w:numPr>
          <w:ilvl w:val="0"/>
          <w:numId w:val="3"/>
        </w:numPr>
        <w:shd w:val="clear" w:color="auto" w:fill="FFFFFF"/>
        <w:spacing w:after="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Style w:val="a4"/>
          <w:rFonts w:ascii="Times New Roman" w:hAnsi="Times New Roman" w:cs="Times New Roman"/>
          <w:sz w:val="28"/>
          <w:szCs w:val="28"/>
        </w:rPr>
        <w:t>Социальные цели —</w:t>
      </w:r>
      <w:r w:rsidRPr="006544D8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6544D8">
        <w:rPr>
          <w:rFonts w:ascii="Times New Roman" w:hAnsi="Times New Roman" w:cs="Times New Roman"/>
          <w:sz w:val="28"/>
          <w:szCs w:val="28"/>
        </w:rPr>
        <w:t>организации заключаются в достижении заданного уровня удовлетворенности работников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noProof/>
          <w:sz w:val="28"/>
          <w:szCs w:val="28"/>
        </w:rPr>
        <mc:AlternateContent>
          <mc:Choice Requires="wps">
            <w:drawing>
              <wp:inline distT="0" distB="0" distL="0" distR="0" wp14:anchorId="2DC608A2" wp14:editId="2146082B">
                <wp:extent cx="307340" cy="307340"/>
                <wp:effectExtent l="0" t="0" r="0" b="0"/>
                <wp:docPr id="1" name="Прямоугольник 1" descr="http://www.grandars.ru/images/1/review/id/1352/3ed852d92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://www.grandars.ru/images/1/review/id/1352/3ed852d921.jpg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" filled="f" stroked="f">
                <o:lock v:ext="edit" aspectratio="t"/>
                <w10:anchorlock/>
              </v:rect>
            </w:pict>
          </mc:Fallback>
        </mc:AlternateContent>
      </w:r>
      <w:r w:rsidRPr="006544D8">
        <w:rPr>
          <w:rStyle w:val="a4"/>
          <w:sz w:val="28"/>
          <w:szCs w:val="28"/>
        </w:rPr>
        <w:t xml:space="preserve"> Социальные цели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организации можно рассматривать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с двух точек зрения</w:t>
      </w:r>
      <w:r w:rsidRPr="006544D8">
        <w:rPr>
          <w:sz w:val="28"/>
          <w:szCs w:val="28"/>
        </w:rPr>
        <w:t xml:space="preserve">, а именно: с позиций персонала и с позиций администрации. С одной стороны, цели системы управления персоналом определяют конкретные потребности работников, которые должны быть удовлетворены администрацией. С другой стороны, эти цели определяют характер и условия трудовой деятельности, которые обеспечивает администрация. Важным условием эффективности системы управления персоналом является </w:t>
      </w:r>
      <w:r w:rsidRPr="006544D8">
        <w:rPr>
          <w:sz w:val="28"/>
          <w:szCs w:val="28"/>
        </w:rPr>
        <w:lastRenderedPageBreak/>
        <w:t>отсутствие противоречий между этими двумя ветвями целей. Рассмотрим их более подробно.</w:t>
      </w:r>
    </w:p>
    <w:p w:rsidR="00B52DCB" w:rsidRPr="006544D8" w:rsidRDefault="00B52DCB" w:rsidP="006544D8">
      <w:pPr>
        <w:pStyle w:val="9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С точки зрения персонала социальные цели организации обусловлены тем, в какой степени выполнение трудовых функций способствует удовлетворению потребностей человека.</w:t>
      </w:r>
    </w:p>
    <w:p w:rsidR="006544D8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44D8">
        <w:rPr>
          <w:rFonts w:ascii="Times New Roman" w:hAnsi="Times New Roman" w:cs="Times New Roman"/>
          <w:sz w:val="28"/>
          <w:szCs w:val="28"/>
          <w:shd w:val="clear" w:color="auto" w:fill="FFFFFF"/>
        </w:rPr>
        <w:t>С точки зрения администрации социальные цели организации связаны с экономическими целями. В этом аспекте система управления персоналом должна служить основной цели — получению прибыли.</w:t>
      </w: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44D8">
        <w:rPr>
          <w:rFonts w:ascii="Times New Roman" w:hAnsi="Times New Roman" w:cs="Times New Roman"/>
          <w:sz w:val="28"/>
          <w:szCs w:val="28"/>
          <w:shd w:val="clear" w:color="auto" w:fill="FFFFFF"/>
        </w:rPr>
        <w:t>Обе ветви социальных целей (персонала и администрации) не противоречат друг другу, что создает эффективную основу для взаимодействия этих двух субъектов для достижения общих целей. Наличие противоречивых целей системы управления персоналом приводит к</w:t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544D8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конфликту интересов персонала и администрации</w:t>
      </w:r>
      <w:r w:rsidRPr="006544D8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негативным образом сказывается на функционировании организации в целом. Следует также подчеркнуть, что, несмотря на то, что с точки зрения администрации, главной целью является получение прибыли, отправным моментом в современной теории и практике управления персоналом является осознание необходимости удовлетворения не только материальных, но и социальных потребностей сотрудников.</w:t>
      </w:r>
    </w:p>
    <w:p w:rsidR="00B52DCB" w:rsidRPr="006544D8" w:rsidRDefault="00B52DCB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Функции системы управления персоналом организации: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Функция планирования персонала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заключается в разработке кадровой политики и стратегии управления персоналом; анализе кадрового потенциала организации и рынка труда; организации кадрового планирования и прогнозирования потребности в персонале; поддержании взаимосвязей с внешними источниками, обеспечивающими организацию кадрами.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Функция управления наймом и учетом персонала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 xml:space="preserve">заключается в организации набора кандидатов на вакантную должность; организацию отбора (собеседования и оценки) и приема персонала; учете приема, </w:t>
      </w:r>
      <w:r w:rsidRPr="006544D8">
        <w:rPr>
          <w:sz w:val="28"/>
          <w:szCs w:val="28"/>
        </w:rPr>
        <w:lastRenderedPageBreak/>
        <w:t>перемещений, увольнений персонала; управлении занятостью, документационном обеспечении системы управления персоналом.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Функция оценки, обучения и развития персонала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заключается в осуществлении обучения, переподготовки и в повышении квалификации персонала; введении в должность и адаптации новых работников; организации и проведении мероприятий по оценке персонала; управлении развитием карьеры.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Функция управления мотивацией персонала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заключается в нормировании трудового процесса и тарификации оплаты труды; разработке систем материального и нематериального стимулирования, а также в применении методов морального поощрения персонала.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Функция управления социальным развитием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заключается в организации питания в течение рабочего дня; обеспечении охраны здоровья и отдыха для сотрудников и их семей; организации развития физической культуры; организации социального страхования.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Функция правового обеспечения управления персоналом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связана с решением правовых аспектов трудовых отношений, а также с согласованием распорядительных и иных документов по управлению персоналом.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Функция информационного обеспечения управления персоналом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заключается в ведении учета и статистики персонала; информационном и техническом обеспечении системы управления персоналом; обеспечении персонала необходимой для работы научно-технической информацией.</w:t>
      </w:r>
    </w:p>
    <w:p w:rsidR="00B52DCB" w:rsidRPr="006544D8" w:rsidRDefault="00B52DCB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Функция обеспечения нормальных</w:t>
      </w:r>
      <w:r w:rsidRPr="006544D8">
        <w:rPr>
          <w:rStyle w:val="apple-converted-space"/>
          <w:b/>
          <w:bCs/>
          <w:sz w:val="28"/>
          <w:szCs w:val="28"/>
        </w:rPr>
        <w:t> </w:t>
      </w:r>
      <w:hyperlink r:id="rId8" w:tooltip="Условия труда" w:history="1">
        <w:r w:rsidRPr="006544D8">
          <w:rPr>
            <w:rStyle w:val="a5"/>
            <w:b/>
            <w:bCs/>
            <w:color w:val="auto"/>
            <w:sz w:val="28"/>
            <w:szCs w:val="28"/>
          </w:rPr>
          <w:t>условий труда</w:t>
        </w:r>
      </w:hyperlink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включает в себя обеспечение и контроль соблюдения требований психофизиологии и эргономики труда, охраны труда и окружающей среды и т.д.</w:t>
      </w:r>
    </w:p>
    <w:p w:rsidR="004E3041" w:rsidRPr="006544D8" w:rsidRDefault="00B52DCB" w:rsidP="00D3311A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Функция линейного руководства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 xml:space="preserve">заключается в том, что управление персоналом организации </w:t>
      </w:r>
      <w:proofErr w:type="gramStart"/>
      <w:r w:rsidRPr="006544D8">
        <w:rPr>
          <w:sz w:val="28"/>
          <w:szCs w:val="28"/>
        </w:rPr>
        <w:t>осуществляется</w:t>
      </w:r>
      <w:proofErr w:type="gramEnd"/>
      <w:r w:rsidRPr="006544D8">
        <w:rPr>
          <w:sz w:val="28"/>
          <w:szCs w:val="28"/>
        </w:rPr>
        <w:t xml:space="preserve"> в том числе и на уровне управления организации в целом. Данную функцию осуществляет не только служба УП, но и руководители всех уровней.</w:t>
      </w:r>
    </w:p>
    <w:p w:rsidR="00B52DCB" w:rsidRPr="006544D8" w:rsidRDefault="004E3041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b/>
          <w:sz w:val="28"/>
          <w:szCs w:val="28"/>
        </w:rPr>
        <w:lastRenderedPageBreak/>
        <w:t>Планирование численности персонала фирмы</w:t>
      </w:r>
      <w:r w:rsidRPr="006544D8">
        <w:rPr>
          <w:sz w:val="28"/>
          <w:szCs w:val="28"/>
        </w:rPr>
        <w:t>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Норма численности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это установленная численность работников определенного профессионально-квалификационного состава, необходимая для выполнения конкретных производственных, управленческих функций или объемов работ. По нормам численности определяются затраты труда по профессиям, специальностям, группам или видам работ, отдельным функциям, в целом по предприятию, цеху или его структурному подразделению.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работников является важнейшим количественным показателем, характеризующим трудовые ресурсы предприятия. Она измеряется такими показателями, как списочная, явочная и среднесписочная численность работников.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Списочная численность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предприятия – это показатель численности работников списочного состава на определенное число или дату, например на 20 мая. Она учитывает численность всех работников предприятия, принятых на постоянную, сезонную и временную работу в соответствии с заключенными трудовыми договорами (контрактами).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Явочный состав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 число работников списочного состава, явившихся на работу в данный день, включая находящихся в командировках. Это необходимая численность рабочих для выполнения производственного сменного задания по выпуску продукции.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Среднесписочная численность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численность работников в среднем за определенный период (месяц, квартал, с начала года, за год). Среднесписочная численность работников за месяц определяется путем суммирования численности работников списочного состава за каждый календарный день месяца, включая праздничные и выходные дни, и деления полученной суммы на число календарных дней месяца.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потребности в персонале на предприятии (фирме) ведется раздельно по группам промышленно-производственного и непромышленного персонала. Исходными данными для определения численности работников являются: производственная программа; нормы времени, выработки и обслуживания; номинальный (реальный) бюджет рабочего времени за год; мероприятия по сокращению затрат труда и т.д. Основными методами расчета количественной потребности в персонале являются расчеты по трудоемкости производственной программы; нормам выработки; нормам обслуживания; рабочим местам.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численности работников (основных рабочих-сдельщиков) 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54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 трудоемкости производственной программы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пл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/(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´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пл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плановая трудоемкость производственной программы,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-ч;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нормативный баланс рабочего времени одного рабочего в год, </w:t>
      </w:r>
      <w:proofErr w:type="gram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коэффициент выполнения норм времени рабочими.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Плановая трудоемкость производственной программы определяется по плановому нормативу трудовых затрат на единицу продукции, умноженному на плановый выпуск продукции. Метод расчета численности персонала по трудоемкости производственной программы является наиболее точным и достоверным, так как требует применения норм труда. Определение численности рабочих по нормам выработки является более упрощенным и менее точным в связи с ценообразованием на продукцию (работы, услуги).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определении численности рабочих по </w:t>
      </w: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нормам выработки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использована формула: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пл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/(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выр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´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пл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плановый объем продукции (выполняемых работ) в установленных единицах измерения за определенный период времени;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выр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плановая норма выработки в тех же единицах измерения и за тот же период времени.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численности основных рабочих в аппаратурных процессах и вспомогательных рабочих, выполняющих работы, на которые имеются </w:t>
      </w: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нормы обслуживания,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сводится к определению общего количества объектов обслуживания, с учетом сменности работ: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</w:t>
      </w:r>
      <w:proofErr w:type="spellEnd"/>
      <w:proofErr w:type="gram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= К</w:t>
      </w:r>
      <w:proofErr w:type="gramEnd"/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/Н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´ С ´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сп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proofErr w:type="gram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количество единиц установленного оборудования;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С – количество рабочих смен;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сп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коэффициент перевода явочной численности рабочих в </w:t>
      </w:r>
      <w:proofErr w:type="gram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списочную</w:t>
      </w:r>
      <w:proofErr w:type="gram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норма обслуживания (количество единиц оборудования, обслуживаемое одним рабочим).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прерывных производствах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сп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определяется как отношение номинального фонда времени к полезному (эффективному), а в непрерывных – как отношение календарного фонда времени к полезному (эффективному).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 рабочим местам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обычно определяется численность вспомогательных работников, для которых не могут быть установлены ни 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объемы работ, ни нормы обслуживания (например, крановщики, стропальщики и т.д.):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ч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М ´ С ´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сп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 – число рабочих мест.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обслуживающего персонала может быть определена и по укрупненным нормам обслуживания, например, численность уборщиков можно определить по количеству квадратных метров площади помещений, гардеробщиков – по количеству обслуживаемых людей и др.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служащих может быть определена исходя из анализа среднеотраслевых данных, а при их отсутствии – по разработанным предприятием нормативам. Численность руководителей можно определить с учетом норм управляемости и ряда других факторов.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численности работников количественная характеристика трудового потенциала предприятия и/или его внутренних подразделений может быть представлена как </w:t>
      </w: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фонд ресурсов труда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человеко-днях или человеко-часах. Такой фонд 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рт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можно определить путем умножения среднесписочной численности работников 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сп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среднюю продолжительность рабочего периода в днях или часах 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рт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=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сп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´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Продолжительность рабочего времени 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плановом периоде может быть определена на основе бюджета рабочего времени по следующей формуле: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Трвp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Тк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Тпрз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То – Тб – Ту –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Тг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Тпр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´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Псм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(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Ткм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Тп</w:t>
      </w:r>
      <w:proofErr w:type="spellEnd"/>
      <w:proofErr w:type="gram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+Т</w:t>
      </w:r>
      <w:proofErr w:type="gram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с)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количество календарных дней в году;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количество выходных дней в году;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прз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количество праздничных дней в году;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продолжительность очередных и дополнительных отпусков, дни;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б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невыходы на работу по болезни и родам;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продолжительность учебных отпусков, дни;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время на выполнение государственных и общественных обязанностей, дни;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прочие неявки, разрешенные законом, дни;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см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продолжительность рабочей смены, </w:t>
      </w:r>
      <w:proofErr w:type="gram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потери рабочего времени в связи с сокращением длительности рабочего дня кормящим матерям, </w:t>
      </w:r>
      <w:proofErr w:type="gram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потери рабочего времени в связи с сокращением длительности рабочего дня подросткам, </w:t>
      </w:r>
      <w:proofErr w:type="gram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922" w:rsidRPr="006544D8" w:rsidRDefault="008D5922" w:rsidP="006544D8">
      <w:pPr>
        <w:shd w:val="clear" w:color="auto" w:fill="FFFFFF"/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544D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потери рабочего времени в связи с сокращенным рабочим днем в предпраздничные дни, </w:t>
      </w:r>
      <w:proofErr w:type="gramStart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6544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5922" w:rsidRPr="006544D8" w:rsidRDefault="008D5922" w:rsidP="006544D8">
      <w:pPr>
        <w:pStyle w:val="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52DCB" w:rsidRPr="006544D8" w:rsidRDefault="00B52DCB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3311A" w:rsidRDefault="00D3311A" w:rsidP="006544D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DCB" w:rsidRPr="006544D8" w:rsidRDefault="00B52DCB" w:rsidP="006544D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4D8">
        <w:rPr>
          <w:rFonts w:ascii="Times New Roman" w:hAnsi="Times New Roman" w:cs="Times New Roman"/>
          <w:b/>
          <w:sz w:val="28"/>
          <w:szCs w:val="28"/>
        </w:rPr>
        <w:lastRenderedPageBreak/>
        <w:t>Вопрос 62. Рентабельность как обобщающий показатель эффективности, ее виды и методика расчета.</w:t>
      </w:r>
    </w:p>
    <w:p w:rsidR="008D5922" w:rsidRPr="006544D8" w:rsidRDefault="008D5922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44D8">
        <w:rPr>
          <w:rFonts w:ascii="Times New Roman" w:hAnsi="Times New Roman" w:cs="Times New Roman"/>
          <w:sz w:val="28"/>
          <w:szCs w:val="28"/>
          <w:shd w:val="clear" w:color="auto" w:fill="FFFFFF"/>
        </w:rPr>
        <w:t>В системе показателей эффективности деятельности предприятий важнейшее место принадлежит рентабельности.</w:t>
      </w:r>
    </w:p>
    <w:p w:rsidR="008D5922" w:rsidRPr="006544D8" w:rsidRDefault="008D5922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44D8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Рентабельность</w:t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544D8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представляет собой такое использование средств, при котором организация не только покрывает свои затраты доходами, но и получает прибыль.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Доходность, т.е.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прибыльность предприятия</w:t>
      </w:r>
      <w:r w:rsidRPr="006544D8">
        <w:rPr>
          <w:sz w:val="28"/>
          <w:szCs w:val="28"/>
        </w:rPr>
        <w:t>, может быть оценена при помощи как абсолютных, так и относительных показателей. Абсолютные показатели выражают прибыль, и измеряются в стоимостном выражении, т.е. в рублях. Относительные показатели характеризуют рентабельность и измеряются в процентах или в виде коэффициентов.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Показатели рентабельности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в гораздо меньшей мере находятся под влиянием</w:t>
      </w:r>
      <w:r w:rsidRPr="006544D8">
        <w:rPr>
          <w:rStyle w:val="apple-converted-space"/>
          <w:sz w:val="28"/>
          <w:szCs w:val="28"/>
        </w:rPr>
        <w:t> </w:t>
      </w:r>
      <w:hyperlink r:id="rId9" w:tooltip="Инфляция" w:history="1">
        <w:r w:rsidRPr="006544D8">
          <w:rPr>
            <w:rStyle w:val="a5"/>
            <w:color w:val="auto"/>
            <w:sz w:val="28"/>
            <w:szCs w:val="28"/>
            <w:u w:val="none"/>
          </w:rPr>
          <w:t>инфляции</w:t>
        </w:r>
      </w:hyperlink>
      <w:r w:rsidRPr="006544D8">
        <w:rPr>
          <w:sz w:val="28"/>
          <w:szCs w:val="28"/>
        </w:rPr>
        <w:t>, чем величины прибыли, поскольку они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выражаются различными соотношениями прибыли и авансированных средств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(капитала),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либо прибыли и произведенных расходов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(затрат).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proofErr w:type="gramStart"/>
      <w:r w:rsidRPr="006544D8">
        <w:rPr>
          <w:sz w:val="28"/>
          <w:szCs w:val="28"/>
        </w:rPr>
        <w:t>При анализе рассчитанные показатели рентабельности следует сопоставить с плановыми, с соответствующими показателями предыдущих периодов, а также с данными других организаций.</w:t>
      </w:r>
      <w:proofErr w:type="gramEnd"/>
    </w:p>
    <w:p w:rsidR="008D5922" w:rsidRPr="006544D8" w:rsidRDefault="008D5922" w:rsidP="006544D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DCB" w:rsidRPr="006544D8" w:rsidRDefault="008D5922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>Виды рентабельности и методика расчета</w:t>
      </w: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Рентабельность активов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Важнейшим показателем здесь является рентабельность активов (иначе — рентабельность имущества). Этот показатель может быть определен по следующей формуле: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lastRenderedPageBreak/>
        <w:t>Рентабельность активов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— это прибыль, оставшаяся в распоряжении предприятия, деленная на среднюю величину активов; получившееся умножаем на 100%.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Рентабельность активов = </w:t>
      </w:r>
      <w:proofErr w:type="gramStart"/>
      <w:r w:rsidRPr="006544D8">
        <w:rPr>
          <w:sz w:val="28"/>
          <w:szCs w:val="28"/>
        </w:rPr>
        <w:t xml:space="preserve">( </w:t>
      </w:r>
      <w:proofErr w:type="gramEnd"/>
      <w:r w:rsidRPr="006544D8">
        <w:rPr>
          <w:sz w:val="28"/>
          <w:szCs w:val="28"/>
        </w:rPr>
        <w:t>чистая прибыль / среднегодовая величина активов ) *100%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Этот показатель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характеризует прибыль, получаемую предприятием с каждого рубля</w:t>
      </w:r>
      <w:r w:rsidRPr="006544D8">
        <w:rPr>
          <w:sz w:val="28"/>
          <w:szCs w:val="28"/>
        </w:rPr>
        <w:t>, авансированного на формирование активов. Рентабельность активов выражает меру доходности</w:t>
      </w:r>
      <w:r w:rsidRPr="006544D8">
        <w:rPr>
          <w:rStyle w:val="apple-converted-space"/>
          <w:sz w:val="28"/>
          <w:szCs w:val="28"/>
        </w:rPr>
        <w:t> </w:t>
      </w:r>
      <w:hyperlink r:id="rId10" w:tooltip="Предприятие" w:history="1">
        <w:r w:rsidRPr="006544D8">
          <w:rPr>
            <w:rStyle w:val="a5"/>
            <w:color w:val="auto"/>
            <w:sz w:val="28"/>
            <w:szCs w:val="28"/>
          </w:rPr>
          <w:t>предприятия</w:t>
        </w:r>
      </w:hyperlink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 xml:space="preserve">в данном периоде. 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В аналитических целях кроме показателей рентабельности всей совокупности активов, определяются также показатели рентабельности основных средств (фондов) и рентабельности оборотных средств (активов).</w:t>
      </w:r>
    </w:p>
    <w:p w:rsidR="008D5922" w:rsidRPr="006544D8" w:rsidRDefault="008D5922" w:rsidP="006544D8">
      <w:pPr>
        <w:spacing w:line="360" w:lineRule="auto"/>
        <w:ind w:firstLine="851"/>
        <w:jc w:val="both"/>
        <w:rPr>
          <w:rStyle w:val="review-h5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8D5922" w:rsidRPr="006544D8" w:rsidRDefault="008D5922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Style w:val="review-h5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Рентабельность основных производственных фондов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Показатель рентабельности основных производственных фондов (называемый иначе показателем </w:t>
      </w:r>
      <w:proofErr w:type="spellStart"/>
      <w:r w:rsidRPr="006544D8">
        <w:rPr>
          <w:sz w:val="28"/>
          <w:szCs w:val="28"/>
        </w:rPr>
        <w:t>фондорентабельности</w:t>
      </w:r>
      <w:proofErr w:type="spellEnd"/>
      <w:r w:rsidRPr="006544D8">
        <w:rPr>
          <w:sz w:val="28"/>
          <w:szCs w:val="28"/>
        </w:rPr>
        <w:t>) представим в виде следующей формулы: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Прибыль, оставшаяся в распоряжении предприятия умноженная на 100% и деленная на среднюю стоимость основных производственных фондов.</w:t>
      </w:r>
    </w:p>
    <w:p w:rsidR="008D5922" w:rsidRPr="006544D8" w:rsidRDefault="008D5922" w:rsidP="006544D8">
      <w:pPr>
        <w:spacing w:line="360" w:lineRule="auto"/>
        <w:ind w:firstLine="851"/>
        <w:jc w:val="both"/>
        <w:rPr>
          <w:rStyle w:val="review-h5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8D5922" w:rsidRPr="006544D8" w:rsidRDefault="008D5922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Style w:val="review-h5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Рентабельность оборотных активов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Рассмотрим далее порядок исчисления следующего показателя. Рентабельность оборотных активов (иначе — текущих или мобильных активов) может быть выражена при помощи следующей формулы: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Прибыль, оставшаяся в распоряжении предприятия умноженная на 100% и деленная на среднюю величину оборотных активов.</w:t>
      </w: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Рентабельность инвестиций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Показатель рентабельности инвестированного капитала (рентабельности инвестиций) выражает эффективность использования средств, вложенных в развитие данной организации. Рентабельность инвестиций выражается следующей формулой: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Прибыль (до уплаты налога на прибыль) 100% деленная </w:t>
      </w:r>
      <w:proofErr w:type="gramStart"/>
      <w:r w:rsidRPr="006544D8">
        <w:rPr>
          <w:sz w:val="28"/>
          <w:szCs w:val="28"/>
        </w:rPr>
        <w:t>на</w:t>
      </w:r>
      <w:proofErr w:type="gramEnd"/>
      <w:r w:rsidRPr="006544D8">
        <w:rPr>
          <w:sz w:val="28"/>
          <w:szCs w:val="28"/>
        </w:rPr>
        <w:t xml:space="preserve"> </w:t>
      </w:r>
      <w:proofErr w:type="gramStart"/>
      <w:r w:rsidRPr="006544D8">
        <w:rPr>
          <w:sz w:val="28"/>
          <w:szCs w:val="28"/>
        </w:rPr>
        <w:t>валюта</w:t>
      </w:r>
      <w:proofErr w:type="gramEnd"/>
      <w:r w:rsidRPr="006544D8">
        <w:rPr>
          <w:sz w:val="28"/>
          <w:szCs w:val="28"/>
        </w:rPr>
        <w:t xml:space="preserve"> (итог) баланса минус сумма краткосрочных обязательств (итог пятого раздела пассива баланса).</w:t>
      </w: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Рентабельность собственного капитала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Важную роль в</w:t>
      </w:r>
      <w:r w:rsidRPr="006544D8">
        <w:rPr>
          <w:rStyle w:val="apple-converted-space"/>
          <w:sz w:val="28"/>
          <w:szCs w:val="28"/>
        </w:rPr>
        <w:t> </w:t>
      </w:r>
      <w:hyperlink r:id="rId11" w:tooltip="Финансовый анализ" w:history="1">
        <w:r w:rsidRPr="006544D8">
          <w:rPr>
            <w:rStyle w:val="a5"/>
            <w:color w:val="auto"/>
            <w:sz w:val="28"/>
            <w:szCs w:val="28"/>
          </w:rPr>
          <w:t>финансовом анализе</w:t>
        </w:r>
      </w:hyperlink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играет показатель рентабельности собственного капитала. Он характеризует наличие прибыли в расчете на вложенный собственниками данной организации (акционерами) капитал. Рентабельность собственного капитала выражается такой формулой: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Прибыль, оставшаяся в распоряжении предприятия умноженная на </w:t>
      </w:r>
      <w:proofErr w:type="gramStart"/>
      <w:r w:rsidRPr="006544D8">
        <w:rPr>
          <w:sz w:val="28"/>
          <w:szCs w:val="28"/>
        </w:rPr>
        <w:t>100% деленная на</w:t>
      </w:r>
      <w:proofErr w:type="gramEnd"/>
      <w:r w:rsidRPr="006544D8">
        <w:rPr>
          <w:sz w:val="28"/>
          <w:szCs w:val="28"/>
        </w:rPr>
        <w:t xml:space="preserve"> величину собственного капитала (итог третьего раздела баланса).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Если сопоставить рентабельность активов и рентабельность собственного капитала, то это сравнение покажет степень использования данной организацией финансовых рычагов (займов и кредитов) с целью повышения уровня доходности.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Отдача собственного капитала повышается, если удельный вес заемных источников в общей сумме источников формирования активов возрастает.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Разницу между рентабельностью собственного капитала и рентабельностью общей величины капитала принято </w:t>
      </w:r>
      <w:proofErr w:type="spellStart"/>
      <w:r w:rsidRPr="006544D8">
        <w:rPr>
          <w:sz w:val="28"/>
          <w:szCs w:val="28"/>
        </w:rPr>
        <w:t>называть</w:t>
      </w:r>
      <w:r w:rsidRPr="006544D8">
        <w:rPr>
          <w:rStyle w:val="a4"/>
          <w:sz w:val="28"/>
          <w:szCs w:val="28"/>
        </w:rPr>
        <w:t>эффектом</w:t>
      </w:r>
      <w:proofErr w:type="spellEnd"/>
      <w:r w:rsidRPr="006544D8">
        <w:rPr>
          <w:rStyle w:val="a4"/>
          <w:sz w:val="28"/>
          <w:szCs w:val="28"/>
        </w:rPr>
        <w:t xml:space="preserve"> финансового рычага</w:t>
      </w:r>
      <w:r w:rsidRPr="006544D8">
        <w:rPr>
          <w:sz w:val="28"/>
          <w:szCs w:val="28"/>
        </w:rPr>
        <w:t xml:space="preserve">. Следовательно, эффект финансового рычага </w:t>
      </w:r>
      <w:r w:rsidRPr="006544D8">
        <w:rPr>
          <w:sz w:val="28"/>
          <w:szCs w:val="28"/>
        </w:rPr>
        <w:lastRenderedPageBreak/>
        <w:t>представляет собой приращение рентабельности собственного капитала, получаемое вследствие использования</w:t>
      </w:r>
      <w:r w:rsidRPr="006544D8">
        <w:rPr>
          <w:rStyle w:val="apple-converted-space"/>
          <w:sz w:val="28"/>
          <w:szCs w:val="28"/>
        </w:rPr>
        <w:t> </w:t>
      </w:r>
      <w:hyperlink r:id="rId12" w:tooltip="Кредит" w:history="1">
        <w:r w:rsidRPr="006544D8">
          <w:rPr>
            <w:rStyle w:val="a5"/>
            <w:color w:val="auto"/>
            <w:sz w:val="28"/>
            <w:szCs w:val="28"/>
          </w:rPr>
          <w:t>кредита</w:t>
        </w:r>
      </w:hyperlink>
      <w:r w:rsidRPr="006544D8">
        <w:rPr>
          <w:sz w:val="28"/>
          <w:szCs w:val="28"/>
        </w:rPr>
        <w:t>.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Для того</w:t>
      </w:r>
      <w:proofErr w:type="gramStart"/>
      <w:r w:rsidRPr="006544D8">
        <w:rPr>
          <w:sz w:val="28"/>
          <w:szCs w:val="28"/>
        </w:rPr>
        <w:t>,</w:t>
      </w:r>
      <w:proofErr w:type="gramEnd"/>
      <w:r w:rsidRPr="006544D8">
        <w:rPr>
          <w:sz w:val="28"/>
          <w:szCs w:val="28"/>
        </w:rPr>
        <w:t xml:space="preserve"> чтобы получить приращение</w:t>
      </w:r>
      <w:r w:rsidRPr="006544D8">
        <w:rPr>
          <w:rStyle w:val="apple-converted-space"/>
          <w:sz w:val="28"/>
          <w:szCs w:val="28"/>
        </w:rPr>
        <w:t> </w:t>
      </w:r>
      <w:hyperlink r:id="rId13" w:tooltip="Прибыль" w:history="1">
        <w:r w:rsidRPr="006544D8">
          <w:rPr>
            <w:rStyle w:val="a5"/>
            <w:color w:val="auto"/>
            <w:sz w:val="28"/>
            <w:szCs w:val="28"/>
          </w:rPr>
          <w:t>прибыли</w:t>
        </w:r>
      </w:hyperlink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за счет использования кредита, необходимо, чтобы рентабельность активов за вычетом процентов за пользование кредитом была больше нуля. В данной ситуации экономический эффект, полученный в результате использования кредита, будет превышать расходы по привлечению заемных источников средств, то есть проценты за пользование кредитом.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Существует также такое понятие, как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плечо финансового рычага</w:t>
      </w:r>
      <w:r w:rsidRPr="006544D8">
        <w:rPr>
          <w:sz w:val="28"/>
          <w:szCs w:val="28"/>
        </w:rPr>
        <w:t>, представляющее собой удельный вес (долю) заемных источников средств в общей сумме финансовых источников формирования имущества организации.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Соотношение источников формирования активов организации будет являться оптимальным, если оно обеспечивает максимальное приращение рентабельности собственного капитала в сочетании с приемлемой величиной финансового риска.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В ряде случаев предприятию целесообразно получать кредиты и в условиях, когда имеет место достаточная величина собственного капитала, поскольку рентабельность собственного капитала увеличивается вследствие того, что эффект от вложения дополнительных средств может быть значительно выше, чем процентная ставка за пользование кредитом.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Кредиторы данного предприятия так же, как и ее собственники (акционеры) рассчитывают на получение определенных сумм доходов от предоставления средств этого предприятия. С позиций кредиторов показатель рентабельности (цены) заемных средств будет выражаться следующей формулой: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Плата за пользование заемными средствами (это прибыль для кредиторов) умноженная на 100% деленная </w:t>
      </w:r>
      <w:proofErr w:type="spellStart"/>
      <w:r w:rsidRPr="006544D8">
        <w:rPr>
          <w:sz w:val="28"/>
          <w:szCs w:val="28"/>
        </w:rPr>
        <w:t>навеличину</w:t>
      </w:r>
      <w:proofErr w:type="spellEnd"/>
      <w:r w:rsidRPr="006544D8">
        <w:rPr>
          <w:sz w:val="28"/>
          <w:szCs w:val="28"/>
        </w:rPr>
        <w:t xml:space="preserve"> долгосрочных и краткосрочных заемных средств.</w:t>
      </w: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Рентабельность совокупных вложений капитала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Обобщающим показателем, выражающим эффективность использования общей величины капитала, имеющегося в распоряжении предприятия, является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рентабельность совокупных вложений капитала</w:t>
      </w:r>
      <w:r w:rsidRPr="006544D8">
        <w:rPr>
          <w:sz w:val="28"/>
          <w:szCs w:val="28"/>
        </w:rPr>
        <w:t>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Этот показатель можно определить по формуле: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Расходы, связанные с привлечением заемных источников сре</w:t>
      </w:r>
      <w:proofErr w:type="gramStart"/>
      <w:r w:rsidRPr="006544D8">
        <w:rPr>
          <w:sz w:val="28"/>
          <w:szCs w:val="28"/>
        </w:rPr>
        <w:t>дств пл</w:t>
      </w:r>
      <w:proofErr w:type="gramEnd"/>
      <w:r w:rsidRPr="006544D8">
        <w:rPr>
          <w:sz w:val="28"/>
          <w:szCs w:val="28"/>
        </w:rPr>
        <w:t>юс</w:t>
      </w:r>
      <w:r w:rsidRPr="006544D8">
        <w:rPr>
          <w:rStyle w:val="apple-converted-space"/>
          <w:b/>
          <w:bCs/>
          <w:sz w:val="28"/>
          <w:szCs w:val="28"/>
        </w:rPr>
        <w:t> </w:t>
      </w:r>
      <w:r w:rsidRPr="006544D8">
        <w:rPr>
          <w:sz w:val="28"/>
          <w:szCs w:val="28"/>
        </w:rPr>
        <w:t>прибыль, остающаяся в распоряжении предприятия умножить на 100% делить на величину совокупного используемого капитала (валюта баланса).</w:t>
      </w: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Рентабельность продукции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Рентабельность продукции (рентабельность производственной деятельности) может быть выражена формулой: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Прибыль, остающаяся в распоряжении предприятия умноженная на </w:t>
      </w:r>
      <w:proofErr w:type="gramStart"/>
      <w:r w:rsidRPr="006544D8">
        <w:rPr>
          <w:sz w:val="28"/>
          <w:szCs w:val="28"/>
        </w:rPr>
        <w:t>100% деленная на</w:t>
      </w:r>
      <w:proofErr w:type="gramEnd"/>
      <w:r w:rsidRPr="006544D8">
        <w:rPr>
          <w:sz w:val="28"/>
          <w:szCs w:val="28"/>
        </w:rPr>
        <w:t xml:space="preserve"> полную себестоимость реализованной продукции.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В числителе этой формулы может быть также использован показатель прибыли от реализации продукции. Данная формула показывает, какую прибыль имеет предприятие с каждого рубля, затраченного на производство и реализацию продукции. Данный показатель рентабельности может быть определен как в целом по данной организации, так и по отдельным ее подразделениям, а также по отдельным видам продукции.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В ряде случаев рентабельность продукции может быть исчислена как отношение прибыли, остающейся в распоряжении предприятия (прибыли от реализации продукции) к сумме выручки от реализации продукции.</w:t>
      </w:r>
    </w:p>
    <w:p w:rsidR="008D5922" w:rsidRPr="006544D8" w:rsidRDefault="008D5922" w:rsidP="006544D8">
      <w:pPr>
        <w:spacing w:line="360" w:lineRule="auto"/>
        <w:ind w:firstLine="851"/>
        <w:jc w:val="both"/>
        <w:rPr>
          <w:rStyle w:val="review-h6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8D5922" w:rsidRPr="006544D8" w:rsidRDefault="008D5922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Style w:val="review-h6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Рентабельность продукции, рассчитанная в целом по данной организации, зависит от трех факторов:</w:t>
      </w:r>
    </w:p>
    <w:p w:rsidR="008D5922" w:rsidRPr="006544D8" w:rsidRDefault="008D5922" w:rsidP="006544D8">
      <w:pPr>
        <w:numPr>
          <w:ilvl w:val="0"/>
          <w:numId w:val="5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lastRenderedPageBreak/>
        <w:t>от изменения структуры реализованной продукции. Увеличение удельного веса более рентабельных видов продукции в общей сумме продукции способствует повышению уровня рентабельности продукции</w:t>
      </w:r>
      <w:proofErr w:type="gramStart"/>
      <w:r w:rsidRPr="006544D8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8D5922" w:rsidRPr="006544D8" w:rsidRDefault="008D5922" w:rsidP="006544D8">
      <w:pPr>
        <w:numPr>
          <w:ilvl w:val="0"/>
          <w:numId w:val="5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>изменение себестоимости продукции оказывает обратное влияние на уровень рентабельности продукции;</w:t>
      </w:r>
    </w:p>
    <w:p w:rsidR="008D5922" w:rsidRPr="006544D8" w:rsidRDefault="008D5922" w:rsidP="006544D8">
      <w:pPr>
        <w:numPr>
          <w:ilvl w:val="0"/>
          <w:numId w:val="5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>изменение среднего уровня реализационных цен. Этот фактор оказывает прямое влияние на уровень рентабельности продукции.</w:t>
      </w: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</w:p>
    <w:p w:rsidR="008D5922" w:rsidRPr="006544D8" w:rsidRDefault="008D5922" w:rsidP="006544D8">
      <w:pPr>
        <w:pStyle w:val="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Рентабельность продаж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Одним из наиболее распространенных показателей рентабельности является рентабельность продаж. Этот показатель определяется по такой формуле: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Прибыль от реализации продукции (работ, услуг) </w:t>
      </w:r>
      <w:proofErr w:type="gramStart"/>
      <w:r w:rsidRPr="006544D8">
        <w:rPr>
          <w:sz w:val="28"/>
          <w:szCs w:val="28"/>
        </w:rPr>
        <w:t>умножить на 100% делить</w:t>
      </w:r>
      <w:proofErr w:type="gramEnd"/>
      <w:r w:rsidRPr="006544D8">
        <w:rPr>
          <w:sz w:val="28"/>
          <w:szCs w:val="28"/>
        </w:rPr>
        <w:t xml:space="preserve"> на выручку от реализации продукции (работ, услуг).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Рентабельность продаж характеризует удельный вес прибыли в составе выручки от реализации продукции. Этот показатель называют также нормой прибыльности.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Если рентабельность продаж имеет тенденцию к понижению, то это свидетельствует о снижении конкурентоспособности продукции на рынке, так как говорит о сокращении спроса на продукцию.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Рассмотрим порядок факторного анализа показателя рентабельности продаж. Предполагая, что структура продукции осталась неизменной, определим влияние на рентабельность продаж двух факторов:</w:t>
      </w:r>
    </w:p>
    <w:p w:rsidR="008D5922" w:rsidRPr="006544D8" w:rsidRDefault="008D5922" w:rsidP="006544D8">
      <w:pPr>
        <w:numPr>
          <w:ilvl w:val="0"/>
          <w:numId w:val="6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>изменение цены на продукцию;</w:t>
      </w:r>
    </w:p>
    <w:p w:rsidR="008D5922" w:rsidRPr="006544D8" w:rsidRDefault="008D5922" w:rsidP="006544D8">
      <w:pPr>
        <w:numPr>
          <w:ilvl w:val="0"/>
          <w:numId w:val="6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>изменение себестоимости продукции.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Обозначим рентабельность продаж базисного и отчетного периода </w:t>
      </w:r>
      <w:proofErr w:type="gramStart"/>
      <w:r w:rsidRPr="006544D8">
        <w:rPr>
          <w:sz w:val="28"/>
          <w:szCs w:val="28"/>
        </w:rPr>
        <w:t>соответственно</w:t>
      </w:r>
      <w:proofErr w:type="gramEnd"/>
      <w:r w:rsidRPr="006544D8">
        <w:rPr>
          <w:sz w:val="28"/>
          <w:szCs w:val="28"/>
        </w:rPr>
        <w:t xml:space="preserve"> как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noProof/>
          <w:sz w:val="28"/>
          <w:szCs w:val="28"/>
        </w:rPr>
        <w:drawing>
          <wp:inline distT="0" distB="0" distL="0" distR="0" wp14:anchorId="16B420E1" wp14:editId="175E279D">
            <wp:extent cx="226695" cy="160655"/>
            <wp:effectExtent l="0" t="0" r="1905" b="0"/>
            <wp:docPr id="16" name="Рисунок 16" descr="http://chart.apis.google.com/chart?cht=tx&amp;chl=K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hart.apis.google.com/chart?cht=tx&amp;chl=K_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и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noProof/>
          <w:sz w:val="28"/>
          <w:szCs w:val="28"/>
        </w:rPr>
        <w:drawing>
          <wp:inline distT="0" distB="0" distL="0" distR="0" wp14:anchorId="12227DA4" wp14:editId="503ABA9E">
            <wp:extent cx="205105" cy="160655"/>
            <wp:effectExtent l="0" t="0" r="4445" b="0"/>
            <wp:docPr id="15" name="Рисунок 15" descr="http://chart.apis.google.com/chart?cht=tx&amp;chl=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hart.apis.google.com/chart?cht=tx&amp;chl=K_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sz w:val="28"/>
          <w:szCs w:val="28"/>
        </w:rPr>
        <w:t>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lastRenderedPageBreak/>
        <w:t>Тогда получим следующие формулы, выражающие рентабельность продаж: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noProof/>
          <w:sz w:val="28"/>
          <w:szCs w:val="28"/>
        </w:rPr>
        <w:drawing>
          <wp:inline distT="0" distB="0" distL="0" distR="0" wp14:anchorId="78162885" wp14:editId="051D7074">
            <wp:extent cx="658495" cy="358140"/>
            <wp:effectExtent l="0" t="0" r="8255" b="3810"/>
            <wp:docPr id="14" name="Рисунок 14" descr="http://chart.apis.google.com/chart?cht=tx&amp;chl=K_0%20=%20%5Cfrac%20%7bP_0%7d%7bN_0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hart.apis.google.com/chart?cht=tx&amp;chl=K_0%20=%20%5Cfrac%20%7bP_0%7d%7bN_0%7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sz w:val="28"/>
          <w:szCs w:val="28"/>
        </w:rPr>
        <w:t>,</w:t>
      </w:r>
      <w:r w:rsidRPr="006544D8">
        <w:rPr>
          <w:noProof/>
          <w:sz w:val="28"/>
          <w:szCs w:val="28"/>
        </w:rPr>
        <w:drawing>
          <wp:inline distT="0" distB="0" distL="0" distR="0" wp14:anchorId="556FC89D" wp14:editId="3C700AE6">
            <wp:extent cx="643890" cy="358140"/>
            <wp:effectExtent l="0" t="0" r="3810" b="3810"/>
            <wp:docPr id="13" name="Рисунок 13" descr="http://chart.apis.google.com/chart?cht=tx&amp;chl=K_0%20=%20%5Cfrac%20%7bP_1%7d%7bN_1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hart.apis.google.com/chart?cht=tx&amp;chl=K_0%20=%20%5Cfrac%20%7bP_1%7d%7bN_1%7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Представив прибыль как разность между выручкой от реализации продукц</w:t>
      </w:r>
      <w:proofErr w:type="gramStart"/>
      <w:r w:rsidRPr="006544D8">
        <w:rPr>
          <w:sz w:val="28"/>
          <w:szCs w:val="28"/>
        </w:rPr>
        <w:t>ии и ее</w:t>
      </w:r>
      <w:proofErr w:type="gramEnd"/>
      <w:r w:rsidRPr="006544D8">
        <w:rPr>
          <w:sz w:val="28"/>
          <w:szCs w:val="28"/>
        </w:rPr>
        <w:t xml:space="preserve"> себестоимостью, получили эти же формулы в преобразованном виде: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noProof/>
          <w:sz w:val="28"/>
          <w:szCs w:val="28"/>
        </w:rPr>
        <w:drawing>
          <wp:inline distT="0" distB="0" distL="0" distR="0" wp14:anchorId="315EE78E" wp14:editId="20E60FCD">
            <wp:extent cx="943610" cy="358140"/>
            <wp:effectExtent l="0" t="0" r="8890" b="3810"/>
            <wp:docPr id="12" name="Рисунок 12" descr="http://chart.apis.google.com/chart?cht=tx&amp;chl=K_0%20=%20%5Cfrac%20%7bN_0%20-%20S_0%7d%7bN_0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hart.apis.google.com/chart?cht=tx&amp;chl=K_0%20=%20%5Cfrac%20%7bN_0%20-%20S_0%7d%7bN_0%7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sz w:val="28"/>
          <w:szCs w:val="28"/>
        </w:rPr>
        <w:t>,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noProof/>
          <w:sz w:val="28"/>
          <w:szCs w:val="28"/>
        </w:rPr>
        <w:drawing>
          <wp:inline distT="0" distB="0" distL="0" distR="0" wp14:anchorId="34F8DD73" wp14:editId="4A546489">
            <wp:extent cx="906780" cy="358140"/>
            <wp:effectExtent l="0" t="0" r="7620" b="3810"/>
            <wp:docPr id="11" name="Рисунок 11" descr="http://chart.apis.google.com/chart?cht=tx&amp;chl=K_1%20=%20%5Cfrac%20%7bN_1%20-%20S_1%7d%7bN_1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hart.apis.google.com/chart?cht=tx&amp;chl=K_1%20=%20%5Cfrac%20%7bN_1%20-%20S_1%7d%7bN_1%7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sz w:val="28"/>
          <w:szCs w:val="28"/>
        </w:rPr>
        <w:t>,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noProof/>
          <w:sz w:val="28"/>
          <w:szCs w:val="28"/>
        </w:rPr>
        <w:drawing>
          <wp:inline distT="0" distB="0" distL="0" distR="0" wp14:anchorId="22A1BADB" wp14:editId="318A2A4B">
            <wp:extent cx="1082675" cy="175260"/>
            <wp:effectExtent l="0" t="0" r="3175" b="0"/>
            <wp:docPr id="10" name="Рисунок 10" descr="http://chart.apis.google.com/chart?cht=tx&amp;chl=%5CDelta%20K%20=%20K_1%20-%20K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hart.apis.google.com/chart?cht=tx&amp;chl=%5CDelta%20K%20=%20K_1%20-%20K_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Условные обозначения:</w:t>
      </w:r>
    </w:p>
    <w:p w:rsidR="008D5922" w:rsidRPr="006544D8" w:rsidRDefault="008D5922" w:rsidP="006544D8">
      <w:pPr>
        <w:numPr>
          <w:ilvl w:val="0"/>
          <w:numId w:val="7"/>
        </w:numPr>
        <w:shd w:val="clear" w:color="auto" w:fill="FFFFFF"/>
        <w:spacing w:after="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8544B5" wp14:editId="3FA995D7">
            <wp:extent cx="197485" cy="160655"/>
            <wp:effectExtent l="0" t="0" r="0" b="0"/>
            <wp:docPr id="9" name="Рисунок 9" descr="http://chart.apis.google.com/chart?cht=tx&amp;chl=P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hart.apis.google.com/chart?cht=tx&amp;chl=P_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rFonts w:ascii="Times New Roman" w:hAnsi="Times New Roman" w:cs="Times New Roman"/>
          <w:sz w:val="28"/>
          <w:szCs w:val="28"/>
        </w:rPr>
        <w:t>,</w:t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54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E63AE3" wp14:editId="066DF1E2">
            <wp:extent cx="190500" cy="160655"/>
            <wp:effectExtent l="0" t="0" r="0" b="0"/>
            <wp:docPr id="8" name="Рисунок 8" descr="http://chart.apis.google.com/chart?cht=tx&amp;chl=P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hart.apis.google.com/chart?cht=tx&amp;chl=P_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  <w:vertAlign w:val="subscript"/>
        </w:rPr>
        <w:t> </w:t>
      </w:r>
      <w:r w:rsidRPr="006544D8">
        <w:rPr>
          <w:rFonts w:ascii="Times New Roman" w:hAnsi="Times New Roman" w:cs="Times New Roman"/>
          <w:sz w:val="28"/>
          <w:szCs w:val="28"/>
        </w:rPr>
        <w:t xml:space="preserve">- прибыль от реализации продукции, работ, услуг </w:t>
      </w:r>
      <w:proofErr w:type="gramStart"/>
      <w:r w:rsidRPr="006544D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544D8">
        <w:rPr>
          <w:rFonts w:ascii="Times New Roman" w:hAnsi="Times New Roman" w:cs="Times New Roman"/>
          <w:sz w:val="28"/>
          <w:szCs w:val="28"/>
        </w:rPr>
        <w:t>соответственно базисного и отчетного периода);</w:t>
      </w:r>
    </w:p>
    <w:p w:rsidR="008D5922" w:rsidRPr="006544D8" w:rsidRDefault="008D5922" w:rsidP="006544D8">
      <w:pPr>
        <w:numPr>
          <w:ilvl w:val="0"/>
          <w:numId w:val="7"/>
        </w:numPr>
        <w:shd w:val="clear" w:color="auto" w:fill="FFFFFF"/>
        <w:spacing w:after="3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E50F4B" wp14:editId="68887FD1">
            <wp:extent cx="226695" cy="160655"/>
            <wp:effectExtent l="0" t="0" r="1905" b="0"/>
            <wp:docPr id="7" name="Рисунок 7" descr="http://chart.apis.google.com/chart?cht=tx&amp;chl=N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hart.apis.google.com/chart?cht=tx&amp;chl=N_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rFonts w:ascii="Times New Roman" w:hAnsi="Times New Roman" w:cs="Times New Roman"/>
          <w:sz w:val="28"/>
          <w:szCs w:val="28"/>
        </w:rPr>
        <w:t>,</w:t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54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9C7161" wp14:editId="27B68B21">
            <wp:extent cx="205105" cy="160655"/>
            <wp:effectExtent l="0" t="0" r="4445" b="0"/>
            <wp:docPr id="6" name="Рисунок 6" descr="http://chart.apis.google.com/chart?cht=tx&amp;chl=N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hart.apis.google.com/chart?cht=tx&amp;chl=N_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544D8">
        <w:rPr>
          <w:rFonts w:ascii="Times New Roman" w:hAnsi="Times New Roman" w:cs="Times New Roman"/>
          <w:sz w:val="28"/>
          <w:szCs w:val="28"/>
        </w:rPr>
        <w:t>— реализация продукции (работ, услуг);</w:t>
      </w:r>
    </w:p>
    <w:p w:rsidR="008D5922" w:rsidRPr="006544D8" w:rsidRDefault="008D5922" w:rsidP="006544D8">
      <w:pPr>
        <w:numPr>
          <w:ilvl w:val="0"/>
          <w:numId w:val="7"/>
        </w:numPr>
        <w:shd w:val="clear" w:color="auto" w:fill="FFFFFF"/>
        <w:spacing w:after="0" w:line="360" w:lineRule="auto"/>
        <w:ind w:left="30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043241" wp14:editId="3908A31B">
            <wp:extent cx="182880" cy="175260"/>
            <wp:effectExtent l="0" t="0" r="7620" b="0"/>
            <wp:docPr id="5" name="Рисунок 5" descr="http://chart.apis.google.com/chart?cht=tx&amp;chl=S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hart.apis.google.com/chart?cht=tx&amp;chl=S_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rFonts w:ascii="Times New Roman" w:hAnsi="Times New Roman" w:cs="Times New Roman"/>
          <w:sz w:val="28"/>
          <w:szCs w:val="28"/>
        </w:rPr>
        <w:t>,</w:t>
      </w:r>
      <w:r w:rsidRPr="006544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54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662531" wp14:editId="38AD8F3C">
            <wp:extent cx="175260" cy="175260"/>
            <wp:effectExtent l="0" t="0" r="0" b="0"/>
            <wp:docPr id="4" name="Рисунок 4" descr="http://chart.apis.google.com/chart?cht=tx&amp;chl=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hart.apis.google.com/chart?cht=tx&amp;chl=S_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4D8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6544D8">
        <w:rPr>
          <w:rFonts w:ascii="Times New Roman" w:hAnsi="Times New Roman" w:cs="Times New Roman"/>
          <w:sz w:val="28"/>
          <w:szCs w:val="28"/>
        </w:rPr>
        <w:t>- себестоимость продукции (работ, услуг);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∆</w:t>
      </w:r>
      <w:proofErr w:type="gramStart"/>
      <w:r w:rsidRPr="006544D8">
        <w:rPr>
          <w:rStyle w:val="a4"/>
          <w:sz w:val="28"/>
          <w:szCs w:val="28"/>
        </w:rPr>
        <w:t>К</w:t>
      </w:r>
      <w:proofErr w:type="gramEnd"/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 xml:space="preserve">— </w:t>
      </w:r>
      <w:proofErr w:type="gramStart"/>
      <w:r w:rsidRPr="006544D8">
        <w:rPr>
          <w:sz w:val="28"/>
          <w:szCs w:val="28"/>
        </w:rPr>
        <w:t>изменение</w:t>
      </w:r>
      <w:proofErr w:type="gramEnd"/>
      <w:r w:rsidRPr="006544D8">
        <w:rPr>
          <w:sz w:val="28"/>
          <w:szCs w:val="28"/>
        </w:rPr>
        <w:t xml:space="preserve"> (приращение) рентабельности продаж за анализируемый период.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Пользуясь методом (способом) цепных подстановок, определим в обобщенном виде влияние первого фактора — изменения цены на продукцию — на показатель рентабельности продаж.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noProof/>
          <w:sz w:val="28"/>
          <w:szCs w:val="28"/>
        </w:rPr>
        <w:drawing>
          <wp:inline distT="0" distB="0" distL="0" distR="0" wp14:anchorId="755CC0BE" wp14:editId="025B31F6">
            <wp:extent cx="1814195" cy="358140"/>
            <wp:effectExtent l="0" t="0" r="0" b="3810"/>
            <wp:docPr id="3" name="Рисунок 3" descr="http://chart.apis.google.com/chart?cht=tx&amp;chl=%20%5CDelta%20K_N%20=%20%5Cfrac%20%7bN_1%20-%20S_0%7d%7bN_1%7d%20-%20%5Cfrac%20%7bN_0%20-%20S_0%7d%7bN_0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hart.apis.google.com/chart?cht=tx&amp;chl=%20%5CDelta%20K_N%20=%20%5Cfrac%20%7bN_1%20-%20S_0%7d%7bN_1%7d%20-%20%5Cfrac%20%7bN_0%20-%20S_0%7d%7bN_0%7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Затем исчислим влияние на рентабельность продаж второго фактора — изменения себестоимости продукции.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noProof/>
          <w:sz w:val="28"/>
          <w:szCs w:val="28"/>
        </w:rPr>
        <w:drawing>
          <wp:inline distT="0" distB="0" distL="0" distR="0" wp14:anchorId="7F98646F" wp14:editId="1451EDC4">
            <wp:extent cx="1762760" cy="358140"/>
            <wp:effectExtent l="0" t="0" r="8890" b="3810"/>
            <wp:docPr id="2" name="Рисунок 2" descr="http://chart.apis.google.com/chart?cht=tx&amp;chl=%20%5CDelta%20K_S%20=%20%5Cfrac%20%7bN_1%20-%20S_1%7d%7bN_1%7d%20-%20%5Cfrac%20%7bN_1%20-%20S_0%7d%7bN_1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hart.apis.google.com/chart?cht=tx&amp;chl=%20%5CDelta%20K_S%20=%20%5Cfrac%20%7bN_1%20-%20S_1%7d%7bN_1%7d%20-%20%5Cfrac%20%7bN_1%20-%20S_0%7d%7bN_1%7d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где</w:t>
      </w:r>
      <w:r w:rsidRPr="006544D8">
        <w:rPr>
          <w:rStyle w:val="apple-converted-space"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∆К</w:t>
      </w:r>
      <w:proofErr w:type="gramStart"/>
      <w:r w:rsidRPr="006544D8">
        <w:rPr>
          <w:rStyle w:val="a4"/>
          <w:sz w:val="28"/>
          <w:szCs w:val="28"/>
          <w:vertAlign w:val="subscript"/>
        </w:rPr>
        <w:t>N</w:t>
      </w:r>
      <w:proofErr w:type="gramEnd"/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— изменение рентабельности за счет изменения цены на продукцию;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t>∆К</w:t>
      </w:r>
      <w:proofErr w:type="gramStart"/>
      <w:r w:rsidRPr="006544D8">
        <w:rPr>
          <w:rStyle w:val="a4"/>
          <w:sz w:val="28"/>
          <w:szCs w:val="28"/>
          <w:vertAlign w:val="subscript"/>
        </w:rPr>
        <w:t>S</w:t>
      </w:r>
      <w:proofErr w:type="gramEnd"/>
      <w:r w:rsidRPr="006544D8">
        <w:rPr>
          <w:rStyle w:val="apple-converted-space"/>
          <w:sz w:val="28"/>
          <w:szCs w:val="28"/>
        </w:rPr>
        <w:t> </w:t>
      </w:r>
      <w:r w:rsidRPr="006544D8">
        <w:rPr>
          <w:sz w:val="28"/>
          <w:szCs w:val="28"/>
        </w:rPr>
        <w:t>— изменение рентабельности за счет изменения</w:t>
      </w:r>
      <w:r w:rsidRPr="006544D8">
        <w:rPr>
          <w:rStyle w:val="apple-converted-space"/>
          <w:sz w:val="28"/>
          <w:szCs w:val="28"/>
        </w:rPr>
        <w:t> </w:t>
      </w:r>
      <w:hyperlink r:id="rId29" w:tooltip="Себестоимость продукции" w:history="1">
        <w:r w:rsidRPr="006544D8">
          <w:rPr>
            <w:rStyle w:val="a5"/>
            <w:color w:val="auto"/>
            <w:sz w:val="28"/>
            <w:szCs w:val="28"/>
          </w:rPr>
          <w:t>себестоимости продукции</w:t>
        </w:r>
      </w:hyperlink>
      <w:r w:rsidRPr="006544D8">
        <w:rPr>
          <w:sz w:val="28"/>
          <w:szCs w:val="28"/>
        </w:rPr>
        <w:t>. Общее влияние двух факторов (баланс факторов) равняется изменению рентабельности по сравнению с ее базисной величиной:</w:t>
      </w:r>
    </w:p>
    <w:p w:rsidR="008D5922" w:rsidRPr="006544D8" w:rsidRDefault="008D5922" w:rsidP="006544D8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rStyle w:val="a4"/>
          <w:sz w:val="28"/>
          <w:szCs w:val="28"/>
        </w:rPr>
        <w:lastRenderedPageBreak/>
        <w:t>∆К = ∆К</w:t>
      </w:r>
      <w:proofErr w:type="gramStart"/>
      <w:r w:rsidRPr="006544D8">
        <w:rPr>
          <w:rStyle w:val="a4"/>
          <w:sz w:val="28"/>
          <w:szCs w:val="28"/>
          <w:vertAlign w:val="subscript"/>
        </w:rPr>
        <w:t>N</w:t>
      </w:r>
      <w:proofErr w:type="gramEnd"/>
      <w:r w:rsidRPr="006544D8">
        <w:rPr>
          <w:rStyle w:val="apple-converted-space"/>
          <w:b/>
          <w:bCs/>
          <w:sz w:val="28"/>
          <w:szCs w:val="28"/>
        </w:rPr>
        <w:t> </w:t>
      </w:r>
      <w:r w:rsidRPr="006544D8">
        <w:rPr>
          <w:rStyle w:val="a4"/>
          <w:sz w:val="28"/>
          <w:szCs w:val="28"/>
        </w:rPr>
        <w:t>+ ∆К</w:t>
      </w:r>
      <w:r w:rsidRPr="006544D8">
        <w:rPr>
          <w:rStyle w:val="a4"/>
          <w:sz w:val="28"/>
          <w:szCs w:val="28"/>
          <w:vertAlign w:val="subscript"/>
        </w:rPr>
        <w:t>S</w:t>
      </w:r>
      <w:r w:rsidRPr="006544D8">
        <w:rPr>
          <w:sz w:val="28"/>
          <w:szCs w:val="28"/>
        </w:rPr>
        <w:t>,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>Итак, повышение рентабельности продаж достигается повышением цен на реализуемую продукцию, а также снижением себестоимости реализуемой продукции. Если в структуре реализуемой продукции увеличивается удельный вес более рентабельных видов изделий, то это обстоятельство также повышает уровень рентабельности продаж.</w:t>
      </w:r>
    </w:p>
    <w:p w:rsidR="008D5922" w:rsidRPr="006544D8" w:rsidRDefault="008D5922" w:rsidP="006544D8">
      <w:pPr>
        <w:pStyle w:val="a3"/>
        <w:shd w:val="clear" w:color="auto" w:fill="FFFFFF"/>
        <w:spacing w:before="12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6544D8">
        <w:rPr>
          <w:sz w:val="28"/>
          <w:szCs w:val="28"/>
        </w:rPr>
        <w:t xml:space="preserve">Чтобы повысить уровень доходности продаж, организация должна ориентироваться на изменения конъюнктуры рынка, наблюдать за изменениями цен на продукцию, осуществлять постоянный </w:t>
      </w:r>
      <w:proofErr w:type="gramStart"/>
      <w:r w:rsidRPr="006544D8">
        <w:rPr>
          <w:sz w:val="28"/>
          <w:szCs w:val="28"/>
        </w:rPr>
        <w:t>контроль за</w:t>
      </w:r>
      <w:proofErr w:type="gramEnd"/>
      <w:r w:rsidRPr="006544D8">
        <w:rPr>
          <w:sz w:val="28"/>
          <w:szCs w:val="28"/>
        </w:rPr>
        <w:t xml:space="preserve"> уровнем затрат на производство и реализацию продукции, а также осуществлять гибкую и обоснованную ассортиментную политику в области выпуска и реализации продукции.</w:t>
      </w:r>
    </w:p>
    <w:p w:rsidR="008D5922" w:rsidRPr="006544D8" w:rsidRDefault="008D5922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02622" w:rsidRPr="006544D8" w:rsidRDefault="00B02622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02622" w:rsidRPr="006544D8" w:rsidRDefault="00B02622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02622" w:rsidRPr="00D3311A" w:rsidRDefault="00B02622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622" w:rsidRPr="006544D8" w:rsidRDefault="006544D8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11A">
        <w:rPr>
          <w:rFonts w:ascii="Times New Roman" w:hAnsi="Times New Roman" w:cs="Times New Roman"/>
          <w:b/>
          <w:sz w:val="28"/>
          <w:szCs w:val="28"/>
        </w:rPr>
        <w:lastRenderedPageBreak/>
        <w:t>Вопрос 95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02622" w:rsidRPr="006544D8">
        <w:rPr>
          <w:rFonts w:ascii="Times New Roman" w:hAnsi="Times New Roman" w:cs="Times New Roman"/>
          <w:b/>
          <w:sz w:val="28"/>
          <w:szCs w:val="28"/>
        </w:rPr>
        <w:t>Фирма планирует выпустить с 1.01.2014 алкогольную продукцию себестоимостью 468 рублей, планируемая рентабельность 22%.  Содержание безводного этилового спирта в товаре - 0,5 л. Определить отпускную цену изделия.</w:t>
      </w:r>
    </w:p>
    <w:p w:rsidR="00B02622" w:rsidRPr="006544D8" w:rsidRDefault="00442A42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</w:pPr>
      <w:r w:rsidRPr="006544D8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Решение:</w:t>
      </w:r>
      <w:r w:rsidR="006544D8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DC01A6" w:rsidRPr="006544D8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стоимость акциза</w:t>
      </w:r>
      <w:r w:rsidR="00DC01A6"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 xml:space="preserve"> с 01.01.2014 по 31.12.2014 включительно-74 рубля</w:t>
      </w:r>
      <w:r w:rsidR="002F2EE6"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 xml:space="preserve"> за литр</w:t>
      </w:r>
      <w:r w:rsidR="008F6004"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 xml:space="preserve"> продукции</w:t>
      </w:r>
    </w:p>
    <w:p w:rsidR="001C3B45" w:rsidRPr="006544D8" w:rsidRDefault="001C3B45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</w:pPr>
      <w:r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 xml:space="preserve">Прибыль предприятия  рассчитаем следующим образом  468*0.22= 102.96 </w:t>
      </w:r>
      <w:proofErr w:type="spellStart"/>
      <w:r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>руб</w:t>
      </w:r>
      <w:proofErr w:type="spellEnd"/>
    </w:p>
    <w:p w:rsidR="001C3B45" w:rsidRPr="006544D8" w:rsidRDefault="001C3B45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</w:pPr>
      <w:r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 xml:space="preserve">Определим стоимость алкогольной продукции без учета акциза 468+102.96= 570,96 </w:t>
      </w:r>
      <w:proofErr w:type="spellStart"/>
      <w:r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>руб</w:t>
      </w:r>
      <w:proofErr w:type="spellEnd"/>
    </w:p>
    <w:p w:rsidR="001C3B45" w:rsidRPr="006544D8" w:rsidRDefault="002F2EE6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</w:pPr>
      <w:r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 xml:space="preserve">Определим </w:t>
      </w:r>
      <w:r w:rsidR="001C3B45"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>стоимость алкогольной продукции с учетом акциза: т.к. в выпуска</w:t>
      </w:r>
      <w:r w:rsidR="008F6004"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 xml:space="preserve">емой продукции содержание </w:t>
      </w:r>
      <w:r w:rsidR="008F6004" w:rsidRPr="006544D8">
        <w:rPr>
          <w:rFonts w:ascii="Times New Roman" w:hAnsi="Times New Roman" w:cs="Times New Roman"/>
          <w:sz w:val="28"/>
          <w:szCs w:val="28"/>
        </w:rPr>
        <w:t xml:space="preserve">безводного этилового спирта 0,5 л., то стоимость акциза будет равна 74*0.5= 37 </w:t>
      </w:r>
      <w:proofErr w:type="spellStart"/>
      <w:r w:rsidR="008F6004" w:rsidRPr="006544D8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8F6004" w:rsidRPr="006544D8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8F6004" w:rsidRPr="006544D8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8F6004" w:rsidRPr="006544D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8F6004" w:rsidRPr="006544D8">
        <w:rPr>
          <w:rFonts w:ascii="Times New Roman" w:hAnsi="Times New Roman" w:cs="Times New Roman"/>
          <w:sz w:val="28"/>
          <w:szCs w:val="28"/>
        </w:rPr>
        <w:t>.о</w:t>
      </w:r>
      <w:proofErr w:type="spellEnd"/>
      <w:r w:rsidR="008F6004" w:rsidRPr="006544D8">
        <w:rPr>
          <w:rFonts w:ascii="Times New Roman" w:hAnsi="Times New Roman" w:cs="Times New Roman"/>
          <w:sz w:val="28"/>
          <w:szCs w:val="28"/>
        </w:rPr>
        <w:t xml:space="preserve">. </w:t>
      </w:r>
      <w:r w:rsidR="008F6004"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>стоимость алкогольной продукции с учетом акциза=570,96+37=607,96 руб.</w:t>
      </w:r>
    </w:p>
    <w:p w:rsidR="008F6004" w:rsidRPr="006544D8" w:rsidRDefault="008F6004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</w:pPr>
      <w:r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>Рассчитаем Н.Д.С. 607,96*18/100=109.43руб.</w:t>
      </w:r>
    </w:p>
    <w:p w:rsidR="008F6004" w:rsidRPr="006544D8" w:rsidRDefault="008F6004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</w:pPr>
      <w:r w:rsidRPr="006544D8">
        <w:rPr>
          <w:rFonts w:ascii="Times New Roman" w:hAnsi="Times New Roman" w:cs="Times New Roman"/>
          <w:bCs/>
          <w:sz w:val="28"/>
          <w:szCs w:val="28"/>
          <w:shd w:val="clear" w:color="auto" w:fill="EDF7FA"/>
        </w:rPr>
        <w:t>Отпускная цена с учетом НДС=570,96+109,43=680,39руб.</w:t>
      </w:r>
    </w:p>
    <w:p w:rsidR="008F6004" w:rsidRDefault="008F6004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4D8">
        <w:rPr>
          <w:rFonts w:ascii="Times New Roman" w:hAnsi="Times New Roman" w:cs="Times New Roman"/>
          <w:b/>
          <w:bCs/>
          <w:sz w:val="28"/>
          <w:szCs w:val="28"/>
          <w:shd w:val="clear" w:color="auto" w:fill="EDF7FA"/>
        </w:rPr>
        <w:t xml:space="preserve">Ответ:  </w:t>
      </w:r>
      <w:r w:rsidRPr="006544D8">
        <w:rPr>
          <w:rFonts w:ascii="Times New Roman" w:hAnsi="Times New Roman" w:cs="Times New Roman"/>
          <w:b/>
          <w:sz w:val="28"/>
          <w:szCs w:val="28"/>
        </w:rPr>
        <w:t>отпускная цена изделия 680,39руб</w:t>
      </w:r>
    </w:p>
    <w:p w:rsidR="006544D8" w:rsidRDefault="006544D8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11A" w:rsidRDefault="00D3311A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311A" w:rsidRDefault="00D3311A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311A" w:rsidRDefault="00D3311A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311A" w:rsidRDefault="00D3311A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311A" w:rsidRDefault="00D3311A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311A" w:rsidRDefault="00D3311A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544D8" w:rsidRPr="00D3311A" w:rsidRDefault="006544D8" w:rsidP="006544D8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11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 234. Резервами роста производительности труда являются: </w:t>
      </w:r>
    </w:p>
    <w:p w:rsidR="006544D8" w:rsidRPr="006544D8" w:rsidRDefault="006544D8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 xml:space="preserve">a) модернизация оборудования; </w:t>
      </w:r>
    </w:p>
    <w:p w:rsidR="006544D8" w:rsidRPr="006544D8" w:rsidRDefault="006544D8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 xml:space="preserve">c) внедрение новых технологических процессов; </w:t>
      </w:r>
    </w:p>
    <w:p w:rsidR="006544D8" w:rsidRPr="006544D8" w:rsidRDefault="006544D8" w:rsidP="006544D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4D8">
        <w:rPr>
          <w:rFonts w:ascii="Times New Roman" w:hAnsi="Times New Roman" w:cs="Times New Roman"/>
          <w:sz w:val="28"/>
          <w:szCs w:val="28"/>
        </w:rPr>
        <w:t xml:space="preserve">d) внедрение информационных технологий; </w:t>
      </w:r>
    </w:p>
    <w:p w:rsidR="006544D8" w:rsidRPr="006544D8" w:rsidRDefault="006544D8" w:rsidP="006544D8">
      <w:pPr>
        <w:tabs>
          <w:tab w:val="left" w:pos="8179"/>
        </w:tabs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EDF7FA"/>
        </w:rPr>
      </w:pPr>
    </w:p>
    <w:p w:rsidR="002F2EE6" w:rsidRPr="00B02622" w:rsidRDefault="002F2EE6" w:rsidP="00B52DCB">
      <w:pPr>
        <w:tabs>
          <w:tab w:val="left" w:pos="8179"/>
        </w:tabs>
        <w:rPr>
          <w:b/>
          <w:sz w:val="28"/>
          <w:szCs w:val="28"/>
        </w:rPr>
      </w:pPr>
    </w:p>
    <w:sectPr w:rsidR="002F2EE6" w:rsidRPr="00B0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D1C47"/>
    <w:multiLevelType w:val="multilevel"/>
    <w:tmpl w:val="EF3EBB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997340"/>
    <w:multiLevelType w:val="multilevel"/>
    <w:tmpl w:val="43C8D3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3C64A5"/>
    <w:multiLevelType w:val="multilevel"/>
    <w:tmpl w:val="C69C0C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340DAE"/>
    <w:multiLevelType w:val="multilevel"/>
    <w:tmpl w:val="197ACB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9B07D9"/>
    <w:multiLevelType w:val="multilevel"/>
    <w:tmpl w:val="663A38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92634F"/>
    <w:multiLevelType w:val="multilevel"/>
    <w:tmpl w:val="2A6E24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A329DC"/>
    <w:multiLevelType w:val="multilevel"/>
    <w:tmpl w:val="1E7854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999"/>
    <w:rsid w:val="001A7C2F"/>
    <w:rsid w:val="001C3B45"/>
    <w:rsid w:val="002F2EE6"/>
    <w:rsid w:val="002F6ABB"/>
    <w:rsid w:val="00442A42"/>
    <w:rsid w:val="004E3041"/>
    <w:rsid w:val="004F3C3C"/>
    <w:rsid w:val="006544D8"/>
    <w:rsid w:val="008D5922"/>
    <w:rsid w:val="008F6004"/>
    <w:rsid w:val="00B02622"/>
    <w:rsid w:val="00B52DCB"/>
    <w:rsid w:val="00B824AA"/>
    <w:rsid w:val="00D3311A"/>
    <w:rsid w:val="00D45999"/>
    <w:rsid w:val="00DC01A6"/>
    <w:rsid w:val="00F4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52DC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5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2DCB"/>
    <w:rPr>
      <w:b/>
      <w:bCs/>
    </w:rPr>
  </w:style>
  <w:style w:type="character" w:customStyle="1" w:styleId="apple-converted-space">
    <w:name w:val="apple-converted-space"/>
    <w:basedOn w:val="a0"/>
    <w:rsid w:val="00B52DCB"/>
  </w:style>
  <w:style w:type="character" w:styleId="a5">
    <w:name w:val="Hyperlink"/>
    <w:basedOn w:val="a0"/>
    <w:uiPriority w:val="99"/>
    <w:semiHidden/>
    <w:unhideWhenUsed/>
    <w:rsid w:val="00B52DC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B52D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9"/>
    <w:basedOn w:val="a"/>
    <w:rsid w:val="00B52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view-h6">
    <w:name w:val="review-h6"/>
    <w:basedOn w:val="a0"/>
    <w:rsid w:val="008D5922"/>
  </w:style>
  <w:style w:type="character" w:customStyle="1" w:styleId="review-h5">
    <w:name w:val="review-h5"/>
    <w:basedOn w:val="a0"/>
    <w:rsid w:val="008D5922"/>
  </w:style>
  <w:style w:type="paragraph" w:styleId="a6">
    <w:name w:val="Balloon Text"/>
    <w:basedOn w:val="a"/>
    <w:link w:val="a7"/>
    <w:uiPriority w:val="99"/>
    <w:semiHidden/>
    <w:unhideWhenUsed/>
    <w:rsid w:val="008D5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52DC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5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2DCB"/>
    <w:rPr>
      <w:b/>
      <w:bCs/>
    </w:rPr>
  </w:style>
  <w:style w:type="character" w:customStyle="1" w:styleId="apple-converted-space">
    <w:name w:val="apple-converted-space"/>
    <w:basedOn w:val="a0"/>
    <w:rsid w:val="00B52DCB"/>
  </w:style>
  <w:style w:type="character" w:styleId="a5">
    <w:name w:val="Hyperlink"/>
    <w:basedOn w:val="a0"/>
    <w:uiPriority w:val="99"/>
    <w:semiHidden/>
    <w:unhideWhenUsed/>
    <w:rsid w:val="00B52DC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B52D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9"/>
    <w:basedOn w:val="a"/>
    <w:rsid w:val="00B52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view-h6">
    <w:name w:val="review-h6"/>
    <w:basedOn w:val="a0"/>
    <w:rsid w:val="008D5922"/>
  </w:style>
  <w:style w:type="character" w:customStyle="1" w:styleId="review-h5">
    <w:name w:val="review-h5"/>
    <w:basedOn w:val="a0"/>
    <w:rsid w:val="008D5922"/>
  </w:style>
  <w:style w:type="paragraph" w:styleId="a6">
    <w:name w:val="Balloon Text"/>
    <w:basedOn w:val="a"/>
    <w:link w:val="a7"/>
    <w:uiPriority w:val="99"/>
    <w:semiHidden/>
    <w:unhideWhenUsed/>
    <w:rsid w:val="008D5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hkola/bezopasnost-zhiznedeyatelnosti/organizaciya-trudovoy-deyatelnosti.html" TargetMode="External"/><Relationship Id="rId13" Type="http://schemas.openxmlformats.org/officeDocument/2006/relationships/hyperlink" Target="http://www.grandars.ru/college/ekonomika-firmy/pribyl-predpriyatiya.html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hyperlink" Target="http://www.grandars.ru/college/biznes/sluzhba-upravleniya-personalom.html" TargetMode="External"/><Relationship Id="rId12" Type="http://schemas.openxmlformats.org/officeDocument/2006/relationships/hyperlink" Target="http://www.grandars.ru/student/finansy/kredit.html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hyperlink" Target="http://www.grandars.ru/college/ekonomika-firmy/sebestoimost-produkcii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randars.ru/college/ekonomika-firmy/organizacionnaya-struktura.html" TargetMode="External"/><Relationship Id="rId11" Type="http://schemas.openxmlformats.org/officeDocument/2006/relationships/hyperlink" Target="http://www.grandars.ru/student/fin-m/finansovyy-analiz.html" TargetMode="Externa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hyperlink" Target="http://www.grandars.ru/college/ekonomika-firmy/predpriyatie.html" TargetMode="External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ekonomicheskaya-teoriya/inflyaciya.html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22</Pages>
  <Words>4104</Words>
  <Characters>23395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8</cp:revision>
  <dcterms:created xsi:type="dcterms:W3CDTF">2014-11-18T10:55:00Z</dcterms:created>
  <dcterms:modified xsi:type="dcterms:W3CDTF">2015-12-08T17:05:00Z</dcterms:modified>
</cp:coreProperties>
</file>