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2B8" w:rsidRPr="007C3D27" w:rsidRDefault="00F652B8" w:rsidP="00D930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D27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F652B8" w:rsidRPr="009628FA" w:rsidRDefault="000E6111" w:rsidP="00962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8FA">
        <w:rPr>
          <w:rFonts w:ascii="Times New Roman" w:hAnsi="Times New Roman" w:cs="Times New Roman"/>
          <w:sz w:val="28"/>
          <w:szCs w:val="28"/>
        </w:rPr>
        <w:t xml:space="preserve">Среди субъектов Российской Федерации экономика Республики Башкортостан выделяется разнообразной структурой, </w:t>
      </w:r>
      <w:r w:rsidR="0013776E">
        <w:rPr>
          <w:rFonts w:ascii="Times New Roman" w:hAnsi="Times New Roman" w:cs="Times New Roman"/>
          <w:sz w:val="28"/>
          <w:szCs w:val="28"/>
        </w:rPr>
        <w:t>включающей развитые промышленные и строительные</w:t>
      </w:r>
      <w:r w:rsidRPr="009628FA">
        <w:rPr>
          <w:rFonts w:ascii="Times New Roman" w:hAnsi="Times New Roman" w:cs="Times New Roman"/>
          <w:sz w:val="28"/>
          <w:szCs w:val="28"/>
        </w:rPr>
        <w:t xml:space="preserve"> комплексы, сельское хозяйство, современные финансово-кредитные и научно-технические институты.</w:t>
      </w:r>
      <w:r w:rsidRPr="009628FA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628FA">
        <w:rPr>
          <w:rFonts w:ascii="Times New Roman" w:hAnsi="Times New Roman" w:cs="Times New Roman"/>
          <w:sz w:val="28"/>
          <w:szCs w:val="28"/>
        </w:rPr>
        <w:t>Республика входит в первую десятку субъектов Российской Федерации по основным макроэкономическим показателям, занимая 3-е место по объему производства продукции сельского хозяйства, 6-е место - по вводу в действие жилых домов, 7-е место - по объемам платных услуг населению и работ, выполненных по виду экономической деятельности "Строительство", 8-е место - по объему инвестиций в основной капитал.</w:t>
      </w:r>
      <w:proofErr w:type="gramEnd"/>
    </w:p>
    <w:p w:rsidR="000E6111" w:rsidRPr="009628FA" w:rsidRDefault="000E6111" w:rsidP="00962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8FA">
        <w:rPr>
          <w:rFonts w:ascii="Times New Roman" w:hAnsi="Times New Roman" w:cs="Times New Roman"/>
          <w:sz w:val="28"/>
          <w:szCs w:val="28"/>
        </w:rPr>
        <w:t xml:space="preserve">Целью данной контрольной работы является анализ экономического развития республики Башкортостан. В соответствии с указанной целью были поставлены следующие задачи: оценить экономическое и социальное состояние республики, получение общей информации о доходах, расходах республики, провести сравнительную характеристику с другим регионом. </w:t>
      </w:r>
      <w:proofErr w:type="gramStart"/>
      <w:r w:rsidRPr="009628FA">
        <w:rPr>
          <w:rFonts w:ascii="Times New Roman" w:hAnsi="Times New Roman" w:cs="Times New Roman"/>
          <w:sz w:val="28"/>
          <w:szCs w:val="28"/>
        </w:rPr>
        <w:t xml:space="preserve">Основой данного анализа служат информационно-аналитический, статистический, прогнозный и картографический методы исследования, с использованием данных </w:t>
      </w:r>
      <w:r w:rsidR="009628FA">
        <w:rPr>
          <w:rFonts w:ascii="Times New Roman" w:hAnsi="Times New Roman" w:cs="Times New Roman"/>
          <w:sz w:val="28"/>
          <w:szCs w:val="28"/>
        </w:rPr>
        <w:t>из интернет ресурсов</w:t>
      </w:r>
      <w:r w:rsidRPr="009628F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652B8" w:rsidRPr="009628FA" w:rsidRDefault="00F652B8" w:rsidP="00962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2B8" w:rsidRPr="009628FA" w:rsidRDefault="00F652B8" w:rsidP="00962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2B8" w:rsidRPr="009628FA" w:rsidRDefault="00F652B8" w:rsidP="009628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2B8" w:rsidRDefault="00F652B8" w:rsidP="00F652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52B8" w:rsidRDefault="00F652B8" w:rsidP="00F652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52B8" w:rsidRDefault="00F652B8" w:rsidP="00F652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52B8" w:rsidRDefault="00F652B8" w:rsidP="00F652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652B8" w:rsidRDefault="00F652B8" w:rsidP="00F652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628FA" w:rsidRDefault="009628FA" w:rsidP="009628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8FA" w:rsidRDefault="009628FA" w:rsidP="009628F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3D27" w:rsidRDefault="007C3D27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D27" w:rsidRPr="007C3D27" w:rsidRDefault="007C3D27" w:rsidP="007C3D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3D27">
        <w:rPr>
          <w:rFonts w:ascii="Times New Roman" w:hAnsi="Times New Roman" w:cs="Times New Roman"/>
          <w:b/>
          <w:iCs/>
          <w:sz w:val="28"/>
          <w:szCs w:val="28"/>
        </w:rPr>
        <w:lastRenderedPageBreak/>
        <w:t>1.</w:t>
      </w:r>
      <w:r w:rsidRPr="007C3D27">
        <w:rPr>
          <w:rFonts w:ascii="Times New Roman" w:eastAsia="Calibri" w:hAnsi="Times New Roman" w:cs="Times New Roman"/>
          <w:b/>
          <w:iCs/>
          <w:sz w:val="28"/>
          <w:szCs w:val="28"/>
        </w:rPr>
        <w:t>Экономика</w:t>
      </w:r>
      <w:r w:rsidRPr="007C3D27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</w:t>
      </w:r>
      <w:r w:rsidRPr="007C3D27">
        <w:rPr>
          <w:rFonts w:ascii="Times New Roman" w:eastAsia="Calibri" w:hAnsi="Times New Roman" w:cs="Times New Roman"/>
          <w:b/>
          <w:bCs/>
          <w:sz w:val="28"/>
          <w:szCs w:val="28"/>
        </w:rPr>
        <w:t>Республики Башкортостан и её роль в экономике РФ</w:t>
      </w:r>
    </w:p>
    <w:p w:rsidR="00026BFE" w:rsidRPr="00D930ED" w:rsidRDefault="00026BFE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>Республика Башкортостан – субъект Российской Федерации, входит в состав Приволжского фе</w:t>
      </w:r>
      <w:r w:rsidR="00810606" w:rsidRPr="005563FB">
        <w:rPr>
          <w:rFonts w:ascii="Times New Roman" w:hAnsi="Times New Roman" w:cs="Times New Roman"/>
          <w:sz w:val="28"/>
          <w:szCs w:val="28"/>
        </w:rPr>
        <w:t xml:space="preserve">дерального округа. Столица – город </w:t>
      </w:r>
      <w:r w:rsidRPr="005563FB">
        <w:rPr>
          <w:rFonts w:ascii="Times New Roman" w:hAnsi="Times New Roman" w:cs="Times New Roman"/>
          <w:sz w:val="28"/>
          <w:szCs w:val="28"/>
        </w:rPr>
        <w:t>Уфа</w:t>
      </w:r>
      <w:r w:rsidR="00047485" w:rsidRPr="005563FB">
        <w:rPr>
          <w:rFonts w:ascii="Times New Roman" w:hAnsi="Times New Roman" w:cs="Times New Roman"/>
          <w:sz w:val="28"/>
          <w:szCs w:val="28"/>
          <w:shd w:val="clear" w:color="auto" w:fill="FFFFFF"/>
        </w:rPr>
        <w:t>. Численность населения — 4 071 987</w:t>
      </w:r>
      <w:r w:rsidR="00810606" w:rsidRPr="005563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чел. </w:t>
      </w:r>
      <w:r w:rsidR="00047485" w:rsidRPr="005563FB">
        <w:rPr>
          <w:rFonts w:ascii="Times New Roman" w:hAnsi="Times New Roman" w:cs="Times New Roman"/>
          <w:sz w:val="28"/>
          <w:szCs w:val="28"/>
          <w:shd w:val="clear" w:color="auto" w:fill="FFFFFF"/>
        </w:rPr>
        <w:t>— первое место в России среди республик</w:t>
      </w:r>
      <w:r w:rsidRPr="005563FB">
        <w:rPr>
          <w:rFonts w:ascii="Times New Roman" w:hAnsi="Times New Roman" w:cs="Times New Roman"/>
          <w:sz w:val="28"/>
          <w:szCs w:val="28"/>
        </w:rPr>
        <w:t xml:space="preserve">. В республике 54 </w:t>
      </w:r>
      <w:proofErr w:type="gramStart"/>
      <w:r w:rsidRPr="005563FB">
        <w:rPr>
          <w:rFonts w:ascii="Times New Roman" w:hAnsi="Times New Roman" w:cs="Times New Roman"/>
          <w:sz w:val="28"/>
          <w:szCs w:val="28"/>
        </w:rPr>
        <w:t>административных</w:t>
      </w:r>
      <w:proofErr w:type="gramEnd"/>
      <w:r w:rsidRPr="005563FB">
        <w:rPr>
          <w:rFonts w:ascii="Times New Roman" w:hAnsi="Times New Roman" w:cs="Times New Roman"/>
          <w:sz w:val="28"/>
          <w:szCs w:val="28"/>
        </w:rPr>
        <w:t xml:space="preserve"> района, 21 город, 4674 населённых пункта. Площадь - 142 947 км</w:t>
      </w:r>
      <w:proofErr w:type="gramStart"/>
      <w:r w:rsidRPr="005563FB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5563FB">
        <w:rPr>
          <w:rFonts w:ascii="Times New Roman" w:hAnsi="Times New Roman" w:cs="Times New Roman"/>
          <w:sz w:val="28"/>
          <w:szCs w:val="28"/>
        </w:rPr>
        <w:t>,</w:t>
      </w:r>
      <w:r w:rsidR="00F077C8" w:rsidRPr="005563FB">
        <w:rPr>
          <w:rFonts w:ascii="Times New Roman" w:hAnsi="Times New Roman" w:cs="Times New Roman"/>
          <w:sz w:val="28"/>
          <w:szCs w:val="28"/>
        </w:rPr>
        <w:t xml:space="preserve"> (0,84% </w:t>
      </w:r>
      <w:r w:rsidR="00810606" w:rsidRPr="005563FB">
        <w:rPr>
          <w:rFonts w:ascii="Times New Roman" w:hAnsi="Times New Roman" w:cs="Times New Roman"/>
          <w:sz w:val="28"/>
          <w:szCs w:val="28"/>
        </w:rPr>
        <w:t xml:space="preserve"> от </w:t>
      </w:r>
      <w:r w:rsidR="00F077C8" w:rsidRPr="005563FB">
        <w:rPr>
          <w:rFonts w:ascii="Times New Roman" w:hAnsi="Times New Roman" w:cs="Times New Roman"/>
          <w:sz w:val="28"/>
          <w:szCs w:val="28"/>
        </w:rPr>
        <w:t>т</w:t>
      </w:r>
      <w:r w:rsidR="00810606" w:rsidRPr="005563FB">
        <w:rPr>
          <w:rFonts w:ascii="Times New Roman" w:hAnsi="Times New Roman" w:cs="Times New Roman"/>
          <w:sz w:val="28"/>
          <w:szCs w:val="28"/>
        </w:rPr>
        <w:t>ерритории Российской Федерации)</w:t>
      </w:r>
      <w:r w:rsidRPr="005563FB">
        <w:rPr>
          <w:rFonts w:ascii="Times New Roman" w:hAnsi="Times New Roman" w:cs="Times New Roman"/>
          <w:sz w:val="28"/>
          <w:szCs w:val="28"/>
        </w:rPr>
        <w:t xml:space="preserve"> т.е. занимает 27 место по России.</w:t>
      </w:r>
      <w:r w:rsidR="00D930ED" w:rsidRPr="00D930ED">
        <w:rPr>
          <w:rFonts w:ascii="Times New Roman" w:hAnsi="Times New Roman" w:cs="Times New Roman"/>
          <w:sz w:val="28"/>
          <w:szCs w:val="28"/>
        </w:rPr>
        <w:t>[8]</w:t>
      </w:r>
    </w:p>
    <w:p w:rsidR="00026BFE" w:rsidRPr="00D930ED" w:rsidRDefault="00026BFE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>Население республики составляет 4,06 млн. человек (2,</w:t>
      </w:r>
      <w:r w:rsidR="00810606" w:rsidRPr="005563FB">
        <w:rPr>
          <w:rFonts w:ascii="Times New Roman" w:hAnsi="Times New Roman" w:cs="Times New Roman"/>
          <w:sz w:val="28"/>
          <w:szCs w:val="28"/>
        </w:rPr>
        <w:t>7</w:t>
      </w:r>
      <w:r w:rsidRPr="005563FB">
        <w:rPr>
          <w:rFonts w:ascii="Times New Roman" w:hAnsi="Times New Roman" w:cs="Times New Roman"/>
          <w:sz w:val="28"/>
          <w:szCs w:val="28"/>
        </w:rPr>
        <w:t xml:space="preserve">8% населения Российской Федерации), из которых </w:t>
      </w:r>
      <w:r w:rsidR="00810606" w:rsidRPr="005563FB">
        <w:rPr>
          <w:rFonts w:ascii="Times New Roman" w:eastAsia="Times New Roman" w:hAnsi="Times New Roman" w:cs="Times New Roman"/>
          <w:sz w:val="28"/>
          <w:szCs w:val="28"/>
          <w:lang w:eastAsia="ru-RU"/>
        </w:rPr>
        <w:t>61,69%</w:t>
      </w:r>
      <w:r w:rsidRPr="005563FB">
        <w:rPr>
          <w:rFonts w:ascii="Times New Roman" w:hAnsi="Times New Roman" w:cs="Times New Roman"/>
          <w:sz w:val="28"/>
          <w:szCs w:val="28"/>
        </w:rPr>
        <w:t xml:space="preserve"> приходится на жителей городов и поселков городского типа</w:t>
      </w:r>
      <w:r w:rsidR="00810606" w:rsidRPr="005563FB">
        <w:rPr>
          <w:rFonts w:ascii="Times New Roman" w:hAnsi="Times New Roman" w:cs="Times New Roman"/>
          <w:sz w:val="28"/>
          <w:szCs w:val="28"/>
        </w:rPr>
        <w:t>,</w:t>
      </w:r>
      <w:r w:rsidR="00810606" w:rsidRPr="00556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38,31%</w:t>
      </w:r>
      <w:r w:rsidR="00277E51" w:rsidRPr="00556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насе</w:t>
      </w:r>
      <w:r w:rsidR="00810606" w:rsidRPr="005563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="00277E51" w:rsidRPr="005563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30ED" w:rsidRPr="00D930ED">
        <w:rPr>
          <w:rFonts w:ascii="Times New Roman" w:eastAsia="Times New Roman" w:hAnsi="Times New Roman" w:cs="Times New Roman"/>
          <w:sz w:val="28"/>
          <w:szCs w:val="28"/>
          <w:lang w:eastAsia="ru-RU"/>
        </w:rPr>
        <w:t>[1]</w:t>
      </w:r>
    </w:p>
    <w:p w:rsidR="00026BFE" w:rsidRPr="005563FB" w:rsidRDefault="00026BFE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>Плотн</w:t>
      </w:r>
      <w:r w:rsidR="00277E51" w:rsidRPr="005563FB">
        <w:rPr>
          <w:rFonts w:ascii="Times New Roman" w:hAnsi="Times New Roman" w:cs="Times New Roman"/>
          <w:sz w:val="28"/>
          <w:szCs w:val="28"/>
        </w:rPr>
        <w:t>ость населения республики - 28,5</w:t>
      </w:r>
      <w:r w:rsidRPr="005563FB">
        <w:rPr>
          <w:rFonts w:ascii="Times New Roman" w:hAnsi="Times New Roman" w:cs="Times New Roman"/>
          <w:sz w:val="28"/>
          <w:szCs w:val="28"/>
        </w:rPr>
        <w:t xml:space="preserve"> чел./кв. км, что превышает среднее значение по России (8,3 чел./кв. км) более чем в 3 раза.</w:t>
      </w:r>
    </w:p>
    <w:p w:rsidR="00026BFE" w:rsidRPr="005563FB" w:rsidRDefault="00026BFE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>Республика Башкортостан - один из наиболее богатых полезными ископаемыми регионов России. Число месторождений минеральных ресурсов превышает три тысячи.</w:t>
      </w:r>
    </w:p>
    <w:p w:rsidR="00026BFE" w:rsidRPr="005563FB" w:rsidRDefault="00026BFE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>Земельный фонд рес</w:t>
      </w:r>
      <w:r w:rsidR="00277E51" w:rsidRPr="005563FB">
        <w:rPr>
          <w:rFonts w:ascii="Times New Roman" w:hAnsi="Times New Roman" w:cs="Times New Roman"/>
          <w:sz w:val="28"/>
          <w:szCs w:val="28"/>
        </w:rPr>
        <w:t>публики составляет 14,3 млн. га</w:t>
      </w:r>
      <w:r w:rsidRPr="005563FB">
        <w:rPr>
          <w:rFonts w:ascii="Times New Roman" w:hAnsi="Times New Roman" w:cs="Times New Roman"/>
          <w:sz w:val="28"/>
          <w:szCs w:val="28"/>
        </w:rPr>
        <w:t>. Площадь сельскохозяйственных угодий - более 7 млн. га.</w:t>
      </w:r>
    </w:p>
    <w:p w:rsidR="00026BFE" w:rsidRPr="005563FB" w:rsidRDefault="00026BFE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>Башкортостан обладает и значительными запасами лесных ресурсов. Общая площадь земель лесного фонда Башкорто</w:t>
      </w:r>
      <w:r w:rsidR="00277E51" w:rsidRPr="005563FB">
        <w:rPr>
          <w:rFonts w:ascii="Times New Roman" w:hAnsi="Times New Roman" w:cs="Times New Roman"/>
          <w:sz w:val="28"/>
          <w:szCs w:val="28"/>
        </w:rPr>
        <w:t>стана оценивается в 6,2 млн. га</w:t>
      </w:r>
      <w:r w:rsidRPr="005563FB">
        <w:rPr>
          <w:rFonts w:ascii="Times New Roman" w:hAnsi="Times New Roman" w:cs="Times New Roman"/>
          <w:sz w:val="28"/>
          <w:szCs w:val="28"/>
        </w:rPr>
        <w:t>.</w:t>
      </w:r>
    </w:p>
    <w:p w:rsidR="00026BFE" w:rsidRPr="00D930ED" w:rsidRDefault="00026BFE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63FB">
        <w:rPr>
          <w:rFonts w:ascii="Times New Roman" w:hAnsi="Times New Roman" w:cs="Times New Roman"/>
          <w:sz w:val="28"/>
          <w:szCs w:val="28"/>
        </w:rPr>
        <w:t xml:space="preserve">Республика Башкортостан обладает значительным запасом водных ресурсов. Около 13000 рек общей протяженностью свыше 57 тыс. км и более 2700 озер, прудов и водохранилищ общей площадью 427 кв. км украшают природу Башкортостана. </w:t>
      </w:r>
      <w:r w:rsidR="00D930ED">
        <w:rPr>
          <w:rFonts w:ascii="Times New Roman" w:hAnsi="Times New Roman" w:cs="Times New Roman"/>
          <w:sz w:val="28"/>
          <w:szCs w:val="28"/>
          <w:lang w:val="en-US"/>
        </w:rPr>
        <w:t>[8]</w:t>
      </w:r>
    </w:p>
    <w:p w:rsidR="00AD0F70" w:rsidRPr="00D930ED" w:rsidRDefault="00277E51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>Среди субъектов Российской Федерации экономика Республики Башкортостан</w:t>
      </w:r>
      <w:r w:rsidR="00AD0F70" w:rsidRPr="005563FB">
        <w:rPr>
          <w:rFonts w:ascii="Times New Roman" w:hAnsi="Times New Roman" w:cs="Times New Roman"/>
          <w:sz w:val="28"/>
          <w:szCs w:val="28"/>
        </w:rPr>
        <w:t xml:space="preserve"> является одним из наиболее экономически развитых регионов России. На долю промышленности приходится 45,4 % валового регионального продукта, сельского и лесного хозяйства — 9,3 %. Основной специализацией республики являются нефтедобыча и нефтепереработка. Республика занимает 1-е место среди субъектов РФ по объёму нефтепереработки, производству бензина, </w:t>
      </w:r>
      <w:r w:rsidR="00AD0F70" w:rsidRPr="005563FB">
        <w:rPr>
          <w:rFonts w:ascii="Times New Roman" w:hAnsi="Times New Roman" w:cs="Times New Roman"/>
          <w:sz w:val="28"/>
          <w:szCs w:val="28"/>
        </w:rPr>
        <w:lastRenderedPageBreak/>
        <w:t>производству дизельного топлива, поголовью крупного рогатого скота, производству молока и мёда.</w:t>
      </w:r>
      <w:r w:rsidR="00D930ED" w:rsidRPr="00D930ED">
        <w:rPr>
          <w:rFonts w:ascii="Times New Roman" w:hAnsi="Times New Roman" w:cs="Times New Roman"/>
          <w:sz w:val="28"/>
          <w:szCs w:val="28"/>
        </w:rPr>
        <w:t>[8]</w:t>
      </w:r>
    </w:p>
    <w:p w:rsidR="005563FB" w:rsidRPr="00D930ED" w:rsidRDefault="00AD0F70" w:rsidP="005563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 xml:space="preserve">В 2012 году объём ВРП превысил 1 триллион рублей. По итогам 2014 года показатель составил 1 </w:t>
      </w:r>
      <w:proofErr w:type="spellStart"/>
      <w:proofErr w:type="gramStart"/>
      <w:r w:rsidRPr="005563FB">
        <w:rPr>
          <w:rFonts w:ascii="Times New Roman" w:hAnsi="Times New Roman" w:cs="Times New Roman"/>
          <w:sz w:val="28"/>
          <w:szCs w:val="28"/>
        </w:rPr>
        <w:t>трлн</w:t>
      </w:r>
      <w:proofErr w:type="spellEnd"/>
      <w:proofErr w:type="gramEnd"/>
      <w:r w:rsidRPr="005563FB">
        <w:rPr>
          <w:rFonts w:ascii="Times New Roman" w:hAnsi="Times New Roman" w:cs="Times New Roman"/>
          <w:sz w:val="28"/>
          <w:szCs w:val="28"/>
        </w:rPr>
        <w:t xml:space="preserve"> 343,9 </w:t>
      </w:r>
      <w:proofErr w:type="spellStart"/>
      <w:r w:rsidRPr="005563FB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r w:rsidRPr="005563FB">
        <w:rPr>
          <w:rFonts w:ascii="Times New Roman" w:hAnsi="Times New Roman" w:cs="Times New Roman"/>
          <w:sz w:val="28"/>
          <w:szCs w:val="28"/>
        </w:rPr>
        <w:t xml:space="preserve"> рублей, тем самым превысив ожидаемый прогноз на 6,1 %. </w:t>
      </w:r>
      <w:r w:rsidR="005563FB" w:rsidRPr="005563FB">
        <w:rPr>
          <w:rFonts w:ascii="Times New Roman" w:hAnsi="Times New Roman" w:cs="Times New Roman"/>
          <w:color w:val="000000"/>
          <w:sz w:val="28"/>
          <w:szCs w:val="28"/>
        </w:rPr>
        <w:t>По имеющимся последним статистическим данным по ВРП за 2013 год, республика среди субъектов Российской Федерации находится на 9-ом месте. Кроме того, проводя анализ в укрупненном формате среди 15 регионов России, (наши основные «конкуренты») имеющих наибольшие объемы ВРП, республика по росту физического объема опережает большее число субъектов, лидирующих по стране.</w:t>
      </w:r>
      <w:r w:rsidR="00D930ED" w:rsidRPr="00D930ED">
        <w:rPr>
          <w:rFonts w:ascii="Times New Roman" w:hAnsi="Times New Roman" w:cs="Times New Roman"/>
          <w:color w:val="000000"/>
          <w:sz w:val="28"/>
          <w:szCs w:val="28"/>
        </w:rPr>
        <w:t>[2]</w:t>
      </w:r>
    </w:p>
    <w:p w:rsidR="005563FB" w:rsidRPr="00D930ED" w:rsidRDefault="005563FB" w:rsidP="005563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3FB">
        <w:rPr>
          <w:rFonts w:ascii="Times New Roman" w:hAnsi="Times New Roman" w:cs="Times New Roman"/>
          <w:color w:val="000000"/>
          <w:sz w:val="28"/>
          <w:szCs w:val="28"/>
        </w:rPr>
        <w:t>Что касается среднедушевого параметра ВРП. По абсолютному значению данного показателя республика находится лишь на 26-м месте. Сильно на результирующее значение показателя влияет численность населения, проживающего в субъекте – Республика Башкортостан находится на 7-м месте по численности населения среди всех регионов России, что в целом  сдерживает рейтинг республики по качественной составляющей экономического роста.</w:t>
      </w:r>
      <w:r w:rsidR="00D930ED" w:rsidRPr="00D930ED">
        <w:rPr>
          <w:rFonts w:ascii="Times New Roman" w:hAnsi="Times New Roman" w:cs="Times New Roman"/>
          <w:color w:val="000000"/>
          <w:sz w:val="28"/>
          <w:szCs w:val="28"/>
        </w:rPr>
        <w:t>[4]</w:t>
      </w:r>
    </w:p>
    <w:p w:rsidR="005563FB" w:rsidRPr="005563FB" w:rsidRDefault="005563FB" w:rsidP="005563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563FB">
        <w:rPr>
          <w:rFonts w:ascii="Times New Roman" w:hAnsi="Times New Roman" w:cs="Times New Roman"/>
          <w:color w:val="000000"/>
          <w:sz w:val="28"/>
          <w:szCs w:val="28"/>
        </w:rPr>
        <w:t>Анализируя структуру республиканской экономики видно, что базовую часть ВРП формируют сектор промышленности, торговли, строительства, сельского хозяйства, суммарные доли которых превышают 2/3 его объемного параметра.</w:t>
      </w:r>
      <w:r w:rsidR="00D930ED" w:rsidRPr="00D930ED">
        <w:rPr>
          <w:rFonts w:ascii="Times New Roman" w:hAnsi="Times New Roman" w:cs="Times New Roman"/>
          <w:color w:val="000000"/>
          <w:sz w:val="28"/>
          <w:szCs w:val="28"/>
        </w:rPr>
        <w:t>[2]</w:t>
      </w:r>
      <w:r w:rsidRPr="005563FB">
        <w:rPr>
          <w:rFonts w:ascii="Times New Roman" w:hAnsi="Times New Roman" w:cs="Times New Roman"/>
          <w:color w:val="000000"/>
          <w:sz w:val="28"/>
          <w:szCs w:val="28"/>
        </w:rPr>
        <w:t xml:space="preserve"> В целом за последние пять лет структура ВРП практически не изменилась: подросли в части роста доли сектора торговли с 15,9% до 16,7%, промышленности – с 40,4% до 40,8%, строительства – с 6,8% до 7,1%, сельского хозяйства</w:t>
      </w:r>
      <w:proofErr w:type="gramEnd"/>
      <w:r w:rsidRPr="005563FB">
        <w:rPr>
          <w:rFonts w:ascii="Times New Roman" w:hAnsi="Times New Roman" w:cs="Times New Roman"/>
          <w:color w:val="000000"/>
          <w:sz w:val="28"/>
          <w:szCs w:val="28"/>
        </w:rPr>
        <w:t xml:space="preserve"> – с 6,0% до 6,3%.</w:t>
      </w:r>
    </w:p>
    <w:p w:rsidR="005563FB" w:rsidRPr="00D930ED" w:rsidRDefault="005563FB" w:rsidP="005563F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63FB">
        <w:rPr>
          <w:rFonts w:ascii="Times New Roman" w:hAnsi="Times New Roman" w:cs="Times New Roman"/>
          <w:color w:val="000000"/>
          <w:sz w:val="28"/>
          <w:szCs w:val="28"/>
        </w:rPr>
        <w:t>Совокупный прирост валового регионального продукта республики в 2014 году базировался, с одной стороны, на сохраняющейся положительной динамике в промышленном секторе экономики, инвестиционной активности, с другой, – на внутреннем потребительском спросе, выразившемся в увеличении объемов потребления товаров и услуг, а также обеспечении положительных темпов роста в сельском хозяйстве.</w:t>
      </w:r>
      <w:r w:rsidR="00D930ED" w:rsidRPr="00D930ED">
        <w:rPr>
          <w:rFonts w:ascii="Times New Roman" w:hAnsi="Times New Roman" w:cs="Times New Roman"/>
          <w:color w:val="000000"/>
          <w:sz w:val="28"/>
          <w:szCs w:val="28"/>
        </w:rPr>
        <w:t>[7]</w:t>
      </w:r>
    </w:p>
    <w:p w:rsidR="00AD0F70" w:rsidRPr="00D930ED" w:rsidRDefault="00AD0F70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lastRenderedPageBreak/>
        <w:t>Республика имеет положительное </w:t>
      </w:r>
      <w:hyperlink r:id="rId8" w:tooltip="Сальдо" w:history="1">
        <w:r w:rsidRPr="005563FB">
          <w:rPr>
            <w:rFonts w:ascii="Times New Roman" w:hAnsi="Times New Roman" w:cs="Times New Roman"/>
            <w:sz w:val="28"/>
            <w:szCs w:val="28"/>
          </w:rPr>
          <w:t>сальдо</w:t>
        </w:r>
      </w:hyperlink>
      <w:r w:rsidRPr="005563FB">
        <w:rPr>
          <w:rFonts w:ascii="Times New Roman" w:hAnsi="Times New Roman" w:cs="Times New Roman"/>
          <w:sz w:val="28"/>
          <w:szCs w:val="28"/>
        </w:rPr>
        <w:t xml:space="preserve"> внешнеторгового оборота — 12,5 </w:t>
      </w:r>
      <w:proofErr w:type="spellStart"/>
      <w:proofErr w:type="gramStart"/>
      <w:r w:rsidRPr="005563FB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5563FB">
        <w:rPr>
          <w:rFonts w:ascii="Times New Roman" w:hAnsi="Times New Roman" w:cs="Times New Roman"/>
          <w:sz w:val="28"/>
          <w:szCs w:val="28"/>
        </w:rPr>
        <w:t xml:space="preserve"> долларов в 2013 году (экспорт — 13,7 </w:t>
      </w:r>
      <w:proofErr w:type="spellStart"/>
      <w:r w:rsidRPr="005563FB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r w:rsidRPr="005563FB">
        <w:rPr>
          <w:rFonts w:ascii="Times New Roman" w:hAnsi="Times New Roman" w:cs="Times New Roman"/>
          <w:sz w:val="28"/>
          <w:szCs w:val="28"/>
        </w:rPr>
        <w:t xml:space="preserve">, импорт — 1,2 </w:t>
      </w:r>
      <w:proofErr w:type="spellStart"/>
      <w:r w:rsidRPr="005563FB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r w:rsidRPr="005563FB">
        <w:rPr>
          <w:rFonts w:ascii="Times New Roman" w:hAnsi="Times New Roman" w:cs="Times New Roman"/>
          <w:sz w:val="28"/>
          <w:szCs w:val="28"/>
        </w:rPr>
        <w:t>).</w:t>
      </w:r>
      <w:r w:rsidR="00D930ED" w:rsidRPr="00D930ED">
        <w:rPr>
          <w:rFonts w:ascii="Times New Roman" w:hAnsi="Times New Roman" w:cs="Times New Roman"/>
          <w:sz w:val="28"/>
          <w:szCs w:val="28"/>
        </w:rPr>
        <w:t>[6]</w:t>
      </w:r>
    </w:p>
    <w:p w:rsidR="00AD0F70" w:rsidRPr="00D930ED" w:rsidRDefault="00AD0F70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>В 2014 году Башкортостан признан рейтинговым агентством «</w:t>
      </w:r>
      <w:hyperlink r:id="rId9" w:tooltip="Эксперт РА" w:history="1">
        <w:r w:rsidRPr="005563FB">
          <w:rPr>
            <w:rFonts w:ascii="Times New Roman" w:hAnsi="Times New Roman" w:cs="Times New Roman"/>
            <w:sz w:val="28"/>
            <w:szCs w:val="28"/>
          </w:rPr>
          <w:t>Эксперт РА</w:t>
        </w:r>
      </w:hyperlink>
      <w:r w:rsidRPr="005563FB">
        <w:rPr>
          <w:rFonts w:ascii="Times New Roman" w:hAnsi="Times New Roman" w:cs="Times New Roman"/>
          <w:sz w:val="28"/>
          <w:szCs w:val="28"/>
        </w:rPr>
        <w:t>» регионом с минимальными экономическими рисками.</w:t>
      </w:r>
      <w:r w:rsidR="00D930ED" w:rsidRPr="00D930ED">
        <w:rPr>
          <w:rFonts w:ascii="Times New Roman" w:hAnsi="Times New Roman" w:cs="Times New Roman"/>
          <w:sz w:val="28"/>
          <w:szCs w:val="28"/>
        </w:rPr>
        <w:t>[8]</w:t>
      </w:r>
      <w:r w:rsidRPr="005563FB">
        <w:rPr>
          <w:rFonts w:ascii="Times New Roman" w:hAnsi="Times New Roman" w:cs="Times New Roman"/>
          <w:sz w:val="28"/>
          <w:szCs w:val="28"/>
        </w:rPr>
        <w:t xml:space="preserve"> В октябре 2014 года международное рейтинговое агентство </w:t>
      </w:r>
      <w:proofErr w:type="spellStart"/>
      <w:r w:rsidR="005D2108" w:rsidRPr="005563FB">
        <w:rPr>
          <w:rFonts w:ascii="Times New Roman" w:hAnsi="Times New Roman" w:cs="Times New Roman"/>
          <w:sz w:val="28"/>
          <w:szCs w:val="28"/>
        </w:rPr>
        <w:fldChar w:fldCharType="begin"/>
      </w:r>
      <w:r w:rsidRPr="005563FB">
        <w:rPr>
          <w:rFonts w:ascii="Times New Roman" w:hAnsi="Times New Roman" w:cs="Times New Roman"/>
          <w:sz w:val="28"/>
          <w:szCs w:val="28"/>
        </w:rPr>
        <w:instrText xml:space="preserve"> HYPERLINK "https://ru.wikipedia.org/wiki/Standard_%26_Poor%E2%80%99s" \o "Standard &amp; Poor’s" </w:instrText>
      </w:r>
      <w:r w:rsidR="005D2108" w:rsidRPr="005563FB">
        <w:rPr>
          <w:rFonts w:ascii="Times New Roman" w:hAnsi="Times New Roman" w:cs="Times New Roman"/>
          <w:sz w:val="28"/>
          <w:szCs w:val="28"/>
        </w:rPr>
        <w:fldChar w:fldCharType="separate"/>
      </w:r>
      <w:r w:rsidRPr="005563FB">
        <w:rPr>
          <w:rFonts w:ascii="Times New Roman" w:hAnsi="Times New Roman" w:cs="Times New Roman"/>
          <w:sz w:val="28"/>
          <w:szCs w:val="28"/>
        </w:rPr>
        <w:t>Standard</w:t>
      </w:r>
      <w:proofErr w:type="spellEnd"/>
      <w:r w:rsidRPr="005563FB">
        <w:rPr>
          <w:rFonts w:ascii="Times New Roman" w:hAnsi="Times New Roman" w:cs="Times New Roman"/>
          <w:sz w:val="28"/>
          <w:szCs w:val="28"/>
        </w:rPr>
        <w:t xml:space="preserve"> &amp; </w:t>
      </w:r>
      <w:proofErr w:type="spellStart"/>
      <w:r w:rsidRPr="005563FB">
        <w:rPr>
          <w:rFonts w:ascii="Times New Roman" w:hAnsi="Times New Roman" w:cs="Times New Roman"/>
          <w:sz w:val="28"/>
          <w:szCs w:val="28"/>
        </w:rPr>
        <w:t>Poor’s</w:t>
      </w:r>
      <w:proofErr w:type="spellEnd"/>
      <w:r w:rsidR="005D2108" w:rsidRPr="005563FB">
        <w:rPr>
          <w:rFonts w:ascii="Times New Roman" w:hAnsi="Times New Roman" w:cs="Times New Roman"/>
          <w:sz w:val="28"/>
          <w:szCs w:val="28"/>
        </w:rPr>
        <w:fldChar w:fldCharType="end"/>
      </w:r>
      <w:r w:rsidRPr="005563FB">
        <w:rPr>
          <w:rFonts w:ascii="Times New Roman" w:hAnsi="Times New Roman" w:cs="Times New Roman"/>
          <w:sz w:val="28"/>
          <w:szCs w:val="28"/>
        </w:rPr>
        <w:t> подтвердило </w:t>
      </w:r>
      <w:hyperlink r:id="rId10" w:tooltip="Кредитный рейтинг" w:history="1">
        <w:r w:rsidRPr="005563FB">
          <w:rPr>
            <w:rFonts w:ascii="Times New Roman" w:hAnsi="Times New Roman" w:cs="Times New Roman"/>
            <w:sz w:val="28"/>
            <w:szCs w:val="28"/>
          </w:rPr>
          <w:t>кредитный рейтинг</w:t>
        </w:r>
      </w:hyperlink>
      <w:r w:rsidRPr="005563FB">
        <w:rPr>
          <w:rFonts w:ascii="Times New Roman" w:hAnsi="Times New Roman" w:cs="Times New Roman"/>
          <w:sz w:val="28"/>
          <w:szCs w:val="28"/>
        </w:rPr>
        <w:t> Башкортостана на уровне ВВВ</w:t>
      </w:r>
      <w:r w:rsidR="003E3DFB">
        <w:rPr>
          <w:rFonts w:ascii="Times New Roman" w:hAnsi="Times New Roman" w:cs="Times New Roman"/>
          <w:sz w:val="28"/>
          <w:szCs w:val="28"/>
        </w:rPr>
        <w:t xml:space="preserve"> </w:t>
      </w:r>
      <w:r w:rsidRPr="005563FB">
        <w:rPr>
          <w:rFonts w:ascii="Times New Roman" w:hAnsi="Times New Roman" w:cs="Times New Roman"/>
          <w:sz w:val="28"/>
          <w:szCs w:val="28"/>
        </w:rPr>
        <w:t>- прогноз «стабильный». Отмечая сильные показатели ликвидности, очень низкий уровень долга и умеренно высокие финансовые показатели, специалисты S&amp;P всё же не исключают понижения рейтинга до ВВВ</w:t>
      </w:r>
      <w:r w:rsidR="003E3DFB">
        <w:rPr>
          <w:rFonts w:ascii="Times New Roman" w:hAnsi="Times New Roman" w:cs="Times New Roman"/>
          <w:sz w:val="28"/>
          <w:szCs w:val="28"/>
        </w:rPr>
        <w:t xml:space="preserve"> </w:t>
      </w:r>
      <w:r w:rsidRPr="005563FB">
        <w:rPr>
          <w:rFonts w:ascii="Times New Roman" w:hAnsi="Times New Roman" w:cs="Times New Roman"/>
          <w:sz w:val="28"/>
          <w:szCs w:val="28"/>
        </w:rPr>
        <w:t>- прогноз «негативный» в связи с негативным влиянием российской системы региональных финансов, а также возможным понижением суверенного рейтинга Российской Федерации. В соответствии с критериями организации отдельно взятому региону не может быть присвоен рейтинг выше уровня страны в целом.</w:t>
      </w:r>
      <w:r w:rsidR="00D930ED" w:rsidRPr="00D930ED">
        <w:rPr>
          <w:rFonts w:ascii="Times New Roman" w:hAnsi="Times New Roman" w:cs="Times New Roman"/>
          <w:sz w:val="28"/>
          <w:szCs w:val="28"/>
        </w:rPr>
        <w:t>[4]</w:t>
      </w:r>
    </w:p>
    <w:p w:rsidR="005563FB" w:rsidRPr="00D930ED" w:rsidRDefault="00AD0F70" w:rsidP="00F652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 xml:space="preserve">Столица республики, город Уфа, согласно рейтингу </w:t>
      </w:r>
      <w:proofErr w:type="spellStart"/>
      <w:r w:rsidRPr="005563FB">
        <w:rPr>
          <w:rFonts w:ascii="Times New Roman" w:hAnsi="Times New Roman" w:cs="Times New Roman"/>
          <w:sz w:val="28"/>
          <w:szCs w:val="28"/>
        </w:rPr>
        <w:t>Forbes</w:t>
      </w:r>
      <w:proofErr w:type="spellEnd"/>
      <w:r w:rsidRPr="005563FB">
        <w:rPr>
          <w:rFonts w:ascii="Times New Roman" w:hAnsi="Times New Roman" w:cs="Times New Roman"/>
          <w:sz w:val="28"/>
          <w:szCs w:val="28"/>
        </w:rPr>
        <w:t xml:space="preserve"> является одним из лучших городов России для ведения бизнеса.</w:t>
      </w:r>
      <w:r w:rsidR="00D930ED" w:rsidRPr="00D930ED">
        <w:rPr>
          <w:rFonts w:ascii="Times New Roman" w:hAnsi="Times New Roman" w:cs="Times New Roman"/>
          <w:sz w:val="28"/>
          <w:szCs w:val="28"/>
        </w:rPr>
        <w:t>[6]</w:t>
      </w:r>
    </w:p>
    <w:p w:rsidR="005563FB" w:rsidRPr="005563FB" w:rsidRDefault="005563FB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 xml:space="preserve">Оборот организаций по хозяйственным видам экономической деятельности в 2014 году составил 2,7 трлн. рублей с ростом по отношению к 2013 году в действующих ценах на уровне 6,7%. Объем отгруженных товаров собственного производства, выполненных работ и услуг собственными силами по итогам прошлого года составил 1,8 трлн. рублей. Индекс промышленного производства в 2014 году, продолжая превышать </w:t>
      </w:r>
      <w:proofErr w:type="spellStart"/>
      <w:r w:rsidRPr="005563FB">
        <w:rPr>
          <w:rFonts w:ascii="Times New Roman" w:hAnsi="Times New Roman" w:cs="Times New Roman"/>
          <w:sz w:val="28"/>
          <w:szCs w:val="28"/>
        </w:rPr>
        <w:t>среднероссийские</w:t>
      </w:r>
      <w:proofErr w:type="spellEnd"/>
      <w:r w:rsidRPr="005563FB">
        <w:rPr>
          <w:rFonts w:ascii="Times New Roman" w:hAnsi="Times New Roman" w:cs="Times New Roman"/>
          <w:sz w:val="28"/>
          <w:szCs w:val="28"/>
        </w:rPr>
        <w:t xml:space="preserve"> значения, сложился на уровне 103,2% при 102,3% в 2013 году.</w:t>
      </w:r>
    </w:p>
    <w:p w:rsidR="005563FB" w:rsidRPr="003E3DFB" w:rsidRDefault="005563FB" w:rsidP="003E3D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>Республика Башкортостан по общему уровню отгрузки товаров, работ, услуг собственного производства в Российско</w:t>
      </w:r>
      <w:r w:rsidR="003E3DFB">
        <w:rPr>
          <w:rFonts w:ascii="Times New Roman" w:hAnsi="Times New Roman" w:cs="Times New Roman"/>
          <w:sz w:val="28"/>
          <w:szCs w:val="28"/>
        </w:rPr>
        <w:t>й Федерации занимает 7-е место</w:t>
      </w:r>
      <w:r w:rsidRPr="005563FB">
        <w:rPr>
          <w:rFonts w:ascii="Times New Roman" w:hAnsi="Times New Roman" w:cs="Times New Roman"/>
          <w:sz w:val="28"/>
          <w:szCs w:val="28"/>
        </w:rPr>
        <w:t>.</w:t>
      </w:r>
      <w:r w:rsidR="00D930ED" w:rsidRPr="003E3DFB">
        <w:rPr>
          <w:rFonts w:ascii="Times New Roman" w:hAnsi="Times New Roman" w:cs="Times New Roman"/>
          <w:sz w:val="28"/>
          <w:szCs w:val="28"/>
        </w:rPr>
        <w:t>[3]</w:t>
      </w:r>
    </w:p>
    <w:p w:rsidR="005563FB" w:rsidRPr="005563FB" w:rsidRDefault="005563FB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>По итогам 2014 года наиболее существенный рост объема выпуска продукции инновационного характера отмечался в таких видах деятельности, как производство транспортных средств и оборудования, При этом доля инновационной продукции в обрабатывающих производствах снизилась до 4,4% в 2014 году против 6,0% годом ранее. Вывод – ухудшение ситуации в инновационном поле.</w:t>
      </w:r>
    </w:p>
    <w:p w:rsidR="005563FB" w:rsidRPr="005563FB" w:rsidRDefault="005563FB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lastRenderedPageBreak/>
        <w:t xml:space="preserve">В части развития сельского хозяйства. Аграрии республики 2014 год завершили с плюсом. Объем валовой продукции сельского хозяйства Республики Башкортостан с учетом высокой базы за предыдущий год увеличился в 2014 году на 1,1%, составив 135,5 млрд. рублей. </w:t>
      </w:r>
    </w:p>
    <w:p w:rsidR="005563FB" w:rsidRPr="00D930ED" w:rsidRDefault="005563FB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>Абсолютное значение объема работ, выполненных по виду деятельности "Строительство" за 2014 год составило 142,0 млрд. рублей, что в сопоставимой оценке ниже уровня 2013 года на 1,2% к итого низкой базе предыдущего года. Потери темпов по данному виду деятельности внесли негативный вклад в рост ВРП. Проблема с формированием портфеля заказов от республиканских промышленных производителей сохраняется. В республике недостаточно диверсифицирована взаимосвязь строительной деятельности с промышленным производством.</w:t>
      </w:r>
      <w:r w:rsidR="00D930ED" w:rsidRPr="00D930ED">
        <w:rPr>
          <w:rFonts w:ascii="Times New Roman" w:hAnsi="Times New Roman" w:cs="Times New Roman"/>
          <w:sz w:val="28"/>
          <w:szCs w:val="28"/>
        </w:rPr>
        <w:t>[5]</w:t>
      </w:r>
    </w:p>
    <w:p w:rsidR="005563FB" w:rsidRPr="00D930ED" w:rsidRDefault="005563FB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63FB">
        <w:rPr>
          <w:rFonts w:ascii="Times New Roman" w:hAnsi="Times New Roman" w:cs="Times New Roman"/>
          <w:sz w:val="28"/>
          <w:szCs w:val="28"/>
        </w:rPr>
        <w:t>В прошлом году введено в действие жилья общей площадью 2651,0 тыс. кв. м, что на 6,7% выше уровня 2013 года. По вводу в действие жилых домов республика занимает 1-е место в Приволжском федеральном округе и 5-е место в Российской Федерации. Вывод – задача удержать передовые позиции.</w:t>
      </w:r>
      <w:r w:rsidR="00D930ED">
        <w:rPr>
          <w:rFonts w:ascii="Times New Roman" w:hAnsi="Times New Roman" w:cs="Times New Roman"/>
          <w:sz w:val="28"/>
          <w:szCs w:val="28"/>
          <w:lang w:val="en-US"/>
        </w:rPr>
        <w:t>[2]</w:t>
      </w:r>
    </w:p>
    <w:p w:rsidR="005563FB" w:rsidRPr="00D930ED" w:rsidRDefault="005563FB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 xml:space="preserve">Обозначив внутренние факторы роста экономики, необходимо отметить, результаты внешнеэкономической деятельности, </w:t>
      </w:r>
      <w:proofErr w:type="gramStart"/>
      <w:r w:rsidRPr="005563FB">
        <w:rPr>
          <w:rFonts w:ascii="Times New Roman" w:hAnsi="Times New Roman" w:cs="Times New Roman"/>
          <w:sz w:val="28"/>
          <w:szCs w:val="28"/>
        </w:rPr>
        <w:t>поскольку</w:t>
      </w:r>
      <w:proofErr w:type="gramEnd"/>
      <w:r w:rsidRPr="005563FB">
        <w:rPr>
          <w:rFonts w:ascii="Times New Roman" w:hAnsi="Times New Roman" w:cs="Times New Roman"/>
          <w:sz w:val="28"/>
          <w:szCs w:val="28"/>
        </w:rPr>
        <w:t xml:space="preserve"> как и в прежние годы около 40,0% промышленной продукции республики экспортировалось за рубеж, основная масса которой продолжала носить сырьевую направленность. </w:t>
      </w:r>
      <w:proofErr w:type="gramStart"/>
      <w:r w:rsidRPr="005563FB">
        <w:rPr>
          <w:rFonts w:ascii="Times New Roman" w:hAnsi="Times New Roman" w:cs="Times New Roman"/>
          <w:sz w:val="28"/>
          <w:szCs w:val="28"/>
        </w:rPr>
        <w:t>В 2014 году в структуре республиканского экспорта на поставки минеральных продуктов приходилось порядка 86,6% товарной массы, на продукцию химической промышленности – 5,0%, на машины, оборудование и транспортные средства – 5,8%, на прочие товары – 2,6%. Годовой объем республиканского экспорта товаров за отчетный период составил 12,8 млрд. долларов США, что в целом на 4,2% ниже уровня 2013 года.</w:t>
      </w:r>
      <w:proofErr w:type="gramEnd"/>
      <w:r w:rsidRPr="005563FB">
        <w:rPr>
          <w:rFonts w:ascii="Times New Roman" w:hAnsi="Times New Roman" w:cs="Times New Roman"/>
          <w:sz w:val="28"/>
          <w:szCs w:val="28"/>
        </w:rPr>
        <w:t xml:space="preserve"> Снижение экспорта в стоимостном выражении произошло за счет с</w:t>
      </w:r>
      <w:r w:rsidR="003E3DFB">
        <w:rPr>
          <w:rFonts w:ascii="Times New Roman" w:hAnsi="Times New Roman" w:cs="Times New Roman"/>
          <w:sz w:val="28"/>
          <w:szCs w:val="28"/>
        </w:rPr>
        <w:t>нижения средних контрактных цен</w:t>
      </w:r>
      <w:r w:rsidRPr="005563FB">
        <w:rPr>
          <w:rFonts w:ascii="Times New Roman" w:hAnsi="Times New Roman" w:cs="Times New Roman"/>
          <w:sz w:val="28"/>
          <w:szCs w:val="28"/>
        </w:rPr>
        <w:t>.</w:t>
      </w:r>
      <w:r w:rsidR="00D930ED" w:rsidRPr="00D930ED">
        <w:rPr>
          <w:rFonts w:ascii="Times New Roman" w:hAnsi="Times New Roman" w:cs="Times New Roman"/>
          <w:sz w:val="28"/>
          <w:szCs w:val="28"/>
        </w:rPr>
        <w:t>[8]</w:t>
      </w:r>
    </w:p>
    <w:p w:rsidR="005563FB" w:rsidRPr="005563FB" w:rsidRDefault="005563FB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 xml:space="preserve">Объем инвестиций, вложенных в экономику республики в 2014 году, составил 285,5 млрд. рублей и увеличился за год на 4,1%. Республика среди крупнейших регионов России, имеющих наибольший объем привлеченных </w:t>
      </w:r>
      <w:r w:rsidRPr="005563FB">
        <w:rPr>
          <w:rFonts w:ascii="Times New Roman" w:hAnsi="Times New Roman" w:cs="Times New Roman"/>
          <w:sz w:val="28"/>
          <w:szCs w:val="28"/>
        </w:rPr>
        <w:lastRenderedPageBreak/>
        <w:t>средств в экономику за последние два года стабильно наращивает инвестиционный потенциал, опережая по индексу физического объема инвестиций в основной капитал другие субъекты. В настоящее время в республике сформирован «портфель» инвестиционных инициатив, в котором более 120 крупных инвестиционных проектов с объемом инвестиций более 700 млрд. рублей, реализация данных проектов предусматривает создание 45 тыс. новых рабочих мест.</w:t>
      </w:r>
      <w:r w:rsidRPr="005563F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563FB">
        <w:rPr>
          <w:rFonts w:ascii="Times New Roman" w:hAnsi="Times New Roman" w:cs="Times New Roman"/>
          <w:sz w:val="28"/>
          <w:szCs w:val="28"/>
        </w:rPr>
        <w:t xml:space="preserve">В среднедушевом эквиваленте общий объем инвестиций в основной капитал за счет всех источников финансирования оценивается на уровне 70,1 тыс. рублей. Разрыв со </w:t>
      </w:r>
      <w:proofErr w:type="spellStart"/>
      <w:r w:rsidRPr="005563FB">
        <w:rPr>
          <w:rFonts w:ascii="Times New Roman" w:hAnsi="Times New Roman" w:cs="Times New Roman"/>
          <w:sz w:val="28"/>
          <w:szCs w:val="28"/>
        </w:rPr>
        <w:t>среднероссийским</w:t>
      </w:r>
      <w:proofErr w:type="spellEnd"/>
      <w:r w:rsidRPr="005563FB">
        <w:rPr>
          <w:rFonts w:ascii="Times New Roman" w:hAnsi="Times New Roman" w:cs="Times New Roman"/>
          <w:sz w:val="28"/>
          <w:szCs w:val="28"/>
        </w:rPr>
        <w:t xml:space="preserve"> значением сокращается. По доле инвестиций в ВРП республика незначительно опережают средние значения, складывающиеся в Российской Федерации. </w:t>
      </w:r>
    </w:p>
    <w:p w:rsidR="005563FB" w:rsidRPr="00D930ED" w:rsidRDefault="005563FB" w:rsidP="005563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 xml:space="preserve">По индексу производительности труда за последние два года республика опережала </w:t>
      </w:r>
      <w:proofErr w:type="spellStart"/>
      <w:r w:rsidRPr="005563FB">
        <w:rPr>
          <w:rFonts w:ascii="Times New Roman" w:hAnsi="Times New Roman" w:cs="Times New Roman"/>
          <w:sz w:val="28"/>
          <w:szCs w:val="28"/>
        </w:rPr>
        <w:t>среднероссийские</w:t>
      </w:r>
      <w:proofErr w:type="spellEnd"/>
      <w:r w:rsidRPr="005563FB">
        <w:rPr>
          <w:rFonts w:ascii="Times New Roman" w:hAnsi="Times New Roman" w:cs="Times New Roman"/>
          <w:sz w:val="28"/>
          <w:szCs w:val="28"/>
        </w:rPr>
        <w:t xml:space="preserve"> темпы роста. В 2013-2014 годы индекс роста в среднегодовом исчислении составил порядка 103,1%, в том числе в 2014 году – 102,0%, в Российской Федерации соответственно 101,2% и 100,5%. Тем не менее, республика по абсолютному значению выработки добавленной стоимости на одного занятого в экономике отстает от </w:t>
      </w:r>
      <w:proofErr w:type="spellStart"/>
      <w:r w:rsidRPr="005563FB">
        <w:rPr>
          <w:rFonts w:ascii="Times New Roman" w:hAnsi="Times New Roman" w:cs="Times New Roman"/>
          <w:sz w:val="28"/>
          <w:szCs w:val="28"/>
        </w:rPr>
        <w:t>среднероссийского</w:t>
      </w:r>
      <w:proofErr w:type="spellEnd"/>
      <w:r w:rsidRPr="005563FB">
        <w:rPr>
          <w:rFonts w:ascii="Times New Roman" w:hAnsi="Times New Roman" w:cs="Times New Roman"/>
          <w:sz w:val="28"/>
          <w:szCs w:val="28"/>
        </w:rPr>
        <w:t xml:space="preserve"> уровня, хотя разрыв постепенно сокращается.</w:t>
      </w:r>
      <w:r w:rsidR="00D930ED" w:rsidRPr="00D930ED">
        <w:rPr>
          <w:rFonts w:ascii="Times New Roman" w:hAnsi="Times New Roman" w:cs="Times New Roman"/>
          <w:sz w:val="28"/>
          <w:szCs w:val="28"/>
        </w:rPr>
        <w:t>[5]</w:t>
      </w:r>
    </w:p>
    <w:p w:rsidR="005563FB" w:rsidRPr="00D930ED" w:rsidRDefault="005563FB" w:rsidP="003E3D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>Ключевыми показателями экономической эффективности деятельности крупных и средних предприятий и организаций является сальдированная прибыль, которая по результатам 2014 года сократилась почти на 33,1% по сравнению с предыдущим годом и сложилась на уровне 100,4 млрд. рублей. Доля убыточных предприятий и организаций в отчетном периоде составила 17,1% против 16,2% годом ранее. Определяющим фактором, обусловившим негативную динамику финансового результата крупных и средних предприятий, стало ухудшение условий кредитования, вызванных ростом стоимости кредитных ресурсов, которые также отразились на инвестиционных планах предприятий и организаци</w:t>
      </w:r>
      <w:r w:rsidR="003E3DFB">
        <w:rPr>
          <w:rFonts w:ascii="Times New Roman" w:hAnsi="Times New Roman" w:cs="Times New Roman"/>
          <w:sz w:val="28"/>
          <w:szCs w:val="28"/>
        </w:rPr>
        <w:t>й по расширению их деятельности</w:t>
      </w:r>
      <w:r w:rsidRPr="005563FB">
        <w:rPr>
          <w:rFonts w:ascii="Times New Roman" w:hAnsi="Times New Roman" w:cs="Times New Roman"/>
          <w:sz w:val="28"/>
          <w:szCs w:val="28"/>
        </w:rPr>
        <w:t>.</w:t>
      </w:r>
      <w:r w:rsidR="00D930ED" w:rsidRPr="00D930ED">
        <w:rPr>
          <w:rFonts w:ascii="Times New Roman" w:hAnsi="Times New Roman" w:cs="Times New Roman"/>
          <w:sz w:val="28"/>
          <w:szCs w:val="28"/>
        </w:rPr>
        <w:t>[7]</w:t>
      </w:r>
    </w:p>
    <w:p w:rsidR="005563FB" w:rsidRPr="005563FB" w:rsidRDefault="005563FB" w:rsidP="003E3D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 xml:space="preserve">Что касается доходов населения. Денежные доходы на душу населения, характеризующие уровень жизни, по итогам 2014 года увеличились на 8,7% и </w:t>
      </w:r>
      <w:r w:rsidRPr="005563FB">
        <w:rPr>
          <w:rFonts w:ascii="Times New Roman" w:hAnsi="Times New Roman" w:cs="Times New Roman"/>
          <w:sz w:val="28"/>
          <w:szCs w:val="28"/>
        </w:rPr>
        <w:lastRenderedPageBreak/>
        <w:t>сложились на уровне 26,0 тыс. рублей. Прирост реальных располагаемых денежных доходов населения за вычетом обязательных платежей и добровольных взносов, скорректированных на индекс потребительских цен, составил 1,2% при общероссийском снижении на 1,0%. Таким образом, с учетом незначительного роста реальных денежных доходов населения и ускорения темпов инфляции снизилась покупательная способность населения. Оборот розничной торговли в 2014 году превысил уровень 2013 года на 2,7%, против 8,1% годом ранее и составил 781,3 млрд. рублей.</w:t>
      </w:r>
    </w:p>
    <w:p w:rsidR="00F652B8" w:rsidRDefault="005563FB" w:rsidP="003E3D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3FB">
        <w:rPr>
          <w:rFonts w:ascii="Times New Roman" w:hAnsi="Times New Roman" w:cs="Times New Roman"/>
          <w:sz w:val="28"/>
          <w:szCs w:val="28"/>
        </w:rPr>
        <w:t xml:space="preserve">В 2014 году потребительская инфляция за годовой период составила 11,2%, что на 5,2 процентного пункта выше уровня 2013 года. Инфляция, выйдя на двухзначное значение, стала самой высокой после 2008 года (2009г. – 8,3%, 2010г. – 9,6%, 2011г. – 6,4%, 2012г. – 6,2%, 2013г. – 6,0%, 2014г. – 11,2%). Растущий тренд наблюдался на протяжении всего года. В последние два месяца прошлого года инфляция быстро набирала темп из-за произошедшего резкого ослабления рубля при </w:t>
      </w:r>
      <w:proofErr w:type="gramStart"/>
      <w:r w:rsidRPr="005563FB">
        <w:rPr>
          <w:rFonts w:ascii="Times New Roman" w:hAnsi="Times New Roman" w:cs="Times New Roman"/>
          <w:sz w:val="28"/>
          <w:szCs w:val="28"/>
        </w:rPr>
        <w:t>возросшей</w:t>
      </w:r>
      <w:proofErr w:type="gramEnd"/>
      <w:r w:rsidRPr="005563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3FB">
        <w:rPr>
          <w:rFonts w:ascii="Times New Roman" w:hAnsi="Times New Roman" w:cs="Times New Roman"/>
          <w:sz w:val="28"/>
          <w:szCs w:val="28"/>
        </w:rPr>
        <w:t>волатильности</w:t>
      </w:r>
      <w:proofErr w:type="spellEnd"/>
      <w:r w:rsidRPr="005563FB">
        <w:rPr>
          <w:rFonts w:ascii="Times New Roman" w:hAnsi="Times New Roman" w:cs="Times New Roman"/>
          <w:sz w:val="28"/>
          <w:szCs w:val="28"/>
        </w:rPr>
        <w:t xml:space="preserve"> данного процесса. В первом полугодии 2014 года рост тарифов на коммунальные услуги отсутствовал. Со второго полугодия 2014 года рост тарифов на электрическую энергию для населения составил 104,2% к декабрю 2013 года. В целом, по сравнению с соседними регионами, стоимость электрической энергии в Республике Башкортостан ниже среднего уровня по Приволжскому федеральному округу. </w:t>
      </w:r>
      <w:proofErr w:type="gramStart"/>
      <w:r w:rsidRPr="005563FB">
        <w:rPr>
          <w:rFonts w:ascii="Times New Roman" w:hAnsi="Times New Roman" w:cs="Times New Roman"/>
          <w:sz w:val="28"/>
          <w:szCs w:val="28"/>
        </w:rPr>
        <w:t>Для теплоснабжающих организаций  рост тарифов на тепловую энергию в среднем по Республике Башкортостан, с учетом согласования на федеральном уровне (ФСТ России) превышения предельного индекса, составил 118,89%. Для организаций, оказывающих услуги водоснабжения и водоотведения, рост тарифов в среднем Республике Башкортостан, с учетом согласования на федеральном уровне (ФСТ России) превышения предельного индекса – 114,78%. Рост цен на газ для населения составил 104,2%, что</w:t>
      </w:r>
      <w:proofErr w:type="gramEnd"/>
      <w:r w:rsidRPr="005563FB">
        <w:rPr>
          <w:rFonts w:ascii="Times New Roman" w:hAnsi="Times New Roman" w:cs="Times New Roman"/>
          <w:sz w:val="28"/>
          <w:szCs w:val="28"/>
        </w:rPr>
        <w:t xml:space="preserve"> соответствует Прогнозу социально-экономического развития Российской Федерации на 2013 и на плановый период 2014 и 2015 годов. </w:t>
      </w:r>
      <w:r w:rsidR="00D930ED" w:rsidRPr="00D930ED">
        <w:rPr>
          <w:rFonts w:ascii="Times New Roman" w:hAnsi="Times New Roman" w:cs="Times New Roman"/>
          <w:sz w:val="28"/>
          <w:szCs w:val="28"/>
        </w:rPr>
        <w:t xml:space="preserve">[8] </w:t>
      </w:r>
      <w:r w:rsidRPr="005563FB">
        <w:rPr>
          <w:rFonts w:ascii="Times New Roman" w:hAnsi="Times New Roman" w:cs="Times New Roman"/>
          <w:sz w:val="28"/>
          <w:szCs w:val="28"/>
        </w:rPr>
        <w:t>Вывод – были аутсайдерами по стоимости ресурсов, подтянулись к средним тарифам по ПФО. </w:t>
      </w:r>
      <w:r w:rsidR="003E3D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3FB" w:rsidRPr="007C3D27" w:rsidRDefault="00F652B8" w:rsidP="009226B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D27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90CA8" w:rsidRPr="009226BA" w:rsidRDefault="005563FB" w:rsidP="009226B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7E7E7E"/>
          <w:sz w:val="28"/>
          <w:szCs w:val="28"/>
        </w:rPr>
      </w:pPr>
      <w:r w:rsidRPr="009226BA">
        <w:rPr>
          <w:rFonts w:ascii="Times New Roman" w:hAnsi="Times New Roman" w:cs="Times New Roman"/>
          <w:sz w:val="28"/>
          <w:szCs w:val="28"/>
        </w:rPr>
        <w:t xml:space="preserve">Подводя экономические итоги 2014 года можно констатировать фактическое достижение основных планируемых и прогнозируемых показателей, за исключением показателей, связанных с внешними для Республики факторами. </w:t>
      </w:r>
    </w:p>
    <w:p w:rsidR="00790CA8" w:rsidRPr="009226BA" w:rsidRDefault="00790CA8" w:rsidP="009226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6BA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9226BA" w:rsidRPr="009226BA">
        <w:rPr>
          <w:rFonts w:ascii="Times New Roman" w:hAnsi="Times New Roman" w:cs="Times New Roman"/>
          <w:sz w:val="28"/>
          <w:szCs w:val="28"/>
        </w:rPr>
        <w:t xml:space="preserve">выше приведенного можно </w:t>
      </w:r>
      <w:r w:rsidRPr="009226BA">
        <w:rPr>
          <w:rFonts w:ascii="Times New Roman" w:hAnsi="Times New Roman" w:cs="Times New Roman"/>
          <w:sz w:val="28"/>
          <w:szCs w:val="28"/>
        </w:rPr>
        <w:t>с уверенностью сказать, что республика Башкортостан является экономически развитым регионом. Современный Башкортостан - индустриально развитый регион России, с устойчиво растущими темпами промышленного производства.</w:t>
      </w:r>
    </w:p>
    <w:p w:rsidR="00790CA8" w:rsidRPr="009226BA" w:rsidRDefault="00790CA8" w:rsidP="009226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6BA">
        <w:rPr>
          <w:rFonts w:ascii="Times New Roman" w:hAnsi="Times New Roman" w:cs="Times New Roman"/>
          <w:sz w:val="28"/>
          <w:szCs w:val="28"/>
        </w:rPr>
        <w:t>Республика Башкортостан – один из наиболее сильных и стабильных регионов России с высокоразвитой социально ориентированной рыночной экономикой, которая отличается многоотраслевой структурой с высоким уровнем комплексного развития, наличием мощного промышленного потенциала, развитым сельским хозяйством и строительным комплексом, богатыми природными ресурсами, динамично развивающимися финансово-кредитной и научно-технической сферами.</w:t>
      </w:r>
    </w:p>
    <w:p w:rsidR="00790CA8" w:rsidRPr="009226BA" w:rsidRDefault="00790CA8" w:rsidP="009226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6BA">
        <w:rPr>
          <w:rFonts w:ascii="Times New Roman" w:hAnsi="Times New Roman" w:cs="Times New Roman"/>
          <w:sz w:val="28"/>
          <w:szCs w:val="28"/>
        </w:rPr>
        <w:t xml:space="preserve">Для благополучной жизнедеятельности людей здесь созданы все условия – демографические ситуация позволяет удовлетворять потребности хозяйства в трудовых ресурсах; выгодное транспортно – географическое положение; приемлемые климатические условия и </w:t>
      </w:r>
      <w:r w:rsidR="009226BA" w:rsidRPr="009226BA">
        <w:rPr>
          <w:rFonts w:ascii="Times New Roman" w:hAnsi="Times New Roman" w:cs="Times New Roman"/>
          <w:sz w:val="28"/>
          <w:szCs w:val="28"/>
        </w:rPr>
        <w:t>развитый промышленный потенциал</w:t>
      </w:r>
      <w:r w:rsidRPr="009226BA">
        <w:rPr>
          <w:rFonts w:ascii="Times New Roman" w:hAnsi="Times New Roman" w:cs="Times New Roman"/>
          <w:sz w:val="28"/>
          <w:szCs w:val="28"/>
        </w:rPr>
        <w:t>.</w:t>
      </w:r>
    </w:p>
    <w:p w:rsidR="005563FB" w:rsidRPr="005563FB" w:rsidRDefault="005563FB" w:rsidP="009226BA">
      <w:pPr>
        <w:rPr>
          <w:rFonts w:ascii="Times New Roman" w:hAnsi="Times New Roman" w:cs="Times New Roman"/>
          <w:sz w:val="28"/>
          <w:szCs w:val="28"/>
        </w:rPr>
      </w:pPr>
    </w:p>
    <w:p w:rsidR="00317636" w:rsidRDefault="00317636" w:rsidP="009226BA">
      <w:pPr>
        <w:rPr>
          <w:rFonts w:ascii="Times New Roman" w:hAnsi="Times New Roman" w:cs="Times New Roman"/>
          <w:sz w:val="28"/>
          <w:szCs w:val="28"/>
        </w:rPr>
      </w:pPr>
    </w:p>
    <w:p w:rsidR="007C3D27" w:rsidRDefault="007C3D27" w:rsidP="009226BA">
      <w:pPr>
        <w:rPr>
          <w:rFonts w:ascii="Times New Roman" w:hAnsi="Times New Roman" w:cs="Times New Roman"/>
          <w:sz w:val="28"/>
          <w:szCs w:val="28"/>
        </w:rPr>
      </w:pPr>
    </w:p>
    <w:p w:rsidR="007C3D27" w:rsidRDefault="007C3D27" w:rsidP="009226BA">
      <w:pPr>
        <w:rPr>
          <w:rFonts w:ascii="Times New Roman" w:hAnsi="Times New Roman" w:cs="Times New Roman"/>
          <w:sz w:val="28"/>
          <w:szCs w:val="28"/>
        </w:rPr>
      </w:pPr>
    </w:p>
    <w:p w:rsidR="007C3D27" w:rsidRDefault="007C3D27" w:rsidP="009226BA">
      <w:pPr>
        <w:rPr>
          <w:rFonts w:ascii="Times New Roman" w:hAnsi="Times New Roman" w:cs="Times New Roman"/>
          <w:sz w:val="28"/>
          <w:szCs w:val="28"/>
        </w:rPr>
      </w:pPr>
    </w:p>
    <w:p w:rsidR="007C3D27" w:rsidRDefault="007C3D27" w:rsidP="009226BA">
      <w:pPr>
        <w:rPr>
          <w:rFonts w:ascii="Times New Roman" w:hAnsi="Times New Roman" w:cs="Times New Roman"/>
          <w:sz w:val="28"/>
          <w:szCs w:val="28"/>
        </w:rPr>
      </w:pPr>
    </w:p>
    <w:p w:rsidR="007C3D27" w:rsidRDefault="007C3D27" w:rsidP="009226BA">
      <w:pPr>
        <w:rPr>
          <w:rFonts w:ascii="Times New Roman" w:hAnsi="Times New Roman" w:cs="Times New Roman"/>
          <w:sz w:val="28"/>
          <w:szCs w:val="28"/>
        </w:rPr>
      </w:pPr>
    </w:p>
    <w:p w:rsidR="007C3D27" w:rsidRDefault="007C3D27" w:rsidP="009226BA">
      <w:pPr>
        <w:rPr>
          <w:rFonts w:ascii="Times New Roman" w:hAnsi="Times New Roman" w:cs="Times New Roman"/>
          <w:sz w:val="28"/>
          <w:szCs w:val="28"/>
        </w:rPr>
      </w:pPr>
    </w:p>
    <w:p w:rsidR="007C3D27" w:rsidRDefault="007C3D27" w:rsidP="009226BA">
      <w:pPr>
        <w:rPr>
          <w:rFonts w:ascii="Times New Roman" w:hAnsi="Times New Roman" w:cs="Times New Roman"/>
          <w:sz w:val="28"/>
          <w:szCs w:val="28"/>
        </w:rPr>
      </w:pPr>
    </w:p>
    <w:p w:rsidR="007C3D27" w:rsidRPr="00C12F70" w:rsidRDefault="007C3D27" w:rsidP="00C12F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D27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C12F70" w:rsidRPr="00736320" w:rsidRDefault="00C12F70" w:rsidP="00C12F70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Кистанов</w:t>
      </w:r>
      <w:proofErr w:type="spellEnd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Региональная экономика России: Учебник / В.В. </w:t>
      </w:r>
      <w:proofErr w:type="spellStart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Кистанов</w:t>
      </w:r>
      <w:proofErr w:type="spellEnd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Н.В. Копылов.- М.: Финансы и статистика, 2011. – 584 </w:t>
      </w:r>
      <w:proofErr w:type="gramStart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2F70" w:rsidRPr="00736320" w:rsidRDefault="00C12F70" w:rsidP="00C12F70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Козьева</w:t>
      </w:r>
      <w:proofErr w:type="spellEnd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Л. Экономическая география и </w:t>
      </w:r>
      <w:proofErr w:type="spellStart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регионалистика</w:t>
      </w:r>
      <w:proofErr w:type="spellEnd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учебник / И.Л.  </w:t>
      </w:r>
      <w:proofErr w:type="spellStart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Козьева</w:t>
      </w:r>
      <w:proofErr w:type="spellEnd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Э.Н. </w:t>
      </w:r>
      <w:proofErr w:type="spellStart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Кузъбожев</w:t>
      </w:r>
      <w:proofErr w:type="spellEnd"/>
      <w:r w:rsidRPr="0073632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КНОРУС, 2012. – 346 с.</w:t>
      </w:r>
    </w:p>
    <w:p w:rsidR="00C12F70" w:rsidRPr="00736320" w:rsidRDefault="00C12F70" w:rsidP="00C12F70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320">
        <w:rPr>
          <w:rFonts w:ascii="Times New Roman" w:eastAsia="Calibri" w:hAnsi="Times New Roman" w:cs="Times New Roman"/>
          <w:sz w:val="28"/>
          <w:szCs w:val="28"/>
        </w:rPr>
        <w:t xml:space="preserve">Плисецкий Е.Л. Региональная экономика: учебное пособие / Е.Л. Плисецкий, И.Л. Черкасов. – </w:t>
      </w:r>
      <w:proofErr w:type="gramStart"/>
      <w:r w:rsidRPr="00736320">
        <w:rPr>
          <w:rFonts w:ascii="Times New Roman" w:eastAsia="Calibri" w:hAnsi="Times New Roman" w:cs="Times New Roman"/>
          <w:sz w:val="28"/>
          <w:szCs w:val="28"/>
        </w:rPr>
        <w:t>М.: КНОРУС, 2013. – 272 с. (Рек.</w:t>
      </w:r>
      <w:proofErr w:type="gramEnd"/>
      <w:r w:rsidRPr="007363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36320">
        <w:rPr>
          <w:rFonts w:ascii="Times New Roman" w:eastAsia="Calibri" w:hAnsi="Times New Roman" w:cs="Times New Roman"/>
          <w:sz w:val="28"/>
          <w:szCs w:val="28"/>
        </w:rPr>
        <w:t>УМО)</w:t>
      </w:r>
      <w:proofErr w:type="gramEnd"/>
    </w:p>
    <w:p w:rsidR="00C12F70" w:rsidRPr="00736320" w:rsidRDefault="00C12F70" w:rsidP="00C12F70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320">
        <w:rPr>
          <w:rFonts w:ascii="Times New Roman" w:eastAsia="Calibri" w:hAnsi="Times New Roman" w:cs="Times New Roman"/>
          <w:sz w:val="28"/>
          <w:szCs w:val="28"/>
        </w:rPr>
        <w:t>Региональная экономика. Природно-ресурсные и экологические основы: учеб</w:t>
      </w:r>
      <w:proofErr w:type="gramStart"/>
      <w:r w:rsidRPr="00736320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7363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36320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736320">
        <w:rPr>
          <w:rFonts w:ascii="Times New Roman" w:eastAsia="Calibri" w:hAnsi="Times New Roman" w:cs="Times New Roman"/>
          <w:sz w:val="28"/>
          <w:szCs w:val="28"/>
        </w:rPr>
        <w:t xml:space="preserve">особие / под общ. ред. проф. В.Г. Глушковой, доц. Ю.А. Симагина. – </w:t>
      </w:r>
      <w:proofErr w:type="gramStart"/>
      <w:r w:rsidRPr="00736320">
        <w:rPr>
          <w:rFonts w:ascii="Times New Roman" w:eastAsia="Calibri" w:hAnsi="Times New Roman" w:cs="Times New Roman"/>
          <w:sz w:val="28"/>
          <w:szCs w:val="28"/>
        </w:rPr>
        <w:t>М.: КНОРУС, 2012. – 320 с. (Рек.</w:t>
      </w:r>
      <w:proofErr w:type="gramEnd"/>
      <w:r w:rsidRPr="007363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36320">
        <w:rPr>
          <w:rFonts w:ascii="Times New Roman" w:eastAsia="Calibri" w:hAnsi="Times New Roman" w:cs="Times New Roman"/>
          <w:sz w:val="28"/>
          <w:szCs w:val="28"/>
        </w:rPr>
        <w:t>УМО)</w:t>
      </w:r>
      <w:proofErr w:type="gramEnd"/>
    </w:p>
    <w:p w:rsidR="00736320" w:rsidRPr="00C12F70" w:rsidRDefault="00736320" w:rsidP="00C12F70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2F70">
        <w:rPr>
          <w:rFonts w:ascii="Times New Roman" w:hAnsi="Times New Roman" w:cs="Times New Roman"/>
          <w:sz w:val="28"/>
          <w:szCs w:val="28"/>
        </w:rPr>
        <w:t xml:space="preserve">http://journal.vlsu.ru/ </w:t>
      </w:r>
      <w:proofErr w:type="spellStart"/>
      <w:r w:rsidRPr="00C12F70">
        <w:rPr>
          <w:rFonts w:ascii="Times New Roman" w:hAnsi="Times New Roman" w:cs="Times New Roman"/>
          <w:sz w:val="28"/>
          <w:szCs w:val="28"/>
        </w:rPr>
        <w:t>ВлГУ</w:t>
      </w:r>
      <w:proofErr w:type="spellEnd"/>
      <w:r w:rsidRPr="00C12F70">
        <w:rPr>
          <w:rFonts w:ascii="Times New Roman" w:hAnsi="Times New Roman" w:cs="Times New Roman"/>
          <w:sz w:val="28"/>
          <w:szCs w:val="28"/>
        </w:rPr>
        <w:t xml:space="preserve"> электронный журнал № 18, декабрь 2007г., (часть 2)</w:t>
      </w:r>
    </w:p>
    <w:p w:rsidR="00736320" w:rsidRPr="00C12F70" w:rsidRDefault="00736320" w:rsidP="00C12F70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0ED">
        <w:rPr>
          <w:rFonts w:ascii="Times New Roman" w:hAnsi="Times New Roman" w:cs="Times New Roman"/>
          <w:sz w:val="28"/>
          <w:szCs w:val="28"/>
          <w:u w:val="single"/>
        </w:rPr>
        <w:t>http://www.vcug.ru/publc-ni-uikzh.html</w:t>
      </w:r>
      <w:r w:rsidRPr="00C12F70">
        <w:rPr>
          <w:rFonts w:ascii="Times New Roman" w:hAnsi="Times New Roman" w:cs="Times New Roman"/>
          <w:sz w:val="28"/>
          <w:szCs w:val="28"/>
        </w:rPr>
        <w:t xml:space="preserve"> всероссийский центр уровня жизни – публикации</w:t>
      </w:r>
    </w:p>
    <w:p w:rsidR="00C12F70" w:rsidRPr="00C12F70" w:rsidRDefault="00C12F70" w:rsidP="00C12F70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C12F70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http://be.economicus.ru/</w:t>
        </w:r>
      </w:hyperlink>
      <w:r w:rsidRPr="00C12F70">
        <w:rPr>
          <w:rFonts w:ascii="Times New Roman" w:hAnsi="Times New Roman" w:cs="Times New Roman"/>
          <w:sz w:val="28"/>
          <w:szCs w:val="28"/>
        </w:rPr>
        <w:t xml:space="preserve"> полный курс микроэкономической теории, написанный в России.</w:t>
      </w:r>
    </w:p>
    <w:p w:rsidR="007C3D27" w:rsidRPr="00D930ED" w:rsidRDefault="0013776E" w:rsidP="00D930ED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0ED">
        <w:rPr>
          <w:rFonts w:ascii="Times New Roman" w:hAnsi="Times New Roman" w:cs="Times New Roman"/>
          <w:sz w:val="28"/>
          <w:szCs w:val="28"/>
          <w:u w:val="single"/>
        </w:rPr>
        <w:t>https://ru.wikipedia.org</w:t>
      </w:r>
      <w:r w:rsidRPr="00D930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Материал из </w:t>
      </w:r>
      <w:proofErr w:type="spellStart"/>
      <w:r w:rsidRPr="00D930ED">
        <w:rPr>
          <w:rFonts w:ascii="Times New Roman" w:hAnsi="Times New Roman" w:cs="Times New Roman"/>
          <w:sz w:val="28"/>
          <w:szCs w:val="28"/>
          <w:shd w:val="clear" w:color="auto" w:fill="FFFFFF"/>
        </w:rPr>
        <w:t>Википедии</w:t>
      </w:r>
      <w:proofErr w:type="spellEnd"/>
      <w:r w:rsidRPr="00D930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свободной энциклопедии</w:t>
      </w:r>
    </w:p>
    <w:p w:rsidR="007C3D27" w:rsidRDefault="007C3D27" w:rsidP="009226BA">
      <w:pPr>
        <w:rPr>
          <w:rFonts w:ascii="Times New Roman" w:hAnsi="Times New Roman" w:cs="Times New Roman"/>
          <w:sz w:val="28"/>
          <w:szCs w:val="28"/>
        </w:rPr>
      </w:pPr>
    </w:p>
    <w:p w:rsidR="007C3D27" w:rsidRDefault="007C3D27" w:rsidP="009226BA">
      <w:pPr>
        <w:rPr>
          <w:rFonts w:ascii="Times New Roman" w:hAnsi="Times New Roman" w:cs="Times New Roman"/>
          <w:sz w:val="28"/>
          <w:szCs w:val="28"/>
        </w:rPr>
      </w:pPr>
    </w:p>
    <w:p w:rsidR="007C3D27" w:rsidRDefault="007C3D27" w:rsidP="009226BA">
      <w:pPr>
        <w:rPr>
          <w:rFonts w:ascii="Times New Roman" w:hAnsi="Times New Roman" w:cs="Times New Roman"/>
          <w:sz w:val="28"/>
          <w:szCs w:val="28"/>
        </w:rPr>
      </w:pPr>
    </w:p>
    <w:p w:rsidR="007C3D27" w:rsidRDefault="007C3D27" w:rsidP="009226BA">
      <w:pPr>
        <w:rPr>
          <w:rFonts w:ascii="Times New Roman" w:hAnsi="Times New Roman" w:cs="Times New Roman"/>
          <w:sz w:val="28"/>
          <w:szCs w:val="28"/>
        </w:rPr>
      </w:pPr>
    </w:p>
    <w:p w:rsidR="007C3D27" w:rsidRPr="005563FB" w:rsidRDefault="007C3D27" w:rsidP="009226BA">
      <w:pPr>
        <w:rPr>
          <w:rFonts w:ascii="Times New Roman" w:hAnsi="Times New Roman" w:cs="Times New Roman"/>
          <w:sz w:val="28"/>
          <w:szCs w:val="28"/>
        </w:rPr>
      </w:pPr>
    </w:p>
    <w:sectPr w:rsidR="007C3D27" w:rsidRPr="005563FB" w:rsidSect="00D930ED">
      <w:footerReference w:type="default" r:id="rId12"/>
      <w:pgSz w:w="11906" w:h="16838"/>
      <w:pgMar w:top="1134" w:right="851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18E" w:rsidRDefault="0005318E" w:rsidP="00D930ED">
      <w:pPr>
        <w:spacing w:after="0" w:line="240" w:lineRule="auto"/>
      </w:pPr>
      <w:r>
        <w:separator/>
      </w:r>
    </w:p>
  </w:endnote>
  <w:endnote w:type="continuationSeparator" w:id="0">
    <w:p w:rsidR="0005318E" w:rsidRDefault="0005318E" w:rsidP="00D93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00684"/>
      <w:docPartObj>
        <w:docPartGallery w:val="Page Numbers (Bottom of Page)"/>
        <w:docPartUnique/>
      </w:docPartObj>
    </w:sdtPr>
    <w:sdtContent>
      <w:p w:rsidR="00D930ED" w:rsidRDefault="00D930ED">
        <w:pPr>
          <w:pStyle w:val="a8"/>
          <w:jc w:val="center"/>
        </w:pPr>
        <w:fldSimple w:instr=" PAGE   \* MERGEFORMAT ">
          <w:r w:rsidR="003E3DFB">
            <w:rPr>
              <w:noProof/>
            </w:rPr>
            <w:t>3</w:t>
          </w:r>
        </w:fldSimple>
      </w:p>
    </w:sdtContent>
  </w:sdt>
  <w:p w:rsidR="00D930ED" w:rsidRDefault="00D930E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18E" w:rsidRDefault="0005318E" w:rsidP="00D930ED">
      <w:pPr>
        <w:spacing w:after="0" w:line="240" w:lineRule="auto"/>
      </w:pPr>
      <w:r>
        <w:separator/>
      </w:r>
    </w:p>
  </w:footnote>
  <w:footnote w:type="continuationSeparator" w:id="0">
    <w:p w:rsidR="0005318E" w:rsidRDefault="0005318E" w:rsidP="00D93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D1B09"/>
    <w:multiLevelType w:val="singleLevel"/>
    <w:tmpl w:val="2CA870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eastAsia="Times New Roman" w:hAnsi="Times New Roman" w:cs="Times New Roman"/>
      </w:rPr>
    </w:lvl>
  </w:abstractNum>
  <w:abstractNum w:abstractNumId="1">
    <w:nsid w:val="56A4147D"/>
    <w:multiLevelType w:val="hybridMultilevel"/>
    <w:tmpl w:val="51C44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472AB8"/>
    <w:multiLevelType w:val="hybridMultilevel"/>
    <w:tmpl w:val="EA402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9A5483"/>
    <w:multiLevelType w:val="hybridMultilevel"/>
    <w:tmpl w:val="C874A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F47AFE"/>
    <w:multiLevelType w:val="multilevel"/>
    <w:tmpl w:val="4FBC7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BFE"/>
    <w:rsid w:val="00026BFE"/>
    <w:rsid w:val="00047485"/>
    <w:rsid w:val="0005318E"/>
    <w:rsid w:val="000E6111"/>
    <w:rsid w:val="0013776E"/>
    <w:rsid w:val="00277E51"/>
    <w:rsid w:val="002C0E48"/>
    <w:rsid w:val="002E322C"/>
    <w:rsid w:val="00317636"/>
    <w:rsid w:val="003E3DFB"/>
    <w:rsid w:val="005563FB"/>
    <w:rsid w:val="005D2108"/>
    <w:rsid w:val="005F22BC"/>
    <w:rsid w:val="00736320"/>
    <w:rsid w:val="00776F55"/>
    <w:rsid w:val="00790CA8"/>
    <w:rsid w:val="007C3D27"/>
    <w:rsid w:val="00810606"/>
    <w:rsid w:val="008225F2"/>
    <w:rsid w:val="009226BA"/>
    <w:rsid w:val="009628FA"/>
    <w:rsid w:val="009D07BB"/>
    <w:rsid w:val="00AD0F70"/>
    <w:rsid w:val="00C12F70"/>
    <w:rsid w:val="00D930ED"/>
    <w:rsid w:val="00DC0BA0"/>
    <w:rsid w:val="00E31439"/>
    <w:rsid w:val="00F077C8"/>
    <w:rsid w:val="00F6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D27"/>
  </w:style>
  <w:style w:type="paragraph" w:styleId="1">
    <w:name w:val="heading 1"/>
    <w:basedOn w:val="a"/>
    <w:next w:val="a"/>
    <w:link w:val="10"/>
    <w:qFormat/>
    <w:rsid w:val="00026BF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C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CA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6BF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026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6BFE"/>
  </w:style>
  <w:style w:type="character" w:styleId="a4">
    <w:name w:val="Hyperlink"/>
    <w:basedOn w:val="a0"/>
    <w:uiPriority w:val="99"/>
    <w:unhideWhenUsed/>
    <w:rsid w:val="00026BF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90C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CA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736320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93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930ED"/>
  </w:style>
  <w:style w:type="paragraph" w:styleId="a8">
    <w:name w:val="footer"/>
    <w:basedOn w:val="a"/>
    <w:link w:val="a9"/>
    <w:uiPriority w:val="99"/>
    <w:unhideWhenUsed/>
    <w:rsid w:val="00D930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30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0%D0%BB%D1%8C%D0%B4%D0%B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e.economicus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A%D1%80%D0%B5%D0%B4%D0%B8%D1%82%D0%BD%D1%8B%D0%B9_%D1%80%D0%B5%D0%B9%D1%82%D0%B8%D0%BD%D0%B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D%D0%BA%D1%81%D0%BF%D0%B5%D1%80%D1%82_%D0%A0%D0%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9836F00-1EF1-4A20-BB87-B33B5CB74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9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7</cp:revision>
  <dcterms:created xsi:type="dcterms:W3CDTF">2015-03-21T07:19:00Z</dcterms:created>
  <dcterms:modified xsi:type="dcterms:W3CDTF">2015-04-06T11:11:00Z</dcterms:modified>
</cp:coreProperties>
</file>