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46D" w:rsidRDefault="002A546D" w:rsidP="002A546D">
      <w:pPr>
        <w:spacing w:line="360" w:lineRule="auto"/>
        <w:jc w:val="center"/>
        <w:rPr>
          <w:b/>
          <w:sz w:val="28"/>
        </w:rPr>
      </w:pPr>
      <w:bookmarkStart w:id="0" w:name="_GoBack"/>
      <w:bookmarkEnd w:id="0"/>
      <w:r>
        <w:rPr>
          <w:b/>
          <w:sz w:val="28"/>
        </w:rPr>
        <w:t>СОДЕРЖАНИЕ</w:t>
      </w:r>
    </w:p>
    <w:sdt>
      <w:sdtPr>
        <w:rPr>
          <w:rFonts w:ascii="Times New Roman" w:eastAsia="Times New Roman" w:hAnsi="Times New Roman" w:cs="Times New Roman"/>
          <w:b w:val="0"/>
          <w:bCs w:val="0"/>
          <w:color w:val="auto"/>
          <w:sz w:val="24"/>
          <w:szCs w:val="24"/>
        </w:rPr>
        <w:id w:val="970017754"/>
        <w:docPartObj>
          <w:docPartGallery w:val="Table of Contents"/>
          <w:docPartUnique/>
        </w:docPartObj>
      </w:sdtPr>
      <w:sdtEndPr/>
      <w:sdtContent>
        <w:p w:rsidR="00BE758B" w:rsidRPr="00BE758B" w:rsidRDefault="00BE758B">
          <w:pPr>
            <w:pStyle w:val="ab"/>
            <w:rPr>
              <w:b w:val="0"/>
            </w:rPr>
          </w:pPr>
        </w:p>
        <w:p w:rsidR="00BE758B" w:rsidRPr="00BE758B" w:rsidRDefault="00BE758B">
          <w:pPr>
            <w:pStyle w:val="31"/>
            <w:tabs>
              <w:tab w:val="right" w:leader="dot" w:pos="9345"/>
            </w:tabs>
            <w:rPr>
              <w:rFonts w:asciiTheme="minorHAnsi" w:eastAsiaTheme="minorEastAsia" w:hAnsiTheme="minorHAnsi" w:cstheme="minorBidi"/>
              <w:noProof/>
              <w:sz w:val="28"/>
              <w:szCs w:val="28"/>
            </w:rPr>
          </w:pPr>
          <w:r w:rsidRPr="00BE758B">
            <w:rPr>
              <w:sz w:val="28"/>
              <w:szCs w:val="28"/>
            </w:rPr>
            <w:fldChar w:fldCharType="begin"/>
          </w:r>
          <w:r w:rsidRPr="00BE758B">
            <w:rPr>
              <w:sz w:val="28"/>
              <w:szCs w:val="28"/>
            </w:rPr>
            <w:instrText xml:space="preserve"> TOC \o "1-3" \h \z \u </w:instrText>
          </w:r>
          <w:r w:rsidRPr="00BE758B">
            <w:rPr>
              <w:sz w:val="28"/>
              <w:szCs w:val="28"/>
            </w:rPr>
            <w:fldChar w:fldCharType="separate"/>
          </w:r>
          <w:hyperlink w:anchor="_Toc435460171" w:history="1">
            <w:r w:rsidRPr="00BE758B">
              <w:rPr>
                <w:rStyle w:val="a5"/>
                <w:noProof/>
                <w:sz w:val="28"/>
                <w:szCs w:val="28"/>
              </w:rPr>
              <w:t>Введение</w:t>
            </w:r>
            <w:r w:rsidRPr="00BE758B">
              <w:rPr>
                <w:noProof/>
                <w:webHidden/>
                <w:sz w:val="28"/>
                <w:szCs w:val="28"/>
              </w:rPr>
              <w:tab/>
            </w:r>
            <w:r w:rsidRPr="00BE758B">
              <w:rPr>
                <w:noProof/>
                <w:webHidden/>
                <w:sz w:val="28"/>
                <w:szCs w:val="28"/>
              </w:rPr>
              <w:fldChar w:fldCharType="begin"/>
            </w:r>
            <w:r w:rsidRPr="00BE758B">
              <w:rPr>
                <w:noProof/>
                <w:webHidden/>
                <w:sz w:val="28"/>
                <w:szCs w:val="28"/>
              </w:rPr>
              <w:instrText xml:space="preserve"> PAGEREF _Toc435460171 \h </w:instrText>
            </w:r>
            <w:r w:rsidRPr="00BE758B">
              <w:rPr>
                <w:noProof/>
                <w:webHidden/>
                <w:sz w:val="28"/>
                <w:szCs w:val="28"/>
              </w:rPr>
            </w:r>
            <w:r w:rsidRPr="00BE758B">
              <w:rPr>
                <w:noProof/>
                <w:webHidden/>
                <w:sz w:val="28"/>
                <w:szCs w:val="28"/>
              </w:rPr>
              <w:fldChar w:fldCharType="separate"/>
            </w:r>
            <w:r w:rsidRPr="00BE758B">
              <w:rPr>
                <w:noProof/>
                <w:webHidden/>
                <w:sz w:val="28"/>
                <w:szCs w:val="28"/>
              </w:rPr>
              <w:t>3</w:t>
            </w:r>
            <w:r w:rsidRPr="00BE758B">
              <w:rPr>
                <w:noProof/>
                <w:webHidden/>
                <w:sz w:val="28"/>
                <w:szCs w:val="28"/>
              </w:rPr>
              <w:fldChar w:fldCharType="end"/>
            </w:r>
          </w:hyperlink>
        </w:p>
        <w:p w:rsidR="00BE758B" w:rsidRPr="00BE758B" w:rsidRDefault="00AB2395">
          <w:pPr>
            <w:pStyle w:val="31"/>
            <w:tabs>
              <w:tab w:val="left" w:pos="1100"/>
              <w:tab w:val="right" w:leader="dot" w:pos="9345"/>
            </w:tabs>
            <w:rPr>
              <w:rFonts w:asciiTheme="minorHAnsi" w:eastAsiaTheme="minorEastAsia" w:hAnsiTheme="minorHAnsi" w:cstheme="minorBidi"/>
              <w:noProof/>
              <w:sz w:val="28"/>
              <w:szCs w:val="28"/>
            </w:rPr>
          </w:pPr>
          <w:hyperlink w:anchor="_Toc435460172" w:history="1">
            <w:r w:rsidR="00BE758B" w:rsidRPr="00BE758B">
              <w:rPr>
                <w:rStyle w:val="a5"/>
                <w:noProof/>
                <w:sz w:val="28"/>
                <w:szCs w:val="28"/>
              </w:rPr>
              <w:t>1.</w:t>
            </w:r>
            <w:r w:rsidR="00BE758B" w:rsidRPr="00BE758B">
              <w:rPr>
                <w:rFonts w:asciiTheme="minorHAnsi" w:eastAsiaTheme="minorEastAsia" w:hAnsiTheme="minorHAnsi" w:cstheme="minorBidi"/>
                <w:noProof/>
                <w:sz w:val="28"/>
                <w:szCs w:val="28"/>
              </w:rPr>
              <w:tab/>
            </w:r>
            <w:r w:rsidR="00BE758B" w:rsidRPr="00BE758B">
              <w:rPr>
                <w:rStyle w:val="a5"/>
                <w:noProof/>
                <w:sz w:val="28"/>
                <w:szCs w:val="28"/>
              </w:rPr>
              <w:t>Денежные реформы на Руси и дореволюционной России.</w:t>
            </w:r>
            <w:r w:rsidR="00BE758B" w:rsidRPr="00BE758B">
              <w:rPr>
                <w:noProof/>
                <w:webHidden/>
                <w:sz w:val="28"/>
                <w:szCs w:val="28"/>
              </w:rPr>
              <w:tab/>
            </w:r>
            <w:r w:rsidR="00BE758B" w:rsidRPr="00BE758B">
              <w:rPr>
                <w:noProof/>
                <w:webHidden/>
                <w:sz w:val="28"/>
                <w:szCs w:val="28"/>
              </w:rPr>
              <w:fldChar w:fldCharType="begin"/>
            </w:r>
            <w:r w:rsidR="00BE758B" w:rsidRPr="00BE758B">
              <w:rPr>
                <w:noProof/>
                <w:webHidden/>
                <w:sz w:val="28"/>
                <w:szCs w:val="28"/>
              </w:rPr>
              <w:instrText xml:space="preserve"> PAGEREF _Toc435460172 \h </w:instrText>
            </w:r>
            <w:r w:rsidR="00BE758B" w:rsidRPr="00BE758B">
              <w:rPr>
                <w:noProof/>
                <w:webHidden/>
                <w:sz w:val="28"/>
                <w:szCs w:val="28"/>
              </w:rPr>
            </w:r>
            <w:r w:rsidR="00BE758B" w:rsidRPr="00BE758B">
              <w:rPr>
                <w:noProof/>
                <w:webHidden/>
                <w:sz w:val="28"/>
                <w:szCs w:val="28"/>
              </w:rPr>
              <w:fldChar w:fldCharType="separate"/>
            </w:r>
            <w:r w:rsidR="00BE758B" w:rsidRPr="00BE758B">
              <w:rPr>
                <w:noProof/>
                <w:webHidden/>
                <w:sz w:val="28"/>
                <w:szCs w:val="28"/>
              </w:rPr>
              <w:t>4</w:t>
            </w:r>
            <w:r w:rsidR="00BE758B" w:rsidRPr="00BE758B">
              <w:rPr>
                <w:noProof/>
                <w:webHidden/>
                <w:sz w:val="28"/>
                <w:szCs w:val="28"/>
              </w:rPr>
              <w:fldChar w:fldCharType="end"/>
            </w:r>
          </w:hyperlink>
        </w:p>
        <w:p w:rsidR="00BE758B" w:rsidRPr="00BE758B" w:rsidRDefault="00AB2395">
          <w:pPr>
            <w:pStyle w:val="31"/>
            <w:tabs>
              <w:tab w:val="left" w:pos="1100"/>
              <w:tab w:val="right" w:leader="dot" w:pos="9345"/>
            </w:tabs>
            <w:rPr>
              <w:rFonts w:asciiTheme="minorHAnsi" w:eastAsiaTheme="minorEastAsia" w:hAnsiTheme="minorHAnsi" w:cstheme="minorBidi"/>
              <w:noProof/>
              <w:sz w:val="28"/>
              <w:szCs w:val="28"/>
            </w:rPr>
          </w:pPr>
          <w:hyperlink w:anchor="_Toc435460173" w:history="1">
            <w:r w:rsidR="00BE758B" w:rsidRPr="00BE758B">
              <w:rPr>
                <w:rStyle w:val="a5"/>
                <w:noProof/>
                <w:sz w:val="28"/>
                <w:szCs w:val="28"/>
              </w:rPr>
              <w:t>2.</w:t>
            </w:r>
            <w:r w:rsidR="00BE758B" w:rsidRPr="00BE758B">
              <w:rPr>
                <w:rFonts w:asciiTheme="minorHAnsi" w:eastAsiaTheme="minorEastAsia" w:hAnsiTheme="minorHAnsi" w:cstheme="minorBidi"/>
                <w:noProof/>
                <w:sz w:val="28"/>
                <w:szCs w:val="28"/>
              </w:rPr>
              <w:tab/>
            </w:r>
            <w:r w:rsidR="00BE758B" w:rsidRPr="00BE758B">
              <w:rPr>
                <w:rStyle w:val="a5"/>
                <w:noProof/>
                <w:sz w:val="28"/>
                <w:szCs w:val="28"/>
              </w:rPr>
              <w:t>Денежные реформы в СССР.</w:t>
            </w:r>
            <w:r w:rsidR="00BE758B" w:rsidRPr="00BE758B">
              <w:rPr>
                <w:noProof/>
                <w:webHidden/>
                <w:sz w:val="28"/>
                <w:szCs w:val="28"/>
              </w:rPr>
              <w:tab/>
            </w:r>
            <w:r w:rsidR="00BE758B" w:rsidRPr="00BE758B">
              <w:rPr>
                <w:noProof/>
                <w:webHidden/>
                <w:sz w:val="28"/>
                <w:szCs w:val="28"/>
              </w:rPr>
              <w:fldChar w:fldCharType="begin"/>
            </w:r>
            <w:r w:rsidR="00BE758B" w:rsidRPr="00BE758B">
              <w:rPr>
                <w:noProof/>
                <w:webHidden/>
                <w:sz w:val="28"/>
                <w:szCs w:val="28"/>
              </w:rPr>
              <w:instrText xml:space="preserve"> PAGEREF _Toc435460173 \h </w:instrText>
            </w:r>
            <w:r w:rsidR="00BE758B" w:rsidRPr="00BE758B">
              <w:rPr>
                <w:noProof/>
                <w:webHidden/>
                <w:sz w:val="28"/>
                <w:szCs w:val="28"/>
              </w:rPr>
            </w:r>
            <w:r w:rsidR="00BE758B" w:rsidRPr="00BE758B">
              <w:rPr>
                <w:noProof/>
                <w:webHidden/>
                <w:sz w:val="28"/>
                <w:szCs w:val="28"/>
              </w:rPr>
              <w:fldChar w:fldCharType="separate"/>
            </w:r>
            <w:r w:rsidR="00BE758B" w:rsidRPr="00BE758B">
              <w:rPr>
                <w:noProof/>
                <w:webHidden/>
                <w:sz w:val="28"/>
                <w:szCs w:val="28"/>
              </w:rPr>
              <w:t>11</w:t>
            </w:r>
            <w:r w:rsidR="00BE758B" w:rsidRPr="00BE758B">
              <w:rPr>
                <w:noProof/>
                <w:webHidden/>
                <w:sz w:val="28"/>
                <w:szCs w:val="28"/>
              </w:rPr>
              <w:fldChar w:fldCharType="end"/>
            </w:r>
          </w:hyperlink>
        </w:p>
        <w:p w:rsidR="00BE758B" w:rsidRPr="00BE758B" w:rsidRDefault="00AB2395">
          <w:pPr>
            <w:pStyle w:val="31"/>
            <w:tabs>
              <w:tab w:val="left" w:pos="1100"/>
              <w:tab w:val="right" w:leader="dot" w:pos="9345"/>
            </w:tabs>
            <w:rPr>
              <w:rFonts w:asciiTheme="minorHAnsi" w:eastAsiaTheme="minorEastAsia" w:hAnsiTheme="minorHAnsi" w:cstheme="minorBidi"/>
              <w:noProof/>
              <w:sz w:val="28"/>
              <w:szCs w:val="28"/>
            </w:rPr>
          </w:pPr>
          <w:hyperlink w:anchor="_Toc435460175" w:history="1">
            <w:r w:rsidR="00BE758B" w:rsidRPr="00BE758B">
              <w:rPr>
                <w:rStyle w:val="a5"/>
                <w:noProof/>
                <w:sz w:val="28"/>
                <w:szCs w:val="28"/>
              </w:rPr>
              <w:t>3.</w:t>
            </w:r>
            <w:r w:rsidR="00BE758B" w:rsidRPr="00BE758B">
              <w:rPr>
                <w:rFonts w:asciiTheme="minorHAnsi" w:eastAsiaTheme="minorEastAsia" w:hAnsiTheme="minorHAnsi" w:cstheme="minorBidi"/>
                <w:noProof/>
                <w:sz w:val="28"/>
                <w:szCs w:val="28"/>
              </w:rPr>
              <w:tab/>
            </w:r>
            <w:r w:rsidR="00BE758B" w:rsidRPr="00BE758B">
              <w:rPr>
                <w:rStyle w:val="a5"/>
                <w:noProof/>
                <w:sz w:val="28"/>
                <w:szCs w:val="28"/>
              </w:rPr>
              <w:t>Денежные реформы в России после 1991 г.</w:t>
            </w:r>
            <w:r w:rsidR="00BE758B" w:rsidRPr="00BE758B">
              <w:rPr>
                <w:noProof/>
                <w:webHidden/>
                <w:sz w:val="28"/>
                <w:szCs w:val="28"/>
              </w:rPr>
              <w:tab/>
            </w:r>
            <w:r w:rsidR="00BE758B" w:rsidRPr="00BE758B">
              <w:rPr>
                <w:noProof/>
                <w:webHidden/>
                <w:sz w:val="28"/>
                <w:szCs w:val="28"/>
              </w:rPr>
              <w:fldChar w:fldCharType="begin"/>
            </w:r>
            <w:r w:rsidR="00BE758B" w:rsidRPr="00BE758B">
              <w:rPr>
                <w:noProof/>
                <w:webHidden/>
                <w:sz w:val="28"/>
                <w:szCs w:val="28"/>
              </w:rPr>
              <w:instrText xml:space="preserve"> PAGEREF _Toc435460175 \h </w:instrText>
            </w:r>
            <w:r w:rsidR="00BE758B" w:rsidRPr="00BE758B">
              <w:rPr>
                <w:noProof/>
                <w:webHidden/>
                <w:sz w:val="28"/>
                <w:szCs w:val="28"/>
              </w:rPr>
            </w:r>
            <w:r w:rsidR="00BE758B" w:rsidRPr="00BE758B">
              <w:rPr>
                <w:noProof/>
                <w:webHidden/>
                <w:sz w:val="28"/>
                <w:szCs w:val="28"/>
              </w:rPr>
              <w:fldChar w:fldCharType="separate"/>
            </w:r>
            <w:r w:rsidR="00BE758B" w:rsidRPr="00BE758B">
              <w:rPr>
                <w:noProof/>
                <w:webHidden/>
                <w:sz w:val="28"/>
                <w:szCs w:val="28"/>
              </w:rPr>
              <w:t>16</w:t>
            </w:r>
            <w:r w:rsidR="00BE758B" w:rsidRPr="00BE758B">
              <w:rPr>
                <w:noProof/>
                <w:webHidden/>
                <w:sz w:val="28"/>
                <w:szCs w:val="28"/>
              </w:rPr>
              <w:fldChar w:fldCharType="end"/>
            </w:r>
          </w:hyperlink>
        </w:p>
        <w:p w:rsidR="00BE758B" w:rsidRPr="00BE758B" w:rsidRDefault="00AB2395">
          <w:pPr>
            <w:pStyle w:val="31"/>
            <w:tabs>
              <w:tab w:val="right" w:leader="dot" w:pos="9345"/>
            </w:tabs>
            <w:rPr>
              <w:rFonts w:asciiTheme="minorHAnsi" w:eastAsiaTheme="minorEastAsia" w:hAnsiTheme="minorHAnsi" w:cstheme="minorBidi"/>
              <w:noProof/>
              <w:sz w:val="28"/>
              <w:szCs w:val="28"/>
            </w:rPr>
          </w:pPr>
          <w:hyperlink w:anchor="_Toc435460177" w:history="1">
            <w:r w:rsidR="00BE758B" w:rsidRPr="00BE758B">
              <w:rPr>
                <w:rStyle w:val="a5"/>
                <w:noProof/>
                <w:sz w:val="28"/>
                <w:szCs w:val="28"/>
              </w:rPr>
              <w:t>Заключение</w:t>
            </w:r>
            <w:r w:rsidR="00BE758B" w:rsidRPr="00BE758B">
              <w:rPr>
                <w:noProof/>
                <w:webHidden/>
                <w:sz w:val="28"/>
                <w:szCs w:val="28"/>
              </w:rPr>
              <w:tab/>
            </w:r>
            <w:r w:rsidR="00BE758B" w:rsidRPr="00BE758B">
              <w:rPr>
                <w:noProof/>
                <w:webHidden/>
                <w:sz w:val="28"/>
                <w:szCs w:val="28"/>
              </w:rPr>
              <w:fldChar w:fldCharType="begin"/>
            </w:r>
            <w:r w:rsidR="00BE758B" w:rsidRPr="00BE758B">
              <w:rPr>
                <w:noProof/>
                <w:webHidden/>
                <w:sz w:val="28"/>
                <w:szCs w:val="28"/>
              </w:rPr>
              <w:instrText xml:space="preserve"> PAGEREF _Toc435460177 \h </w:instrText>
            </w:r>
            <w:r w:rsidR="00BE758B" w:rsidRPr="00BE758B">
              <w:rPr>
                <w:noProof/>
                <w:webHidden/>
                <w:sz w:val="28"/>
                <w:szCs w:val="28"/>
              </w:rPr>
            </w:r>
            <w:r w:rsidR="00BE758B" w:rsidRPr="00BE758B">
              <w:rPr>
                <w:noProof/>
                <w:webHidden/>
                <w:sz w:val="28"/>
                <w:szCs w:val="28"/>
              </w:rPr>
              <w:fldChar w:fldCharType="separate"/>
            </w:r>
            <w:r w:rsidR="00BE758B" w:rsidRPr="00BE758B">
              <w:rPr>
                <w:noProof/>
                <w:webHidden/>
                <w:sz w:val="28"/>
                <w:szCs w:val="28"/>
              </w:rPr>
              <w:t>19</w:t>
            </w:r>
            <w:r w:rsidR="00BE758B" w:rsidRPr="00BE758B">
              <w:rPr>
                <w:noProof/>
                <w:webHidden/>
                <w:sz w:val="28"/>
                <w:szCs w:val="28"/>
              </w:rPr>
              <w:fldChar w:fldCharType="end"/>
            </w:r>
          </w:hyperlink>
        </w:p>
        <w:p w:rsidR="00BE758B" w:rsidRPr="00BE758B" w:rsidRDefault="00AB2395">
          <w:pPr>
            <w:pStyle w:val="31"/>
            <w:tabs>
              <w:tab w:val="right" w:leader="dot" w:pos="9345"/>
            </w:tabs>
            <w:rPr>
              <w:rFonts w:asciiTheme="minorHAnsi" w:eastAsiaTheme="minorEastAsia" w:hAnsiTheme="minorHAnsi" w:cstheme="minorBidi"/>
              <w:noProof/>
              <w:sz w:val="28"/>
              <w:szCs w:val="28"/>
            </w:rPr>
          </w:pPr>
          <w:hyperlink w:anchor="_Toc435460178" w:history="1">
            <w:r w:rsidR="00BE758B" w:rsidRPr="00BE758B">
              <w:rPr>
                <w:rStyle w:val="a5"/>
                <w:noProof/>
                <w:sz w:val="28"/>
                <w:szCs w:val="28"/>
              </w:rPr>
              <w:t>Список использованной литературы</w:t>
            </w:r>
            <w:r w:rsidR="00BE758B" w:rsidRPr="00BE758B">
              <w:rPr>
                <w:noProof/>
                <w:webHidden/>
                <w:sz w:val="28"/>
                <w:szCs w:val="28"/>
              </w:rPr>
              <w:tab/>
            </w:r>
            <w:r w:rsidR="00BE758B" w:rsidRPr="00BE758B">
              <w:rPr>
                <w:noProof/>
                <w:webHidden/>
                <w:sz w:val="28"/>
                <w:szCs w:val="28"/>
              </w:rPr>
              <w:fldChar w:fldCharType="begin"/>
            </w:r>
            <w:r w:rsidR="00BE758B" w:rsidRPr="00BE758B">
              <w:rPr>
                <w:noProof/>
                <w:webHidden/>
                <w:sz w:val="28"/>
                <w:szCs w:val="28"/>
              </w:rPr>
              <w:instrText xml:space="preserve"> PAGEREF _Toc435460178 \h </w:instrText>
            </w:r>
            <w:r w:rsidR="00BE758B" w:rsidRPr="00BE758B">
              <w:rPr>
                <w:noProof/>
                <w:webHidden/>
                <w:sz w:val="28"/>
                <w:szCs w:val="28"/>
              </w:rPr>
            </w:r>
            <w:r w:rsidR="00BE758B" w:rsidRPr="00BE758B">
              <w:rPr>
                <w:noProof/>
                <w:webHidden/>
                <w:sz w:val="28"/>
                <w:szCs w:val="28"/>
              </w:rPr>
              <w:fldChar w:fldCharType="separate"/>
            </w:r>
            <w:r w:rsidR="00BE758B" w:rsidRPr="00BE758B">
              <w:rPr>
                <w:noProof/>
                <w:webHidden/>
                <w:sz w:val="28"/>
                <w:szCs w:val="28"/>
              </w:rPr>
              <w:t>20</w:t>
            </w:r>
            <w:r w:rsidR="00BE758B" w:rsidRPr="00BE758B">
              <w:rPr>
                <w:noProof/>
                <w:webHidden/>
                <w:sz w:val="28"/>
                <w:szCs w:val="28"/>
              </w:rPr>
              <w:fldChar w:fldCharType="end"/>
            </w:r>
          </w:hyperlink>
        </w:p>
        <w:p w:rsidR="00BE758B" w:rsidRDefault="00BE758B">
          <w:r w:rsidRPr="00BE758B">
            <w:rPr>
              <w:bCs/>
              <w:sz w:val="28"/>
              <w:szCs w:val="28"/>
            </w:rPr>
            <w:fldChar w:fldCharType="end"/>
          </w:r>
        </w:p>
      </w:sdtContent>
    </w:sdt>
    <w:p w:rsidR="009C6E6D" w:rsidRPr="002A546D" w:rsidRDefault="009C6E6D" w:rsidP="002A546D">
      <w:pPr>
        <w:spacing w:line="360" w:lineRule="auto"/>
        <w:jc w:val="both"/>
        <w:rPr>
          <w:sz w:val="28"/>
        </w:rPr>
      </w:pPr>
    </w:p>
    <w:p w:rsidR="009C6E6D" w:rsidRDefault="009C6E6D" w:rsidP="009C6E6D">
      <w:pPr>
        <w:pStyle w:val="ab"/>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Default="002A546D" w:rsidP="002A546D">
      <w:pPr>
        <w:spacing w:line="360" w:lineRule="auto"/>
        <w:jc w:val="center"/>
        <w:rPr>
          <w:b/>
          <w:sz w:val="28"/>
        </w:rPr>
      </w:pPr>
    </w:p>
    <w:p w:rsidR="002A546D" w:rsidRPr="00BE758B" w:rsidRDefault="002A546D" w:rsidP="00BE758B">
      <w:pPr>
        <w:pStyle w:val="aa"/>
        <w:shd w:val="clear" w:color="auto" w:fill="FFFFFF"/>
        <w:spacing w:before="300" w:after="225" w:line="360" w:lineRule="atLeast"/>
        <w:ind w:left="0"/>
        <w:jc w:val="center"/>
        <w:textAlignment w:val="top"/>
        <w:outlineLvl w:val="2"/>
        <w:rPr>
          <w:b/>
          <w:color w:val="333333"/>
          <w:sz w:val="28"/>
          <w:szCs w:val="28"/>
        </w:rPr>
      </w:pPr>
      <w:bookmarkStart w:id="1" w:name="_Toc435460132"/>
      <w:bookmarkStart w:id="2" w:name="_Toc435460171"/>
      <w:r w:rsidRPr="00BE758B">
        <w:rPr>
          <w:b/>
          <w:color w:val="333333"/>
          <w:sz w:val="28"/>
          <w:szCs w:val="28"/>
        </w:rPr>
        <w:lastRenderedPageBreak/>
        <w:t>Введение</w:t>
      </w:r>
      <w:bookmarkEnd w:id="1"/>
      <w:bookmarkEnd w:id="2"/>
    </w:p>
    <w:p w:rsidR="00605064" w:rsidRPr="00605064" w:rsidRDefault="00605064" w:rsidP="00605064">
      <w:pPr>
        <w:shd w:val="clear" w:color="auto" w:fill="FFFFFF"/>
        <w:spacing w:line="360" w:lineRule="auto"/>
        <w:ind w:firstLine="708"/>
        <w:jc w:val="both"/>
        <w:rPr>
          <w:color w:val="000000"/>
          <w:sz w:val="28"/>
          <w:szCs w:val="28"/>
        </w:rPr>
      </w:pPr>
      <w:r w:rsidRPr="00605064">
        <w:rPr>
          <w:bCs/>
          <w:color w:val="000000"/>
          <w:sz w:val="28"/>
          <w:szCs w:val="28"/>
        </w:rPr>
        <w:t>Денежная реформа</w:t>
      </w:r>
      <w:r w:rsidRPr="00605064">
        <w:rPr>
          <w:color w:val="000000"/>
          <w:sz w:val="28"/>
          <w:szCs w:val="28"/>
        </w:rPr>
        <w:t> представляет собой радикальное устранение недостатков в денежной сфере, предусматривающее переход к применению устойчивой денежной единицы, отличающейся стабильностью покупательной силы, что может способствовать развитию отношений, присущих рыночной экономике, повышению </w:t>
      </w:r>
      <w:hyperlink r:id="rId9" w:tooltip="Роль денег в экономике" w:history="1">
        <w:r w:rsidRPr="00605064">
          <w:rPr>
            <w:color w:val="000000" w:themeColor="text1"/>
            <w:sz w:val="28"/>
            <w:szCs w:val="28"/>
          </w:rPr>
          <w:t>роли денег</w:t>
        </w:r>
      </w:hyperlink>
      <w:r w:rsidRPr="00605064">
        <w:rPr>
          <w:color w:val="000000"/>
          <w:sz w:val="28"/>
          <w:szCs w:val="28"/>
        </w:rPr>
        <w:t> в развитии народного хозяйства.</w:t>
      </w:r>
    </w:p>
    <w:p w:rsidR="002D3447" w:rsidRDefault="00605064" w:rsidP="002D3447">
      <w:pPr>
        <w:shd w:val="clear" w:color="auto" w:fill="FFFFFF"/>
        <w:tabs>
          <w:tab w:val="left" w:pos="3119"/>
        </w:tabs>
        <w:spacing w:line="360" w:lineRule="auto"/>
        <w:ind w:firstLine="708"/>
        <w:jc w:val="both"/>
        <w:rPr>
          <w:bCs/>
          <w:color w:val="000000"/>
          <w:sz w:val="28"/>
          <w:szCs w:val="28"/>
        </w:rPr>
      </w:pPr>
      <w:r w:rsidRPr="00605064">
        <w:rPr>
          <w:bCs/>
          <w:color w:val="000000"/>
          <w:sz w:val="28"/>
          <w:szCs w:val="28"/>
        </w:rPr>
        <w:t xml:space="preserve">Реформы были разных видов: полные и частичные, жёсткие и мягкие, конфискационные и не конфискационные. </w:t>
      </w:r>
      <w:r w:rsidR="002D3447">
        <w:rPr>
          <w:bCs/>
          <w:color w:val="000000"/>
          <w:sz w:val="28"/>
          <w:szCs w:val="28"/>
        </w:rPr>
        <w:t>Однако</w:t>
      </w:r>
      <w:r w:rsidRPr="00605064">
        <w:rPr>
          <w:bCs/>
          <w:color w:val="000000"/>
          <w:sz w:val="28"/>
          <w:szCs w:val="28"/>
        </w:rPr>
        <w:t xml:space="preserve"> не все реформы приводили к положительным результатам, это замедляло развитие страны, поэтому для успешного продвижения страны вперед, нужно знать ее историю. </w:t>
      </w:r>
    </w:p>
    <w:p w:rsidR="002D3447" w:rsidRPr="00605064" w:rsidRDefault="002D3447" w:rsidP="002D3447">
      <w:pPr>
        <w:shd w:val="clear" w:color="auto" w:fill="FFFFFF"/>
        <w:tabs>
          <w:tab w:val="left" w:pos="3119"/>
        </w:tabs>
        <w:spacing w:after="119" w:line="360" w:lineRule="auto"/>
        <w:ind w:firstLine="708"/>
        <w:jc w:val="both"/>
        <w:rPr>
          <w:bCs/>
          <w:color w:val="000000"/>
          <w:sz w:val="28"/>
          <w:szCs w:val="28"/>
        </w:rPr>
      </w:pPr>
      <w:r>
        <w:rPr>
          <w:bCs/>
          <w:color w:val="000000"/>
          <w:sz w:val="28"/>
          <w:szCs w:val="28"/>
        </w:rPr>
        <w:t>Целью данной работы является рассмотрение денежных реформ различных периодов истории России, выявление особенностей каждой из денежных реформ.</w:t>
      </w:r>
    </w:p>
    <w:p w:rsidR="003E2A9C" w:rsidRDefault="003E2A9C" w:rsidP="009C6E6D">
      <w:pPr>
        <w:spacing w:after="240" w:line="360" w:lineRule="auto"/>
        <w:jc w:val="center"/>
        <w:rPr>
          <w:b/>
          <w:sz w:val="28"/>
        </w:rPr>
      </w:pPr>
    </w:p>
    <w:p w:rsidR="002D3447" w:rsidRDefault="002D3447" w:rsidP="009C6E6D">
      <w:pPr>
        <w:spacing w:after="240" w:line="360" w:lineRule="auto"/>
        <w:jc w:val="center"/>
        <w:rPr>
          <w:b/>
          <w:sz w:val="28"/>
        </w:rPr>
      </w:pPr>
    </w:p>
    <w:p w:rsidR="002D3447" w:rsidRDefault="002D3447" w:rsidP="009C6E6D">
      <w:pPr>
        <w:spacing w:after="240" w:line="360" w:lineRule="auto"/>
        <w:jc w:val="center"/>
        <w:rPr>
          <w:b/>
          <w:sz w:val="28"/>
        </w:rPr>
      </w:pPr>
    </w:p>
    <w:p w:rsidR="002D3447" w:rsidRDefault="002D3447" w:rsidP="009C6E6D">
      <w:pPr>
        <w:spacing w:after="240" w:line="360" w:lineRule="auto"/>
        <w:jc w:val="center"/>
        <w:rPr>
          <w:b/>
          <w:sz w:val="28"/>
        </w:rPr>
      </w:pPr>
    </w:p>
    <w:p w:rsidR="002D3447" w:rsidRDefault="002D3447" w:rsidP="009C6E6D">
      <w:pPr>
        <w:spacing w:after="240" w:line="360" w:lineRule="auto"/>
        <w:jc w:val="center"/>
        <w:rPr>
          <w:b/>
          <w:sz w:val="28"/>
        </w:rPr>
      </w:pPr>
    </w:p>
    <w:p w:rsidR="003E2A9C" w:rsidRDefault="003E2A9C" w:rsidP="009C6E6D">
      <w:pPr>
        <w:spacing w:after="240" w:line="360" w:lineRule="auto"/>
        <w:jc w:val="center"/>
        <w:rPr>
          <w:b/>
          <w:sz w:val="28"/>
        </w:rPr>
      </w:pPr>
    </w:p>
    <w:p w:rsidR="007568EE" w:rsidRDefault="007568EE" w:rsidP="009C6E6D">
      <w:pPr>
        <w:spacing w:after="240" w:line="360" w:lineRule="auto"/>
        <w:jc w:val="center"/>
        <w:rPr>
          <w:b/>
          <w:sz w:val="28"/>
        </w:rPr>
      </w:pPr>
    </w:p>
    <w:p w:rsidR="007568EE" w:rsidRDefault="007568EE" w:rsidP="009C6E6D">
      <w:pPr>
        <w:spacing w:after="240" w:line="360" w:lineRule="auto"/>
        <w:jc w:val="center"/>
        <w:rPr>
          <w:b/>
          <w:sz w:val="28"/>
        </w:rPr>
      </w:pPr>
    </w:p>
    <w:p w:rsidR="007568EE" w:rsidRDefault="007568EE" w:rsidP="009C6E6D">
      <w:pPr>
        <w:spacing w:after="240" w:line="360" w:lineRule="auto"/>
        <w:jc w:val="center"/>
        <w:rPr>
          <w:b/>
          <w:sz w:val="28"/>
        </w:rPr>
      </w:pPr>
    </w:p>
    <w:p w:rsidR="003E2A9C" w:rsidRDefault="003E2A9C" w:rsidP="009C6E6D">
      <w:pPr>
        <w:spacing w:after="240" w:line="360" w:lineRule="auto"/>
        <w:jc w:val="center"/>
        <w:rPr>
          <w:b/>
          <w:sz w:val="28"/>
        </w:rPr>
      </w:pPr>
    </w:p>
    <w:p w:rsidR="00A01056" w:rsidRPr="00BE758B" w:rsidRDefault="003E2A9C" w:rsidP="00BE758B">
      <w:pPr>
        <w:pStyle w:val="aa"/>
        <w:numPr>
          <w:ilvl w:val="0"/>
          <w:numId w:val="16"/>
        </w:numPr>
        <w:shd w:val="clear" w:color="auto" w:fill="FFFFFF"/>
        <w:tabs>
          <w:tab w:val="left" w:pos="426"/>
        </w:tabs>
        <w:spacing w:before="300" w:after="225" w:line="360" w:lineRule="atLeast"/>
        <w:ind w:left="0" w:firstLine="0"/>
        <w:jc w:val="center"/>
        <w:textAlignment w:val="top"/>
        <w:outlineLvl w:val="2"/>
        <w:rPr>
          <w:b/>
          <w:i/>
          <w:sz w:val="28"/>
          <w:szCs w:val="28"/>
        </w:rPr>
      </w:pPr>
      <w:bookmarkStart w:id="3" w:name="_Toc435460133"/>
      <w:bookmarkStart w:id="4" w:name="_Toc435460172"/>
      <w:r w:rsidRPr="00BE758B">
        <w:rPr>
          <w:b/>
          <w:color w:val="333333"/>
          <w:sz w:val="28"/>
          <w:szCs w:val="28"/>
        </w:rPr>
        <w:lastRenderedPageBreak/>
        <w:t>Денежные реформы на Руси и дореволюционной России</w:t>
      </w:r>
      <w:r w:rsidR="009C6E6D" w:rsidRPr="00BE758B">
        <w:rPr>
          <w:b/>
          <w:color w:val="333333"/>
          <w:sz w:val="28"/>
          <w:szCs w:val="28"/>
        </w:rPr>
        <w:t>.</w:t>
      </w:r>
      <w:bookmarkEnd w:id="3"/>
      <w:bookmarkEnd w:id="4"/>
    </w:p>
    <w:p w:rsidR="00397A4C" w:rsidRDefault="00397A4C" w:rsidP="00397A4C">
      <w:pPr>
        <w:ind w:firstLine="708"/>
        <w:rPr>
          <w:rFonts w:eastAsiaTheme="minorEastAsia"/>
        </w:rPr>
      </w:pPr>
    </w:p>
    <w:p w:rsidR="00397A4C" w:rsidRDefault="00397A4C" w:rsidP="00397A4C">
      <w:pPr>
        <w:spacing w:line="360" w:lineRule="auto"/>
        <w:ind w:firstLine="708"/>
        <w:jc w:val="both"/>
        <w:rPr>
          <w:sz w:val="28"/>
          <w:szCs w:val="28"/>
        </w:rPr>
      </w:pPr>
      <w:r w:rsidRPr="00FC4B35">
        <w:rPr>
          <w:b/>
          <w:sz w:val="28"/>
          <w:szCs w:val="28"/>
        </w:rPr>
        <w:t>Д</w:t>
      </w:r>
      <w:r w:rsidR="00BD5AA7">
        <w:rPr>
          <w:b/>
          <w:sz w:val="28"/>
          <w:szCs w:val="28"/>
        </w:rPr>
        <w:t xml:space="preserve">енежная реформа Елены Глинской </w:t>
      </w:r>
      <w:r w:rsidRPr="00FC4B35">
        <w:rPr>
          <w:b/>
          <w:sz w:val="28"/>
          <w:szCs w:val="28"/>
        </w:rPr>
        <w:t xml:space="preserve">1535 год </w:t>
      </w:r>
      <w:r w:rsidRPr="00397A4C">
        <w:rPr>
          <w:sz w:val="28"/>
          <w:szCs w:val="28"/>
        </w:rPr>
        <w:t>— первая централизованная денежная реформа в России</w:t>
      </w:r>
      <w:r>
        <w:rPr>
          <w:sz w:val="28"/>
          <w:szCs w:val="28"/>
        </w:rPr>
        <w:t xml:space="preserve">. Проводилась она по инициативе и под руководством великой княгини московской, жены Василия </w:t>
      </w:r>
      <w:r>
        <w:rPr>
          <w:sz w:val="28"/>
          <w:szCs w:val="28"/>
          <w:lang w:val="en-US"/>
        </w:rPr>
        <w:t>III</w:t>
      </w:r>
      <w:r w:rsidRPr="00397A4C">
        <w:rPr>
          <w:sz w:val="28"/>
          <w:szCs w:val="28"/>
        </w:rPr>
        <w:t xml:space="preserve"> </w:t>
      </w:r>
      <w:r>
        <w:rPr>
          <w:sz w:val="28"/>
          <w:szCs w:val="28"/>
        </w:rPr>
        <w:t>и матери Ивана Грозного – Елены Галинской.</w:t>
      </w:r>
    </w:p>
    <w:p w:rsidR="00397A4C" w:rsidRPr="00397A4C" w:rsidRDefault="00397A4C" w:rsidP="00397A4C">
      <w:pPr>
        <w:spacing w:line="360" w:lineRule="auto"/>
        <w:ind w:firstLine="708"/>
        <w:jc w:val="both"/>
        <w:rPr>
          <w:sz w:val="28"/>
          <w:szCs w:val="28"/>
        </w:rPr>
      </w:pPr>
      <w:r>
        <w:rPr>
          <w:sz w:val="28"/>
          <w:szCs w:val="28"/>
        </w:rPr>
        <w:t>Предпосылкой проведения денежной реформы было большое разнообразие монет, используемых на Руси. В этот период возросло участились случаи казни фальшивомонетчиков.</w:t>
      </w:r>
    </w:p>
    <w:p w:rsidR="00397A4C" w:rsidRPr="00397A4C" w:rsidRDefault="00397A4C" w:rsidP="00397A4C">
      <w:pPr>
        <w:spacing w:line="360" w:lineRule="auto"/>
        <w:ind w:firstLine="708"/>
        <w:jc w:val="both"/>
        <w:rPr>
          <w:sz w:val="28"/>
          <w:szCs w:val="28"/>
        </w:rPr>
      </w:pPr>
      <w:r w:rsidRPr="00397A4C">
        <w:rPr>
          <w:sz w:val="28"/>
          <w:szCs w:val="28"/>
        </w:rPr>
        <w:t xml:space="preserve">Реформа была начата 20 марта 1535 года. </w:t>
      </w:r>
      <w:r w:rsidR="00FC4B35">
        <w:rPr>
          <w:sz w:val="28"/>
          <w:szCs w:val="28"/>
        </w:rPr>
        <w:t>В ходе реформы с</w:t>
      </w:r>
      <w:r w:rsidRPr="00397A4C">
        <w:rPr>
          <w:sz w:val="28"/>
          <w:szCs w:val="28"/>
        </w:rPr>
        <w:t xml:space="preserve">тарые деньги были запрещены. Была введена единая монетная система. Новые монеты чеканились из серебра на государевом монетном дворе. Это были копейка, появившаяся впервые и получившая своё название из-за изображаемого на ней всадника с копьём, деньга и полушка. Из гривенки получались три рубля или 300 денег новгородских, в  то время как раньше та же гривенка приравнивалась к двум рублям шести гривнам или 250 деньгам новгородским. </w:t>
      </w:r>
      <w:r w:rsidR="00FC4B35">
        <w:rPr>
          <w:sz w:val="28"/>
          <w:szCs w:val="28"/>
        </w:rPr>
        <w:t xml:space="preserve">Целью данной реформы было снижение потерь населения. </w:t>
      </w:r>
    </w:p>
    <w:p w:rsidR="00397A4C" w:rsidRPr="00397A4C" w:rsidRDefault="00397A4C" w:rsidP="00FC4B35">
      <w:pPr>
        <w:spacing w:line="360" w:lineRule="auto"/>
        <w:ind w:firstLine="708"/>
        <w:jc w:val="both"/>
        <w:rPr>
          <w:sz w:val="28"/>
          <w:szCs w:val="28"/>
        </w:rPr>
      </w:pPr>
      <w:r w:rsidRPr="00397A4C">
        <w:rPr>
          <w:sz w:val="28"/>
          <w:szCs w:val="28"/>
        </w:rPr>
        <w:t xml:space="preserve">Проведение денежной реформы при Елене Глинской имело важнейшее значение для дальнейшего развития Русского царства. В результате реформы была создана единая система денежного обращения Русского государства, на протяжении последующих веков претерпевавшая различные изменения, но в целом сохранявшая единство и устойчивость. Это стало объективным положительным фактором политического и экономического развития Русского государства. В результате реформы были окончательно унифицированы денежные системы ранее экономически мало связанных областей, прежде всего Новгорода и Москвы. </w:t>
      </w:r>
      <w:r w:rsidR="00FC4B35">
        <w:rPr>
          <w:sz w:val="28"/>
          <w:szCs w:val="28"/>
        </w:rPr>
        <w:t>Что позволило успешно развиваться общерусской экономике.</w:t>
      </w:r>
    </w:p>
    <w:p w:rsidR="00397A4C" w:rsidRPr="00397A4C" w:rsidRDefault="00397A4C" w:rsidP="00942E22">
      <w:pPr>
        <w:spacing w:after="240" w:line="360" w:lineRule="auto"/>
        <w:ind w:firstLine="708"/>
        <w:jc w:val="both"/>
        <w:rPr>
          <w:sz w:val="28"/>
          <w:szCs w:val="28"/>
        </w:rPr>
      </w:pPr>
      <w:r w:rsidRPr="00397A4C">
        <w:rPr>
          <w:sz w:val="28"/>
          <w:szCs w:val="28"/>
        </w:rPr>
        <w:t xml:space="preserve">Благодаря реформе Елены Глинской, русская денежная система достигла нового качественного экономического и технического уровня </w:t>
      </w:r>
      <w:r w:rsidR="00FC4B35">
        <w:rPr>
          <w:sz w:val="28"/>
          <w:szCs w:val="28"/>
        </w:rPr>
        <w:t xml:space="preserve"> в обеспечение и выполнении чеканки монет.</w:t>
      </w:r>
      <w:r w:rsidRPr="00397A4C">
        <w:rPr>
          <w:sz w:val="28"/>
          <w:szCs w:val="28"/>
        </w:rPr>
        <w:t xml:space="preserve"> Это также имело огромное </w:t>
      </w:r>
      <w:r w:rsidRPr="00397A4C">
        <w:rPr>
          <w:sz w:val="28"/>
          <w:szCs w:val="28"/>
        </w:rPr>
        <w:lastRenderedPageBreak/>
        <w:t>значение для активизации русской внешней торговли, прежде всего с европейскими странам</w:t>
      </w:r>
      <w:r w:rsidR="00B377AE">
        <w:rPr>
          <w:sz w:val="28"/>
          <w:szCs w:val="28"/>
        </w:rPr>
        <w:t>и</w:t>
      </w:r>
      <w:r w:rsidRPr="00397A4C">
        <w:rPr>
          <w:sz w:val="28"/>
          <w:szCs w:val="28"/>
        </w:rPr>
        <w:t>.</w:t>
      </w:r>
    </w:p>
    <w:p w:rsidR="00FC4B35" w:rsidRPr="00FC4B35" w:rsidRDefault="00FC4B35" w:rsidP="00B377AE">
      <w:pPr>
        <w:spacing w:line="360" w:lineRule="auto"/>
        <w:ind w:firstLine="708"/>
        <w:jc w:val="both"/>
        <w:rPr>
          <w:sz w:val="28"/>
          <w:szCs w:val="28"/>
        </w:rPr>
      </w:pPr>
      <w:r w:rsidRPr="00B377AE">
        <w:rPr>
          <w:b/>
          <w:sz w:val="28"/>
          <w:szCs w:val="28"/>
        </w:rPr>
        <w:t>Денежная реформа Алексея Михайловича Романова 1654 год</w:t>
      </w:r>
      <w:r w:rsidR="00B377AE">
        <w:rPr>
          <w:b/>
          <w:sz w:val="28"/>
          <w:szCs w:val="28"/>
        </w:rPr>
        <w:t xml:space="preserve"> – </w:t>
      </w:r>
      <w:r w:rsidRPr="00FC4B35">
        <w:rPr>
          <w:sz w:val="28"/>
          <w:szCs w:val="28"/>
        </w:rPr>
        <w:t xml:space="preserve"> 1654 году при царе Алексее Михайловиче (1645—1676) впервые были выпущены реальные рублевые серебряные монеты — «ефимки», перечеканенные из западногерманских талеров — полноценных ходячих монет Европы. На монете впервые была помещена надпись «Рубль», на лицевой стороне — двуглавый орел, на оборотной — царь на коне. Однако в это время рубль был неполноценной монетой.</w:t>
      </w:r>
    </w:p>
    <w:p w:rsidR="00FC4B35" w:rsidRPr="00FC4B35" w:rsidRDefault="00FC4B35" w:rsidP="00942E22">
      <w:pPr>
        <w:spacing w:after="240" w:line="360" w:lineRule="auto"/>
        <w:ind w:firstLine="708"/>
        <w:jc w:val="both"/>
        <w:rPr>
          <w:sz w:val="28"/>
          <w:szCs w:val="28"/>
        </w:rPr>
      </w:pPr>
      <w:r w:rsidRPr="00FC4B35">
        <w:rPr>
          <w:sz w:val="28"/>
          <w:szCs w:val="28"/>
        </w:rPr>
        <w:t>Попытка введения в денежное обращение необеспеченных легковесных денег привела к инфляции и нарастанию внутренней напряженности и в конце концов окончилась народными волнениями. В 1655 году выпуск «ефимков» был прекращён, на смену им пришли полновесные талеры с клеймом, которые получили название «ефимки с признаками», а после Медного бунта в Москве</w:t>
      </w:r>
      <w:r w:rsidR="00B377AE">
        <w:rPr>
          <w:sz w:val="28"/>
          <w:szCs w:val="28"/>
        </w:rPr>
        <w:t xml:space="preserve">, вспыхнувшего в 1662 году, </w:t>
      </w:r>
      <w:r w:rsidRPr="00FC4B35">
        <w:rPr>
          <w:sz w:val="28"/>
          <w:szCs w:val="28"/>
        </w:rPr>
        <w:t>выпуск медной монеты был прекращен.</w:t>
      </w:r>
    </w:p>
    <w:p w:rsidR="004E549E" w:rsidRDefault="00B377AE" w:rsidP="00302C9C">
      <w:pPr>
        <w:spacing w:line="360" w:lineRule="auto"/>
        <w:jc w:val="both"/>
        <w:rPr>
          <w:b/>
          <w:sz w:val="28"/>
          <w:szCs w:val="28"/>
        </w:rPr>
      </w:pPr>
      <w:r>
        <w:rPr>
          <w:sz w:val="28"/>
          <w:szCs w:val="28"/>
        </w:rPr>
        <w:tab/>
      </w:r>
      <w:r w:rsidRPr="00B377AE">
        <w:rPr>
          <w:b/>
          <w:sz w:val="28"/>
          <w:szCs w:val="28"/>
        </w:rPr>
        <w:t xml:space="preserve">Финансовая реформа Петра </w:t>
      </w:r>
      <w:r w:rsidRPr="00B377AE">
        <w:rPr>
          <w:b/>
          <w:sz w:val="28"/>
          <w:szCs w:val="28"/>
          <w:lang w:val="en-US"/>
        </w:rPr>
        <w:t>I</w:t>
      </w:r>
      <w:r w:rsidR="00BD5AA7">
        <w:rPr>
          <w:b/>
          <w:sz w:val="28"/>
          <w:szCs w:val="28"/>
        </w:rPr>
        <w:t xml:space="preserve"> </w:t>
      </w:r>
      <w:r w:rsidRPr="00B377AE">
        <w:rPr>
          <w:b/>
          <w:sz w:val="28"/>
          <w:szCs w:val="28"/>
        </w:rPr>
        <w:t>1700-1718 г</w:t>
      </w:r>
      <w:r w:rsidR="00BD5AA7">
        <w:rPr>
          <w:b/>
          <w:sz w:val="28"/>
          <w:szCs w:val="28"/>
        </w:rPr>
        <w:t>оды.</w:t>
      </w:r>
    </w:p>
    <w:p w:rsidR="00B377AE" w:rsidRPr="00302C9C" w:rsidRDefault="00302C9C" w:rsidP="004E549E">
      <w:pPr>
        <w:spacing w:line="360" w:lineRule="auto"/>
        <w:ind w:firstLine="708"/>
        <w:jc w:val="both"/>
        <w:rPr>
          <w:b/>
          <w:sz w:val="28"/>
          <w:szCs w:val="28"/>
        </w:rPr>
      </w:pPr>
      <w:r w:rsidRPr="00302C9C">
        <w:rPr>
          <w:color w:val="333333"/>
          <w:sz w:val="28"/>
          <w:szCs w:val="28"/>
        </w:rPr>
        <w:t xml:space="preserve">Главной причиной проведения реформы </w:t>
      </w:r>
      <w:r>
        <w:rPr>
          <w:color w:val="333333"/>
          <w:sz w:val="28"/>
          <w:szCs w:val="28"/>
        </w:rPr>
        <w:t xml:space="preserve">была нужда в денежных средствах </w:t>
      </w:r>
      <w:r w:rsidRPr="00302C9C">
        <w:rPr>
          <w:color w:val="333333"/>
          <w:sz w:val="28"/>
          <w:szCs w:val="28"/>
        </w:rPr>
        <w:t xml:space="preserve">для строительства флота, </w:t>
      </w:r>
      <w:r w:rsidR="00B377AE" w:rsidRPr="00302C9C">
        <w:rPr>
          <w:color w:val="333333"/>
          <w:sz w:val="28"/>
          <w:szCs w:val="28"/>
        </w:rPr>
        <w:t xml:space="preserve">обустройства </w:t>
      </w:r>
      <w:r>
        <w:rPr>
          <w:color w:val="333333"/>
          <w:sz w:val="28"/>
          <w:szCs w:val="28"/>
        </w:rPr>
        <w:t xml:space="preserve">армии, ведения Великой Северной </w:t>
      </w:r>
      <w:r w:rsidR="00B377AE" w:rsidRPr="00302C9C">
        <w:rPr>
          <w:color w:val="333333"/>
          <w:sz w:val="28"/>
          <w:szCs w:val="28"/>
        </w:rPr>
        <w:t>войны 1700—1721 годов. Петр I решил</w:t>
      </w:r>
      <w:r>
        <w:rPr>
          <w:color w:val="333333"/>
          <w:sz w:val="28"/>
          <w:szCs w:val="28"/>
        </w:rPr>
        <w:t xml:space="preserve"> ввести новую денежную систему, </w:t>
      </w:r>
      <w:r w:rsidR="00B377AE" w:rsidRPr="00302C9C">
        <w:rPr>
          <w:color w:val="333333"/>
          <w:sz w:val="28"/>
          <w:szCs w:val="28"/>
        </w:rPr>
        <w:t xml:space="preserve">которая бы отвечала требованиям развивающейся экономики и торговли. Реформа проводилась постепенно в течение 15 лет. </w:t>
      </w:r>
    </w:p>
    <w:p w:rsidR="00302C9C" w:rsidRPr="00302C9C" w:rsidRDefault="00B377AE" w:rsidP="00302C9C">
      <w:pPr>
        <w:shd w:val="clear" w:color="auto" w:fill="FFFFFF"/>
        <w:spacing w:line="360" w:lineRule="auto"/>
        <w:ind w:firstLine="708"/>
        <w:jc w:val="both"/>
        <w:rPr>
          <w:color w:val="333333"/>
          <w:sz w:val="28"/>
          <w:szCs w:val="28"/>
        </w:rPr>
      </w:pPr>
      <w:r w:rsidRPr="00B377AE">
        <w:rPr>
          <w:color w:val="333333"/>
          <w:sz w:val="28"/>
          <w:szCs w:val="28"/>
        </w:rPr>
        <w:t xml:space="preserve">Начало реформы ознаменовалось снижением массы серебряной проволочной копейки до 0,28 г, в результате чего масса счетного рубля уравнялась с массой талера (28 г). Одновременно происходило техническое переоснащение действовавших и строительство новых монетных дворов для обеспечения машинной чеканки монет различных достоинств нового образца на круглых заготовках. Первыми из таких монет появились в 1700 г. медные: деньга (1/2 копейки), полушка (1/4 копейки) и полполушки (1/8 копейки), </w:t>
      </w:r>
      <w:r w:rsidRPr="00B377AE">
        <w:rPr>
          <w:color w:val="333333"/>
          <w:sz w:val="28"/>
          <w:szCs w:val="28"/>
        </w:rPr>
        <w:lastRenderedPageBreak/>
        <w:t>причем правительство обеспечило полное равенство их с серебряными проволочными копейками. В 1701 г</w:t>
      </w:r>
      <w:r w:rsidR="00302C9C" w:rsidRPr="00302C9C">
        <w:rPr>
          <w:color w:val="333333"/>
          <w:sz w:val="28"/>
          <w:szCs w:val="28"/>
        </w:rPr>
        <w:t>оду</w:t>
      </w:r>
      <w:r w:rsidRPr="00B377AE">
        <w:rPr>
          <w:color w:val="333333"/>
          <w:sz w:val="28"/>
          <w:szCs w:val="28"/>
        </w:rPr>
        <w:t xml:space="preserve"> начался выпуск в обращение новых серебряных монет: полтины, полуполтинника, гривенника и пятикопеечника, а также золотого червонца, равноценного западноевропейскому дукату. И </w:t>
      </w:r>
      <w:r w:rsidR="00302C9C" w:rsidRPr="00302C9C">
        <w:rPr>
          <w:color w:val="333333"/>
          <w:sz w:val="28"/>
          <w:szCs w:val="28"/>
        </w:rPr>
        <w:t>только</w:t>
      </w:r>
      <w:r w:rsidRPr="00B377AE">
        <w:rPr>
          <w:color w:val="333333"/>
          <w:sz w:val="28"/>
          <w:szCs w:val="28"/>
        </w:rPr>
        <w:t xml:space="preserve"> в 1704 г</w:t>
      </w:r>
      <w:r w:rsidR="00302C9C" w:rsidRPr="00302C9C">
        <w:rPr>
          <w:color w:val="333333"/>
          <w:sz w:val="28"/>
          <w:szCs w:val="28"/>
        </w:rPr>
        <w:t>оду</w:t>
      </w:r>
      <w:r w:rsidRPr="00B377AE">
        <w:rPr>
          <w:color w:val="333333"/>
          <w:sz w:val="28"/>
          <w:szCs w:val="28"/>
        </w:rPr>
        <w:t xml:space="preserve"> были впервые отчеканены серебряный рубль, равный по массе талеру, и медная копейка. В то</w:t>
      </w:r>
      <w:r w:rsidR="00302C9C" w:rsidRPr="00302C9C">
        <w:rPr>
          <w:color w:val="333333"/>
          <w:sz w:val="28"/>
          <w:szCs w:val="28"/>
        </w:rPr>
        <w:t>т</w:t>
      </w:r>
      <w:r w:rsidRPr="00B377AE">
        <w:rPr>
          <w:color w:val="333333"/>
          <w:sz w:val="28"/>
          <w:szCs w:val="28"/>
        </w:rPr>
        <w:t xml:space="preserve"> же </w:t>
      </w:r>
      <w:r w:rsidR="00302C9C" w:rsidRPr="00302C9C">
        <w:rPr>
          <w:color w:val="333333"/>
          <w:sz w:val="28"/>
          <w:szCs w:val="28"/>
        </w:rPr>
        <w:t>период, до 1718 года</w:t>
      </w:r>
      <w:r w:rsidRPr="00B377AE">
        <w:rPr>
          <w:color w:val="333333"/>
          <w:sz w:val="28"/>
          <w:szCs w:val="28"/>
        </w:rPr>
        <w:t xml:space="preserve">, продолжалась чеканка серебряных проволочных копеек, </w:t>
      </w:r>
      <w:r w:rsidR="00302C9C" w:rsidRPr="00302C9C">
        <w:rPr>
          <w:color w:val="333333"/>
          <w:sz w:val="28"/>
          <w:szCs w:val="28"/>
        </w:rPr>
        <w:t xml:space="preserve">служивших </w:t>
      </w:r>
      <w:r w:rsidRPr="00B377AE">
        <w:rPr>
          <w:color w:val="333333"/>
          <w:sz w:val="28"/>
          <w:szCs w:val="28"/>
        </w:rPr>
        <w:t xml:space="preserve">гарантом полноценности медной копейки и ее фракций. С 1718 </w:t>
      </w:r>
      <w:r w:rsidR="00302C9C" w:rsidRPr="00302C9C">
        <w:rPr>
          <w:color w:val="333333"/>
          <w:sz w:val="28"/>
          <w:szCs w:val="28"/>
        </w:rPr>
        <w:t>года</w:t>
      </w:r>
      <w:r w:rsidRPr="00B377AE">
        <w:rPr>
          <w:color w:val="333333"/>
          <w:sz w:val="28"/>
          <w:szCs w:val="28"/>
        </w:rPr>
        <w:t xml:space="preserve"> вместо червонцев из высокопробного золота была начата чеканка золотых двухрублевиков 75-ой пробы с изображением на оборотной сторон</w:t>
      </w:r>
      <w:r w:rsidR="00302C9C" w:rsidRPr="00302C9C">
        <w:rPr>
          <w:color w:val="333333"/>
          <w:sz w:val="28"/>
          <w:szCs w:val="28"/>
        </w:rPr>
        <w:t>е святого Андрея Первозванного.</w:t>
      </w:r>
    </w:p>
    <w:p w:rsidR="00302C9C" w:rsidRPr="00302C9C" w:rsidRDefault="00B377AE" w:rsidP="00942E22">
      <w:pPr>
        <w:shd w:val="clear" w:color="auto" w:fill="FFFFFF"/>
        <w:spacing w:after="240" w:line="360" w:lineRule="auto"/>
        <w:ind w:firstLine="360"/>
        <w:jc w:val="both"/>
        <w:rPr>
          <w:color w:val="333333"/>
          <w:sz w:val="28"/>
          <w:szCs w:val="28"/>
        </w:rPr>
      </w:pPr>
      <w:r w:rsidRPr="00B377AE">
        <w:rPr>
          <w:color w:val="333333"/>
          <w:sz w:val="28"/>
          <w:szCs w:val="28"/>
        </w:rPr>
        <w:t>Таким образом, в результате реформы 1698-1718 гг. Россия получила удобные средства платежей в виде золотых, серебряных и медных монет различных достоинств, обеспечивавших как крупные денежные платежи, так и расчеты при мелочной розничной торговле. Во внутреннем обращении утвердилась медная монета, дискредитированная реформой 1654-1663 гг., а на всей территории страны была установле</w:t>
      </w:r>
      <w:r w:rsidR="00302C9C" w:rsidRPr="00302C9C">
        <w:rPr>
          <w:color w:val="333333"/>
          <w:sz w:val="28"/>
          <w:szCs w:val="28"/>
        </w:rPr>
        <w:t>на единая денежная система.</w:t>
      </w:r>
      <w:r w:rsidR="00302C9C" w:rsidRPr="00302C9C">
        <w:rPr>
          <w:color w:val="333333"/>
          <w:sz w:val="28"/>
          <w:szCs w:val="28"/>
        </w:rPr>
        <w:br/>
        <w:t>   </w:t>
      </w:r>
      <w:r w:rsidR="00302C9C" w:rsidRPr="00302C9C">
        <w:rPr>
          <w:color w:val="333333"/>
          <w:sz w:val="28"/>
          <w:szCs w:val="28"/>
        </w:rPr>
        <w:tab/>
      </w:r>
      <w:r w:rsidRPr="00B377AE">
        <w:rPr>
          <w:color w:val="333333"/>
          <w:sz w:val="28"/>
          <w:szCs w:val="28"/>
        </w:rPr>
        <w:t xml:space="preserve">За 18 лет, прошедших с момента появления монет нового образца, весовая норма медных монет, составлявшая вначале 12 рублей 80 копеек из пуда меди, снижалась трижды и к 1718 г. достигла 40 рублей из пуда меди (при цене меди 8 рублей за пуд). Это привело к существенному расстройству денежной системы страны, </w:t>
      </w:r>
      <w:r w:rsidR="00302C9C">
        <w:rPr>
          <w:color w:val="333333"/>
          <w:sz w:val="28"/>
          <w:szCs w:val="28"/>
        </w:rPr>
        <w:t>появилось большое количество</w:t>
      </w:r>
      <w:r w:rsidRPr="00B377AE">
        <w:rPr>
          <w:color w:val="333333"/>
          <w:sz w:val="28"/>
          <w:szCs w:val="28"/>
        </w:rPr>
        <w:t xml:space="preserve"> фальшивых медных денег как отечественного, так и зарубежного происхождения, поскольку фабрикация их стала чрезвычайно прибыльным делом.</w:t>
      </w:r>
    </w:p>
    <w:p w:rsidR="004E549E" w:rsidRDefault="004E549E" w:rsidP="009B7668">
      <w:pPr>
        <w:pStyle w:val="a4"/>
        <w:spacing w:before="0" w:beforeAutospacing="0" w:after="0" w:afterAutospacing="0" w:line="360" w:lineRule="auto"/>
        <w:ind w:firstLine="709"/>
        <w:jc w:val="both"/>
        <w:rPr>
          <w:sz w:val="28"/>
          <w:szCs w:val="28"/>
        </w:rPr>
      </w:pPr>
      <w:r w:rsidRPr="004E549E">
        <w:rPr>
          <w:b/>
          <w:color w:val="333333"/>
          <w:sz w:val="28"/>
          <w:szCs w:val="28"/>
        </w:rPr>
        <w:t xml:space="preserve">Денежная реформа Екатерины </w:t>
      </w:r>
      <w:r w:rsidRPr="004E549E">
        <w:rPr>
          <w:b/>
          <w:color w:val="333333"/>
          <w:sz w:val="28"/>
          <w:szCs w:val="28"/>
          <w:lang w:val="en-US"/>
        </w:rPr>
        <w:t>II</w:t>
      </w:r>
      <w:r w:rsidR="00BD5AA7">
        <w:rPr>
          <w:b/>
          <w:color w:val="333333"/>
          <w:sz w:val="28"/>
          <w:szCs w:val="28"/>
        </w:rPr>
        <w:t xml:space="preserve">  </w:t>
      </w:r>
      <w:r w:rsidRPr="004E549E">
        <w:rPr>
          <w:b/>
          <w:color w:val="333333"/>
          <w:sz w:val="28"/>
          <w:szCs w:val="28"/>
        </w:rPr>
        <w:t>1769 год</w:t>
      </w:r>
      <w:r>
        <w:rPr>
          <w:b/>
          <w:color w:val="333333"/>
          <w:sz w:val="28"/>
          <w:szCs w:val="28"/>
        </w:rPr>
        <w:t xml:space="preserve"> – </w:t>
      </w:r>
      <w:r w:rsidRPr="004E549E">
        <w:rPr>
          <w:color w:val="333333"/>
          <w:sz w:val="28"/>
          <w:szCs w:val="28"/>
        </w:rPr>
        <w:t xml:space="preserve">во времена правления Екатерины </w:t>
      </w:r>
      <w:r w:rsidRPr="004E549E">
        <w:rPr>
          <w:color w:val="333333"/>
          <w:sz w:val="28"/>
          <w:szCs w:val="28"/>
          <w:lang w:val="en-US"/>
        </w:rPr>
        <w:t>II</w:t>
      </w:r>
      <w:r w:rsidRPr="004E549E">
        <w:rPr>
          <w:color w:val="333333"/>
          <w:sz w:val="28"/>
          <w:szCs w:val="28"/>
        </w:rPr>
        <w:t xml:space="preserve">  в России</w:t>
      </w:r>
      <w:r>
        <w:rPr>
          <w:b/>
          <w:color w:val="333333"/>
          <w:sz w:val="28"/>
          <w:szCs w:val="28"/>
        </w:rPr>
        <w:t xml:space="preserve"> </w:t>
      </w:r>
      <w:r>
        <w:rPr>
          <w:sz w:val="28"/>
          <w:szCs w:val="28"/>
        </w:rPr>
        <w:t>были введены в обращение первые бумажные денежные знаки, которые просуществовали под названием</w:t>
      </w:r>
      <w:r>
        <w:rPr>
          <w:b/>
          <w:sz w:val="28"/>
          <w:szCs w:val="28"/>
        </w:rPr>
        <w:t xml:space="preserve"> </w:t>
      </w:r>
      <w:hyperlink r:id="rId10" w:tooltip="Ассигнационный рубль" w:history="1">
        <w:r w:rsidRPr="004E549E">
          <w:rPr>
            <w:rStyle w:val="a5"/>
            <w:color w:val="000000" w:themeColor="text1"/>
            <w:sz w:val="28"/>
            <w:szCs w:val="28"/>
            <w:u w:val="none"/>
          </w:rPr>
          <w:t>ассигнаций</w:t>
        </w:r>
      </w:hyperlink>
      <w:r>
        <w:rPr>
          <w:sz w:val="28"/>
          <w:szCs w:val="28"/>
        </w:rPr>
        <w:t xml:space="preserve"> вплоть до 1843 года.</w:t>
      </w:r>
    </w:p>
    <w:p w:rsidR="004E549E" w:rsidRDefault="004E549E" w:rsidP="009B7668">
      <w:pPr>
        <w:pStyle w:val="a4"/>
        <w:spacing w:before="0" w:beforeAutospacing="0" w:after="0" w:afterAutospacing="0" w:line="360" w:lineRule="auto"/>
        <w:ind w:firstLine="709"/>
        <w:jc w:val="both"/>
        <w:rPr>
          <w:sz w:val="28"/>
          <w:szCs w:val="28"/>
        </w:rPr>
      </w:pPr>
      <w:r>
        <w:rPr>
          <w:sz w:val="28"/>
          <w:szCs w:val="28"/>
        </w:rPr>
        <w:t>Главная причина введения ассигнаций недостаточность производительности отечественных рудников</w:t>
      </w:r>
      <w:r w:rsidR="009B7668">
        <w:rPr>
          <w:sz w:val="28"/>
          <w:szCs w:val="28"/>
        </w:rPr>
        <w:t xml:space="preserve"> (6-7 тыс. кг серебра в год). </w:t>
      </w:r>
      <w:r w:rsidR="009B7668">
        <w:rPr>
          <w:sz w:val="28"/>
          <w:szCs w:val="28"/>
        </w:rPr>
        <w:lastRenderedPageBreak/>
        <w:t xml:space="preserve">Таким образом, значительно возросли требования к объему денег в экономике. </w:t>
      </w:r>
      <w:r w:rsidRPr="009B7668">
        <w:rPr>
          <w:color w:val="000000" w:themeColor="text1"/>
          <w:sz w:val="28"/>
          <w:szCs w:val="28"/>
        </w:rPr>
        <w:t xml:space="preserve">Ассигнации также использовались для финансирования </w:t>
      </w:r>
      <w:hyperlink r:id="rId11" w:tooltip="Русско-турецкая война 1768—1774" w:history="1">
        <w:r w:rsidRPr="009B7668">
          <w:rPr>
            <w:rStyle w:val="a5"/>
            <w:color w:val="000000" w:themeColor="text1"/>
            <w:sz w:val="28"/>
            <w:szCs w:val="28"/>
            <w:u w:val="none"/>
          </w:rPr>
          <w:t>войны с Турцией</w:t>
        </w:r>
      </w:hyperlink>
      <w:r w:rsidRPr="009B7668">
        <w:rPr>
          <w:color w:val="000000" w:themeColor="text1"/>
          <w:sz w:val="28"/>
          <w:szCs w:val="28"/>
        </w:rPr>
        <w:t>.</w:t>
      </w:r>
    </w:p>
    <w:p w:rsidR="009B7668" w:rsidRDefault="004E549E" w:rsidP="009B7668">
      <w:pPr>
        <w:pStyle w:val="a4"/>
        <w:spacing w:before="0" w:beforeAutospacing="0" w:after="0" w:afterAutospacing="0" w:line="360" w:lineRule="auto"/>
        <w:ind w:firstLine="709"/>
        <w:jc w:val="both"/>
        <w:rPr>
          <w:sz w:val="28"/>
          <w:szCs w:val="28"/>
        </w:rPr>
      </w:pPr>
      <w:r>
        <w:rPr>
          <w:sz w:val="28"/>
          <w:szCs w:val="28"/>
        </w:rPr>
        <w:t>Как главную причину введения ассигнаций Манифест 29 декабря 1768 г</w:t>
      </w:r>
      <w:r w:rsidR="009B7668">
        <w:rPr>
          <w:sz w:val="28"/>
          <w:szCs w:val="28"/>
        </w:rPr>
        <w:t>ода</w:t>
      </w:r>
      <w:r>
        <w:rPr>
          <w:sz w:val="28"/>
          <w:szCs w:val="28"/>
        </w:rPr>
        <w:t xml:space="preserve"> указывал необходимость размена медной монеты на денежные знаки, удобные к перевозке. Ассигнации первого выпуска 1769—1786 гг. прочно вошли в русское денежное обращение. Они не были обязательны к приему частными лицами, однако для этого времени их курс был очень высок — от 98 до 101 коп. серебром за рубль ассигнациями, то есть они были равноценны серебряной монете. Однако усиленный выпуск ассигнаций, превысивший обеспечение, привел к падению её курса. </w:t>
      </w:r>
    </w:p>
    <w:p w:rsidR="004E549E" w:rsidRDefault="004E549E" w:rsidP="00942E22">
      <w:pPr>
        <w:pStyle w:val="a4"/>
        <w:spacing w:before="0" w:beforeAutospacing="0" w:after="240" w:afterAutospacing="0" w:line="360" w:lineRule="auto"/>
        <w:ind w:firstLine="709"/>
        <w:jc w:val="both"/>
        <w:rPr>
          <w:sz w:val="28"/>
          <w:szCs w:val="28"/>
        </w:rPr>
      </w:pPr>
      <w:r>
        <w:rPr>
          <w:sz w:val="28"/>
          <w:szCs w:val="28"/>
        </w:rPr>
        <w:t>В 1797 г</w:t>
      </w:r>
      <w:r w:rsidR="009B7668">
        <w:rPr>
          <w:sz w:val="28"/>
          <w:szCs w:val="28"/>
        </w:rPr>
        <w:t>оду</w:t>
      </w:r>
      <w:r>
        <w:rPr>
          <w:sz w:val="28"/>
          <w:szCs w:val="28"/>
        </w:rPr>
        <w:t xml:space="preserve"> правительство решилось на изъятие части выпущенных на рынок ассигнаций; состоялось торжественное сожжение в присутствии самого </w:t>
      </w:r>
      <w:hyperlink r:id="rId12" w:tooltip="Павел I" w:history="1">
        <w:r w:rsidRPr="009B7668">
          <w:rPr>
            <w:rStyle w:val="a5"/>
            <w:color w:val="000000" w:themeColor="text1"/>
            <w:sz w:val="28"/>
            <w:szCs w:val="28"/>
            <w:u w:val="none"/>
          </w:rPr>
          <w:t>Павла I</w:t>
        </w:r>
      </w:hyperlink>
      <w:r w:rsidRPr="009B7668">
        <w:rPr>
          <w:color w:val="000000" w:themeColor="text1"/>
          <w:sz w:val="28"/>
          <w:szCs w:val="28"/>
        </w:rPr>
        <w:t xml:space="preserve"> </w:t>
      </w:r>
      <w:r>
        <w:rPr>
          <w:sz w:val="28"/>
          <w:szCs w:val="28"/>
        </w:rPr>
        <w:t>ассигнаций на сумму 6 млн</w:t>
      </w:r>
      <w:r w:rsidR="009B7668">
        <w:rPr>
          <w:sz w:val="28"/>
          <w:szCs w:val="28"/>
        </w:rPr>
        <w:t>.</w:t>
      </w:r>
      <w:r>
        <w:rPr>
          <w:sz w:val="28"/>
          <w:szCs w:val="28"/>
        </w:rPr>
        <w:t xml:space="preserve"> рублей. Постоянные войны требовали экстренных расходов и к 1802 г</w:t>
      </w:r>
      <w:r w:rsidR="009B7668">
        <w:rPr>
          <w:sz w:val="28"/>
          <w:szCs w:val="28"/>
        </w:rPr>
        <w:t>оду</w:t>
      </w:r>
      <w:r>
        <w:rPr>
          <w:sz w:val="28"/>
          <w:szCs w:val="28"/>
        </w:rPr>
        <w:t xml:space="preserve"> общая сумма ассигнаций с 151 млн</w:t>
      </w:r>
      <w:r w:rsidR="009B7668">
        <w:rPr>
          <w:sz w:val="28"/>
          <w:szCs w:val="28"/>
        </w:rPr>
        <w:t>.</w:t>
      </w:r>
      <w:r>
        <w:rPr>
          <w:sz w:val="28"/>
          <w:szCs w:val="28"/>
        </w:rPr>
        <w:t xml:space="preserve"> поднялась до 212 млн</w:t>
      </w:r>
      <w:r w:rsidR="009B7668">
        <w:rPr>
          <w:sz w:val="28"/>
          <w:szCs w:val="28"/>
        </w:rPr>
        <w:t>.</w:t>
      </w:r>
      <w:r>
        <w:rPr>
          <w:sz w:val="28"/>
          <w:szCs w:val="28"/>
        </w:rPr>
        <w:t xml:space="preserve"> рублей, что окончательно снизило курс бумажного рубля</w:t>
      </w:r>
      <w:r w:rsidR="009B7668">
        <w:rPr>
          <w:sz w:val="28"/>
          <w:szCs w:val="28"/>
        </w:rPr>
        <w:t>. Особенно падение руб</w:t>
      </w:r>
      <w:r>
        <w:rPr>
          <w:sz w:val="28"/>
          <w:szCs w:val="28"/>
        </w:rPr>
        <w:t xml:space="preserve">ля усилилось во время </w:t>
      </w:r>
      <w:hyperlink r:id="rId13" w:tooltip="Отечественная война 1812 года" w:history="1">
        <w:r w:rsidRPr="009B7668">
          <w:rPr>
            <w:rStyle w:val="a5"/>
            <w:color w:val="000000" w:themeColor="text1"/>
            <w:sz w:val="28"/>
            <w:szCs w:val="28"/>
            <w:u w:val="none"/>
          </w:rPr>
          <w:t>Отечественной войны 1812 года</w:t>
        </w:r>
      </w:hyperlink>
      <w:r w:rsidRPr="009B7668">
        <w:rPr>
          <w:color w:val="000000" w:themeColor="text1"/>
          <w:sz w:val="28"/>
          <w:szCs w:val="28"/>
        </w:rPr>
        <w:t>.</w:t>
      </w:r>
    </w:p>
    <w:p w:rsidR="00B377AE" w:rsidRDefault="005050B5" w:rsidP="005050B5">
      <w:pPr>
        <w:shd w:val="clear" w:color="auto" w:fill="FFFFFF"/>
        <w:spacing w:line="360" w:lineRule="auto"/>
        <w:ind w:firstLine="708"/>
        <w:jc w:val="both"/>
        <w:rPr>
          <w:rStyle w:val="a5"/>
          <w:b/>
          <w:color w:val="000000" w:themeColor="text1"/>
          <w:sz w:val="28"/>
          <w:szCs w:val="28"/>
          <w:u w:val="none"/>
        </w:rPr>
      </w:pPr>
      <w:r w:rsidRPr="005050B5">
        <w:rPr>
          <w:b/>
          <w:sz w:val="28"/>
          <w:szCs w:val="28"/>
        </w:rPr>
        <w:t xml:space="preserve">Денежные реформы Николая </w:t>
      </w:r>
      <w:r w:rsidRPr="005050B5">
        <w:rPr>
          <w:b/>
          <w:sz w:val="28"/>
          <w:szCs w:val="28"/>
          <w:lang w:val="en-US"/>
        </w:rPr>
        <w:t>I</w:t>
      </w:r>
      <w:r w:rsidR="00BD5AA7">
        <w:rPr>
          <w:b/>
          <w:sz w:val="28"/>
          <w:szCs w:val="28"/>
        </w:rPr>
        <w:t xml:space="preserve"> </w:t>
      </w:r>
      <w:hyperlink r:id="rId14" w:tooltip="Денежная реформа в России 1839—1843" w:history="1">
        <w:r w:rsidR="009B7668" w:rsidRPr="005050B5">
          <w:rPr>
            <w:rStyle w:val="a5"/>
            <w:b/>
            <w:color w:val="000000" w:themeColor="text1"/>
            <w:sz w:val="28"/>
            <w:szCs w:val="28"/>
            <w:u w:val="none"/>
          </w:rPr>
          <w:t>1839—1843 годы</w:t>
        </w:r>
        <w:r w:rsidRPr="005050B5">
          <w:rPr>
            <w:rStyle w:val="a5"/>
            <w:b/>
            <w:color w:val="000000" w:themeColor="text1"/>
            <w:sz w:val="28"/>
            <w:szCs w:val="28"/>
            <w:u w:val="none"/>
          </w:rPr>
          <w:t xml:space="preserve"> –  серебряный монометаллизм.</w:t>
        </w:r>
      </w:hyperlink>
    </w:p>
    <w:p w:rsidR="005050B5" w:rsidRPr="005050B5" w:rsidRDefault="005050B5" w:rsidP="005050B5">
      <w:pPr>
        <w:spacing w:line="360" w:lineRule="auto"/>
        <w:ind w:firstLine="708"/>
        <w:jc w:val="both"/>
        <w:rPr>
          <w:sz w:val="28"/>
          <w:szCs w:val="28"/>
        </w:rPr>
      </w:pPr>
      <w:r w:rsidRPr="005050B5">
        <w:rPr>
          <w:sz w:val="28"/>
          <w:szCs w:val="28"/>
        </w:rPr>
        <w:t xml:space="preserve">Денежная реформа была проведена в 1839—1843 годах под руководством министра финансов Е.Ф. Канкрина. </w:t>
      </w:r>
    </w:p>
    <w:p w:rsidR="005050B5" w:rsidRDefault="005050B5" w:rsidP="005050B5">
      <w:pPr>
        <w:spacing w:line="360" w:lineRule="auto"/>
        <w:ind w:firstLine="708"/>
        <w:jc w:val="both"/>
        <w:rPr>
          <w:sz w:val="28"/>
          <w:szCs w:val="28"/>
        </w:rPr>
      </w:pPr>
      <w:r w:rsidRPr="005050B5">
        <w:rPr>
          <w:sz w:val="28"/>
          <w:szCs w:val="28"/>
        </w:rPr>
        <w:t xml:space="preserve">С 1841 г. в России параллельно обращались три вида бумажных денежных знаков: ассигнации, депозитные и кредитные билеты. </w:t>
      </w:r>
    </w:p>
    <w:p w:rsidR="005050B5" w:rsidRDefault="005050B5" w:rsidP="005050B5">
      <w:pPr>
        <w:spacing w:line="360" w:lineRule="auto"/>
        <w:ind w:firstLine="708"/>
        <w:jc w:val="both"/>
        <w:rPr>
          <w:sz w:val="28"/>
          <w:szCs w:val="28"/>
        </w:rPr>
      </w:pPr>
      <w:r w:rsidRPr="005050B5">
        <w:rPr>
          <w:sz w:val="28"/>
          <w:szCs w:val="28"/>
        </w:rPr>
        <w:t>Их эконом</w:t>
      </w:r>
      <w:r>
        <w:rPr>
          <w:sz w:val="28"/>
          <w:szCs w:val="28"/>
        </w:rPr>
        <w:t>ическая сущность была различна:</w:t>
      </w:r>
    </w:p>
    <w:p w:rsidR="005050B5" w:rsidRPr="005050B5" w:rsidRDefault="005050B5" w:rsidP="005050B5">
      <w:pPr>
        <w:pStyle w:val="aa"/>
        <w:numPr>
          <w:ilvl w:val="0"/>
          <w:numId w:val="9"/>
        </w:numPr>
        <w:spacing w:line="360" w:lineRule="auto"/>
        <w:jc w:val="both"/>
        <w:rPr>
          <w:sz w:val="28"/>
          <w:szCs w:val="28"/>
        </w:rPr>
      </w:pPr>
      <w:r w:rsidRPr="005050B5">
        <w:rPr>
          <w:sz w:val="28"/>
          <w:szCs w:val="28"/>
        </w:rPr>
        <w:t>Ассигнации</w:t>
      </w:r>
      <w:r>
        <w:rPr>
          <w:sz w:val="28"/>
          <w:szCs w:val="28"/>
        </w:rPr>
        <w:t xml:space="preserve"> – это </w:t>
      </w:r>
      <w:r w:rsidRPr="005050B5">
        <w:rPr>
          <w:sz w:val="28"/>
          <w:szCs w:val="28"/>
        </w:rPr>
        <w:t xml:space="preserve">средство обращения и платежа, их реальная стоимость была в четыре раза ниже номинальной. </w:t>
      </w:r>
    </w:p>
    <w:p w:rsidR="005050B5" w:rsidRPr="005050B5" w:rsidRDefault="005050B5" w:rsidP="005050B5">
      <w:pPr>
        <w:pStyle w:val="aa"/>
        <w:numPr>
          <w:ilvl w:val="0"/>
          <w:numId w:val="9"/>
        </w:numPr>
        <w:spacing w:line="360" w:lineRule="auto"/>
        <w:jc w:val="both"/>
        <w:rPr>
          <w:sz w:val="28"/>
          <w:szCs w:val="28"/>
        </w:rPr>
      </w:pPr>
      <w:r w:rsidRPr="005050B5">
        <w:rPr>
          <w:sz w:val="28"/>
          <w:szCs w:val="28"/>
        </w:rPr>
        <w:lastRenderedPageBreak/>
        <w:t xml:space="preserve">Депозитные билеты </w:t>
      </w:r>
      <w:r>
        <w:rPr>
          <w:sz w:val="28"/>
          <w:szCs w:val="28"/>
        </w:rPr>
        <w:t>ф</w:t>
      </w:r>
      <w:r w:rsidRPr="005050B5">
        <w:rPr>
          <w:sz w:val="28"/>
          <w:szCs w:val="28"/>
        </w:rPr>
        <w:t xml:space="preserve">актически </w:t>
      </w:r>
      <w:r>
        <w:rPr>
          <w:sz w:val="28"/>
          <w:szCs w:val="28"/>
        </w:rPr>
        <w:t xml:space="preserve">были </w:t>
      </w:r>
      <w:r w:rsidRPr="005050B5">
        <w:rPr>
          <w:sz w:val="28"/>
          <w:szCs w:val="28"/>
        </w:rPr>
        <w:t xml:space="preserve">квитанциями на серебро. Они находились в обращении в размере, равном сумме вкладов, и казна не имела дополнительных доходов от их эмиссии. </w:t>
      </w:r>
    </w:p>
    <w:p w:rsidR="005050B5" w:rsidRPr="005050B5" w:rsidRDefault="005050B5" w:rsidP="005050B5">
      <w:pPr>
        <w:pStyle w:val="aa"/>
        <w:numPr>
          <w:ilvl w:val="0"/>
          <w:numId w:val="9"/>
        </w:numPr>
        <w:spacing w:line="360" w:lineRule="auto"/>
        <w:jc w:val="both"/>
        <w:rPr>
          <w:sz w:val="28"/>
          <w:szCs w:val="28"/>
        </w:rPr>
      </w:pPr>
      <w:r w:rsidRPr="005050B5">
        <w:rPr>
          <w:sz w:val="28"/>
          <w:szCs w:val="28"/>
        </w:rPr>
        <w:t>Кредитные билеты</w:t>
      </w:r>
      <w:r>
        <w:rPr>
          <w:sz w:val="28"/>
          <w:szCs w:val="28"/>
        </w:rPr>
        <w:t xml:space="preserve"> сохранных казн и </w:t>
      </w:r>
      <w:r w:rsidRPr="005050B5">
        <w:rPr>
          <w:sz w:val="28"/>
          <w:szCs w:val="28"/>
        </w:rPr>
        <w:t xml:space="preserve">Государственного заемного банка находились в обращении в незначительном количестве. Они, как и депозитные билеты, должны были иметь стопроцентное покрытие серебром. </w:t>
      </w:r>
    </w:p>
    <w:p w:rsidR="005050B5" w:rsidRPr="00E279CF" w:rsidRDefault="005050B5" w:rsidP="00E279CF">
      <w:pPr>
        <w:spacing w:line="360" w:lineRule="auto"/>
        <w:ind w:firstLine="708"/>
        <w:jc w:val="both"/>
        <w:rPr>
          <w:sz w:val="28"/>
          <w:szCs w:val="28"/>
        </w:rPr>
      </w:pPr>
      <w:r w:rsidRPr="00E279CF">
        <w:rPr>
          <w:sz w:val="28"/>
          <w:szCs w:val="28"/>
        </w:rPr>
        <w:t>Таким образом, реформа 1839 - 1843 гг. означала переход денежной системы Российской империи на серебряный монометаллизм. В стране остался только один вид бумажных денег - государственные кредитные билеты, которые разменивались на серебряную монету в соотношении 1:1. При этом кредитные билеты были разменены и на золото. Денежные знаки имели следующие номиналы: 1, 3, 5, 10, 25, 50 и 100 руб.</w:t>
      </w:r>
    </w:p>
    <w:p w:rsidR="005050B5" w:rsidRPr="00E279CF" w:rsidRDefault="005050B5" w:rsidP="00E279CF">
      <w:pPr>
        <w:spacing w:line="360" w:lineRule="auto"/>
        <w:ind w:firstLine="708"/>
        <w:jc w:val="both"/>
        <w:rPr>
          <w:sz w:val="28"/>
          <w:szCs w:val="28"/>
        </w:rPr>
      </w:pPr>
      <w:r w:rsidRPr="00E279CF">
        <w:rPr>
          <w:sz w:val="28"/>
          <w:szCs w:val="28"/>
        </w:rPr>
        <w:t>К середине XIX в. в стране сформировалась относительно устойчивая денежная система, в которой основой денежного обращения являлось серебро. Однако эта стабилизация в немалой степени была обусловлена недостаточным развитием товарно-денежных отношений, сохранением натурального хозяйства, тем, что денежный оборот осуществлялся преимущественно с казной.</w:t>
      </w:r>
    </w:p>
    <w:p w:rsidR="005050B5" w:rsidRPr="00E279CF" w:rsidRDefault="005050B5" w:rsidP="00E279CF">
      <w:pPr>
        <w:spacing w:line="360" w:lineRule="auto"/>
        <w:ind w:firstLine="708"/>
        <w:jc w:val="both"/>
        <w:rPr>
          <w:sz w:val="28"/>
          <w:szCs w:val="28"/>
        </w:rPr>
      </w:pPr>
      <w:r w:rsidRPr="00E279CF">
        <w:rPr>
          <w:sz w:val="28"/>
          <w:szCs w:val="28"/>
        </w:rPr>
        <w:t>Рост дефицита государственного бюджета вынуждал правительство наращивать эмиссию кредитных билетов, что постепенно сводило на нет результаты реформы Е.Ф. Канкрина.</w:t>
      </w:r>
    </w:p>
    <w:p w:rsidR="005050B5" w:rsidRDefault="005050B5" w:rsidP="00942E22">
      <w:pPr>
        <w:spacing w:after="240" w:line="360" w:lineRule="auto"/>
        <w:ind w:firstLine="708"/>
        <w:jc w:val="both"/>
      </w:pPr>
      <w:r w:rsidRPr="00E279CF">
        <w:rPr>
          <w:sz w:val="28"/>
          <w:szCs w:val="28"/>
        </w:rPr>
        <w:t>Денежная реформа Канкрина оказала благоприятное влияние на экономику России, способствовала росту торговли и промышленности. Эта реформа означала переход денежной системы Российской империи на серебряный монометаллизм. В стране остался только один вид бумажных денег - государственные кредитные билеты.</w:t>
      </w:r>
      <w:r>
        <w:t xml:space="preserve"> </w:t>
      </w:r>
    </w:p>
    <w:p w:rsidR="00476197" w:rsidRDefault="00476197" w:rsidP="00942E22">
      <w:pPr>
        <w:spacing w:after="240" w:line="360" w:lineRule="auto"/>
        <w:ind w:firstLine="708"/>
        <w:jc w:val="both"/>
      </w:pPr>
    </w:p>
    <w:p w:rsidR="0056179A" w:rsidRPr="0056179A" w:rsidRDefault="0056179A" w:rsidP="0056179A">
      <w:pPr>
        <w:pStyle w:val="a4"/>
        <w:spacing w:before="0" w:beforeAutospacing="0" w:after="0" w:afterAutospacing="0" w:line="360" w:lineRule="auto"/>
        <w:ind w:firstLine="709"/>
        <w:jc w:val="both"/>
        <w:rPr>
          <w:b/>
          <w:sz w:val="28"/>
          <w:szCs w:val="28"/>
        </w:rPr>
      </w:pPr>
      <w:r w:rsidRPr="0056179A">
        <w:rPr>
          <w:b/>
          <w:sz w:val="28"/>
          <w:szCs w:val="28"/>
        </w:rPr>
        <w:lastRenderedPageBreak/>
        <w:t xml:space="preserve">Денежная реформа Николая </w:t>
      </w:r>
      <w:r w:rsidRPr="0056179A">
        <w:rPr>
          <w:b/>
          <w:sz w:val="28"/>
          <w:szCs w:val="28"/>
          <w:lang w:val="en-US"/>
        </w:rPr>
        <w:t>II</w:t>
      </w:r>
      <w:r w:rsidR="00BD5AA7">
        <w:rPr>
          <w:b/>
          <w:sz w:val="28"/>
          <w:szCs w:val="28"/>
        </w:rPr>
        <w:t xml:space="preserve"> </w:t>
      </w:r>
      <w:r w:rsidRPr="0056179A">
        <w:rPr>
          <w:b/>
          <w:sz w:val="28"/>
          <w:szCs w:val="28"/>
        </w:rPr>
        <w:t>1895—1897 год</w:t>
      </w:r>
      <w:r w:rsidR="00BD5AA7">
        <w:rPr>
          <w:b/>
          <w:sz w:val="28"/>
          <w:szCs w:val="28"/>
        </w:rPr>
        <w:t>ы</w:t>
      </w:r>
      <w:r w:rsidRPr="0056179A">
        <w:rPr>
          <w:b/>
          <w:sz w:val="28"/>
          <w:szCs w:val="28"/>
        </w:rPr>
        <w:t xml:space="preserve"> – золотой монометаллизм.</w:t>
      </w:r>
    </w:p>
    <w:p w:rsidR="0056179A" w:rsidRPr="0056179A" w:rsidRDefault="0056179A" w:rsidP="0056179A">
      <w:pPr>
        <w:pStyle w:val="a4"/>
        <w:spacing w:before="0" w:beforeAutospacing="0" w:after="0" w:afterAutospacing="0" w:line="360" w:lineRule="auto"/>
        <w:ind w:firstLine="709"/>
        <w:jc w:val="both"/>
        <w:rPr>
          <w:sz w:val="28"/>
          <w:szCs w:val="28"/>
        </w:rPr>
      </w:pPr>
      <w:r w:rsidRPr="0056179A">
        <w:rPr>
          <w:sz w:val="28"/>
          <w:szCs w:val="28"/>
        </w:rPr>
        <w:t xml:space="preserve">Министром финансов </w:t>
      </w:r>
      <w:hyperlink r:id="rId15" w:tooltip="Витте, Сергей Юльевич" w:history="1">
        <w:r w:rsidRPr="0056179A">
          <w:rPr>
            <w:rStyle w:val="a5"/>
            <w:color w:val="000000" w:themeColor="text1"/>
            <w:sz w:val="28"/>
            <w:szCs w:val="28"/>
            <w:u w:val="none"/>
          </w:rPr>
          <w:t>С. Ю. Витте</w:t>
        </w:r>
      </w:hyperlink>
      <w:r w:rsidRPr="0056179A">
        <w:rPr>
          <w:b/>
          <w:sz w:val="28"/>
          <w:szCs w:val="28"/>
        </w:rPr>
        <w:t xml:space="preserve"> </w:t>
      </w:r>
      <w:r w:rsidRPr="0056179A">
        <w:rPr>
          <w:sz w:val="28"/>
          <w:szCs w:val="28"/>
        </w:rPr>
        <w:t>(1849—1915) была осуществлена новая денежная реформа, целью которой было золотого обеспечения денежной системы государства. По замыслу реформаторов, для обеспечения устойчивой конвертируемости рубля был установлен свободный размен кредитных билетов, выпуск которых был ограничен, на золотую монету, из расчета один бумажный рубль за один рубль в золоте, а также уменьшено золотое содержание империала.</w:t>
      </w:r>
    </w:p>
    <w:p w:rsidR="0056179A" w:rsidRPr="0056179A" w:rsidRDefault="0056179A" w:rsidP="0056179A">
      <w:pPr>
        <w:spacing w:line="360" w:lineRule="auto"/>
        <w:ind w:firstLine="708"/>
        <w:jc w:val="both"/>
        <w:rPr>
          <w:sz w:val="28"/>
          <w:szCs w:val="28"/>
        </w:rPr>
      </w:pPr>
      <w:r w:rsidRPr="0056179A">
        <w:rPr>
          <w:sz w:val="28"/>
          <w:szCs w:val="28"/>
        </w:rPr>
        <w:t xml:space="preserve">Началу денежной реформы предшествовал ряд актов, призванных сократить объем спекулятивных сделок и ослабить валютную интервенцию. 13 июня 1893 г. банкам было запрещено даже косвенно содействовать игре на курсе. Лица, виновные в заключении подобных сделок, подлежали штрафу в размере 5-10% от суммы сделки. Была введена "статистическая" пошлина(1 коп. на 100 руб.)  на ввоз и вывоз кредитных билетов. </w:t>
      </w:r>
    </w:p>
    <w:p w:rsidR="0056179A" w:rsidRPr="0056179A" w:rsidRDefault="0056179A" w:rsidP="0056179A">
      <w:pPr>
        <w:spacing w:line="360" w:lineRule="auto"/>
        <w:ind w:firstLine="708"/>
        <w:jc w:val="both"/>
        <w:rPr>
          <w:sz w:val="28"/>
          <w:szCs w:val="28"/>
        </w:rPr>
      </w:pPr>
      <w:r w:rsidRPr="0056179A">
        <w:rPr>
          <w:sz w:val="28"/>
          <w:szCs w:val="28"/>
        </w:rPr>
        <w:t>Новая денежная система, построенная на принципе золотого монометаллизма, включала следующие элементы:</w:t>
      </w:r>
    </w:p>
    <w:p w:rsidR="0056179A" w:rsidRPr="0056179A" w:rsidRDefault="0056179A" w:rsidP="0056179A">
      <w:pPr>
        <w:spacing w:line="360" w:lineRule="auto"/>
        <w:ind w:firstLine="708"/>
        <w:jc w:val="both"/>
        <w:rPr>
          <w:sz w:val="28"/>
          <w:szCs w:val="28"/>
        </w:rPr>
      </w:pPr>
      <w:r w:rsidRPr="0056179A">
        <w:rPr>
          <w:sz w:val="28"/>
          <w:szCs w:val="28"/>
        </w:rPr>
        <w:t>1. Десятирублевая золотая монета новой чеканки представляла собой основную монету России и законное средство платежа.</w:t>
      </w:r>
    </w:p>
    <w:p w:rsidR="0056179A" w:rsidRPr="0056179A" w:rsidRDefault="0056179A" w:rsidP="0056179A">
      <w:pPr>
        <w:spacing w:line="360" w:lineRule="auto"/>
        <w:ind w:firstLine="708"/>
        <w:jc w:val="both"/>
        <w:rPr>
          <w:sz w:val="28"/>
          <w:szCs w:val="28"/>
        </w:rPr>
      </w:pPr>
      <w:r w:rsidRPr="0056179A">
        <w:rPr>
          <w:sz w:val="28"/>
          <w:szCs w:val="28"/>
        </w:rPr>
        <w:t>2. Платежная сила серебра ограничивалась 50 рублями.</w:t>
      </w:r>
    </w:p>
    <w:p w:rsidR="0056179A" w:rsidRPr="0056179A" w:rsidRDefault="0056179A" w:rsidP="0056179A">
      <w:pPr>
        <w:spacing w:line="360" w:lineRule="auto"/>
        <w:ind w:firstLine="708"/>
        <w:jc w:val="both"/>
        <w:rPr>
          <w:sz w:val="28"/>
          <w:szCs w:val="28"/>
        </w:rPr>
      </w:pPr>
      <w:r w:rsidRPr="0056179A">
        <w:rPr>
          <w:sz w:val="28"/>
          <w:szCs w:val="28"/>
        </w:rPr>
        <w:t xml:space="preserve">3. Государственные кредитные билеты имели силу законного средства платежа и включались в пассив банка. </w:t>
      </w:r>
    </w:p>
    <w:p w:rsidR="0056179A" w:rsidRPr="0056179A" w:rsidRDefault="0056179A" w:rsidP="0056179A">
      <w:pPr>
        <w:spacing w:line="360" w:lineRule="auto"/>
        <w:ind w:firstLine="708"/>
        <w:jc w:val="both"/>
        <w:rPr>
          <w:sz w:val="28"/>
          <w:szCs w:val="28"/>
        </w:rPr>
      </w:pPr>
      <w:r w:rsidRPr="0056179A">
        <w:rPr>
          <w:sz w:val="28"/>
          <w:szCs w:val="28"/>
        </w:rPr>
        <w:t>4. Эмиссия кредитных билетов осуществлялась Государственным банком только для коммерческих операций банка.</w:t>
      </w:r>
    </w:p>
    <w:p w:rsidR="0056179A" w:rsidRPr="0056179A" w:rsidRDefault="0056179A" w:rsidP="0056179A">
      <w:pPr>
        <w:spacing w:line="360" w:lineRule="auto"/>
        <w:ind w:firstLine="708"/>
        <w:jc w:val="both"/>
        <w:rPr>
          <w:sz w:val="28"/>
          <w:szCs w:val="28"/>
        </w:rPr>
      </w:pPr>
      <w:r w:rsidRPr="0056179A">
        <w:rPr>
          <w:sz w:val="28"/>
          <w:szCs w:val="28"/>
        </w:rPr>
        <w:t>5. Все обязательства по правительственным и частным займам, заключенные в металлических рублях до этого закона, остались неизменными, то есть подлежали оплате новыми рублями в полуторном размере.</w:t>
      </w:r>
    </w:p>
    <w:p w:rsidR="0056179A" w:rsidRPr="0056179A" w:rsidRDefault="0056179A" w:rsidP="0056179A">
      <w:pPr>
        <w:spacing w:line="360" w:lineRule="auto"/>
        <w:ind w:firstLine="708"/>
        <w:jc w:val="both"/>
        <w:rPr>
          <w:sz w:val="28"/>
          <w:szCs w:val="28"/>
        </w:rPr>
      </w:pPr>
      <w:r w:rsidRPr="0056179A">
        <w:rPr>
          <w:sz w:val="28"/>
          <w:szCs w:val="28"/>
        </w:rPr>
        <w:t xml:space="preserve">Денежная реформа сыграла огромную роль в экономическом росте России, ускорила развитие национальных производительных сил. </w:t>
      </w:r>
    </w:p>
    <w:p w:rsidR="0056179A" w:rsidRPr="0056179A" w:rsidRDefault="0056179A" w:rsidP="0056179A">
      <w:pPr>
        <w:pStyle w:val="a4"/>
        <w:spacing w:before="0" w:beforeAutospacing="0" w:after="0" w:afterAutospacing="0" w:line="360" w:lineRule="auto"/>
        <w:ind w:firstLine="709"/>
        <w:jc w:val="both"/>
        <w:rPr>
          <w:sz w:val="28"/>
          <w:szCs w:val="28"/>
        </w:rPr>
      </w:pPr>
      <w:r w:rsidRPr="0056179A">
        <w:rPr>
          <w:sz w:val="28"/>
          <w:szCs w:val="28"/>
        </w:rPr>
        <w:lastRenderedPageBreak/>
        <w:t xml:space="preserve">С началом </w:t>
      </w:r>
      <w:hyperlink r:id="rId16" w:tooltip="Первая мировая война" w:history="1">
        <w:r w:rsidRPr="0056179A">
          <w:rPr>
            <w:rStyle w:val="a5"/>
            <w:color w:val="000000" w:themeColor="text1"/>
            <w:sz w:val="28"/>
            <w:szCs w:val="28"/>
            <w:u w:val="none"/>
          </w:rPr>
          <w:t>Первой мировой войны</w:t>
        </w:r>
      </w:hyperlink>
      <w:r w:rsidRPr="0056179A">
        <w:rPr>
          <w:color w:val="000000" w:themeColor="text1"/>
          <w:sz w:val="28"/>
          <w:szCs w:val="28"/>
        </w:rPr>
        <w:t xml:space="preserve"> в </w:t>
      </w:r>
      <w:hyperlink r:id="rId17" w:tooltip="1914" w:history="1">
        <w:r w:rsidRPr="0056179A">
          <w:rPr>
            <w:rStyle w:val="a5"/>
            <w:color w:val="000000" w:themeColor="text1"/>
            <w:sz w:val="28"/>
            <w:szCs w:val="28"/>
            <w:u w:val="none"/>
          </w:rPr>
          <w:t>1914</w:t>
        </w:r>
      </w:hyperlink>
      <w:r w:rsidRPr="0056179A">
        <w:rPr>
          <w:color w:val="000000" w:themeColor="text1"/>
          <w:sz w:val="28"/>
          <w:szCs w:val="28"/>
        </w:rPr>
        <w:t xml:space="preserve"> </w:t>
      </w:r>
      <w:r w:rsidRPr="0056179A">
        <w:rPr>
          <w:sz w:val="28"/>
          <w:szCs w:val="28"/>
        </w:rPr>
        <w:t>обмен денег на золото был прекращён.</w:t>
      </w:r>
    </w:p>
    <w:p w:rsidR="0056179A" w:rsidRPr="0056179A" w:rsidRDefault="0020277F" w:rsidP="0056179A">
      <w:pPr>
        <w:spacing w:line="360" w:lineRule="auto"/>
        <w:ind w:firstLine="708"/>
        <w:jc w:val="both"/>
        <w:rPr>
          <w:sz w:val="28"/>
          <w:szCs w:val="28"/>
        </w:rPr>
      </w:pPr>
      <w:r>
        <w:rPr>
          <w:sz w:val="28"/>
          <w:szCs w:val="28"/>
        </w:rPr>
        <w:t xml:space="preserve">Подводя итог </w:t>
      </w:r>
      <w:r w:rsidR="0056179A">
        <w:rPr>
          <w:sz w:val="28"/>
          <w:szCs w:val="28"/>
        </w:rPr>
        <w:t>можно сказать, что за этот период было проведено много реформ, которые благоприятно повлия</w:t>
      </w:r>
      <w:r>
        <w:rPr>
          <w:sz w:val="28"/>
          <w:szCs w:val="28"/>
        </w:rPr>
        <w:t>ли</w:t>
      </w:r>
      <w:r w:rsidR="0056179A">
        <w:rPr>
          <w:sz w:val="28"/>
          <w:szCs w:val="28"/>
        </w:rPr>
        <w:t xml:space="preserve"> на развития денежной системы </w:t>
      </w:r>
      <w:r>
        <w:rPr>
          <w:sz w:val="28"/>
          <w:szCs w:val="28"/>
        </w:rPr>
        <w:t xml:space="preserve">и на развитие экономики России в </w:t>
      </w:r>
      <w:r w:rsidR="0056179A">
        <w:rPr>
          <w:sz w:val="28"/>
          <w:szCs w:val="28"/>
        </w:rPr>
        <w:t>целом</w:t>
      </w:r>
      <w:r>
        <w:rPr>
          <w:sz w:val="28"/>
          <w:szCs w:val="28"/>
        </w:rPr>
        <w:t>.</w:t>
      </w:r>
    </w:p>
    <w:p w:rsidR="005050B5" w:rsidRDefault="005050B5"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Default="00DB2F10" w:rsidP="005050B5">
      <w:pPr>
        <w:shd w:val="clear" w:color="auto" w:fill="FFFFFF"/>
        <w:spacing w:line="360" w:lineRule="auto"/>
        <w:ind w:firstLine="708"/>
        <w:jc w:val="both"/>
        <w:rPr>
          <w:b/>
          <w:color w:val="333333"/>
          <w:sz w:val="28"/>
          <w:szCs w:val="28"/>
        </w:rPr>
      </w:pPr>
    </w:p>
    <w:p w:rsidR="00DB2F10" w:rsidRPr="00B377AE" w:rsidRDefault="00DB2F10" w:rsidP="005050B5">
      <w:pPr>
        <w:shd w:val="clear" w:color="auto" w:fill="FFFFFF"/>
        <w:spacing w:line="360" w:lineRule="auto"/>
        <w:ind w:firstLine="708"/>
        <w:jc w:val="both"/>
        <w:rPr>
          <w:b/>
          <w:color w:val="333333"/>
          <w:sz w:val="28"/>
          <w:szCs w:val="28"/>
        </w:rPr>
      </w:pPr>
    </w:p>
    <w:p w:rsidR="00A01056" w:rsidRPr="00BE758B" w:rsidRDefault="003E2A9C" w:rsidP="00BE758B">
      <w:pPr>
        <w:pStyle w:val="aa"/>
        <w:numPr>
          <w:ilvl w:val="0"/>
          <w:numId w:val="16"/>
        </w:numPr>
        <w:shd w:val="clear" w:color="auto" w:fill="FFFFFF"/>
        <w:tabs>
          <w:tab w:val="left" w:pos="426"/>
        </w:tabs>
        <w:spacing w:before="300" w:after="225" w:line="360" w:lineRule="atLeast"/>
        <w:ind w:left="0" w:firstLine="0"/>
        <w:jc w:val="center"/>
        <w:textAlignment w:val="top"/>
        <w:outlineLvl w:val="2"/>
        <w:rPr>
          <w:b/>
          <w:color w:val="333333"/>
          <w:sz w:val="28"/>
          <w:szCs w:val="28"/>
        </w:rPr>
      </w:pPr>
      <w:bookmarkStart w:id="5" w:name="_Toc435460134"/>
      <w:bookmarkStart w:id="6" w:name="_Toc435460173"/>
      <w:r w:rsidRPr="00BE758B">
        <w:rPr>
          <w:b/>
          <w:color w:val="333333"/>
          <w:sz w:val="28"/>
          <w:szCs w:val="28"/>
        </w:rPr>
        <w:lastRenderedPageBreak/>
        <w:t>Денежные реформы в СССР</w:t>
      </w:r>
      <w:r w:rsidR="009C6E6D" w:rsidRPr="00BE758B">
        <w:rPr>
          <w:b/>
          <w:color w:val="333333"/>
          <w:sz w:val="28"/>
          <w:szCs w:val="28"/>
        </w:rPr>
        <w:t>.</w:t>
      </w:r>
      <w:bookmarkEnd w:id="5"/>
      <w:bookmarkEnd w:id="6"/>
    </w:p>
    <w:p w:rsidR="00BD5AA7" w:rsidRPr="00BD5AA7" w:rsidRDefault="00BD5AA7" w:rsidP="00476197">
      <w:pPr>
        <w:pStyle w:val="1"/>
        <w:spacing w:line="360" w:lineRule="auto"/>
        <w:ind w:firstLine="708"/>
        <w:rPr>
          <w:rFonts w:ascii="Times New Roman" w:hAnsi="Times New Roman" w:cs="Times New Roman"/>
          <w:color w:val="000000" w:themeColor="text1"/>
        </w:rPr>
      </w:pPr>
      <w:bookmarkStart w:id="7" w:name="_Toc340084055"/>
      <w:bookmarkStart w:id="8" w:name="_Toc435460135"/>
      <w:bookmarkStart w:id="9" w:name="_Toc435460174"/>
      <w:r w:rsidRPr="00BD5AA7">
        <w:rPr>
          <w:rFonts w:ascii="Times New Roman" w:hAnsi="Times New Roman" w:cs="Times New Roman"/>
          <w:color w:val="000000" w:themeColor="text1"/>
        </w:rPr>
        <w:t>Денежная реформа 1921-1924</w:t>
      </w:r>
      <w:bookmarkEnd w:id="7"/>
      <w:r w:rsidRPr="00BD5AA7">
        <w:rPr>
          <w:rFonts w:ascii="Times New Roman" w:hAnsi="Times New Roman" w:cs="Times New Roman"/>
          <w:color w:val="000000" w:themeColor="text1"/>
        </w:rPr>
        <w:t xml:space="preserve"> годы</w:t>
      </w:r>
      <w:bookmarkEnd w:id="8"/>
      <w:bookmarkEnd w:id="9"/>
    </w:p>
    <w:p w:rsidR="00BD5AA7" w:rsidRPr="00400EB7" w:rsidRDefault="00BD5AA7" w:rsidP="008454D2">
      <w:pPr>
        <w:spacing w:line="360" w:lineRule="auto"/>
        <w:jc w:val="both"/>
        <w:rPr>
          <w:sz w:val="28"/>
          <w:szCs w:val="28"/>
        </w:rPr>
      </w:pPr>
      <w:r w:rsidRPr="00400EB7">
        <w:rPr>
          <w:sz w:val="28"/>
          <w:szCs w:val="28"/>
        </w:rPr>
        <w:t>Экономические предпосылки денежной реформы:</w:t>
      </w:r>
    </w:p>
    <w:p w:rsidR="00BD5AA7" w:rsidRPr="00400EB7" w:rsidRDefault="00BD5AA7" w:rsidP="00400EB7">
      <w:pPr>
        <w:pStyle w:val="aa"/>
        <w:numPr>
          <w:ilvl w:val="0"/>
          <w:numId w:val="10"/>
        </w:numPr>
        <w:spacing w:after="200" w:line="360" w:lineRule="auto"/>
        <w:jc w:val="both"/>
        <w:rPr>
          <w:sz w:val="28"/>
          <w:szCs w:val="28"/>
        </w:rPr>
      </w:pPr>
      <w:r w:rsidRPr="00400EB7">
        <w:rPr>
          <w:sz w:val="28"/>
          <w:szCs w:val="28"/>
        </w:rPr>
        <w:t>восстановление промышленности и транспорта;</w:t>
      </w:r>
    </w:p>
    <w:p w:rsidR="00BD5AA7" w:rsidRPr="00400EB7" w:rsidRDefault="00BD5AA7" w:rsidP="00400EB7">
      <w:pPr>
        <w:pStyle w:val="aa"/>
        <w:numPr>
          <w:ilvl w:val="0"/>
          <w:numId w:val="10"/>
        </w:numPr>
        <w:spacing w:after="200" w:line="360" w:lineRule="auto"/>
        <w:jc w:val="both"/>
        <w:rPr>
          <w:sz w:val="28"/>
          <w:szCs w:val="28"/>
        </w:rPr>
      </w:pPr>
      <w:r w:rsidRPr="00400EB7">
        <w:rPr>
          <w:sz w:val="28"/>
          <w:szCs w:val="28"/>
        </w:rPr>
        <w:t>расширение товарного предложения;</w:t>
      </w:r>
    </w:p>
    <w:p w:rsidR="00BD5AA7" w:rsidRPr="00400EB7" w:rsidRDefault="00BD5AA7" w:rsidP="00400EB7">
      <w:pPr>
        <w:pStyle w:val="aa"/>
        <w:numPr>
          <w:ilvl w:val="0"/>
          <w:numId w:val="10"/>
        </w:numPr>
        <w:spacing w:after="200" w:line="360" w:lineRule="auto"/>
        <w:jc w:val="both"/>
        <w:rPr>
          <w:sz w:val="28"/>
          <w:szCs w:val="28"/>
        </w:rPr>
      </w:pPr>
      <w:r w:rsidRPr="00400EB7">
        <w:rPr>
          <w:sz w:val="28"/>
          <w:szCs w:val="28"/>
        </w:rPr>
        <w:t>отмена государственного снабжения для предприятий, производящих предметы потребления;</w:t>
      </w:r>
    </w:p>
    <w:p w:rsidR="00BD5AA7" w:rsidRPr="00400EB7" w:rsidRDefault="00BD5AA7" w:rsidP="00400EB7">
      <w:pPr>
        <w:pStyle w:val="aa"/>
        <w:numPr>
          <w:ilvl w:val="0"/>
          <w:numId w:val="10"/>
        </w:numPr>
        <w:spacing w:after="200" w:line="360" w:lineRule="auto"/>
        <w:jc w:val="both"/>
        <w:rPr>
          <w:sz w:val="28"/>
          <w:szCs w:val="28"/>
        </w:rPr>
      </w:pPr>
      <w:r w:rsidRPr="00400EB7">
        <w:rPr>
          <w:sz w:val="28"/>
          <w:szCs w:val="28"/>
        </w:rPr>
        <w:t>разрешение частной торговли;</w:t>
      </w:r>
    </w:p>
    <w:p w:rsidR="00BD5AA7" w:rsidRPr="00400EB7" w:rsidRDefault="00BD5AA7" w:rsidP="00400EB7">
      <w:pPr>
        <w:pStyle w:val="aa"/>
        <w:numPr>
          <w:ilvl w:val="0"/>
          <w:numId w:val="10"/>
        </w:numPr>
        <w:spacing w:after="200" w:line="360" w:lineRule="auto"/>
        <w:jc w:val="both"/>
        <w:rPr>
          <w:sz w:val="28"/>
          <w:szCs w:val="28"/>
        </w:rPr>
      </w:pPr>
      <w:r w:rsidRPr="00400EB7">
        <w:rPr>
          <w:sz w:val="28"/>
          <w:szCs w:val="28"/>
        </w:rPr>
        <w:t>активный торговый баланс;</w:t>
      </w:r>
    </w:p>
    <w:p w:rsidR="00BD5AA7" w:rsidRPr="00400EB7" w:rsidRDefault="00BD5AA7" w:rsidP="00400EB7">
      <w:pPr>
        <w:pStyle w:val="aa"/>
        <w:numPr>
          <w:ilvl w:val="0"/>
          <w:numId w:val="10"/>
        </w:numPr>
        <w:spacing w:after="200" w:line="360" w:lineRule="auto"/>
        <w:jc w:val="both"/>
        <w:rPr>
          <w:sz w:val="28"/>
          <w:szCs w:val="28"/>
        </w:rPr>
      </w:pPr>
      <w:r w:rsidRPr="00400EB7">
        <w:rPr>
          <w:sz w:val="28"/>
          <w:szCs w:val="28"/>
        </w:rPr>
        <w:t>накопление золотого запаса и резервов иностранной валюты;</w:t>
      </w:r>
    </w:p>
    <w:p w:rsidR="00BD5AA7" w:rsidRPr="00400EB7" w:rsidRDefault="00BD5AA7" w:rsidP="00400EB7">
      <w:pPr>
        <w:pStyle w:val="aa"/>
        <w:numPr>
          <w:ilvl w:val="0"/>
          <w:numId w:val="10"/>
        </w:numPr>
        <w:spacing w:after="200" w:line="360" w:lineRule="auto"/>
        <w:jc w:val="both"/>
        <w:rPr>
          <w:sz w:val="28"/>
          <w:szCs w:val="28"/>
        </w:rPr>
      </w:pPr>
      <w:r w:rsidRPr="00400EB7">
        <w:rPr>
          <w:sz w:val="28"/>
          <w:szCs w:val="28"/>
        </w:rPr>
        <w:t>развитие сети кредитных учреждений;</w:t>
      </w:r>
    </w:p>
    <w:p w:rsidR="00BD5AA7" w:rsidRPr="00400EB7" w:rsidRDefault="00BD5AA7" w:rsidP="00400EB7">
      <w:pPr>
        <w:pStyle w:val="aa"/>
        <w:numPr>
          <w:ilvl w:val="0"/>
          <w:numId w:val="10"/>
        </w:numPr>
        <w:spacing w:after="200" w:line="360" w:lineRule="auto"/>
        <w:jc w:val="both"/>
        <w:rPr>
          <w:sz w:val="28"/>
          <w:szCs w:val="28"/>
        </w:rPr>
      </w:pPr>
      <w:r w:rsidRPr="00400EB7">
        <w:rPr>
          <w:sz w:val="28"/>
          <w:szCs w:val="28"/>
        </w:rPr>
        <w:t>восстановление системы налогообложения;</w:t>
      </w:r>
    </w:p>
    <w:p w:rsidR="00BD5AA7" w:rsidRPr="00400EB7" w:rsidRDefault="00BD5AA7" w:rsidP="00201348">
      <w:pPr>
        <w:pStyle w:val="aa"/>
        <w:numPr>
          <w:ilvl w:val="0"/>
          <w:numId w:val="10"/>
        </w:numPr>
        <w:spacing w:after="240" w:line="360" w:lineRule="auto"/>
        <w:jc w:val="both"/>
        <w:rPr>
          <w:sz w:val="28"/>
          <w:szCs w:val="28"/>
        </w:rPr>
      </w:pPr>
      <w:r w:rsidRPr="00400EB7">
        <w:rPr>
          <w:sz w:val="28"/>
          <w:szCs w:val="28"/>
        </w:rPr>
        <w:t>создание рынка государственного долга.</w:t>
      </w:r>
    </w:p>
    <w:p w:rsidR="00BD5AA7" w:rsidRPr="00400EB7" w:rsidRDefault="00BD5AA7" w:rsidP="00400EB7">
      <w:pPr>
        <w:spacing w:line="360" w:lineRule="auto"/>
        <w:ind w:firstLine="708"/>
        <w:jc w:val="both"/>
        <w:rPr>
          <w:sz w:val="28"/>
          <w:szCs w:val="28"/>
        </w:rPr>
      </w:pPr>
      <w:r w:rsidRPr="00400EB7">
        <w:rPr>
          <w:sz w:val="28"/>
          <w:szCs w:val="28"/>
        </w:rPr>
        <w:t>Мероприятия подготовки к денежной реформе предусматривали проведение двух деноминаций — в ноябре 1921 г. и в декабре 1922 г., проведение которых позволило сократить обращавшуюся номинальную бумажную денежную массу. В целях предотвращения новых витков инфляции было принято решение об использовании условных твердых измерителей цен на товары и услуги, одним из которых стал золотой рубль — товаропроизводителям было вменено в обязанность исчислять платежи в довоенных золотых рублях с последующим переводом их в советские денежные знаки по курсу в соответствии со сложившимися котировками.</w:t>
      </w:r>
    </w:p>
    <w:p w:rsidR="00BD5AA7" w:rsidRPr="00400EB7" w:rsidRDefault="00BD5AA7" w:rsidP="00400EB7">
      <w:pPr>
        <w:spacing w:line="360" w:lineRule="auto"/>
        <w:ind w:firstLine="708"/>
        <w:jc w:val="both"/>
        <w:rPr>
          <w:sz w:val="28"/>
          <w:szCs w:val="28"/>
        </w:rPr>
      </w:pPr>
      <w:r w:rsidRPr="00400EB7">
        <w:rPr>
          <w:sz w:val="28"/>
          <w:szCs w:val="28"/>
        </w:rPr>
        <w:t>В результате проведения реформы денежной единицей стал червонец — банковский билет достоинством 10 руб., имеющий золотое содержание, аналогичное золотой монете дореволюционного образца (7,74234 г). Важный элемент механизма проведения реформы — параллельное обращение старых и новых денег, поскольку государство продолжало использовать бюджетную денежную эмиссию советских знаков.</w:t>
      </w:r>
    </w:p>
    <w:p w:rsidR="00BD5AA7" w:rsidRPr="00400EB7" w:rsidRDefault="00BD5AA7" w:rsidP="00400EB7">
      <w:pPr>
        <w:spacing w:line="360" w:lineRule="auto"/>
        <w:ind w:firstLine="708"/>
        <w:jc w:val="both"/>
        <w:rPr>
          <w:sz w:val="28"/>
          <w:szCs w:val="28"/>
        </w:rPr>
      </w:pPr>
      <w:r w:rsidRPr="00400EB7">
        <w:rPr>
          <w:sz w:val="28"/>
          <w:szCs w:val="28"/>
        </w:rPr>
        <w:lastRenderedPageBreak/>
        <w:t>В  стране сложились и параллельно действовали две системы цен — в бумажных деньгах и в золоте, которые были связаны между собой курсом золотого рубля в советских знаках. Параллельное обращение червонцев и советских знаков сохранялось до марта 1924 г</w:t>
      </w:r>
      <w:r w:rsidR="004C376D" w:rsidRPr="00400EB7">
        <w:rPr>
          <w:sz w:val="28"/>
          <w:szCs w:val="28"/>
        </w:rPr>
        <w:t>ода</w:t>
      </w:r>
      <w:r w:rsidRPr="00400EB7">
        <w:rPr>
          <w:sz w:val="28"/>
          <w:szCs w:val="28"/>
        </w:rPr>
        <w:t>.</w:t>
      </w:r>
    </w:p>
    <w:p w:rsidR="00BD5AA7" w:rsidRPr="00400EB7" w:rsidRDefault="00BD5AA7" w:rsidP="00400EB7">
      <w:pPr>
        <w:spacing w:line="360" w:lineRule="auto"/>
        <w:ind w:firstLine="708"/>
        <w:jc w:val="both"/>
        <w:rPr>
          <w:sz w:val="28"/>
          <w:szCs w:val="28"/>
        </w:rPr>
      </w:pPr>
      <w:r w:rsidRPr="00400EB7">
        <w:rPr>
          <w:sz w:val="28"/>
          <w:szCs w:val="28"/>
        </w:rPr>
        <w:t>В  результате проведения реформы сформировалась новая денежная система с обращением и взаимным разменом по твердым соотношениям банковских червонцев, казначейских билетов, а также серебряных и медных монет с масштабом цен, основанных на золоте. Преимущество этой системы в том, что она не имела недостатка в платежных средствах, и в то же время опасность увеличения бумажноденежной эмиссии могла нейтрализоваться регулированием выпуска банкнот.</w:t>
      </w:r>
    </w:p>
    <w:p w:rsidR="00400EB7" w:rsidRPr="00400EB7" w:rsidRDefault="00BD5AA7" w:rsidP="00400EB7">
      <w:pPr>
        <w:spacing w:line="360" w:lineRule="auto"/>
        <w:ind w:firstLine="708"/>
        <w:jc w:val="both"/>
        <w:rPr>
          <w:i/>
          <w:sz w:val="28"/>
          <w:szCs w:val="28"/>
          <w:u w:val="single"/>
        </w:rPr>
      </w:pPr>
      <w:r w:rsidRPr="00400EB7">
        <w:rPr>
          <w:sz w:val="28"/>
          <w:szCs w:val="28"/>
        </w:rPr>
        <w:t>Экономические результаты реформы:</w:t>
      </w:r>
    </w:p>
    <w:p w:rsidR="00400EB7" w:rsidRPr="00400EB7" w:rsidRDefault="00BD5AA7" w:rsidP="00400EB7">
      <w:pPr>
        <w:pStyle w:val="aa"/>
        <w:numPr>
          <w:ilvl w:val="0"/>
          <w:numId w:val="11"/>
        </w:numPr>
        <w:spacing w:line="360" w:lineRule="auto"/>
        <w:jc w:val="both"/>
        <w:rPr>
          <w:i/>
          <w:sz w:val="28"/>
          <w:szCs w:val="28"/>
          <w:u w:val="single"/>
        </w:rPr>
      </w:pPr>
      <w:r w:rsidRPr="00400EB7">
        <w:rPr>
          <w:sz w:val="28"/>
          <w:szCs w:val="28"/>
        </w:rPr>
        <w:t>динамичный экономический рост внутри страны</w:t>
      </w:r>
    </w:p>
    <w:p w:rsidR="00400EB7" w:rsidRPr="00400EB7" w:rsidRDefault="00BD5AA7" w:rsidP="00400EB7">
      <w:pPr>
        <w:pStyle w:val="aa"/>
        <w:numPr>
          <w:ilvl w:val="0"/>
          <w:numId w:val="11"/>
        </w:numPr>
        <w:spacing w:line="360" w:lineRule="auto"/>
        <w:jc w:val="both"/>
        <w:rPr>
          <w:i/>
          <w:sz w:val="28"/>
          <w:szCs w:val="28"/>
          <w:u w:val="single"/>
        </w:rPr>
      </w:pPr>
      <w:r w:rsidRPr="00400EB7">
        <w:rPr>
          <w:sz w:val="28"/>
          <w:szCs w:val="28"/>
        </w:rPr>
        <w:t>развитие внешнеэкономических связей</w:t>
      </w:r>
    </w:p>
    <w:p w:rsidR="00BD5AA7" w:rsidRPr="00400EB7" w:rsidRDefault="00BD5AA7" w:rsidP="00400EB7">
      <w:pPr>
        <w:pStyle w:val="aa"/>
        <w:numPr>
          <w:ilvl w:val="0"/>
          <w:numId w:val="11"/>
        </w:numPr>
        <w:spacing w:line="360" w:lineRule="auto"/>
        <w:jc w:val="both"/>
        <w:rPr>
          <w:i/>
          <w:sz w:val="28"/>
          <w:szCs w:val="28"/>
          <w:u w:val="single"/>
        </w:rPr>
      </w:pPr>
      <w:r w:rsidRPr="00400EB7">
        <w:rPr>
          <w:sz w:val="28"/>
          <w:szCs w:val="28"/>
        </w:rPr>
        <w:t>сбалансированное и устойчивое состояние финансов и денежного обращения</w:t>
      </w:r>
    </w:p>
    <w:p w:rsidR="00BD5AA7" w:rsidRPr="00400EB7" w:rsidRDefault="00BD5AA7" w:rsidP="008454D2">
      <w:pPr>
        <w:spacing w:after="240" w:line="360" w:lineRule="auto"/>
        <w:ind w:firstLine="708"/>
        <w:jc w:val="both"/>
        <w:rPr>
          <w:sz w:val="28"/>
          <w:szCs w:val="28"/>
        </w:rPr>
      </w:pPr>
      <w:r w:rsidRPr="00400EB7">
        <w:rPr>
          <w:sz w:val="28"/>
          <w:szCs w:val="28"/>
        </w:rPr>
        <w:t xml:space="preserve"> Денежная реформа повысила роль денег в развитии экономики, восстановлении товарных отношений. </w:t>
      </w:r>
    </w:p>
    <w:p w:rsidR="00400EB7" w:rsidRPr="008454D2" w:rsidRDefault="00400EB7" w:rsidP="00476197">
      <w:pPr>
        <w:spacing w:line="360" w:lineRule="auto"/>
        <w:ind w:firstLine="708"/>
        <w:jc w:val="both"/>
        <w:rPr>
          <w:b/>
          <w:sz w:val="28"/>
          <w:szCs w:val="28"/>
        </w:rPr>
      </w:pPr>
      <w:r w:rsidRPr="00400EB7">
        <w:rPr>
          <w:b/>
          <w:sz w:val="28"/>
        </w:rPr>
        <w:t>Денежная реформа 1947 года</w:t>
      </w:r>
      <w:r w:rsidR="008454D2">
        <w:rPr>
          <w:b/>
          <w:sz w:val="28"/>
        </w:rPr>
        <w:t xml:space="preserve"> </w:t>
      </w:r>
      <w:r w:rsidR="008454D2" w:rsidRPr="008454D2">
        <w:rPr>
          <w:b/>
          <w:sz w:val="28"/>
          <w:szCs w:val="28"/>
        </w:rPr>
        <w:t xml:space="preserve">– </w:t>
      </w:r>
      <w:r w:rsidR="008454D2" w:rsidRPr="008454D2">
        <w:rPr>
          <w:sz w:val="28"/>
          <w:szCs w:val="28"/>
        </w:rPr>
        <w:t>р</w:t>
      </w:r>
      <w:r w:rsidRPr="008454D2">
        <w:rPr>
          <w:sz w:val="28"/>
          <w:szCs w:val="28"/>
        </w:rPr>
        <w:t xml:space="preserve">еформа была проведена в период с 16 декабря по 29 декабря 1947 года. Вторая по счёту денежная реформа в СССР. Денежная реформа была проведена в форме деноминации с конфискацией. Одновременно с денежной реформой была отменена карточная система снабжения продовольственными и промышленными товарами и были введены единые сниженные государственные розничные цены на продовольствие и промтовары. В ходе реформы обмен наличных денег проводился в течение одной недели, в отдалённых районах Крайнего Севера — в течение двух недель. </w:t>
      </w:r>
    </w:p>
    <w:p w:rsidR="00400EB7" w:rsidRPr="008454D2" w:rsidRDefault="00400EB7" w:rsidP="008454D2">
      <w:pPr>
        <w:spacing w:line="360" w:lineRule="auto"/>
        <w:ind w:firstLine="708"/>
        <w:jc w:val="both"/>
        <w:rPr>
          <w:sz w:val="28"/>
          <w:szCs w:val="28"/>
        </w:rPr>
      </w:pPr>
      <w:r w:rsidRPr="008454D2">
        <w:rPr>
          <w:sz w:val="28"/>
          <w:szCs w:val="28"/>
        </w:rPr>
        <w:t xml:space="preserve">Денежная реформа в декабре 1947 года была проведена с целью изъятия из обращения избыточного количества денег и замены новыми </w:t>
      </w:r>
      <w:r w:rsidRPr="008454D2">
        <w:rPr>
          <w:sz w:val="28"/>
          <w:szCs w:val="28"/>
        </w:rPr>
        <w:lastRenderedPageBreak/>
        <w:t>полноценными деньгами старых,</w:t>
      </w:r>
      <w:r w:rsidR="005072AA" w:rsidRPr="008454D2">
        <w:rPr>
          <w:sz w:val="28"/>
          <w:szCs w:val="28"/>
        </w:rPr>
        <w:t xml:space="preserve"> которые</w:t>
      </w:r>
      <w:r w:rsidRPr="008454D2">
        <w:rPr>
          <w:sz w:val="28"/>
          <w:szCs w:val="28"/>
        </w:rPr>
        <w:t xml:space="preserve"> обесцен</w:t>
      </w:r>
      <w:r w:rsidR="005072AA" w:rsidRPr="008454D2">
        <w:rPr>
          <w:sz w:val="28"/>
          <w:szCs w:val="28"/>
        </w:rPr>
        <w:t xml:space="preserve">ились </w:t>
      </w:r>
      <w:r w:rsidRPr="008454D2">
        <w:rPr>
          <w:sz w:val="28"/>
          <w:szCs w:val="28"/>
        </w:rPr>
        <w:t>в период Великой Отечественной войны.</w:t>
      </w:r>
    </w:p>
    <w:p w:rsidR="00400EB7" w:rsidRPr="008454D2" w:rsidRDefault="00400EB7" w:rsidP="008454D2">
      <w:pPr>
        <w:spacing w:line="360" w:lineRule="auto"/>
        <w:ind w:firstLine="708"/>
        <w:jc w:val="both"/>
        <w:rPr>
          <w:sz w:val="28"/>
          <w:szCs w:val="28"/>
        </w:rPr>
      </w:pPr>
      <w:r w:rsidRPr="008454D2">
        <w:rPr>
          <w:sz w:val="28"/>
          <w:szCs w:val="28"/>
        </w:rPr>
        <w:t>В годы ВОВ резко возросли расходы страны на содержание армии и на развёртывание военной промышленности при одновременном сокращении производства потребительских товаров. Огромные военные расходы потребовали выпуска в обращение большого количества денег. В то же время сократилось производство товаров, предназначенных для продажи населению, и значительно уменьшился розничный товарооборот. Количество денег, находящихся</w:t>
      </w:r>
      <w:r w:rsidR="00A875D6" w:rsidRPr="008454D2">
        <w:rPr>
          <w:sz w:val="28"/>
          <w:szCs w:val="28"/>
        </w:rPr>
        <w:t xml:space="preserve"> в обращении,</w:t>
      </w:r>
      <w:r w:rsidR="005072AA" w:rsidRPr="008454D2">
        <w:rPr>
          <w:sz w:val="28"/>
          <w:szCs w:val="28"/>
        </w:rPr>
        <w:t xml:space="preserve"> значительно увеличилось. </w:t>
      </w:r>
      <w:r w:rsidRPr="008454D2">
        <w:rPr>
          <w:sz w:val="28"/>
          <w:szCs w:val="28"/>
        </w:rPr>
        <w:t>Кроме того, на временно оккупированных советских территориях выпускались фальшивые деньги. Крупные запасы денежных средств скопились в руках спекулянтов.</w:t>
      </w:r>
    </w:p>
    <w:p w:rsidR="00A875D6" w:rsidRPr="008454D2" w:rsidRDefault="00A875D6" w:rsidP="008454D2">
      <w:pPr>
        <w:spacing w:line="360" w:lineRule="auto"/>
        <w:ind w:firstLine="708"/>
        <w:jc w:val="both"/>
        <w:rPr>
          <w:sz w:val="28"/>
          <w:szCs w:val="28"/>
        </w:rPr>
      </w:pPr>
      <w:r w:rsidRPr="008454D2">
        <w:rPr>
          <w:sz w:val="28"/>
          <w:szCs w:val="28"/>
        </w:rPr>
        <w:t>Также в этот период была отменена карточная система, что означало ликвидацию жесткого распределения продуктов и демонстрировало выносливость советской экономики.</w:t>
      </w:r>
    </w:p>
    <w:p w:rsidR="00400EB7" w:rsidRPr="008454D2" w:rsidRDefault="00A875D6" w:rsidP="008454D2">
      <w:pPr>
        <w:spacing w:line="360" w:lineRule="auto"/>
        <w:ind w:firstLine="708"/>
        <w:jc w:val="both"/>
        <w:rPr>
          <w:sz w:val="28"/>
          <w:szCs w:val="28"/>
        </w:rPr>
      </w:pPr>
      <w:r w:rsidRPr="008454D2">
        <w:rPr>
          <w:sz w:val="28"/>
          <w:szCs w:val="28"/>
        </w:rPr>
        <w:t xml:space="preserve">В результате </w:t>
      </w:r>
      <w:r w:rsidR="00400EB7" w:rsidRPr="008454D2">
        <w:rPr>
          <w:sz w:val="28"/>
          <w:szCs w:val="28"/>
        </w:rPr>
        <w:t>отмены карточной системы государст</w:t>
      </w:r>
      <w:r w:rsidRPr="008454D2">
        <w:rPr>
          <w:sz w:val="28"/>
          <w:szCs w:val="28"/>
        </w:rPr>
        <w:t>венные розничные цены в 1948 году снизились на 17%</w:t>
      </w:r>
      <w:r w:rsidR="00400EB7" w:rsidRPr="008454D2">
        <w:rPr>
          <w:sz w:val="28"/>
          <w:szCs w:val="28"/>
        </w:rPr>
        <w:t>, а рыночные цены снизились более чем в 3 раза. Реформа существенно укрепила систему государственного кредита, наблюдался большой приток вкладов в период реформы и после её проведения. В результате реформы были ликвидированы последствия второй мировой войны в области денежного обращения, без чего невозможно было отменить карточную систему и перейти к торговле по единым ценам.</w:t>
      </w:r>
    </w:p>
    <w:p w:rsidR="00400EB7" w:rsidRPr="008454D2" w:rsidRDefault="00A875D6" w:rsidP="008454D2">
      <w:pPr>
        <w:spacing w:line="360" w:lineRule="auto"/>
        <w:ind w:firstLine="708"/>
        <w:jc w:val="both"/>
        <w:rPr>
          <w:sz w:val="28"/>
          <w:szCs w:val="28"/>
        </w:rPr>
      </w:pPr>
      <w:r w:rsidRPr="008454D2">
        <w:rPr>
          <w:sz w:val="28"/>
          <w:szCs w:val="28"/>
        </w:rPr>
        <w:t xml:space="preserve">Целью данной денежной реформы была ликвидация дефицита, </w:t>
      </w:r>
      <w:r w:rsidR="00400EB7" w:rsidRPr="008454D2">
        <w:rPr>
          <w:sz w:val="28"/>
          <w:szCs w:val="28"/>
        </w:rPr>
        <w:t>чтобы избежать</w:t>
      </w:r>
      <w:r w:rsidRPr="008454D2">
        <w:rPr>
          <w:sz w:val="28"/>
          <w:szCs w:val="28"/>
        </w:rPr>
        <w:t xml:space="preserve"> инфляции и </w:t>
      </w:r>
      <w:r w:rsidR="00400EB7" w:rsidRPr="008454D2">
        <w:rPr>
          <w:sz w:val="28"/>
          <w:szCs w:val="28"/>
        </w:rPr>
        <w:t>ажиотажного спроса на товары. В течение года товары придерживались, чтобы после обмена денег их выбросить на рынок. Кроме того, были разбронированы товары из государственных резервов на сумму 1,7 млрд рублей. Они предназначались для торговли после отмены карточек и перехода к единым розничным ценам в городах (1,1 млрд руб.) и в сельской местности (0,6 млрд руб.).</w:t>
      </w:r>
    </w:p>
    <w:p w:rsidR="00400EB7" w:rsidRPr="008454D2" w:rsidRDefault="00A875D6" w:rsidP="008454D2">
      <w:pPr>
        <w:spacing w:after="240" w:line="360" w:lineRule="auto"/>
        <w:ind w:firstLine="708"/>
        <w:jc w:val="both"/>
        <w:rPr>
          <w:sz w:val="28"/>
          <w:szCs w:val="28"/>
        </w:rPr>
      </w:pPr>
      <w:r w:rsidRPr="008454D2">
        <w:rPr>
          <w:sz w:val="28"/>
          <w:szCs w:val="28"/>
        </w:rPr>
        <w:t>Денежная реформа в СССР 1947 года</w:t>
      </w:r>
      <w:r w:rsidR="00400EB7" w:rsidRPr="008454D2">
        <w:rPr>
          <w:sz w:val="28"/>
          <w:szCs w:val="28"/>
        </w:rPr>
        <w:t xml:space="preserve"> носила конфискационный характер, также как и проводившиеся практически одновременно в Западной </w:t>
      </w:r>
      <w:r w:rsidR="00400EB7" w:rsidRPr="008454D2">
        <w:rPr>
          <w:sz w:val="28"/>
          <w:szCs w:val="28"/>
        </w:rPr>
        <w:lastRenderedPageBreak/>
        <w:t>и Восточной Европе денежные реформы, однако в определенных аспектах её условия были мягче и носили более щадящий по отношению к населению характер, чем в других странах.</w:t>
      </w:r>
    </w:p>
    <w:p w:rsidR="008454D2" w:rsidRPr="008454D2" w:rsidRDefault="008454D2" w:rsidP="008454D2">
      <w:pPr>
        <w:spacing w:line="360" w:lineRule="auto"/>
        <w:ind w:firstLine="708"/>
        <w:jc w:val="both"/>
        <w:rPr>
          <w:b/>
          <w:sz w:val="28"/>
          <w:szCs w:val="28"/>
        </w:rPr>
      </w:pPr>
      <w:r>
        <w:rPr>
          <w:b/>
          <w:sz w:val="28"/>
          <w:szCs w:val="28"/>
        </w:rPr>
        <w:t>Денежная реформа 1961 года – д</w:t>
      </w:r>
      <w:r>
        <w:rPr>
          <w:sz w:val="28"/>
          <w:szCs w:val="28"/>
        </w:rPr>
        <w:t xml:space="preserve">енежная реформа была проведена 1 января 1961 года в форме «чистой» деноминации. </w:t>
      </w:r>
      <w:r w:rsidRPr="008454D2">
        <w:rPr>
          <w:bCs/>
          <w:color w:val="000000" w:themeColor="text1"/>
          <w:sz w:val="28"/>
          <w:szCs w:val="28"/>
          <w:shd w:val="clear" w:color="auto" w:fill="FFFFFF"/>
        </w:rPr>
        <w:t>Центральный комитет</w:t>
      </w:r>
      <w:r w:rsidRPr="008454D2">
        <w:rPr>
          <w:rStyle w:val="apple-converted-space"/>
          <w:bCs/>
          <w:color w:val="000000" w:themeColor="text1"/>
          <w:sz w:val="28"/>
          <w:szCs w:val="28"/>
          <w:shd w:val="clear" w:color="auto" w:fill="FFFFFF"/>
        </w:rPr>
        <w:t> </w:t>
      </w:r>
      <w:hyperlink r:id="rId18" w:tooltip="Коммунистическая партия Советского Союза" w:history="1">
        <w:r w:rsidRPr="008454D2">
          <w:rPr>
            <w:rStyle w:val="a5"/>
            <w:bCs/>
            <w:color w:val="000000" w:themeColor="text1"/>
            <w:sz w:val="28"/>
            <w:szCs w:val="28"/>
            <w:u w:val="none"/>
            <w:shd w:val="clear" w:color="auto" w:fill="FFFFFF"/>
          </w:rPr>
          <w:t>Коммунистической партии Советского Союза</w:t>
        </w:r>
      </w:hyperlink>
      <w:r>
        <w:rPr>
          <w:sz w:val="28"/>
          <w:szCs w:val="28"/>
        </w:rPr>
        <w:t xml:space="preserve"> назвал эту денежную реформу «самой гуманной в истории». К началу февраля 1961 года около 90 % наличных денег было обменяно на новые купюры. В государственных магазинах цены снизили в 10 раз, хотя на колхозных рынках аналогичного снижения не произошло.</w:t>
      </w:r>
    </w:p>
    <w:p w:rsidR="008454D2" w:rsidRDefault="008454D2" w:rsidP="00BE758B">
      <w:pPr>
        <w:pStyle w:val="a4"/>
        <w:spacing w:before="0" w:beforeAutospacing="0" w:after="0" w:afterAutospacing="0" w:line="360" w:lineRule="auto"/>
        <w:ind w:firstLine="709"/>
        <w:jc w:val="both"/>
        <w:rPr>
          <w:sz w:val="28"/>
          <w:szCs w:val="28"/>
        </w:rPr>
      </w:pPr>
      <w:r>
        <w:rPr>
          <w:sz w:val="28"/>
          <w:szCs w:val="28"/>
        </w:rPr>
        <w:t>Однако вся мелкая металлическая монета номиналом 1, 2, 3 копеек не уменьшилась в стоимости в 10 раз, а продолжила ходить в том же исполнении и по тому же номиналу. Таким образом, те жители, которые собирали мелкие медные металлические деньги, оказались в выигрыше — стоимость их монет увеличилась в 10 раз. Но сразу после объявления в печати о будущей реформе по всем торговым и финансовым организациям был разослан циркуляр, запрещавший менять бумажные деньги на медные монеты, так что количество тех кто действительно разбогател было весьма незначительным.</w:t>
      </w:r>
    </w:p>
    <w:p w:rsidR="008454D2" w:rsidRPr="0078730B" w:rsidRDefault="008454D2" w:rsidP="00BE758B">
      <w:pPr>
        <w:pStyle w:val="a4"/>
        <w:spacing w:before="0" w:beforeAutospacing="0" w:after="0" w:afterAutospacing="0" w:line="360" w:lineRule="auto"/>
        <w:ind w:firstLine="709"/>
        <w:jc w:val="both"/>
        <w:rPr>
          <w:sz w:val="28"/>
          <w:szCs w:val="28"/>
        </w:rPr>
      </w:pPr>
      <w:r w:rsidRPr="0078730B">
        <w:rPr>
          <w:sz w:val="28"/>
          <w:szCs w:val="28"/>
        </w:rPr>
        <w:t xml:space="preserve">Последствия этой реформы были губительными: импорт резко подорожал, и заграничные вещи перешли в разряд предметов роскоши. Уход продуктов из магазина на подорожавший рынок больно ударил по благосостоянию народа. </w:t>
      </w:r>
    </w:p>
    <w:p w:rsidR="008454D2" w:rsidRPr="0078730B" w:rsidRDefault="008454D2" w:rsidP="00BE758B">
      <w:pPr>
        <w:pStyle w:val="a4"/>
        <w:spacing w:before="0" w:beforeAutospacing="0" w:after="0" w:afterAutospacing="0" w:line="360" w:lineRule="auto"/>
        <w:ind w:firstLine="709"/>
        <w:jc w:val="both"/>
        <w:rPr>
          <w:sz w:val="28"/>
          <w:szCs w:val="28"/>
        </w:rPr>
      </w:pPr>
      <w:r w:rsidRPr="0078730B">
        <w:rPr>
          <w:sz w:val="28"/>
          <w:szCs w:val="28"/>
        </w:rPr>
        <w:t xml:space="preserve">Таким образом, денежная реформа 1961 года вовсе не была простой деноминацией. Хрущевская реформа принесла экономике непоправимый вред. </w:t>
      </w:r>
    </w:p>
    <w:p w:rsidR="008454D2" w:rsidRPr="0078730B" w:rsidRDefault="008454D2" w:rsidP="00BE758B">
      <w:pPr>
        <w:pStyle w:val="a4"/>
        <w:spacing w:before="0" w:beforeAutospacing="0" w:after="0" w:afterAutospacing="0" w:line="360" w:lineRule="auto"/>
        <w:ind w:firstLine="709"/>
        <w:jc w:val="both"/>
        <w:rPr>
          <w:sz w:val="28"/>
          <w:szCs w:val="28"/>
        </w:rPr>
      </w:pPr>
      <w:r w:rsidRPr="0078730B">
        <w:rPr>
          <w:sz w:val="28"/>
          <w:szCs w:val="28"/>
        </w:rPr>
        <w:t xml:space="preserve">Хитрая деноминация 1961 года принесла стране две беды - зависимость от нефтяного экспорта и хронический дефицит продовольствия, ведущий за собой коррупцию в сфере торговли. </w:t>
      </w:r>
    </w:p>
    <w:p w:rsidR="008454D2" w:rsidRPr="0078730B" w:rsidRDefault="008454D2" w:rsidP="00BE758B">
      <w:pPr>
        <w:pStyle w:val="a4"/>
        <w:spacing w:before="0" w:beforeAutospacing="0" w:after="0" w:afterAutospacing="0" w:line="360" w:lineRule="auto"/>
        <w:ind w:firstLine="709"/>
        <w:jc w:val="both"/>
        <w:rPr>
          <w:sz w:val="28"/>
          <w:szCs w:val="28"/>
        </w:rPr>
      </w:pPr>
      <w:r w:rsidRPr="0078730B">
        <w:rPr>
          <w:sz w:val="28"/>
          <w:szCs w:val="28"/>
        </w:rPr>
        <w:br w:type="page"/>
      </w:r>
    </w:p>
    <w:p w:rsidR="009C6E6D" w:rsidRPr="00BE758B" w:rsidRDefault="003E2A9C" w:rsidP="00BE758B">
      <w:pPr>
        <w:pStyle w:val="aa"/>
        <w:numPr>
          <w:ilvl w:val="0"/>
          <w:numId w:val="16"/>
        </w:numPr>
        <w:shd w:val="clear" w:color="auto" w:fill="FFFFFF"/>
        <w:tabs>
          <w:tab w:val="left" w:pos="426"/>
        </w:tabs>
        <w:spacing w:before="300" w:after="225" w:line="360" w:lineRule="atLeast"/>
        <w:ind w:left="0" w:firstLine="0"/>
        <w:jc w:val="center"/>
        <w:textAlignment w:val="top"/>
        <w:outlineLvl w:val="2"/>
        <w:rPr>
          <w:b/>
          <w:color w:val="333333"/>
          <w:sz w:val="28"/>
          <w:szCs w:val="28"/>
        </w:rPr>
      </w:pPr>
      <w:bookmarkStart w:id="10" w:name="_Toc435460136"/>
      <w:bookmarkStart w:id="11" w:name="_Toc435460175"/>
      <w:r w:rsidRPr="00BE758B">
        <w:rPr>
          <w:b/>
          <w:color w:val="333333"/>
          <w:sz w:val="28"/>
          <w:szCs w:val="28"/>
        </w:rPr>
        <w:lastRenderedPageBreak/>
        <w:t>Денежные реформы в России после 1991 г</w:t>
      </w:r>
      <w:r w:rsidR="009C6E6D" w:rsidRPr="00BE758B">
        <w:rPr>
          <w:b/>
          <w:color w:val="333333"/>
          <w:sz w:val="28"/>
          <w:szCs w:val="28"/>
        </w:rPr>
        <w:t>.</w:t>
      </w:r>
      <w:bookmarkEnd w:id="10"/>
      <w:bookmarkEnd w:id="11"/>
    </w:p>
    <w:p w:rsidR="0078730B" w:rsidRPr="008C773A" w:rsidRDefault="0078730B" w:rsidP="00E257AC">
      <w:pPr>
        <w:pStyle w:val="3"/>
        <w:spacing w:before="0" w:beforeAutospacing="0" w:after="0" w:afterAutospacing="0" w:line="360" w:lineRule="auto"/>
        <w:ind w:firstLine="709"/>
        <w:jc w:val="both"/>
        <w:rPr>
          <w:b w:val="0"/>
          <w:sz w:val="28"/>
          <w:szCs w:val="28"/>
        </w:rPr>
      </w:pPr>
      <w:bookmarkStart w:id="12" w:name="_Toc435460137"/>
      <w:bookmarkStart w:id="13" w:name="_Toc435460176"/>
      <w:r>
        <w:rPr>
          <w:rStyle w:val="mw-headline"/>
          <w:sz w:val="28"/>
          <w:szCs w:val="28"/>
        </w:rPr>
        <w:t>Денежная реформа 1991 года —</w:t>
      </w:r>
      <w:r w:rsidR="00E257AC">
        <w:rPr>
          <w:rStyle w:val="mw-headline"/>
          <w:sz w:val="28"/>
          <w:szCs w:val="28"/>
        </w:rPr>
        <w:t xml:space="preserve"> </w:t>
      </w:r>
      <w:r>
        <w:rPr>
          <w:rStyle w:val="mw-headline"/>
          <w:sz w:val="28"/>
          <w:szCs w:val="28"/>
        </w:rPr>
        <w:t>Павловская реформа.</w:t>
      </w:r>
      <w:r w:rsidR="008C773A">
        <w:rPr>
          <w:rStyle w:val="mw-headline"/>
          <w:sz w:val="28"/>
          <w:szCs w:val="28"/>
        </w:rPr>
        <w:t xml:space="preserve"> </w:t>
      </w:r>
      <w:r w:rsidRPr="008C773A">
        <w:rPr>
          <w:b w:val="0"/>
          <w:sz w:val="28"/>
          <w:szCs w:val="28"/>
        </w:rPr>
        <w:t xml:space="preserve">Конфискационная денежная реформа, впоследствии названная «Павловской», в честь министра финансов СССР </w:t>
      </w:r>
      <w:hyperlink r:id="rId19" w:tooltip="Павлов, Валентин Сергеевич" w:history="1">
        <w:r w:rsidRPr="008C773A">
          <w:rPr>
            <w:rStyle w:val="a5"/>
            <w:b w:val="0"/>
            <w:color w:val="000000" w:themeColor="text1"/>
            <w:sz w:val="28"/>
            <w:szCs w:val="28"/>
            <w:u w:val="none"/>
          </w:rPr>
          <w:t>Павлова Валентина Сергеевича</w:t>
        </w:r>
      </w:hyperlink>
      <w:r w:rsidRPr="008C773A">
        <w:rPr>
          <w:b w:val="0"/>
          <w:sz w:val="28"/>
          <w:szCs w:val="28"/>
        </w:rPr>
        <w:t xml:space="preserve">. В течение трёх суток января граждане могли обменять 50— и 100—рублевые купюры на новые. Обменять можно было только наличными сумму до 1000 руб. В </w:t>
      </w:r>
      <w:hyperlink r:id="rId20" w:tooltip="Сбербанк" w:history="1">
        <w:r w:rsidRPr="008C773A">
          <w:rPr>
            <w:rStyle w:val="a5"/>
            <w:b w:val="0"/>
            <w:color w:val="000000" w:themeColor="text1"/>
            <w:sz w:val="28"/>
            <w:szCs w:val="28"/>
            <w:u w:val="none"/>
          </w:rPr>
          <w:t>Сбербанке</w:t>
        </w:r>
      </w:hyperlink>
      <w:r w:rsidRPr="008C773A">
        <w:rPr>
          <w:b w:val="0"/>
          <w:sz w:val="28"/>
          <w:szCs w:val="28"/>
        </w:rPr>
        <w:t xml:space="preserve"> с вклада можно было получить только 500 рублей новыми. Менее чем за две недели до этого события Павлов выступил с заявлением, что никакой денежной реформы не будет. По заявлениям властей, эта мера должна была заморозить нетрудовые доходы, средства спекулянтов, коррупционеров, теневого бизнеса и фальшивые деньги, а в результате сжать денежную массу и остановить инфляцию. Одновременно вклады в Сбербанке были заморожены, а 1 апреля произошло повышение цен по всей стране. На замороженные вклады было начислено 40 %, деньги можно было получить наличными только в следующем году.</w:t>
      </w:r>
      <w:bookmarkEnd w:id="12"/>
      <w:bookmarkEnd w:id="13"/>
    </w:p>
    <w:p w:rsidR="008C773A" w:rsidRPr="008C773A" w:rsidRDefault="008C773A" w:rsidP="008C773A">
      <w:pPr>
        <w:spacing w:line="360" w:lineRule="auto"/>
        <w:ind w:firstLine="708"/>
        <w:jc w:val="both"/>
        <w:rPr>
          <w:sz w:val="28"/>
          <w:szCs w:val="28"/>
        </w:rPr>
      </w:pPr>
      <w:r w:rsidRPr="008C773A">
        <w:rPr>
          <w:sz w:val="28"/>
          <w:szCs w:val="28"/>
        </w:rPr>
        <w:t>К концу 1992  года из обращения были полностью изъяты банкноты и монеты образца 1961 года. В обращении появились банкноты и монеты Банка России, которые имели крупный номинал в результате развернувшихся в стране процессов галопирующей гиперинфляции.</w:t>
      </w:r>
    </w:p>
    <w:p w:rsidR="008C773A" w:rsidRPr="008C773A" w:rsidRDefault="008C773A" w:rsidP="008C773A">
      <w:pPr>
        <w:spacing w:line="360" w:lineRule="auto"/>
        <w:ind w:firstLine="708"/>
        <w:jc w:val="both"/>
        <w:rPr>
          <w:sz w:val="28"/>
          <w:szCs w:val="28"/>
        </w:rPr>
      </w:pPr>
      <w:r w:rsidRPr="008C773A">
        <w:rPr>
          <w:sz w:val="28"/>
          <w:szCs w:val="28"/>
        </w:rPr>
        <w:t>Начало реформы относится к принятию в 1992 году Закона «О денежной системе Российской Федерации», который стал ее юридической базой.</w:t>
      </w:r>
    </w:p>
    <w:p w:rsidR="008C773A" w:rsidRPr="008C773A" w:rsidRDefault="008C773A" w:rsidP="008C773A">
      <w:pPr>
        <w:spacing w:line="360" w:lineRule="auto"/>
        <w:ind w:firstLine="708"/>
        <w:jc w:val="both"/>
        <w:rPr>
          <w:sz w:val="28"/>
          <w:szCs w:val="28"/>
        </w:rPr>
      </w:pPr>
      <w:r w:rsidRPr="008C773A">
        <w:rPr>
          <w:sz w:val="28"/>
          <w:szCs w:val="28"/>
        </w:rPr>
        <w:t>Основой денежной системы объявлена новая денежная единица — российский рубль.</w:t>
      </w:r>
    </w:p>
    <w:p w:rsidR="008C773A" w:rsidRPr="008C773A" w:rsidRDefault="008C773A" w:rsidP="008C773A">
      <w:pPr>
        <w:spacing w:line="360" w:lineRule="auto"/>
        <w:ind w:firstLine="708"/>
        <w:jc w:val="both"/>
        <w:rPr>
          <w:sz w:val="28"/>
          <w:szCs w:val="28"/>
        </w:rPr>
      </w:pPr>
      <w:r w:rsidRPr="008C773A">
        <w:rPr>
          <w:sz w:val="28"/>
          <w:szCs w:val="28"/>
        </w:rPr>
        <w:t>Переименован эмитент — им стал Банк России (вместо Госбанка СССР).</w:t>
      </w:r>
    </w:p>
    <w:p w:rsidR="008C773A" w:rsidRDefault="008C773A" w:rsidP="008C773A">
      <w:pPr>
        <w:spacing w:line="360" w:lineRule="auto"/>
        <w:jc w:val="both"/>
        <w:rPr>
          <w:sz w:val="28"/>
          <w:szCs w:val="28"/>
        </w:rPr>
      </w:pPr>
      <w:r w:rsidRPr="008C773A">
        <w:rPr>
          <w:sz w:val="28"/>
          <w:szCs w:val="28"/>
        </w:rPr>
        <w:t xml:space="preserve">Несмотря на масштабность проведенных изменений, реформа не способствовала упорядочению и укреплению денежной системы в стране: не были преодолены инфляционные процессы, не снижены масштабы </w:t>
      </w:r>
      <w:r w:rsidRPr="008C773A">
        <w:rPr>
          <w:sz w:val="28"/>
          <w:szCs w:val="28"/>
        </w:rPr>
        <w:lastRenderedPageBreak/>
        <w:t>платежного оборота с использованием иностранной валюты и денежных суррогатов.</w:t>
      </w:r>
    </w:p>
    <w:p w:rsidR="008C773A" w:rsidRPr="008C773A" w:rsidRDefault="008C773A" w:rsidP="008C773A">
      <w:pPr>
        <w:spacing w:before="240" w:line="360" w:lineRule="auto"/>
        <w:ind w:firstLine="708"/>
        <w:rPr>
          <w:b/>
          <w:sz w:val="28"/>
          <w:szCs w:val="28"/>
        </w:rPr>
      </w:pPr>
      <w:r w:rsidRPr="008C773A">
        <w:rPr>
          <w:b/>
          <w:sz w:val="28"/>
          <w:szCs w:val="28"/>
        </w:rPr>
        <w:t>Денежная реформа 1993 года.</w:t>
      </w:r>
    </w:p>
    <w:p w:rsidR="008C773A" w:rsidRPr="008C773A" w:rsidRDefault="008C773A" w:rsidP="008C773A">
      <w:pPr>
        <w:spacing w:line="360" w:lineRule="auto"/>
        <w:ind w:firstLine="709"/>
        <w:jc w:val="both"/>
        <w:rPr>
          <w:color w:val="000000" w:themeColor="text1"/>
          <w:sz w:val="28"/>
          <w:szCs w:val="28"/>
        </w:rPr>
      </w:pPr>
      <w:r w:rsidRPr="008C773A">
        <w:rPr>
          <w:color w:val="000000" w:themeColor="text1"/>
          <w:sz w:val="28"/>
          <w:szCs w:val="28"/>
        </w:rPr>
        <w:t xml:space="preserve">Из-за возросшей инфляции в 1993 году Российское правительство проводит новую конфискационную денежную реформу. Обмен банкнот </w:t>
      </w:r>
      <w:hyperlink r:id="rId21" w:tooltip="Советский рубль" w:history="1">
        <w:r w:rsidRPr="008C773A">
          <w:rPr>
            <w:rStyle w:val="a5"/>
            <w:color w:val="000000" w:themeColor="text1"/>
            <w:sz w:val="28"/>
            <w:szCs w:val="28"/>
            <w:u w:val="none"/>
          </w:rPr>
          <w:t>советских купюр</w:t>
        </w:r>
      </w:hyperlink>
      <w:r w:rsidRPr="008C773A">
        <w:rPr>
          <w:color w:val="000000" w:themeColor="text1"/>
          <w:sz w:val="28"/>
          <w:szCs w:val="28"/>
        </w:rPr>
        <w:t xml:space="preserve"> на российские был проведён 26 июля — 7 августа 1993 года. Граждане России, согласно прописке в паспорте, могли обменять суммы до 100 тыс. рублей, при этом первоначально устанавливались суммы в 35 тыс. рублей и 70 тыс. рублей, о чём в паспорте ставился штамп. Слухи о реформе ходили заранее, власти их опровергали, при этом, реформа была проведена в июле в период отпусков, когда многие были вдали от места прописки. В результате, многие физически не успели обменять свои наличные сбережения, и эти деньги пропали. В итоге недовольства населения сроки обмена купюр были значительно продлены.</w:t>
      </w:r>
    </w:p>
    <w:p w:rsidR="008C773A" w:rsidRPr="008C773A" w:rsidRDefault="008C773A" w:rsidP="009E4947">
      <w:pPr>
        <w:spacing w:line="360" w:lineRule="auto"/>
        <w:ind w:firstLine="709"/>
        <w:contextualSpacing/>
        <w:jc w:val="both"/>
        <w:rPr>
          <w:color w:val="000000" w:themeColor="text1"/>
          <w:sz w:val="28"/>
          <w:szCs w:val="28"/>
        </w:rPr>
      </w:pPr>
      <w:r w:rsidRPr="008C773A">
        <w:rPr>
          <w:color w:val="000000" w:themeColor="text1"/>
          <w:sz w:val="28"/>
          <w:szCs w:val="28"/>
        </w:rPr>
        <w:t>Но отсутствие при реформе деноминации указывает на превалирование других причин денежного реформирования. Во-первых, не удавалось контролировать денежную эмиссию рубля как единой валюты на территории СНГ при наличии в каждой из стран своих печатных станков по выпуску денег, что сводило на нет все усилия России по обузданию инфляции. Во-вторых, многие бывшие союзные республики приступили к выпуску своих национальных валют, который угрожал российской денежной единице тем, что старая рублевая денежная масса могла оказаться вся в Российской Федерации. Таким образом, её основной замысел состоял в том, чтобы на основе обмена старых купюр на новые прекратить поток не обеспеченных товарами денег из стран ближнего зарубежья.</w:t>
      </w:r>
    </w:p>
    <w:p w:rsidR="00A01056" w:rsidRPr="009C6E6D" w:rsidRDefault="009E4947" w:rsidP="009E4947">
      <w:pPr>
        <w:spacing w:before="240" w:line="360" w:lineRule="auto"/>
        <w:ind w:firstLine="708"/>
        <w:jc w:val="both"/>
        <w:rPr>
          <w:b/>
          <w:sz w:val="28"/>
          <w:szCs w:val="28"/>
        </w:rPr>
      </w:pPr>
      <w:r>
        <w:rPr>
          <w:b/>
          <w:sz w:val="28"/>
          <w:szCs w:val="28"/>
        </w:rPr>
        <w:t>Денежная реформа 1998 года – деноминация.</w:t>
      </w:r>
    </w:p>
    <w:p w:rsidR="009E4947" w:rsidRPr="009E4947" w:rsidRDefault="009E4947" w:rsidP="009E4947">
      <w:pPr>
        <w:spacing w:before="100" w:beforeAutospacing="1" w:after="100" w:afterAutospacing="1" w:line="360" w:lineRule="auto"/>
        <w:ind w:firstLine="709"/>
        <w:contextualSpacing/>
        <w:jc w:val="both"/>
        <w:rPr>
          <w:color w:val="000000" w:themeColor="text1"/>
          <w:sz w:val="28"/>
          <w:szCs w:val="28"/>
        </w:rPr>
      </w:pPr>
      <w:r w:rsidRPr="009E4947">
        <w:rPr>
          <w:color w:val="000000" w:themeColor="text1"/>
          <w:sz w:val="28"/>
          <w:szCs w:val="28"/>
        </w:rPr>
        <w:t xml:space="preserve">В августе 1997 года Президент России Борис Ельцин подписал Указ № 822, в соответствии с которым 1 января 1998 года правительство и ЦБ провели деноминацию рубля. Теперь 1 новый рубль равнялся 1000 старых </w:t>
      </w:r>
      <w:r w:rsidRPr="009E4947">
        <w:rPr>
          <w:color w:val="000000" w:themeColor="text1"/>
          <w:sz w:val="28"/>
          <w:szCs w:val="28"/>
        </w:rPr>
        <w:lastRenderedPageBreak/>
        <w:t xml:space="preserve">рублей. Изменился и </w:t>
      </w:r>
      <w:hyperlink r:id="rId22" w:tooltip="ISO 4217" w:history="1">
        <w:r w:rsidRPr="009E4947">
          <w:rPr>
            <w:rStyle w:val="a5"/>
            <w:color w:val="000000" w:themeColor="text1"/>
            <w:sz w:val="28"/>
            <w:szCs w:val="28"/>
            <w:u w:val="none"/>
          </w:rPr>
          <w:t>международный код</w:t>
        </w:r>
      </w:hyperlink>
      <w:r w:rsidRPr="009E4947">
        <w:rPr>
          <w:color w:val="000000" w:themeColor="text1"/>
          <w:sz w:val="28"/>
          <w:szCs w:val="28"/>
        </w:rPr>
        <w:t xml:space="preserve"> рубля с RUR на RUB. Вскоре после деноминации, </w:t>
      </w:r>
      <w:hyperlink r:id="rId23" w:tooltip="17 августа" w:history="1">
        <w:r w:rsidRPr="009E4947">
          <w:rPr>
            <w:rStyle w:val="a5"/>
            <w:color w:val="000000" w:themeColor="text1"/>
            <w:sz w:val="28"/>
            <w:szCs w:val="28"/>
            <w:u w:val="none"/>
          </w:rPr>
          <w:t>17 августа</w:t>
        </w:r>
      </w:hyperlink>
      <w:r w:rsidRPr="009E4947">
        <w:rPr>
          <w:color w:val="000000" w:themeColor="text1"/>
          <w:sz w:val="28"/>
          <w:szCs w:val="28"/>
        </w:rPr>
        <w:t xml:space="preserve"> </w:t>
      </w:r>
      <w:hyperlink r:id="rId24" w:tooltip="1998 год" w:history="1">
        <w:r w:rsidRPr="009E4947">
          <w:rPr>
            <w:rStyle w:val="a5"/>
            <w:color w:val="000000" w:themeColor="text1"/>
            <w:sz w:val="28"/>
            <w:szCs w:val="28"/>
            <w:u w:val="none"/>
          </w:rPr>
          <w:t>1998 года</w:t>
        </w:r>
      </w:hyperlink>
      <w:r w:rsidRPr="009E4947">
        <w:rPr>
          <w:color w:val="000000" w:themeColor="text1"/>
          <w:sz w:val="28"/>
          <w:szCs w:val="28"/>
        </w:rPr>
        <w:t xml:space="preserve"> правительство </w:t>
      </w:r>
      <w:hyperlink r:id="rId25" w:tooltip="Экономический кризис 1998 года в России" w:history="1">
        <w:r w:rsidRPr="009E4947">
          <w:rPr>
            <w:rStyle w:val="a5"/>
            <w:color w:val="000000" w:themeColor="text1"/>
            <w:sz w:val="28"/>
            <w:szCs w:val="28"/>
            <w:u w:val="none"/>
          </w:rPr>
          <w:t>объявило дефолт</w:t>
        </w:r>
      </w:hyperlink>
      <w:r w:rsidRPr="009E4947">
        <w:rPr>
          <w:color w:val="000000" w:themeColor="text1"/>
          <w:sz w:val="28"/>
          <w:szCs w:val="28"/>
        </w:rPr>
        <w:t xml:space="preserve"> по внутренним обязательствам, а курс рубля сильно упал по отношению к другим валютам. Несмотря на то, что эти два события отстоят друг от друга более, чем на полгода, люди их необоснованно связывают между собой.</w:t>
      </w:r>
    </w:p>
    <w:p w:rsidR="009E4947" w:rsidRPr="009E4947" w:rsidRDefault="009E4947" w:rsidP="00942E22">
      <w:pPr>
        <w:spacing w:before="100" w:beforeAutospacing="1" w:after="100" w:afterAutospacing="1" w:line="360" w:lineRule="auto"/>
        <w:ind w:firstLine="709"/>
        <w:contextualSpacing/>
        <w:jc w:val="both"/>
        <w:rPr>
          <w:color w:val="000000" w:themeColor="text1"/>
          <w:sz w:val="28"/>
          <w:szCs w:val="28"/>
        </w:rPr>
      </w:pPr>
      <w:r w:rsidRPr="009E4947">
        <w:rPr>
          <w:color w:val="000000" w:themeColor="text1"/>
          <w:sz w:val="28"/>
          <w:szCs w:val="28"/>
        </w:rPr>
        <w:t xml:space="preserve">В течение 1998 года параллельно обращались старые и новые деньги, а цены указывались как в старых, так и в новых деньгах. </w:t>
      </w:r>
    </w:p>
    <w:p w:rsidR="009E4947" w:rsidRDefault="009E4947" w:rsidP="00476197">
      <w:pPr>
        <w:spacing w:line="360" w:lineRule="auto"/>
        <w:ind w:firstLine="709"/>
        <w:jc w:val="both"/>
        <w:rPr>
          <w:color w:val="000000" w:themeColor="text1"/>
          <w:sz w:val="28"/>
          <w:szCs w:val="28"/>
        </w:rPr>
      </w:pPr>
      <w:r w:rsidRPr="009E4947">
        <w:rPr>
          <w:color w:val="000000" w:themeColor="text1"/>
          <w:sz w:val="28"/>
          <w:szCs w:val="28"/>
        </w:rPr>
        <w:t>С 1 января 1999 года старые деньги утратили платёжность, однако в соответствии с упомянутым указом Президента и положением Банка России от 15 декабря 1998 года № 63-П обменивались во всех отделениях Банка на новые в количествах, кратных 1 новой копейке до 2002 года (позднее этот период был продлён до 2003 года), то есть теоретически существовала возможность обменять тысячу советских копеек на одну российскую.</w:t>
      </w:r>
    </w:p>
    <w:p w:rsidR="00476197" w:rsidRDefault="00476197" w:rsidP="00476197">
      <w:pPr>
        <w:spacing w:line="360" w:lineRule="auto"/>
        <w:ind w:firstLine="709"/>
        <w:jc w:val="both"/>
        <w:rPr>
          <w:color w:val="000000" w:themeColor="text1"/>
          <w:sz w:val="28"/>
          <w:szCs w:val="28"/>
        </w:rPr>
      </w:pPr>
      <w:r>
        <w:rPr>
          <w:color w:val="000000" w:themeColor="text1"/>
          <w:sz w:val="28"/>
          <w:szCs w:val="28"/>
        </w:rPr>
        <w:t>Реформа 1998 года была последней реформой в России.</w:t>
      </w:r>
    </w:p>
    <w:p w:rsidR="00476197" w:rsidRPr="00476197" w:rsidRDefault="00476197" w:rsidP="00476197">
      <w:pPr>
        <w:spacing w:line="360" w:lineRule="auto"/>
        <w:ind w:firstLine="708"/>
        <w:jc w:val="both"/>
        <w:rPr>
          <w:b/>
          <w:sz w:val="28"/>
          <w:szCs w:val="28"/>
        </w:rPr>
      </w:pPr>
      <w:r w:rsidRPr="00476197">
        <w:rPr>
          <w:color w:val="000000"/>
          <w:sz w:val="28"/>
          <w:szCs w:val="28"/>
          <w:shd w:val="clear" w:color="auto" w:fill="FFFFFF"/>
        </w:rPr>
        <w:t>Опыт денежных реформ в России подтверждает то, что требуемыми предпосылками их проведения являются рост производства, бездефицитность бюджета, наличие золотовалютных резервов, хотя каждая из проводившихся реформ отличалась своими особенностями. Общие же требования к проведению реформ сохраняют свое значение.</w:t>
      </w:r>
    </w:p>
    <w:p w:rsidR="00476197" w:rsidRPr="009E4947" w:rsidRDefault="00476197" w:rsidP="00476197">
      <w:pPr>
        <w:spacing w:after="100" w:afterAutospacing="1" w:line="360" w:lineRule="auto"/>
        <w:ind w:firstLine="709"/>
        <w:jc w:val="both"/>
        <w:rPr>
          <w:color w:val="000000" w:themeColor="text1"/>
          <w:sz w:val="28"/>
          <w:szCs w:val="28"/>
        </w:rPr>
      </w:pPr>
    </w:p>
    <w:p w:rsidR="00A01056" w:rsidRDefault="00A01056" w:rsidP="002A546D">
      <w:pPr>
        <w:spacing w:line="360" w:lineRule="auto"/>
        <w:jc w:val="center"/>
        <w:rPr>
          <w:b/>
          <w:sz w:val="28"/>
        </w:rPr>
      </w:pPr>
    </w:p>
    <w:p w:rsidR="00A01056" w:rsidRDefault="00A01056" w:rsidP="002A546D">
      <w:pPr>
        <w:spacing w:line="360" w:lineRule="auto"/>
        <w:jc w:val="center"/>
        <w:rPr>
          <w:b/>
          <w:sz w:val="28"/>
        </w:rPr>
      </w:pPr>
    </w:p>
    <w:p w:rsidR="00A01056" w:rsidRDefault="00A01056" w:rsidP="002A546D">
      <w:pPr>
        <w:spacing w:line="360" w:lineRule="auto"/>
        <w:jc w:val="center"/>
        <w:rPr>
          <w:b/>
          <w:sz w:val="28"/>
        </w:rPr>
      </w:pPr>
    </w:p>
    <w:p w:rsidR="00A01056" w:rsidRDefault="00A01056" w:rsidP="002A546D">
      <w:pPr>
        <w:spacing w:line="360" w:lineRule="auto"/>
        <w:jc w:val="center"/>
        <w:rPr>
          <w:b/>
          <w:sz w:val="28"/>
        </w:rPr>
      </w:pPr>
    </w:p>
    <w:p w:rsidR="00A01056" w:rsidRDefault="00A01056" w:rsidP="002A546D">
      <w:pPr>
        <w:spacing w:line="360" w:lineRule="auto"/>
        <w:jc w:val="center"/>
        <w:rPr>
          <w:b/>
          <w:sz w:val="28"/>
        </w:rPr>
      </w:pPr>
    </w:p>
    <w:p w:rsidR="00942E22" w:rsidRDefault="00942E22" w:rsidP="002A546D">
      <w:pPr>
        <w:spacing w:line="360" w:lineRule="auto"/>
        <w:jc w:val="center"/>
        <w:rPr>
          <w:b/>
          <w:sz w:val="28"/>
        </w:rPr>
      </w:pPr>
    </w:p>
    <w:p w:rsidR="00942E22" w:rsidRDefault="00942E22" w:rsidP="002A546D">
      <w:pPr>
        <w:spacing w:line="360" w:lineRule="auto"/>
        <w:jc w:val="center"/>
        <w:rPr>
          <w:b/>
          <w:sz w:val="28"/>
        </w:rPr>
      </w:pPr>
    </w:p>
    <w:p w:rsidR="00942E22" w:rsidRDefault="00942E22" w:rsidP="002A546D">
      <w:pPr>
        <w:spacing w:line="360" w:lineRule="auto"/>
        <w:jc w:val="center"/>
        <w:rPr>
          <w:b/>
          <w:sz w:val="28"/>
        </w:rPr>
      </w:pPr>
    </w:p>
    <w:p w:rsidR="00942E22" w:rsidRDefault="00942E22" w:rsidP="002A546D">
      <w:pPr>
        <w:spacing w:line="360" w:lineRule="auto"/>
        <w:jc w:val="center"/>
        <w:rPr>
          <w:b/>
          <w:sz w:val="28"/>
        </w:rPr>
      </w:pPr>
    </w:p>
    <w:p w:rsidR="00942E22" w:rsidRPr="00BE758B" w:rsidRDefault="00942E22" w:rsidP="00BE758B">
      <w:pPr>
        <w:pStyle w:val="aa"/>
        <w:shd w:val="clear" w:color="auto" w:fill="FFFFFF"/>
        <w:tabs>
          <w:tab w:val="left" w:pos="426"/>
        </w:tabs>
        <w:spacing w:before="300" w:after="225" w:line="360" w:lineRule="atLeast"/>
        <w:ind w:left="0"/>
        <w:jc w:val="center"/>
        <w:textAlignment w:val="top"/>
        <w:outlineLvl w:val="2"/>
        <w:rPr>
          <w:b/>
          <w:color w:val="333333"/>
          <w:sz w:val="28"/>
          <w:szCs w:val="28"/>
        </w:rPr>
      </w:pPr>
      <w:bookmarkStart w:id="14" w:name="_Toc435460138"/>
      <w:bookmarkStart w:id="15" w:name="_Toc435460177"/>
      <w:r w:rsidRPr="00BE758B">
        <w:rPr>
          <w:b/>
          <w:color w:val="333333"/>
          <w:sz w:val="28"/>
          <w:szCs w:val="28"/>
        </w:rPr>
        <w:lastRenderedPageBreak/>
        <w:t>Заключение</w:t>
      </w:r>
      <w:bookmarkEnd w:id="14"/>
      <w:bookmarkEnd w:id="15"/>
    </w:p>
    <w:p w:rsidR="002D3447" w:rsidRDefault="002D3447" w:rsidP="002D3447">
      <w:pPr>
        <w:shd w:val="clear" w:color="auto" w:fill="FFFFFF"/>
        <w:tabs>
          <w:tab w:val="left" w:pos="3119"/>
        </w:tabs>
        <w:spacing w:line="360" w:lineRule="auto"/>
        <w:ind w:firstLine="708"/>
        <w:jc w:val="both"/>
        <w:rPr>
          <w:bCs/>
          <w:color w:val="000000"/>
          <w:sz w:val="28"/>
          <w:szCs w:val="28"/>
        </w:rPr>
      </w:pPr>
      <w:r w:rsidRPr="00605064">
        <w:rPr>
          <w:bCs/>
          <w:color w:val="000000"/>
          <w:sz w:val="28"/>
          <w:szCs w:val="28"/>
        </w:rPr>
        <w:t xml:space="preserve">За последние несколько столетий в России было проведено немало </w:t>
      </w:r>
      <w:r>
        <w:rPr>
          <w:bCs/>
          <w:color w:val="000000"/>
          <w:sz w:val="28"/>
          <w:szCs w:val="28"/>
        </w:rPr>
        <w:t xml:space="preserve">денежных </w:t>
      </w:r>
      <w:r w:rsidRPr="00605064">
        <w:rPr>
          <w:bCs/>
          <w:color w:val="000000"/>
          <w:sz w:val="28"/>
          <w:szCs w:val="28"/>
        </w:rPr>
        <w:t xml:space="preserve">реформ. Причиной этого было неустойчивое экономическое состояние страны. Это мешало дальнейшему развитию внешних и внутренних экономических отношений. Для решения этой проблемы государство проводило реформы, которые имели два направления: первое сводилось к созданию новой денежной системы, второе лишь устраняло недостатки и стабилизировало денежное обращение. </w:t>
      </w:r>
    </w:p>
    <w:p w:rsidR="00476197" w:rsidRDefault="00476197" w:rsidP="00476197">
      <w:pPr>
        <w:spacing w:line="360" w:lineRule="auto"/>
        <w:ind w:firstLine="708"/>
        <w:jc w:val="both"/>
        <w:rPr>
          <w:color w:val="333333"/>
          <w:sz w:val="28"/>
          <w:szCs w:val="28"/>
        </w:rPr>
      </w:pPr>
      <w:r w:rsidRPr="00476197">
        <w:rPr>
          <w:color w:val="333333"/>
          <w:sz w:val="28"/>
          <w:szCs w:val="28"/>
          <w:shd w:val="clear" w:color="auto" w:fill="FFFFFF"/>
        </w:rPr>
        <w:t>На современном этапе острейшей проблемой является устойчивость денежной системы России. Необходимость стабилизации рубля приобретает еще большее значение, в силу того, что эта задача на протяжении последних лет ставилась неоднократно, но решить ее пока не удалось.</w:t>
      </w:r>
    </w:p>
    <w:p w:rsidR="00942E22" w:rsidRPr="00476197" w:rsidRDefault="00476197" w:rsidP="00476197">
      <w:pPr>
        <w:spacing w:line="360" w:lineRule="auto"/>
        <w:ind w:firstLine="708"/>
        <w:jc w:val="both"/>
        <w:rPr>
          <w:b/>
          <w:sz w:val="28"/>
          <w:szCs w:val="28"/>
        </w:rPr>
      </w:pPr>
      <w:r w:rsidRPr="00476197">
        <w:rPr>
          <w:color w:val="333333"/>
          <w:sz w:val="28"/>
          <w:szCs w:val="28"/>
          <w:shd w:val="clear" w:color="auto" w:fill="FFFFFF"/>
        </w:rPr>
        <w:t>Введение в обращение Банком России купюры достоинством в 5000 рублей и вывод из обращения банкнот номиналом 5, 10 рублей и монет номиналом 1 и 5 копеек - служат еще одним доказательством возможной реформации существующей денежной системы.</w:t>
      </w: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942E22">
      <w:pPr>
        <w:spacing w:line="360" w:lineRule="auto"/>
        <w:jc w:val="center"/>
        <w:rPr>
          <w:b/>
          <w:sz w:val="28"/>
        </w:rPr>
      </w:pPr>
    </w:p>
    <w:p w:rsidR="00942E22" w:rsidRDefault="00942E22" w:rsidP="00BE758B">
      <w:pPr>
        <w:pStyle w:val="aa"/>
        <w:shd w:val="clear" w:color="auto" w:fill="FFFFFF"/>
        <w:tabs>
          <w:tab w:val="left" w:pos="426"/>
        </w:tabs>
        <w:spacing w:after="240" w:line="360" w:lineRule="auto"/>
        <w:ind w:left="0"/>
        <w:jc w:val="center"/>
        <w:textAlignment w:val="top"/>
        <w:outlineLvl w:val="2"/>
        <w:rPr>
          <w:b/>
          <w:color w:val="333333"/>
          <w:sz w:val="28"/>
          <w:szCs w:val="28"/>
        </w:rPr>
      </w:pPr>
      <w:bookmarkStart w:id="16" w:name="_Toc435460139"/>
      <w:bookmarkStart w:id="17" w:name="_Toc435460178"/>
      <w:r w:rsidRPr="00BE758B">
        <w:rPr>
          <w:b/>
          <w:color w:val="333333"/>
          <w:sz w:val="28"/>
          <w:szCs w:val="28"/>
        </w:rPr>
        <w:lastRenderedPageBreak/>
        <w:t>Список использованной литературы</w:t>
      </w:r>
      <w:bookmarkEnd w:id="16"/>
      <w:bookmarkEnd w:id="17"/>
    </w:p>
    <w:p w:rsidR="00942E22" w:rsidRDefault="003239C4" w:rsidP="003239C4">
      <w:pPr>
        <w:pStyle w:val="aa"/>
        <w:numPr>
          <w:ilvl w:val="0"/>
          <w:numId w:val="15"/>
        </w:numPr>
        <w:spacing w:line="360" w:lineRule="auto"/>
        <w:jc w:val="both"/>
        <w:rPr>
          <w:sz w:val="28"/>
        </w:rPr>
      </w:pPr>
      <w:r>
        <w:rPr>
          <w:sz w:val="28"/>
        </w:rPr>
        <w:t>Деньги, кредит, банки: учебник / коллектив авторов; под ред. О.И. Лаврушина. – 13-е изд., стер. – М.: КНОРУС, 2014. – 448 с. – (Бакалавриат).</w:t>
      </w:r>
    </w:p>
    <w:p w:rsidR="003239C4" w:rsidRDefault="003239C4" w:rsidP="003239C4">
      <w:pPr>
        <w:pStyle w:val="aa"/>
        <w:numPr>
          <w:ilvl w:val="0"/>
          <w:numId w:val="15"/>
        </w:numPr>
        <w:spacing w:line="360" w:lineRule="auto"/>
        <w:jc w:val="both"/>
        <w:rPr>
          <w:sz w:val="28"/>
        </w:rPr>
      </w:pPr>
      <w:r>
        <w:rPr>
          <w:sz w:val="28"/>
        </w:rPr>
        <w:t>Деньги в России. История русского денежного хозяйства с древнейших времен до 1917. – Мельникова А.С., Узденикова В.В., Шиканова И.С. – М.: ООО «Издательство Стрелей», 2000. – 224 с.</w:t>
      </w:r>
    </w:p>
    <w:p w:rsidR="00385A90" w:rsidRDefault="00385A90" w:rsidP="00A8497A">
      <w:pPr>
        <w:pStyle w:val="aa"/>
        <w:numPr>
          <w:ilvl w:val="0"/>
          <w:numId w:val="15"/>
        </w:numPr>
        <w:spacing w:line="360" w:lineRule="auto"/>
        <w:jc w:val="both"/>
        <w:rPr>
          <w:sz w:val="28"/>
        </w:rPr>
      </w:pPr>
      <w:r>
        <w:rPr>
          <w:sz w:val="28"/>
        </w:rPr>
        <w:t xml:space="preserve">Российские денежные реформы: Монография / В.Д. Белоусов, В.А. Бирюков, В.В. Каширин, А.А., Нестеров; под ред. Докт. Экон. Наук, проф. В.В. Каширина. – М.: Издатель – </w:t>
      </w:r>
      <w:r w:rsidR="00D64391">
        <w:rPr>
          <w:sz w:val="28"/>
        </w:rPr>
        <w:t>ско-торговая корпорация «Дашков и К</w:t>
      </w:r>
      <w:r w:rsidR="00D64391">
        <w:rPr>
          <w:sz w:val="28"/>
          <w:vertAlign w:val="superscript"/>
        </w:rPr>
        <w:t>о</w:t>
      </w:r>
      <w:r w:rsidR="00D64391">
        <w:rPr>
          <w:sz w:val="28"/>
        </w:rPr>
        <w:t>», 2015. – 272 с.</w:t>
      </w:r>
    </w:p>
    <w:p w:rsidR="00E257AC" w:rsidRPr="00A8497A" w:rsidRDefault="00E257AC" w:rsidP="00A8497A">
      <w:pPr>
        <w:pStyle w:val="aa"/>
        <w:numPr>
          <w:ilvl w:val="0"/>
          <w:numId w:val="15"/>
        </w:numPr>
        <w:spacing w:line="360" w:lineRule="auto"/>
        <w:jc w:val="both"/>
        <w:rPr>
          <w:sz w:val="28"/>
        </w:rPr>
      </w:pPr>
      <w:r w:rsidRPr="00A8497A">
        <w:rPr>
          <w:sz w:val="28"/>
        </w:rPr>
        <w:t>Ф</w:t>
      </w:r>
      <w:r w:rsidR="00A8497A">
        <w:rPr>
          <w:sz w:val="28"/>
        </w:rPr>
        <w:t>инансы: учебник / п</w:t>
      </w:r>
      <w:r w:rsidRPr="00A8497A">
        <w:rPr>
          <w:sz w:val="28"/>
        </w:rPr>
        <w:t>од ред. Г.Б. Поляка</w:t>
      </w:r>
      <w:r w:rsidR="00A8497A">
        <w:rPr>
          <w:sz w:val="28"/>
        </w:rPr>
        <w:t xml:space="preserve"> – </w:t>
      </w:r>
      <w:r w:rsidRPr="00A8497A">
        <w:rPr>
          <w:sz w:val="28"/>
        </w:rPr>
        <w:t>4-изд.; перераб. и доп.</w:t>
      </w:r>
      <w:r w:rsidR="00A8497A">
        <w:rPr>
          <w:sz w:val="28"/>
        </w:rPr>
        <w:t xml:space="preserve"> – </w:t>
      </w:r>
      <w:r w:rsidRPr="00A8497A">
        <w:rPr>
          <w:sz w:val="28"/>
        </w:rPr>
        <w:t xml:space="preserve"> М.: ЮН</w:t>
      </w:r>
      <w:r w:rsidR="00A8497A" w:rsidRPr="00A8497A">
        <w:rPr>
          <w:sz w:val="28"/>
        </w:rPr>
        <w:t xml:space="preserve">ИТИ, 2011. </w:t>
      </w:r>
      <w:r w:rsidR="00385A90">
        <w:rPr>
          <w:sz w:val="28"/>
        </w:rPr>
        <w:t xml:space="preserve"> – 735 с.</w:t>
      </w:r>
    </w:p>
    <w:p w:rsidR="00E257AC" w:rsidRPr="003239C4" w:rsidRDefault="00385A90" w:rsidP="003239C4">
      <w:pPr>
        <w:pStyle w:val="aa"/>
        <w:numPr>
          <w:ilvl w:val="0"/>
          <w:numId w:val="15"/>
        </w:numPr>
        <w:spacing w:line="360" w:lineRule="auto"/>
        <w:jc w:val="both"/>
        <w:rPr>
          <w:sz w:val="28"/>
        </w:rPr>
      </w:pPr>
      <w:r w:rsidRPr="00385A90">
        <w:rPr>
          <w:sz w:val="28"/>
        </w:rPr>
        <w:t>Финансы: Учебник / Под ред. А, Е.В. Маркиной</w:t>
      </w:r>
      <w:r>
        <w:rPr>
          <w:sz w:val="28"/>
        </w:rPr>
        <w:t xml:space="preserve">. - 2-е изд.; перераб. и доп. – </w:t>
      </w:r>
      <w:r w:rsidRPr="00385A90">
        <w:rPr>
          <w:sz w:val="28"/>
        </w:rPr>
        <w:t>М.:</w:t>
      </w:r>
      <w:r>
        <w:rPr>
          <w:sz w:val="28"/>
        </w:rPr>
        <w:t xml:space="preserve"> КНОРУС</w:t>
      </w:r>
      <w:r w:rsidRPr="00385A90">
        <w:rPr>
          <w:sz w:val="28"/>
        </w:rPr>
        <w:t>, 2014. –  432 с.</w:t>
      </w:r>
      <w:r>
        <w:rPr>
          <w:sz w:val="28"/>
        </w:rPr>
        <w:t xml:space="preserve"> </w:t>
      </w:r>
      <w:r w:rsidRPr="00385A90">
        <w:rPr>
          <w:sz w:val="28"/>
        </w:rPr>
        <w:t>– (Бакалавр</w:t>
      </w:r>
      <w:r>
        <w:rPr>
          <w:sz w:val="28"/>
        </w:rPr>
        <w:t>иат</w:t>
      </w:r>
      <w:r w:rsidRPr="00385A90">
        <w:rPr>
          <w:sz w:val="28"/>
        </w:rPr>
        <w:t>)</w:t>
      </w:r>
      <w:r>
        <w:rPr>
          <w:sz w:val="28"/>
        </w:rPr>
        <w:t>.</w:t>
      </w:r>
    </w:p>
    <w:sectPr w:rsidR="00E257AC" w:rsidRPr="003239C4" w:rsidSect="00044995">
      <w:headerReference w:type="even" r:id="rId26"/>
      <w:headerReference w:type="default" r:id="rId27"/>
      <w:footerReference w:type="even" r:id="rId28"/>
      <w:footerReference w:type="default" r:id="rId29"/>
      <w:headerReference w:type="first" r:id="rId30"/>
      <w:footerReference w:type="first" r:id="rId31"/>
      <w:pgSz w:w="11906" w:h="16838" w:code="9"/>
      <w:pgMar w:top="1134" w:right="850" w:bottom="1134" w:left="1701" w:header="709" w:footer="27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395" w:rsidRDefault="00AB2395" w:rsidP="00044995">
      <w:r>
        <w:separator/>
      </w:r>
    </w:p>
  </w:endnote>
  <w:endnote w:type="continuationSeparator" w:id="0">
    <w:p w:rsidR="00AB2395" w:rsidRDefault="00AB2395" w:rsidP="00044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995" w:rsidRDefault="0004499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213185"/>
      <w:docPartObj>
        <w:docPartGallery w:val="Page Numbers (Bottom of Page)"/>
        <w:docPartUnique/>
      </w:docPartObj>
    </w:sdtPr>
    <w:sdtEndPr/>
    <w:sdtContent>
      <w:p w:rsidR="00044995" w:rsidRDefault="00044995">
        <w:pPr>
          <w:pStyle w:val="af"/>
          <w:jc w:val="center"/>
        </w:pPr>
        <w:r>
          <w:fldChar w:fldCharType="begin"/>
        </w:r>
        <w:r>
          <w:instrText>PAGE   \* MERGEFORMAT</w:instrText>
        </w:r>
        <w:r>
          <w:fldChar w:fldCharType="separate"/>
        </w:r>
        <w:r w:rsidR="00E369BA">
          <w:rPr>
            <w:noProof/>
          </w:rPr>
          <w:t>18</w:t>
        </w:r>
        <w:r>
          <w:fldChar w:fldCharType="end"/>
        </w:r>
      </w:p>
    </w:sdtContent>
  </w:sdt>
  <w:p w:rsidR="00044995" w:rsidRDefault="00044995">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995" w:rsidRDefault="0004499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395" w:rsidRDefault="00AB2395" w:rsidP="00044995">
      <w:r>
        <w:separator/>
      </w:r>
    </w:p>
  </w:footnote>
  <w:footnote w:type="continuationSeparator" w:id="0">
    <w:p w:rsidR="00AB2395" w:rsidRDefault="00AB2395" w:rsidP="00044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995" w:rsidRDefault="0004499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995" w:rsidRDefault="00044995">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995" w:rsidRDefault="0004499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3298"/>
    <w:multiLevelType w:val="hybridMultilevel"/>
    <w:tmpl w:val="79A2BF0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nsid w:val="0C3873D8"/>
    <w:multiLevelType w:val="hybridMultilevel"/>
    <w:tmpl w:val="2E6C5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B15286"/>
    <w:multiLevelType w:val="hybridMultilevel"/>
    <w:tmpl w:val="4E4621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F180C18"/>
    <w:multiLevelType w:val="hybridMultilevel"/>
    <w:tmpl w:val="3232206A"/>
    <w:lvl w:ilvl="0" w:tplc="F2B4A3DA">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AFD729D"/>
    <w:multiLevelType w:val="multilevel"/>
    <w:tmpl w:val="9B9AD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08D3BCF"/>
    <w:multiLevelType w:val="hybridMultilevel"/>
    <w:tmpl w:val="9A0E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B747E7"/>
    <w:multiLevelType w:val="hybridMultilevel"/>
    <w:tmpl w:val="3EDE2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E921A4"/>
    <w:multiLevelType w:val="hybridMultilevel"/>
    <w:tmpl w:val="6604075A"/>
    <w:lvl w:ilvl="0" w:tplc="45FC38F6">
      <w:start w:val="1"/>
      <w:numFmt w:val="decimal"/>
      <w:lvlText w:val="%1."/>
      <w:lvlJc w:val="left"/>
      <w:pPr>
        <w:ind w:left="2880" w:hanging="360"/>
      </w:pPr>
      <w:rPr>
        <w:i w:val="0"/>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
    <w:nsid w:val="4B985C06"/>
    <w:multiLevelType w:val="multilevel"/>
    <w:tmpl w:val="11A2B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9B4260"/>
    <w:multiLevelType w:val="hybridMultilevel"/>
    <w:tmpl w:val="3EEA0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2B460A4"/>
    <w:multiLevelType w:val="hybridMultilevel"/>
    <w:tmpl w:val="72EA014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740D5CDB"/>
    <w:multiLevelType w:val="hybridMultilevel"/>
    <w:tmpl w:val="2C041640"/>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
    <w:nsid w:val="74B05F15"/>
    <w:multiLevelType w:val="multilevel"/>
    <w:tmpl w:val="E0604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7B5F3ED5"/>
    <w:multiLevelType w:val="hybridMultilevel"/>
    <w:tmpl w:val="867A90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7BF4037C"/>
    <w:multiLevelType w:val="hybridMultilevel"/>
    <w:tmpl w:val="2BA23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CC028EB"/>
    <w:multiLevelType w:val="multilevel"/>
    <w:tmpl w:val="EC0E563A"/>
    <w:lvl w:ilvl="0">
      <w:start w:val="1"/>
      <w:numFmt w:val="decimal"/>
      <w:lvlText w:val="%1."/>
      <w:lvlJc w:val="center"/>
      <w:pPr>
        <w:tabs>
          <w:tab w:val="num" w:pos="284"/>
        </w:tabs>
        <w:ind w:left="0" w:firstLine="0"/>
      </w:pPr>
      <w:rPr>
        <w:rFonts w:hint="default"/>
      </w:rPr>
    </w:lvl>
    <w:lvl w:ilvl="1">
      <w:start w:val="1"/>
      <w:numFmt w:val="decimal"/>
      <w:lvlText w:val="%2."/>
      <w:lvlJc w:val="left"/>
      <w:pPr>
        <w:tabs>
          <w:tab w:val="num" w:pos="851"/>
        </w:tabs>
        <w:ind w:left="0" w:firstLine="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3348"/>
        </w:tabs>
        <w:ind w:left="3348" w:hanging="1008"/>
      </w:pPr>
      <w:rPr>
        <w:rFonts w:hint="default"/>
        <w:lang w:val="ru-RU"/>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15"/>
  </w:num>
  <w:num w:numId="3">
    <w:abstractNumId w:val="2"/>
  </w:num>
  <w:num w:numId="4">
    <w:abstractNumId w:val="6"/>
  </w:num>
  <w:num w:numId="5">
    <w:abstractNumId w:val="0"/>
  </w:num>
  <w:num w:numId="6">
    <w:abstractNumId w:val="1"/>
  </w:num>
  <w:num w:numId="7">
    <w:abstractNumId w:val="5"/>
  </w:num>
  <w:num w:numId="8">
    <w:abstractNumId w:val="11"/>
  </w:num>
  <w:num w:numId="9">
    <w:abstractNumId w:val="9"/>
  </w:num>
  <w:num w:numId="10">
    <w:abstractNumId w:val="13"/>
  </w:num>
  <w:num w:numId="11">
    <w:abstractNumId w:val="10"/>
  </w:num>
  <w:num w:numId="12">
    <w:abstractNumId w:val="4"/>
  </w:num>
  <w:num w:numId="13">
    <w:abstractNumId w:val="12"/>
  </w:num>
  <w:num w:numId="14">
    <w:abstractNumId w:val="1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46D"/>
    <w:rsid w:val="00044995"/>
    <w:rsid w:val="000606E9"/>
    <w:rsid w:val="00161A07"/>
    <w:rsid w:val="001C70AB"/>
    <w:rsid w:val="00201348"/>
    <w:rsid w:val="0020277F"/>
    <w:rsid w:val="002A546D"/>
    <w:rsid w:val="002D3447"/>
    <w:rsid w:val="002E1BF0"/>
    <w:rsid w:val="00302C9C"/>
    <w:rsid w:val="003239C4"/>
    <w:rsid w:val="00345254"/>
    <w:rsid w:val="00385A90"/>
    <w:rsid w:val="00397A4C"/>
    <w:rsid w:val="003E2A9C"/>
    <w:rsid w:val="00400EB7"/>
    <w:rsid w:val="00476197"/>
    <w:rsid w:val="004C376D"/>
    <w:rsid w:val="004E549E"/>
    <w:rsid w:val="005050B5"/>
    <w:rsid w:val="005072AA"/>
    <w:rsid w:val="0056179A"/>
    <w:rsid w:val="00605064"/>
    <w:rsid w:val="007568EE"/>
    <w:rsid w:val="0078730B"/>
    <w:rsid w:val="007F403D"/>
    <w:rsid w:val="00845473"/>
    <w:rsid w:val="008454D2"/>
    <w:rsid w:val="008C773A"/>
    <w:rsid w:val="00942E22"/>
    <w:rsid w:val="009B7668"/>
    <w:rsid w:val="009C6E6D"/>
    <w:rsid w:val="009E4947"/>
    <w:rsid w:val="00A01056"/>
    <w:rsid w:val="00A44917"/>
    <w:rsid w:val="00A8497A"/>
    <w:rsid w:val="00A875D6"/>
    <w:rsid w:val="00AB2395"/>
    <w:rsid w:val="00B377AE"/>
    <w:rsid w:val="00BD5AA7"/>
    <w:rsid w:val="00BE758B"/>
    <w:rsid w:val="00C2412C"/>
    <w:rsid w:val="00C341FC"/>
    <w:rsid w:val="00C34D7B"/>
    <w:rsid w:val="00D64391"/>
    <w:rsid w:val="00DA4860"/>
    <w:rsid w:val="00DB2F10"/>
    <w:rsid w:val="00E257AC"/>
    <w:rsid w:val="00E279CF"/>
    <w:rsid w:val="00E369BA"/>
    <w:rsid w:val="00E377FD"/>
    <w:rsid w:val="00FC4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46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A546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A546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2A546D"/>
    <w:pPr>
      <w:spacing w:before="100" w:beforeAutospacing="1" w:after="100" w:afterAutospacing="1"/>
      <w:outlineLvl w:val="2"/>
    </w:pPr>
    <w:rPr>
      <w:b/>
      <w:bCs/>
      <w:sz w:val="27"/>
      <w:szCs w:val="27"/>
    </w:rPr>
  </w:style>
  <w:style w:type="paragraph" w:styleId="4">
    <w:name w:val="heading 4"/>
    <w:basedOn w:val="a"/>
    <w:next w:val="a"/>
    <w:link w:val="40"/>
    <w:uiPriority w:val="9"/>
    <w:qFormat/>
    <w:rsid w:val="00A01056"/>
    <w:pPr>
      <w:keepNext/>
      <w:tabs>
        <w:tab w:val="num" w:pos="864"/>
      </w:tabs>
      <w:spacing w:before="240" w:after="60"/>
      <w:ind w:left="864" w:hanging="864"/>
      <w:outlineLvl w:val="3"/>
    </w:pPr>
    <w:rPr>
      <w:b/>
      <w:bCs/>
      <w:sz w:val="28"/>
      <w:szCs w:val="28"/>
      <w:lang w:val="x-none" w:eastAsia="x-none"/>
    </w:rPr>
  </w:style>
  <w:style w:type="paragraph" w:styleId="5">
    <w:name w:val="heading 5"/>
    <w:basedOn w:val="a"/>
    <w:next w:val="a"/>
    <w:link w:val="50"/>
    <w:qFormat/>
    <w:rsid w:val="00A01056"/>
    <w:pPr>
      <w:tabs>
        <w:tab w:val="num" w:pos="3348"/>
      </w:tabs>
      <w:spacing w:before="240" w:after="60"/>
      <w:ind w:left="3348" w:hanging="1008"/>
      <w:outlineLvl w:val="4"/>
    </w:pPr>
    <w:rPr>
      <w:b/>
      <w:bCs/>
      <w:i/>
      <w:iCs/>
      <w:sz w:val="26"/>
      <w:szCs w:val="26"/>
    </w:rPr>
  </w:style>
  <w:style w:type="paragraph" w:styleId="6">
    <w:name w:val="heading 6"/>
    <w:basedOn w:val="a"/>
    <w:next w:val="a"/>
    <w:link w:val="60"/>
    <w:qFormat/>
    <w:rsid w:val="00A01056"/>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A01056"/>
    <w:pPr>
      <w:tabs>
        <w:tab w:val="num" w:pos="1296"/>
      </w:tabs>
      <w:spacing w:before="240" w:after="60"/>
      <w:ind w:left="1296" w:hanging="1296"/>
      <w:outlineLvl w:val="6"/>
    </w:pPr>
  </w:style>
  <w:style w:type="paragraph" w:styleId="8">
    <w:name w:val="heading 8"/>
    <w:basedOn w:val="a"/>
    <w:next w:val="a"/>
    <w:link w:val="80"/>
    <w:qFormat/>
    <w:rsid w:val="00A01056"/>
    <w:pPr>
      <w:tabs>
        <w:tab w:val="num" w:pos="1440"/>
      </w:tabs>
      <w:spacing w:before="240" w:after="60"/>
      <w:ind w:left="1440" w:hanging="1440"/>
      <w:outlineLvl w:val="7"/>
    </w:pPr>
    <w:rPr>
      <w:i/>
      <w:iCs/>
    </w:rPr>
  </w:style>
  <w:style w:type="paragraph" w:styleId="9">
    <w:name w:val="heading 9"/>
    <w:basedOn w:val="a"/>
    <w:next w:val="a"/>
    <w:link w:val="90"/>
    <w:qFormat/>
    <w:rsid w:val="00A01056"/>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5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2A546D"/>
    <w:rPr>
      <w:rFonts w:ascii="Times New Roman" w:eastAsia="Times New Roman" w:hAnsi="Times New Roman" w:cs="Times New Roman"/>
      <w:b/>
      <w:bCs/>
      <w:sz w:val="27"/>
      <w:szCs w:val="27"/>
      <w:lang w:eastAsia="ru-RU"/>
    </w:rPr>
  </w:style>
  <w:style w:type="paragraph" w:styleId="a4">
    <w:name w:val="Normal (Web)"/>
    <w:basedOn w:val="a"/>
    <w:uiPriority w:val="99"/>
    <w:unhideWhenUsed/>
    <w:rsid w:val="002A546D"/>
    <w:pPr>
      <w:spacing w:before="100" w:beforeAutospacing="1" w:after="100" w:afterAutospacing="1"/>
    </w:pPr>
  </w:style>
  <w:style w:type="paragraph" w:customStyle="1" w:styleId="p-extra">
    <w:name w:val="p-extra"/>
    <w:basedOn w:val="a"/>
    <w:rsid w:val="002A546D"/>
    <w:pPr>
      <w:spacing w:before="100" w:beforeAutospacing="1" w:after="100" w:afterAutospacing="1"/>
    </w:pPr>
  </w:style>
  <w:style w:type="character" w:styleId="a5">
    <w:name w:val="Hyperlink"/>
    <w:basedOn w:val="a0"/>
    <w:uiPriority w:val="99"/>
    <w:unhideWhenUsed/>
    <w:rsid w:val="002A546D"/>
    <w:rPr>
      <w:color w:val="0000FF"/>
      <w:u w:val="single"/>
    </w:rPr>
  </w:style>
  <w:style w:type="character" w:customStyle="1" w:styleId="apple-converted-space">
    <w:name w:val="apple-converted-space"/>
    <w:basedOn w:val="a0"/>
    <w:rsid w:val="002A546D"/>
  </w:style>
  <w:style w:type="character" w:styleId="a6">
    <w:name w:val="Emphasis"/>
    <w:basedOn w:val="a0"/>
    <w:uiPriority w:val="20"/>
    <w:qFormat/>
    <w:rsid w:val="002A546D"/>
    <w:rPr>
      <w:i/>
      <w:iCs/>
    </w:rPr>
  </w:style>
  <w:style w:type="paragraph" w:customStyle="1" w:styleId="21">
    <w:name w:val="Цитата 21"/>
    <w:basedOn w:val="a"/>
    <w:rsid w:val="002A546D"/>
    <w:pPr>
      <w:spacing w:before="100" w:beforeAutospacing="1" w:after="100" w:afterAutospacing="1"/>
    </w:pPr>
  </w:style>
  <w:style w:type="paragraph" w:styleId="a7">
    <w:name w:val="Balloon Text"/>
    <w:basedOn w:val="a"/>
    <w:link w:val="a8"/>
    <w:uiPriority w:val="99"/>
    <w:semiHidden/>
    <w:unhideWhenUsed/>
    <w:rsid w:val="002A546D"/>
    <w:rPr>
      <w:rFonts w:ascii="Tahoma" w:hAnsi="Tahoma" w:cs="Tahoma"/>
      <w:sz w:val="16"/>
      <w:szCs w:val="16"/>
    </w:rPr>
  </w:style>
  <w:style w:type="character" w:customStyle="1" w:styleId="a8">
    <w:name w:val="Текст выноски Знак"/>
    <w:basedOn w:val="a0"/>
    <w:link w:val="a7"/>
    <w:uiPriority w:val="99"/>
    <w:semiHidden/>
    <w:rsid w:val="002A546D"/>
    <w:rPr>
      <w:rFonts w:ascii="Tahoma" w:eastAsia="Times New Roman" w:hAnsi="Tahoma" w:cs="Tahoma"/>
      <w:sz w:val="16"/>
      <w:szCs w:val="16"/>
      <w:lang w:eastAsia="ru-RU"/>
    </w:rPr>
  </w:style>
  <w:style w:type="character" w:customStyle="1" w:styleId="10">
    <w:name w:val="Заголовок 1 Знак"/>
    <w:basedOn w:val="a0"/>
    <w:link w:val="1"/>
    <w:uiPriority w:val="9"/>
    <w:rsid w:val="002A546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2A546D"/>
    <w:rPr>
      <w:rFonts w:asciiTheme="majorHAnsi" w:eastAsiaTheme="majorEastAsia" w:hAnsiTheme="majorHAnsi" w:cstheme="majorBidi"/>
      <w:b/>
      <w:bCs/>
      <w:color w:val="4F81BD" w:themeColor="accent1"/>
      <w:sz w:val="26"/>
      <w:szCs w:val="26"/>
      <w:lang w:eastAsia="ru-RU"/>
    </w:rPr>
  </w:style>
  <w:style w:type="paragraph" w:styleId="z-">
    <w:name w:val="HTML Top of Form"/>
    <w:basedOn w:val="a"/>
    <w:next w:val="a"/>
    <w:link w:val="z-0"/>
    <w:hidden/>
    <w:uiPriority w:val="99"/>
    <w:semiHidden/>
    <w:unhideWhenUsed/>
    <w:rsid w:val="002A546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2A546D"/>
    <w:rPr>
      <w:rFonts w:ascii="Arial" w:eastAsia="Times New Roman" w:hAnsi="Arial" w:cs="Arial"/>
      <w:vanish/>
      <w:sz w:val="16"/>
      <w:szCs w:val="16"/>
      <w:lang w:eastAsia="ru-RU"/>
    </w:rPr>
  </w:style>
  <w:style w:type="paragraph" w:customStyle="1" w:styleId="file">
    <w:name w:val="file"/>
    <w:basedOn w:val="a"/>
    <w:rsid w:val="002A546D"/>
    <w:pPr>
      <w:spacing w:before="100" w:beforeAutospacing="1" w:after="100" w:afterAutospacing="1"/>
    </w:pPr>
  </w:style>
  <w:style w:type="paragraph" w:styleId="z-1">
    <w:name w:val="HTML Bottom of Form"/>
    <w:basedOn w:val="a"/>
    <w:next w:val="a"/>
    <w:link w:val="z-2"/>
    <w:hidden/>
    <w:uiPriority w:val="99"/>
    <w:semiHidden/>
    <w:unhideWhenUsed/>
    <w:rsid w:val="002A546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2A546D"/>
    <w:rPr>
      <w:rFonts w:ascii="Arial" w:eastAsia="Times New Roman" w:hAnsi="Arial" w:cs="Arial"/>
      <w:vanish/>
      <w:sz w:val="16"/>
      <w:szCs w:val="16"/>
      <w:lang w:eastAsia="ru-RU"/>
    </w:rPr>
  </w:style>
  <w:style w:type="character" w:customStyle="1" w:styleId="40">
    <w:name w:val="Заголовок 4 Знак"/>
    <w:basedOn w:val="a0"/>
    <w:link w:val="4"/>
    <w:uiPriority w:val="9"/>
    <w:rsid w:val="00A01056"/>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rsid w:val="00A01056"/>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01056"/>
    <w:rPr>
      <w:rFonts w:ascii="Times New Roman" w:eastAsia="Times New Roman" w:hAnsi="Times New Roman" w:cs="Times New Roman"/>
      <w:b/>
      <w:bCs/>
      <w:lang w:eastAsia="ru-RU"/>
    </w:rPr>
  </w:style>
  <w:style w:type="character" w:customStyle="1" w:styleId="70">
    <w:name w:val="Заголовок 7 Знак"/>
    <w:basedOn w:val="a0"/>
    <w:link w:val="7"/>
    <w:rsid w:val="00A01056"/>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A01056"/>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A01056"/>
    <w:rPr>
      <w:rFonts w:ascii="Arial" w:eastAsia="Times New Roman" w:hAnsi="Arial" w:cs="Arial"/>
      <w:lang w:eastAsia="ru-RU"/>
    </w:rPr>
  </w:style>
  <w:style w:type="paragraph" w:customStyle="1" w:styleId="ConsTitle">
    <w:name w:val="ConsTitle"/>
    <w:rsid w:val="00A01056"/>
    <w:pPr>
      <w:widowControl w:val="0"/>
      <w:spacing w:after="0" w:line="240" w:lineRule="auto"/>
    </w:pPr>
    <w:rPr>
      <w:rFonts w:ascii="Arial" w:eastAsia="Times New Roman" w:hAnsi="Arial" w:cs="Times New Roman"/>
      <w:b/>
      <w:snapToGrid w:val="0"/>
      <w:sz w:val="16"/>
      <w:szCs w:val="20"/>
      <w:lang w:eastAsia="ru-RU"/>
    </w:rPr>
  </w:style>
  <w:style w:type="paragraph" w:styleId="a9">
    <w:name w:val="No Spacing"/>
    <w:qFormat/>
    <w:rsid w:val="00A01056"/>
    <w:pPr>
      <w:spacing w:after="0" w:line="360" w:lineRule="auto"/>
      <w:jc w:val="both"/>
    </w:pPr>
    <w:rPr>
      <w:rFonts w:ascii="Times New Roman" w:eastAsia="Times New Roman" w:hAnsi="Times New Roman" w:cs="Times New Roman"/>
      <w:sz w:val="28"/>
      <w:lang w:eastAsia="ru-RU"/>
    </w:rPr>
  </w:style>
  <w:style w:type="paragraph" w:styleId="aa">
    <w:name w:val="List Paragraph"/>
    <w:basedOn w:val="a"/>
    <w:uiPriority w:val="34"/>
    <w:qFormat/>
    <w:rsid w:val="00A01056"/>
    <w:pPr>
      <w:ind w:left="720"/>
      <w:contextualSpacing/>
    </w:pPr>
    <w:rPr>
      <w:sz w:val="20"/>
      <w:szCs w:val="20"/>
    </w:rPr>
  </w:style>
  <w:style w:type="paragraph" w:styleId="ab">
    <w:name w:val="TOC Heading"/>
    <w:basedOn w:val="1"/>
    <w:next w:val="a"/>
    <w:uiPriority w:val="39"/>
    <w:unhideWhenUsed/>
    <w:qFormat/>
    <w:rsid w:val="009C6E6D"/>
    <w:pPr>
      <w:spacing w:line="276" w:lineRule="auto"/>
      <w:outlineLvl w:val="9"/>
    </w:pPr>
  </w:style>
  <w:style w:type="paragraph" w:styleId="31">
    <w:name w:val="toc 3"/>
    <w:basedOn w:val="a"/>
    <w:next w:val="a"/>
    <w:autoRedefine/>
    <w:uiPriority w:val="39"/>
    <w:unhideWhenUsed/>
    <w:rsid w:val="009C6E6D"/>
    <w:pPr>
      <w:spacing w:after="100"/>
      <w:ind w:left="480"/>
    </w:pPr>
  </w:style>
  <w:style w:type="paragraph" w:styleId="11">
    <w:name w:val="toc 1"/>
    <w:basedOn w:val="a"/>
    <w:next w:val="a"/>
    <w:autoRedefine/>
    <w:uiPriority w:val="39"/>
    <w:unhideWhenUsed/>
    <w:rsid w:val="009C6E6D"/>
    <w:pPr>
      <w:spacing w:after="100"/>
    </w:pPr>
  </w:style>
  <w:style w:type="paragraph" w:styleId="22">
    <w:name w:val="toc 2"/>
    <w:basedOn w:val="a"/>
    <w:next w:val="a"/>
    <w:autoRedefine/>
    <w:uiPriority w:val="39"/>
    <w:unhideWhenUsed/>
    <w:rsid w:val="009C6E6D"/>
    <w:pPr>
      <w:spacing w:after="100"/>
      <w:ind w:left="240"/>
    </w:pPr>
  </w:style>
  <w:style w:type="character" w:styleId="ac">
    <w:name w:val="Strong"/>
    <w:uiPriority w:val="22"/>
    <w:qFormat/>
    <w:rsid w:val="007568EE"/>
    <w:rPr>
      <w:b/>
      <w:bCs/>
    </w:rPr>
  </w:style>
  <w:style w:type="character" w:customStyle="1" w:styleId="mw-headline">
    <w:name w:val="mw-headline"/>
    <w:basedOn w:val="a0"/>
    <w:rsid w:val="00BD5AA7"/>
  </w:style>
  <w:style w:type="paragraph" w:styleId="ad">
    <w:name w:val="header"/>
    <w:basedOn w:val="a"/>
    <w:link w:val="ae"/>
    <w:uiPriority w:val="99"/>
    <w:unhideWhenUsed/>
    <w:rsid w:val="00044995"/>
    <w:pPr>
      <w:tabs>
        <w:tab w:val="center" w:pos="4677"/>
        <w:tab w:val="right" w:pos="9355"/>
      </w:tabs>
    </w:pPr>
  </w:style>
  <w:style w:type="character" w:customStyle="1" w:styleId="ae">
    <w:name w:val="Верхний колонтитул Знак"/>
    <w:basedOn w:val="a0"/>
    <w:link w:val="ad"/>
    <w:uiPriority w:val="99"/>
    <w:rsid w:val="0004499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044995"/>
    <w:pPr>
      <w:tabs>
        <w:tab w:val="center" w:pos="4677"/>
        <w:tab w:val="right" w:pos="9355"/>
      </w:tabs>
    </w:pPr>
  </w:style>
  <w:style w:type="character" w:customStyle="1" w:styleId="af0">
    <w:name w:val="Нижний колонтитул Знак"/>
    <w:basedOn w:val="a0"/>
    <w:link w:val="af"/>
    <w:uiPriority w:val="99"/>
    <w:rsid w:val="0004499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46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A546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A546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2A546D"/>
    <w:pPr>
      <w:spacing w:before="100" w:beforeAutospacing="1" w:after="100" w:afterAutospacing="1"/>
      <w:outlineLvl w:val="2"/>
    </w:pPr>
    <w:rPr>
      <w:b/>
      <w:bCs/>
      <w:sz w:val="27"/>
      <w:szCs w:val="27"/>
    </w:rPr>
  </w:style>
  <w:style w:type="paragraph" w:styleId="4">
    <w:name w:val="heading 4"/>
    <w:basedOn w:val="a"/>
    <w:next w:val="a"/>
    <w:link w:val="40"/>
    <w:uiPriority w:val="9"/>
    <w:qFormat/>
    <w:rsid w:val="00A01056"/>
    <w:pPr>
      <w:keepNext/>
      <w:tabs>
        <w:tab w:val="num" w:pos="864"/>
      </w:tabs>
      <w:spacing w:before="240" w:after="60"/>
      <w:ind w:left="864" w:hanging="864"/>
      <w:outlineLvl w:val="3"/>
    </w:pPr>
    <w:rPr>
      <w:b/>
      <w:bCs/>
      <w:sz w:val="28"/>
      <w:szCs w:val="28"/>
      <w:lang w:val="x-none" w:eastAsia="x-none"/>
    </w:rPr>
  </w:style>
  <w:style w:type="paragraph" w:styleId="5">
    <w:name w:val="heading 5"/>
    <w:basedOn w:val="a"/>
    <w:next w:val="a"/>
    <w:link w:val="50"/>
    <w:qFormat/>
    <w:rsid w:val="00A01056"/>
    <w:pPr>
      <w:tabs>
        <w:tab w:val="num" w:pos="3348"/>
      </w:tabs>
      <w:spacing w:before="240" w:after="60"/>
      <w:ind w:left="3348" w:hanging="1008"/>
      <w:outlineLvl w:val="4"/>
    </w:pPr>
    <w:rPr>
      <w:b/>
      <w:bCs/>
      <w:i/>
      <w:iCs/>
      <w:sz w:val="26"/>
      <w:szCs w:val="26"/>
    </w:rPr>
  </w:style>
  <w:style w:type="paragraph" w:styleId="6">
    <w:name w:val="heading 6"/>
    <w:basedOn w:val="a"/>
    <w:next w:val="a"/>
    <w:link w:val="60"/>
    <w:qFormat/>
    <w:rsid w:val="00A01056"/>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A01056"/>
    <w:pPr>
      <w:tabs>
        <w:tab w:val="num" w:pos="1296"/>
      </w:tabs>
      <w:spacing w:before="240" w:after="60"/>
      <w:ind w:left="1296" w:hanging="1296"/>
      <w:outlineLvl w:val="6"/>
    </w:pPr>
  </w:style>
  <w:style w:type="paragraph" w:styleId="8">
    <w:name w:val="heading 8"/>
    <w:basedOn w:val="a"/>
    <w:next w:val="a"/>
    <w:link w:val="80"/>
    <w:qFormat/>
    <w:rsid w:val="00A01056"/>
    <w:pPr>
      <w:tabs>
        <w:tab w:val="num" w:pos="1440"/>
      </w:tabs>
      <w:spacing w:before="240" w:after="60"/>
      <w:ind w:left="1440" w:hanging="1440"/>
      <w:outlineLvl w:val="7"/>
    </w:pPr>
    <w:rPr>
      <w:i/>
      <w:iCs/>
    </w:rPr>
  </w:style>
  <w:style w:type="paragraph" w:styleId="9">
    <w:name w:val="heading 9"/>
    <w:basedOn w:val="a"/>
    <w:next w:val="a"/>
    <w:link w:val="90"/>
    <w:qFormat/>
    <w:rsid w:val="00A01056"/>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5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2A546D"/>
    <w:rPr>
      <w:rFonts w:ascii="Times New Roman" w:eastAsia="Times New Roman" w:hAnsi="Times New Roman" w:cs="Times New Roman"/>
      <w:b/>
      <w:bCs/>
      <w:sz w:val="27"/>
      <w:szCs w:val="27"/>
      <w:lang w:eastAsia="ru-RU"/>
    </w:rPr>
  </w:style>
  <w:style w:type="paragraph" w:styleId="a4">
    <w:name w:val="Normal (Web)"/>
    <w:basedOn w:val="a"/>
    <w:uiPriority w:val="99"/>
    <w:unhideWhenUsed/>
    <w:rsid w:val="002A546D"/>
    <w:pPr>
      <w:spacing w:before="100" w:beforeAutospacing="1" w:after="100" w:afterAutospacing="1"/>
    </w:pPr>
  </w:style>
  <w:style w:type="paragraph" w:customStyle="1" w:styleId="p-extra">
    <w:name w:val="p-extra"/>
    <w:basedOn w:val="a"/>
    <w:rsid w:val="002A546D"/>
    <w:pPr>
      <w:spacing w:before="100" w:beforeAutospacing="1" w:after="100" w:afterAutospacing="1"/>
    </w:pPr>
  </w:style>
  <w:style w:type="character" w:styleId="a5">
    <w:name w:val="Hyperlink"/>
    <w:basedOn w:val="a0"/>
    <w:uiPriority w:val="99"/>
    <w:unhideWhenUsed/>
    <w:rsid w:val="002A546D"/>
    <w:rPr>
      <w:color w:val="0000FF"/>
      <w:u w:val="single"/>
    </w:rPr>
  </w:style>
  <w:style w:type="character" w:customStyle="1" w:styleId="apple-converted-space">
    <w:name w:val="apple-converted-space"/>
    <w:basedOn w:val="a0"/>
    <w:rsid w:val="002A546D"/>
  </w:style>
  <w:style w:type="character" w:styleId="a6">
    <w:name w:val="Emphasis"/>
    <w:basedOn w:val="a0"/>
    <w:uiPriority w:val="20"/>
    <w:qFormat/>
    <w:rsid w:val="002A546D"/>
    <w:rPr>
      <w:i/>
      <w:iCs/>
    </w:rPr>
  </w:style>
  <w:style w:type="paragraph" w:customStyle="1" w:styleId="21">
    <w:name w:val="Цитата 21"/>
    <w:basedOn w:val="a"/>
    <w:rsid w:val="002A546D"/>
    <w:pPr>
      <w:spacing w:before="100" w:beforeAutospacing="1" w:after="100" w:afterAutospacing="1"/>
    </w:pPr>
  </w:style>
  <w:style w:type="paragraph" w:styleId="a7">
    <w:name w:val="Balloon Text"/>
    <w:basedOn w:val="a"/>
    <w:link w:val="a8"/>
    <w:uiPriority w:val="99"/>
    <w:semiHidden/>
    <w:unhideWhenUsed/>
    <w:rsid w:val="002A546D"/>
    <w:rPr>
      <w:rFonts w:ascii="Tahoma" w:hAnsi="Tahoma" w:cs="Tahoma"/>
      <w:sz w:val="16"/>
      <w:szCs w:val="16"/>
    </w:rPr>
  </w:style>
  <w:style w:type="character" w:customStyle="1" w:styleId="a8">
    <w:name w:val="Текст выноски Знак"/>
    <w:basedOn w:val="a0"/>
    <w:link w:val="a7"/>
    <w:uiPriority w:val="99"/>
    <w:semiHidden/>
    <w:rsid w:val="002A546D"/>
    <w:rPr>
      <w:rFonts w:ascii="Tahoma" w:eastAsia="Times New Roman" w:hAnsi="Tahoma" w:cs="Tahoma"/>
      <w:sz w:val="16"/>
      <w:szCs w:val="16"/>
      <w:lang w:eastAsia="ru-RU"/>
    </w:rPr>
  </w:style>
  <w:style w:type="character" w:customStyle="1" w:styleId="10">
    <w:name w:val="Заголовок 1 Знак"/>
    <w:basedOn w:val="a0"/>
    <w:link w:val="1"/>
    <w:uiPriority w:val="9"/>
    <w:rsid w:val="002A546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2A546D"/>
    <w:rPr>
      <w:rFonts w:asciiTheme="majorHAnsi" w:eastAsiaTheme="majorEastAsia" w:hAnsiTheme="majorHAnsi" w:cstheme="majorBidi"/>
      <w:b/>
      <w:bCs/>
      <w:color w:val="4F81BD" w:themeColor="accent1"/>
      <w:sz w:val="26"/>
      <w:szCs w:val="26"/>
      <w:lang w:eastAsia="ru-RU"/>
    </w:rPr>
  </w:style>
  <w:style w:type="paragraph" w:styleId="z-">
    <w:name w:val="HTML Top of Form"/>
    <w:basedOn w:val="a"/>
    <w:next w:val="a"/>
    <w:link w:val="z-0"/>
    <w:hidden/>
    <w:uiPriority w:val="99"/>
    <w:semiHidden/>
    <w:unhideWhenUsed/>
    <w:rsid w:val="002A546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2A546D"/>
    <w:rPr>
      <w:rFonts w:ascii="Arial" w:eastAsia="Times New Roman" w:hAnsi="Arial" w:cs="Arial"/>
      <w:vanish/>
      <w:sz w:val="16"/>
      <w:szCs w:val="16"/>
      <w:lang w:eastAsia="ru-RU"/>
    </w:rPr>
  </w:style>
  <w:style w:type="paragraph" w:customStyle="1" w:styleId="file">
    <w:name w:val="file"/>
    <w:basedOn w:val="a"/>
    <w:rsid w:val="002A546D"/>
    <w:pPr>
      <w:spacing w:before="100" w:beforeAutospacing="1" w:after="100" w:afterAutospacing="1"/>
    </w:pPr>
  </w:style>
  <w:style w:type="paragraph" w:styleId="z-1">
    <w:name w:val="HTML Bottom of Form"/>
    <w:basedOn w:val="a"/>
    <w:next w:val="a"/>
    <w:link w:val="z-2"/>
    <w:hidden/>
    <w:uiPriority w:val="99"/>
    <w:semiHidden/>
    <w:unhideWhenUsed/>
    <w:rsid w:val="002A546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2A546D"/>
    <w:rPr>
      <w:rFonts w:ascii="Arial" w:eastAsia="Times New Roman" w:hAnsi="Arial" w:cs="Arial"/>
      <w:vanish/>
      <w:sz w:val="16"/>
      <w:szCs w:val="16"/>
      <w:lang w:eastAsia="ru-RU"/>
    </w:rPr>
  </w:style>
  <w:style w:type="character" w:customStyle="1" w:styleId="40">
    <w:name w:val="Заголовок 4 Знак"/>
    <w:basedOn w:val="a0"/>
    <w:link w:val="4"/>
    <w:uiPriority w:val="9"/>
    <w:rsid w:val="00A01056"/>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rsid w:val="00A01056"/>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01056"/>
    <w:rPr>
      <w:rFonts w:ascii="Times New Roman" w:eastAsia="Times New Roman" w:hAnsi="Times New Roman" w:cs="Times New Roman"/>
      <w:b/>
      <w:bCs/>
      <w:lang w:eastAsia="ru-RU"/>
    </w:rPr>
  </w:style>
  <w:style w:type="character" w:customStyle="1" w:styleId="70">
    <w:name w:val="Заголовок 7 Знак"/>
    <w:basedOn w:val="a0"/>
    <w:link w:val="7"/>
    <w:rsid w:val="00A01056"/>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A01056"/>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A01056"/>
    <w:rPr>
      <w:rFonts w:ascii="Arial" w:eastAsia="Times New Roman" w:hAnsi="Arial" w:cs="Arial"/>
      <w:lang w:eastAsia="ru-RU"/>
    </w:rPr>
  </w:style>
  <w:style w:type="paragraph" w:customStyle="1" w:styleId="ConsTitle">
    <w:name w:val="ConsTitle"/>
    <w:rsid w:val="00A01056"/>
    <w:pPr>
      <w:widowControl w:val="0"/>
      <w:spacing w:after="0" w:line="240" w:lineRule="auto"/>
    </w:pPr>
    <w:rPr>
      <w:rFonts w:ascii="Arial" w:eastAsia="Times New Roman" w:hAnsi="Arial" w:cs="Times New Roman"/>
      <w:b/>
      <w:snapToGrid w:val="0"/>
      <w:sz w:val="16"/>
      <w:szCs w:val="20"/>
      <w:lang w:eastAsia="ru-RU"/>
    </w:rPr>
  </w:style>
  <w:style w:type="paragraph" w:styleId="a9">
    <w:name w:val="No Spacing"/>
    <w:qFormat/>
    <w:rsid w:val="00A01056"/>
    <w:pPr>
      <w:spacing w:after="0" w:line="360" w:lineRule="auto"/>
      <w:jc w:val="both"/>
    </w:pPr>
    <w:rPr>
      <w:rFonts w:ascii="Times New Roman" w:eastAsia="Times New Roman" w:hAnsi="Times New Roman" w:cs="Times New Roman"/>
      <w:sz w:val="28"/>
      <w:lang w:eastAsia="ru-RU"/>
    </w:rPr>
  </w:style>
  <w:style w:type="paragraph" w:styleId="aa">
    <w:name w:val="List Paragraph"/>
    <w:basedOn w:val="a"/>
    <w:uiPriority w:val="34"/>
    <w:qFormat/>
    <w:rsid w:val="00A01056"/>
    <w:pPr>
      <w:ind w:left="720"/>
      <w:contextualSpacing/>
    </w:pPr>
    <w:rPr>
      <w:sz w:val="20"/>
      <w:szCs w:val="20"/>
    </w:rPr>
  </w:style>
  <w:style w:type="paragraph" w:styleId="ab">
    <w:name w:val="TOC Heading"/>
    <w:basedOn w:val="1"/>
    <w:next w:val="a"/>
    <w:uiPriority w:val="39"/>
    <w:unhideWhenUsed/>
    <w:qFormat/>
    <w:rsid w:val="009C6E6D"/>
    <w:pPr>
      <w:spacing w:line="276" w:lineRule="auto"/>
      <w:outlineLvl w:val="9"/>
    </w:pPr>
  </w:style>
  <w:style w:type="paragraph" w:styleId="31">
    <w:name w:val="toc 3"/>
    <w:basedOn w:val="a"/>
    <w:next w:val="a"/>
    <w:autoRedefine/>
    <w:uiPriority w:val="39"/>
    <w:unhideWhenUsed/>
    <w:rsid w:val="009C6E6D"/>
    <w:pPr>
      <w:spacing w:after="100"/>
      <w:ind w:left="480"/>
    </w:pPr>
  </w:style>
  <w:style w:type="paragraph" w:styleId="11">
    <w:name w:val="toc 1"/>
    <w:basedOn w:val="a"/>
    <w:next w:val="a"/>
    <w:autoRedefine/>
    <w:uiPriority w:val="39"/>
    <w:unhideWhenUsed/>
    <w:rsid w:val="009C6E6D"/>
    <w:pPr>
      <w:spacing w:after="100"/>
    </w:pPr>
  </w:style>
  <w:style w:type="paragraph" w:styleId="22">
    <w:name w:val="toc 2"/>
    <w:basedOn w:val="a"/>
    <w:next w:val="a"/>
    <w:autoRedefine/>
    <w:uiPriority w:val="39"/>
    <w:unhideWhenUsed/>
    <w:rsid w:val="009C6E6D"/>
    <w:pPr>
      <w:spacing w:after="100"/>
      <w:ind w:left="240"/>
    </w:pPr>
  </w:style>
  <w:style w:type="character" w:styleId="ac">
    <w:name w:val="Strong"/>
    <w:uiPriority w:val="22"/>
    <w:qFormat/>
    <w:rsid w:val="007568EE"/>
    <w:rPr>
      <w:b/>
      <w:bCs/>
    </w:rPr>
  </w:style>
  <w:style w:type="character" w:customStyle="1" w:styleId="mw-headline">
    <w:name w:val="mw-headline"/>
    <w:basedOn w:val="a0"/>
    <w:rsid w:val="00BD5AA7"/>
  </w:style>
  <w:style w:type="paragraph" w:styleId="ad">
    <w:name w:val="header"/>
    <w:basedOn w:val="a"/>
    <w:link w:val="ae"/>
    <w:uiPriority w:val="99"/>
    <w:unhideWhenUsed/>
    <w:rsid w:val="00044995"/>
    <w:pPr>
      <w:tabs>
        <w:tab w:val="center" w:pos="4677"/>
        <w:tab w:val="right" w:pos="9355"/>
      </w:tabs>
    </w:pPr>
  </w:style>
  <w:style w:type="character" w:customStyle="1" w:styleId="ae">
    <w:name w:val="Верхний колонтитул Знак"/>
    <w:basedOn w:val="a0"/>
    <w:link w:val="ad"/>
    <w:uiPriority w:val="99"/>
    <w:rsid w:val="0004499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044995"/>
    <w:pPr>
      <w:tabs>
        <w:tab w:val="center" w:pos="4677"/>
        <w:tab w:val="right" w:pos="9355"/>
      </w:tabs>
    </w:pPr>
  </w:style>
  <w:style w:type="character" w:customStyle="1" w:styleId="af0">
    <w:name w:val="Нижний колонтитул Знак"/>
    <w:basedOn w:val="a0"/>
    <w:link w:val="af"/>
    <w:uiPriority w:val="99"/>
    <w:rsid w:val="0004499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8006">
      <w:bodyDiv w:val="1"/>
      <w:marLeft w:val="0"/>
      <w:marRight w:val="0"/>
      <w:marTop w:val="0"/>
      <w:marBottom w:val="0"/>
      <w:divBdr>
        <w:top w:val="none" w:sz="0" w:space="0" w:color="auto"/>
        <w:left w:val="none" w:sz="0" w:space="0" w:color="auto"/>
        <w:bottom w:val="none" w:sz="0" w:space="0" w:color="auto"/>
        <w:right w:val="none" w:sz="0" w:space="0" w:color="auto"/>
      </w:divBdr>
    </w:div>
    <w:div w:id="18360265">
      <w:bodyDiv w:val="1"/>
      <w:marLeft w:val="0"/>
      <w:marRight w:val="0"/>
      <w:marTop w:val="0"/>
      <w:marBottom w:val="0"/>
      <w:divBdr>
        <w:top w:val="none" w:sz="0" w:space="0" w:color="auto"/>
        <w:left w:val="none" w:sz="0" w:space="0" w:color="auto"/>
        <w:bottom w:val="none" w:sz="0" w:space="0" w:color="auto"/>
        <w:right w:val="none" w:sz="0" w:space="0" w:color="auto"/>
      </w:divBdr>
    </w:div>
    <w:div w:id="263805933">
      <w:bodyDiv w:val="1"/>
      <w:marLeft w:val="0"/>
      <w:marRight w:val="0"/>
      <w:marTop w:val="0"/>
      <w:marBottom w:val="0"/>
      <w:divBdr>
        <w:top w:val="none" w:sz="0" w:space="0" w:color="auto"/>
        <w:left w:val="none" w:sz="0" w:space="0" w:color="auto"/>
        <w:bottom w:val="none" w:sz="0" w:space="0" w:color="auto"/>
        <w:right w:val="none" w:sz="0" w:space="0" w:color="auto"/>
      </w:divBdr>
    </w:div>
    <w:div w:id="414478819">
      <w:bodyDiv w:val="1"/>
      <w:marLeft w:val="0"/>
      <w:marRight w:val="0"/>
      <w:marTop w:val="0"/>
      <w:marBottom w:val="0"/>
      <w:divBdr>
        <w:top w:val="none" w:sz="0" w:space="0" w:color="auto"/>
        <w:left w:val="none" w:sz="0" w:space="0" w:color="auto"/>
        <w:bottom w:val="none" w:sz="0" w:space="0" w:color="auto"/>
        <w:right w:val="none" w:sz="0" w:space="0" w:color="auto"/>
      </w:divBdr>
    </w:div>
    <w:div w:id="420762222">
      <w:bodyDiv w:val="1"/>
      <w:marLeft w:val="0"/>
      <w:marRight w:val="0"/>
      <w:marTop w:val="0"/>
      <w:marBottom w:val="0"/>
      <w:divBdr>
        <w:top w:val="none" w:sz="0" w:space="0" w:color="auto"/>
        <w:left w:val="none" w:sz="0" w:space="0" w:color="auto"/>
        <w:bottom w:val="none" w:sz="0" w:space="0" w:color="auto"/>
        <w:right w:val="none" w:sz="0" w:space="0" w:color="auto"/>
      </w:divBdr>
    </w:div>
    <w:div w:id="430245861">
      <w:bodyDiv w:val="1"/>
      <w:marLeft w:val="0"/>
      <w:marRight w:val="0"/>
      <w:marTop w:val="0"/>
      <w:marBottom w:val="0"/>
      <w:divBdr>
        <w:top w:val="none" w:sz="0" w:space="0" w:color="auto"/>
        <w:left w:val="none" w:sz="0" w:space="0" w:color="auto"/>
        <w:bottom w:val="none" w:sz="0" w:space="0" w:color="auto"/>
        <w:right w:val="none" w:sz="0" w:space="0" w:color="auto"/>
      </w:divBdr>
    </w:div>
    <w:div w:id="498351002">
      <w:bodyDiv w:val="1"/>
      <w:marLeft w:val="0"/>
      <w:marRight w:val="0"/>
      <w:marTop w:val="0"/>
      <w:marBottom w:val="0"/>
      <w:divBdr>
        <w:top w:val="none" w:sz="0" w:space="0" w:color="auto"/>
        <w:left w:val="none" w:sz="0" w:space="0" w:color="auto"/>
        <w:bottom w:val="none" w:sz="0" w:space="0" w:color="auto"/>
        <w:right w:val="none" w:sz="0" w:space="0" w:color="auto"/>
      </w:divBdr>
    </w:div>
    <w:div w:id="706682615">
      <w:bodyDiv w:val="1"/>
      <w:marLeft w:val="0"/>
      <w:marRight w:val="0"/>
      <w:marTop w:val="0"/>
      <w:marBottom w:val="0"/>
      <w:divBdr>
        <w:top w:val="none" w:sz="0" w:space="0" w:color="auto"/>
        <w:left w:val="none" w:sz="0" w:space="0" w:color="auto"/>
        <w:bottom w:val="none" w:sz="0" w:space="0" w:color="auto"/>
        <w:right w:val="none" w:sz="0" w:space="0" w:color="auto"/>
      </w:divBdr>
    </w:div>
    <w:div w:id="717897647">
      <w:bodyDiv w:val="1"/>
      <w:marLeft w:val="0"/>
      <w:marRight w:val="0"/>
      <w:marTop w:val="0"/>
      <w:marBottom w:val="0"/>
      <w:divBdr>
        <w:top w:val="none" w:sz="0" w:space="0" w:color="auto"/>
        <w:left w:val="none" w:sz="0" w:space="0" w:color="auto"/>
        <w:bottom w:val="none" w:sz="0" w:space="0" w:color="auto"/>
        <w:right w:val="none" w:sz="0" w:space="0" w:color="auto"/>
      </w:divBdr>
    </w:div>
    <w:div w:id="874581357">
      <w:bodyDiv w:val="1"/>
      <w:marLeft w:val="0"/>
      <w:marRight w:val="0"/>
      <w:marTop w:val="0"/>
      <w:marBottom w:val="0"/>
      <w:divBdr>
        <w:top w:val="none" w:sz="0" w:space="0" w:color="auto"/>
        <w:left w:val="none" w:sz="0" w:space="0" w:color="auto"/>
        <w:bottom w:val="none" w:sz="0" w:space="0" w:color="auto"/>
        <w:right w:val="none" w:sz="0" w:space="0" w:color="auto"/>
      </w:divBdr>
    </w:div>
    <w:div w:id="926570440">
      <w:bodyDiv w:val="1"/>
      <w:marLeft w:val="0"/>
      <w:marRight w:val="0"/>
      <w:marTop w:val="0"/>
      <w:marBottom w:val="0"/>
      <w:divBdr>
        <w:top w:val="none" w:sz="0" w:space="0" w:color="auto"/>
        <w:left w:val="none" w:sz="0" w:space="0" w:color="auto"/>
        <w:bottom w:val="none" w:sz="0" w:space="0" w:color="auto"/>
        <w:right w:val="none" w:sz="0" w:space="0" w:color="auto"/>
      </w:divBdr>
    </w:div>
    <w:div w:id="1093627586">
      <w:bodyDiv w:val="1"/>
      <w:marLeft w:val="0"/>
      <w:marRight w:val="0"/>
      <w:marTop w:val="0"/>
      <w:marBottom w:val="0"/>
      <w:divBdr>
        <w:top w:val="none" w:sz="0" w:space="0" w:color="auto"/>
        <w:left w:val="none" w:sz="0" w:space="0" w:color="auto"/>
        <w:bottom w:val="none" w:sz="0" w:space="0" w:color="auto"/>
        <w:right w:val="none" w:sz="0" w:space="0" w:color="auto"/>
      </w:divBdr>
    </w:div>
    <w:div w:id="1121191197">
      <w:bodyDiv w:val="1"/>
      <w:marLeft w:val="0"/>
      <w:marRight w:val="0"/>
      <w:marTop w:val="0"/>
      <w:marBottom w:val="0"/>
      <w:divBdr>
        <w:top w:val="none" w:sz="0" w:space="0" w:color="auto"/>
        <w:left w:val="none" w:sz="0" w:space="0" w:color="auto"/>
        <w:bottom w:val="none" w:sz="0" w:space="0" w:color="auto"/>
        <w:right w:val="none" w:sz="0" w:space="0" w:color="auto"/>
      </w:divBdr>
    </w:div>
    <w:div w:id="1210188920">
      <w:bodyDiv w:val="1"/>
      <w:marLeft w:val="0"/>
      <w:marRight w:val="0"/>
      <w:marTop w:val="0"/>
      <w:marBottom w:val="0"/>
      <w:divBdr>
        <w:top w:val="none" w:sz="0" w:space="0" w:color="auto"/>
        <w:left w:val="none" w:sz="0" w:space="0" w:color="auto"/>
        <w:bottom w:val="none" w:sz="0" w:space="0" w:color="auto"/>
        <w:right w:val="none" w:sz="0" w:space="0" w:color="auto"/>
      </w:divBdr>
    </w:div>
    <w:div w:id="1281916237">
      <w:bodyDiv w:val="1"/>
      <w:marLeft w:val="0"/>
      <w:marRight w:val="0"/>
      <w:marTop w:val="0"/>
      <w:marBottom w:val="0"/>
      <w:divBdr>
        <w:top w:val="none" w:sz="0" w:space="0" w:color="auto"/>
        <w:left w:val="none" w:sz="0" w:space="0" w:color="auto"/>
        <w:bottom w:val="none" w:sz="0" w:space="0" w:color="auto"/>
        <w:right w:val="none" w:sz="0" w:space="0" w:color="auto"/>
      </w:divBdr>
    </w:div>
    <w:div w:id="1380326541">
      <w:bodyDiv w:val="1"/>
      <w:marLeft w:val="0"/>
      <w:marRight w:val="0"/>
      <w:marTop w:val="0"/>
      <w:marBottom w:val="0"/>
      <w:divBdr>
        <w:top w:val="none" w:sz="0" w:space="0" w:color="auto"/>
        <w:left w:val="none" w:sz="0" w:space="0" w:color="auto"/>
        <w:bottom w:val="none" w:sz="0" w:space="0" w:color="auto"/>
        <w:right w:val="none" w:sz="0" w:space="0" w:color="auto"/>
      </w:divBdr>
      <w:divsChild>
        <w:div w:id="1554387221">
          <w:marLeft w:val="0"/>
          <w:marRight w:val="0"/>
          <w:marTop w:val="0"/>
          <w:marBottom w:val="0"/>
          <w:divBdr>
            <w:top w:val="none" w:sz="0" w:space="0" w:color="auto"/>
            <w:left w:val="none" w:sz="0" w:space="0" w:color="auto"/>
            <w:bottom w:val="none" w:sz="0" w:space="0" w:color="auto"/>
            <w:right w:val="none" w:sz="0" w:space="0" w:color="auto"/>
          </w:divBdr>
          <w:divsChild>
            <w:div w:id="174136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82604">
      <w:bodyDiv w:val="1"/>
      <w:marLeft w:val="0"/>
      <w:marRight w:val="0"/>
      <w:marTop w:val="0"/>
      <w:marBottom w:val="0"/>
      <w:divBdr>
        <w:top w:val="none" w:sz="0" w:space="0" w:color="auto"/>
        <w:left w:val="none" w:sz="0" w:space="0" w:color="auto"/>
        <w:bottom w:val="none" w:sz="0" w:space="0" w:color="auto"/>
        <w:right w:val="none" w:sz="0" w:space="0" w:color="auto"/>
      </w:divBdr>
    </w:div>
    <w:div w:id="1579901350">
      <w:bodyDiv w:val="1"/>
      <w:marLeft w:val="0"/>
      <w:marRight w:val="0"/>
      <w:marTop w:val="0"/>
      <w:marBottom w:val="0"/>
      <w:divBdr>
        <w:top w:val="none" w:sz="0" w:space="0" w:color="auto"/>
        <w:left w:val="none" w:sz="0" w:space="0" w:color="auto"/>
        <w:bottom w:val="none" w:sz="0" w:space="0" w:color="auto"/>
        <w:right w:val="none" w:sz="0" w:space="0" w:color="auto"/>
      </w:divBdr>
    </w:div>
    <w:div w:id="1749305148">
      <w:bodyDiv w:val="1"/>
      <w:marLeft w:val="0"/>
      <w:marRight w:val="0"/>
      <w:marTop w:val="0"/>
      <w:marBottom w:val="0"/>
      <w:divBdr>
        <w:top w:val="none" w:sz="0" w:space="0" w:color="auto"/>
        <w:left w:val="none" w:sz="0" w:space="0" w:color="auto"/>
        <w:bottom w:val="none" w:sz="0" w:space="0" w:color="auto"/>
        <w:right w:val="none" w:sz="0" w:space="0" w:color="auto"/>
      </w:divBdr>
    </w:div>
    <w:div w:id="1832864413">
      <w:bodyDiv w:val="1"/>
      <w:marLeft w:val="0"/>
      <w:marRight w:val="0"/>
      <w:marTop w:val="0"/>
      <w:marBottom w:val="0"/>
      <w:divBdr>
        <w:top w:val="none" w:sz="0" w:space="0" w:color="auto"/>
        <w:left w:val="none" w:sz="0" w:space="0" w:color="auto"/>
        <w:bottom w:val="none" w:sz="0" w:space="0" w:color="auto"/>
        <w:right w:val="none" w:sz="0" w:space="0" w:color="auto"/>
      </w:divBdr>
    </w:div>
    <w:div w:id="1838030705">
      <w:bodyDiv w:val="1"/>
      <w:marLeft w:val="0"/>
      <w:marRight w:val="0"/>
      <w:marTop w:val="0"/>
      <w:marBottom w:val="0"/>
      <w:divBdr>
        <w:top w:val="none" w:sz="0" w:space="0" w:color="auto"/>
        <w:left w:val="none" w:sz="0" w:space="0" w:color="auto"/>
        <w:bottom w:val="none" w:sz="0" w:space="0" w:color="auto"/>
        <w:right w:val="none" w:sz="0" w:space="0" w:color="auto"/>
      </w:divBdr>
    </w:div>
    <w:div w:id="1866599476">
      <w:bodyDiv w:val="1"/>
      <w:marLeft w:val="0"/>
      <w:marRight w:val="0"/>
      <w:marTop w:val="0"/>
      <w:marBottom w:val="0"/>
      <w:divBdr>
        <w:top w:val="none" w:sz="0" w:space="0" w:color="auto"/>
        <w:left w:val="none" w:sz="0" w:space="0" w:color="auto"/>
        <w:bottom w:val="none" w:sz="0" w:space="0" w:color="auto"/>
        <w:right w:val="none" w:sz="0" w:space="0" w:color="auto"/>
      </w:divBdr>
    </w:div>
    <w:div w:id="197579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dizel.ru/sivliovlcoby89/%D0%9E%D1%82%D0%B5%D1%87%D0%B5%D1%81%D1%82%D0%B2%D0%B5%D0%BD%D0%BD%D0%B0%D1%8F_%D0%B2%D0%BE%D0%B9%D0%BD%D0%B0_1812_%D0%B3%D0%BE%D0%B4%D0%B0" TargetMode="External"/><Relationship Id="rId18" Type="http://schemas.openxmlformats.org/officeDocument/2006/relationships/hyperlink" Target="https://ru.wikipedia.org/wiki/%D0%9A%D0%BE%D0%BC%D0%BC%D1%83%D0%BD%D0%B8%D1%81%D1%82%D0%B8%D1%87%D0%B5%D1%81%D0%BA%D0%B0%D1%8F_%D0%BF%D0%B0%D1%80%D1%82%D0%B8%D1%8F_%D0%A1%D0%BE%D0%B2%D0%B5%D1%82%D1%81%D0%BA%D0%BE%D0%B3%D0%BE_%D0%A1%D0%BE%D1%8E%D0%B7%D0%B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gdizel.ru/sivliovlcoby89/%D0%A1%D0%BE%D0%B2%D0%B5%D1%82%D1%81%D0%BA%D0%B8%D0%B9_%D1%80%D1%83%D0%B1%D0%BB%D1%8C" TargetMode="External"/><Relationship Id="rId7" Type="http://schemas.openxmlformats.org/officeDocument/2006/relationships/footnotes" Target="footnotes.xml"/><Relationship Id="rId12" Type="http://schemas.openxmlformats.org/officeDocument/2006/relationships/hyperlink" Target="http://sgdizel.ru/sivliovlcoby89/%D0%9F%D0%B0%D0%B2%D0%B5%D0%BB_I" TargetMode="External"/><Relationship Id="rId17" Type="http://schemas.openxmlformats.org/officeDocument/2006/relationships/hyperlink" Target="http://sgdizel.ru/sivliovlcoby89/1914" TargetMode="External"/><Relationship Id="rId25" Type="http://schemas.openxmlformats.org/officeDocument/2006/relationships/hyperlink" Target="http://sgdizel.ru/sivliovlcoby89/%D0%AD%D0%BA%D0%BE%D0%BD%D0%BE%D0%BC%D0%B8%D1%87%D0%B5%D1%81%D0%BA%D0%B8%D0%B9_%D0%BA%D1%80%D0%B8%D0%B7%D0%B8%D1%81_1998_%D0%B3%D0%BE%D0%B4%D0%B0_%D0%B2_%D0%A0%D0%BE%D1%81%D1%81%D0%B8%D0%B8"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gdizel.ru/sivliovlcoby89/%D0%9F%D0%B5%D1%80%D0%B2%D0%B0%D1%8F_%D0%BC%D0%B8%D1%80%D0%BE%D0%B2%D0%B0%D1%8F_%D0%B2%D0%BE%D0%B9%D0%BD%D0%B0" TargetMode="External"/><Relationship Id="rId20" Type="http://schemas.openxmlformats.org/officeDocument/2006/relationships/hyperlink" Target="http://sgdizel.ru/sivliovlcoby89/%D0%A1%D0%B1%D0%B5%D1%80%D0%B1%D0%B0%D0%BD%D0%BA"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dizel.ru/sivliovlcoby89/%D0%A0%D1%83%D1%81%D1%81%D0%BA%D0%BE-%D1%82%D1%83%D1%80%D0%B5%D1%86%D0%BA%D0%B0%D1%8F_%D0%B2%D0%BE%D0%B9%D0%BD%D0%B0_1768%E2%80%941774" TargetMode="External"/><Relationship Id="rId24" Type="http://schemas.openxmlformats.org/officeDocument/2006/relationships/hyperlink" Target="http://sgdizel.ru/sivliovlcoby89/1998_%D0%B3%D0%BE%D0%B4"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gdizel.ru/sivliovlcoby89/%D0%92%D0%B8%D1%82%D1%82%D0%B5,_%D0%A1%D0%B5%D1%80%D0%B3%D0%B5%D0%B9_%D0%AE%D0%BB%D1%8C%D0%B5%D0%B2%D0%B8%D1%87" TargetMode="External"/><Relationship Id="rId23" Type="http://schemas.openxmlformats.org/officeDocument/2006/relationships/hyperlink" Target="http://sgdizel.ru/sivliovlcoby89/17_%D0%B0%D0%B2%D0%B3%D1%83%D1%81%D1%82%D0%B0" TargetMode="External"/><Relationship Id="rId28" Type="http://schemas.openxmlformats.org/officeDocument/2006/relationships/footer" Target="footer1.xml"/><Relationship Id="rId10" Type="http://schemas.openxmlformats.org/officeDocument/2006/relationships/hyperlink" Target="http://sgdizel.ru/sivliovlcoby89/%D0%90%D1%81%D1%81%D0%B8%D0%B3%D0%BD%D0%B0%D1%86%D0%B8%D0%BE%D0%BD%D0%BD%D1%8B%D0%B9_%D1%80%D1%83%D0%B1%D0%BB%D1%8C" TargetMode="External"/><Relationship Id="rId19" Type="http://schemas.openxmlformats.org/officeDocument/2006/relationships/hyperlink" Target="http://sgdizel.ru/sivliovlcoby89/%D0%9F%D0%B0%D0%B2%D0%BB%D0%BE%D0%B2,_%D0%92%D0%B0%D0%BB%D0%B5%D0%BD%D1%82%D0%B8%D0%BD_%D0%A1%D0%B5%D1%80%D0%B3%D0%B5%D0%B5%D0%B2%D0%B8%D1%87"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grandars.ru/student/finansy/rol-deneg-v-ekonomike.html" TargetMode="External"/><Relationship Id="rId14" Type="http://schemas.openxmlformats.org/officeDocument/2006/relationships/hyperlink" Target="http://ru.wikipedia.org/wiki/%D0%94%D0%B5%D0%BD%D0%B5%D0%B6%D0%BD%D0%B0%D1%8F_%D1%80%D0%B5%D1%84%D0%BE%D1%80%D0%BC%D0%B0_%D0%B2_%D0%A0%D0%BE%D1%81%D1%81%D0%B8%D0%B8_1839%E2%80%941843" TargetMode="External"/><Relationship Id="rId22" Type="http://schemas.openxmlformats.org/officeDocument/2006/relationships/hyperlink" Target="http://sgdizel.ru/sivliovlcoby89/ISO_4217"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CF5FA-514C-4095-BBC0-30463B61E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18</Pages>
  <Words>4196</Words>
  <Characters>23921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SSAgabekyan</dc:creator>
  <cp:keywords/>
  <dc:description/>
  <cp:lastModifiedBy>SSAgabekyan</cp:lastModifiedBy>
  <cp:revision>20</cp:revision>
  <dcterms:created xsi:type="dcterms:W3CDTF">2015-10-27T14:10:00Z</dcterms:created>
  <dcterms:modified xsi:type="dcterms:W3CDTF">2015-12-08T06:50:00Z</dcterms:modified>
</cp:coreProperties>
</file>