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36DF" w:rsidRPr="00CA1A9C" w:rsidRDefault="00A836DF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</w:t>
      </w:r>
      <w:r w:rsidRPr="00CA1A9C">
        <w:rPr>
          <w:rFonts w:ascii="Times New Roman" w:hAnsi="Times New Roman" w:cs="Times New Roman"/>
          <w:sz w:val="28"/>
          <w:szCs w:val="28"/>
        </w:rPr>
        <w:t>Содержание</w:t>
      </w:r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Pr="00A836DF" w:rsidRDefault="00CA1A9C" w:rsidP="00A836D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DF">
        <w:rPr>
          <w:rFonts w:ascii="Times New Roman" w:hAnsi="Times New Roman" w:cs="Times New Roman"/>
          <w:sz w:val="28"/>
          <w:szCs w:val="28"/>
        </w:rPr>
        <w:t>Задача 1…………………………………………………</w:t>
      </w:r>
      <w:r w:rsidR="00A836DF">
        <w:rPr>
          <w:rFonts w:ascii="Times New Roman" w:hAnsi="Times New Roman" w:cs="Times New Roman"/>
          <w:sz w:val="28"/>
          <w:szCs w:val="28"/>
        </w:rPr>
        <w:t>3</w:t>
      </w:r>
    </w:p>
    <w:p w:rsidR="00CA1A9C" w:rsidRPr="00A836DF" w:rsidRDefault="00CA1A9C" w:rsidP="00A836D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DF">
        <w:rPr>
          <w:rFonts w:ascii="Times New Roman" w:hAnsi="Times New Roman" w:cs="Times New Roman"/>
          <w:sz w:val="28"/>
          <w:szCs w:val="28"/>
        </w:rPr>
        <w:t>Задача 2…………………………………………………</w:t>
      </w:r>
      <w:r w:rsidR="00A836DF">
        <w:rPr>
          <w:rFonts w:ascii="Times New Roman" w:hAnsi="Times New Roman" w:cs="Times New Roman"/>
          <w:sz w:val="28"/>
          <w:szCs w:val="28"/>
        </w:rPr>
        <w:t>4</w:t>
      </w:r>
    </w:p>
    <w:p w:rsidR="00CA1A9C" w:rsidRPr="00A836DF" w:rsidRDefault="00CA1A9C" w:rsidP="00A836D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DF">
        <w:rPr>
          <w:rFonts w:ascii="Times New Roman" w:hAnsi="Times New Roman" w:cs="Times New Roman"/>
          <w:sz w:val="28"/>
          <w:szCs w:val="28"/>
        </w:rPr>
        <w:t>Задача 3…………………………………………………</w:t>
      </w:r>
      <w:r w:rsidR="00A836DF">
        <w:rPr>
          <w:rFonts w:ascii="Times New Roman" w:hAnsi="Times New Roman" w:cs="Times New Roman"/>
          <w:sz w:val="28"/>
          <w:szCs w:val="28"/>
        </w:rPr>
        <w:t>6</w:t>
      </w:r>
    </w:p>
    <w:p w:rsidR="00CA1A9C" w:rsidRPr="00A836DF" w:rsidRDefault="00CA1A9C" w:rsidP="00A836D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6DF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</w:t>
      </w:r>
      <w:r w:rsidR="00A836DF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CA1A9C" w:rsidRDefault="00CA1A9C" w:rsidP="00CA1A9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CA1A9C" w:rsidRDefault="00CA1A9C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310E72" w:rsidRDefault="00310E72" w:rsidP="00F44C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</w:t>
      </w:r>
      <w:r w:rsidR="00A836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CAA" w:rsidRPr="00CA1A9C">
        <w:rPr>
          <w:rFonts w:ascii="Times New Roman" w:hAnsi="Times New Roman" w:cs="Times New Roman"/>
          <w:b/>
          <w:sz w:val="28"/>
          <w:szCs w:val="28"/>
        </w:rPr>
        <w:t>Задача 1.</w:t>
      </w:r>
      <w:r w:rsidR="00F44CAA" w:rsidRPr="00CA1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Имеется следующая информация о компании: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08"/>
        <w:gridCol w:w="2337"/>
      </w:tblGrid>
      <w:tr w:rsidR="00F44CAA" w:rsidRPr="00CA1A9C" w:rsidTr="004B00B7">
        <w:trPr>
          <w:trHeight w:val="227"/>
        </w:trPr>
        <w:tc>
          <w:tcPr>
            <w:tcW w:w="7196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375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</w:tr>
      <w:tr w:rsidR="00F44CAA" w:rsidRPr="00CA1A9C" w:rsidTr="004B00B7">
        <w:trPr>
          <w:trHeight w:val="227"/>
        </w:trPr>
        <w:tc>
          <w:tcPr>
            <w:tcW w:w="7196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</w:t>
            </w:r>
          </w:p>
        </w:tc>
        <w:tc>
          <w:tcPr>
            <w:tcW w:w="2375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 млн. рублей</w:t>
            </w:r>
          </w:p>
        </w:tc>
      </w:tr>
      <w:tr w:rsidR="00F44CAA" w:rsidRPr="00CA1A9C" w:rsidTr="004B00B7">
        <w:trPr>
          <w:trHeight w:val="227"/>
        </w:trPr>
        <w:tc>
          <w:tcPr>
            <w:tcW w:w="7196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Соотношение выручки и величины собственных оборотных средств</w:t>
            </w:r>
          </w:p>
        </w:tc>
        <w:tc>
          <w:tcPr>
            <w:tcW w:w="2375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 : 1</w:t>
            </w:r>
          </w:p>
        </w:tc>
      </w:tr>
      <w:tr w:rsidR="00F44CAA" w:rsidRPr="00CA1A9C" w:rsidTr="004B00B7">
        <w:trPr>
          <w:trHeight w:val="227"/>
        </w:trPr>
        <w:tc>
          <w:tcPr>
            <w:tcW w:w="7196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Соотношение внеоборотных и оборотных активов</w:t>
            </w:r>
          </w:p>
        </w:tc>
        <w:tc>
          <w:tcPr>
            <w:tcW w:w="2375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4 : 1</w:t>
            </w:r>
          </w:p>
        </w:tc>
      </w:tr>
      <w:tr w:rsidR="00F44CAA" w:rsidRPr="00CA1A9C" w:rsidTr="004B00B7">
        <w:trPr>
          <w:trHeight w:val="227"/>
        </w:trPr>
        <w:tc>
          <w:tcPr>
            <w:tcW w:w="7196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2375" w:type="dxa"/>
          </w:tcPr>
          <w:p w:rsidR="00F44CAA" w:rsidRPr="00CA1A9C" w:rsidRDefault="00F44CAA" w:rsidP="00F44CA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 : 1</w:t>
            </w:r>
          </w:p>
        </w:tc>
      </w:tr>
    </w:tbl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Рассчитайте величину: а) краткосрочной кредиторской задолженности;         б) оборотных активов; в) внеоборотных активов.</w:t>
      </w:r>
    </w:p>
    <w:p w:rsidR="00CA1A9C" w:rsidRPr="00CA1A9C" w:rsidRDefault="00CA1A9C" w:rsidP="00F44CAA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A9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Величина оборотных активов определяется исходя из соотношения выручки и величины собственных оборотных средств 2 : 1, отсюда оборотные активы составляют половину или 50% от суммы выручки организации, а именно 2 млн руб. х 50% = 1 млн руб.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Величина внеоборотных активов определяется исходя из соотношения внеоборотных и оборотных активов 4 : 1, отсюда стоимость внеоборотных активов в 4 раза больше стоимости оборотных, а именно 1 млн руб. х 4 = 4 млн руб.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Величину краткосрочной кредиторской задолженности</w:t>
      </w:r>
      <w:r w:rsidRPr="00CA1A9C">
        <w:rPr>
          <w:rFonts w:ascii="Times New Roman" w:hAnsi="Times New Roman" w:cs="Times New Roman"/>
          <w:bCs/>
          <w:sz w:val="28"/>
          <w:szCs w:val="28"/>
        </w:rPr>
        <w:t xml:space="preserve"> можно определить исходя из коэффициента текущей ликвидности, который </w:t>
      </w:r>
      <w:r w:rsidRPr="00CA1A9C">
        <w:rPr>
          <w:rFonts w:ascii="Times New Roman" w:hAnsi="Times New Roman" w:cs="Times New Roman"/>
          <w:sz w:val="28"/>
          <w:szCs w:val="28"/>
        </w:rPr>
        <w:t xml:space="preserve">характеризует способность компании погашать текущие (краткосрочные) обязательства за счёт оборотных активов. </w:t>
      </w:r>
      <w:r w:rsidRPr="00CA1A9C">
        <w:rPr>
          <w:rFonts w:ascii="Times New Roman" w:hAnsi="Times New Roman" w:cs="Times New Roman"/>
          <w:bCs/>
          <w:sz w:val="28"/>
          <w:szCs w:val="28"/>
        </w:rPr>
        <w:t>Коэффициент текущей ликвидности определяется по формуле:</w:t>
      </w:r>
    </w:p>
    <w:tbl>
      <w:tblPr>
        <w:tblW w:w="0" w:type="auto"/>
        <w:tblInd w:w="639" w:type="dxa"/>
        <w:tblLook w:val="04A0" w:firstRow="1" w:lastRow="0" w:firstColumn="1" w:lastColumn="0" w:noHBand="0" w:noVBand="1"/>
      </w:tblPr>
      <w:tblGrid>
        <w:gridCol w:w="963"/>
        <w:gridCol w:w="4107"/>
      </w:tblGrid>
      <w:tr w:rsidR="00CA1A9C" w:rsidRPr="00CA1A9C" w:rsidTr="004B00B7">
        <w:tc>
          <w:tcPr>
            <w:tcW w:w="0" w:type="auto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107" w:type="dxa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Оборотные активы</w:t>
            </w:r>
          </w:p>
        </w:tc>
      </w:tr>
      <w:tr w:rsidR="00CA1A9C" w:rsidRPr="00CA1A9C" w:rsidTr="004B00B7">
        <w:tc>
          <w:tcPr>
            <w:tcW w:w="0" w:type="auto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Ктл = </w:t>
            </w:r>
          </w:p>
        </w:tc>
        <w:tc>
          <w:tcPr>
            <w:tcW w:w="4107" w:type="dxa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-----------------------------------------</w:t>
            </w:r>
          </w:p>
        </w:tc>
      </w:tr>
      <w:tr w:rsidR="00CA1A9C" w:rsidRPr="00CA1A9C" w:rsidTr="004B00B7">
        <w:tc>
          <w:tcPr>
            <w:tcW w:w="0" w:type="auto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107" w:type="dxa"/>
            <w:shd w:val="clear" w:color="auto" w:fill="auto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bCs/>
                <w:sz w:val="28"/>
                <w:szCs w:val="28"/>
              </w:rPr>
              <w:t>Краткосрочные обязательства</w:t>
            </w:r>
          </w:p>
        </w:tc>
      </w:tr>
    </w:tbl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Отсюда, величина оборотных активов в 3 раза превышает размер краткосрочной кредиторской задолженности, а именно 1 млн руб. : 3 = 0,333 млн. руб.</w:t>
      </w:r>
    </w:p>
    <w:p w:rsidR="00310E72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Ответ:</w:t>
      </w:r>
      <w:r w:rsidR="00310E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а) величина краткосрочной кредиторской задолженности 0,333 млн. руб.;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б) величина оборотных активов 1 млн руб.;</w:t>
      </w: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в) величина внеоборотных активов 4 млн руб.</w:t>
      </w: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F44CAA">
      <w:pPr>
        <w:rPr>
          <w:rFonts w:ascii="Times New Roman" w:hAnsi="Times New Roman" w:cs="Times New Roman"/>
          <w:sz w:val="28"/>
          <w:szCs w:val="28"/>
        </w:rPr>
      </w:pPr>
    </w:p>
    <w:p w:rsidR="00310E72" w:rsidRDefault="00A836DF" w:rsidP="00F44C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310E72" w:rsidRPr="00310E72">
        <w:rPr>
          <w:rFonts w:ascii="Times New Roman" w:hAnsi="Times New Roman" w:cs="Times New Roman"/>
          <w:b/>
          <w:sz w:val="28"/>
          <w:szCs w:val="28"/>
        </w:rPr>
        <w:t xml:space="preserve"> Задача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A836DF" w:rsidRDefault="00A836DF" w:rsidP="00F44CAA">
      <w:pPr>
        <w:rPr>
          <w:rFonts w:ascii="Times New Roman" w:hAnsi="Times New Roman" w:cs="Times New Roman"/>
          <w:b/>
          <w:sz w:val="28"/>
          <w:szCs w:val="28"/>
        </w:rPr>
      </w:pPr>
    </w:p>
    <w:p w:rsidR="00F44CAA" w:rsidRDefault="00F44CAA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 xml:space="preserve"> Рассчитать сумму амортизационных отчислений линейным методом и методом двойного уменьшающегося остатка по следующим данным: Стоимость оборудования – 600 тыс. руб. Нормативный срок его службы – 5 лет. Остаточная стоимость оборудования равна нулю.</w:t>
      </w:r>
    </w:p>
    <w:p w:rsidR="00310E72" w:rsidRDefault="00310E72" w:rsidP="00F44CAA">
      <w:pPr>
        <w:rPr>
          <w:rFonts w:ascii="Times New Roman" w:hAnsi="Times New Roman" w:cs="Times New Roman"/>
          <w:sz w:val="28"/>
          <w:szCs w:val="28"/>
        </w:rPr>
      </w:pPr>
    </w:p>
    <w:p w:rsidR="00310E72" w:rsidRPr="00CA1A9C" w:rsidRDefault="00310E72" w:rsidP="00F44CAA">
      <w:pPr>
        <w:rPr>
          <w:rFonts w:ascii="Times New Roman" w:hAnsi="Times New Roman" w:cs="Times New Roman"/>
          <w:sz w:val="28"/>
          <w:szCs w:val="28"/>
        </w:rPr>
      </w:pPr>
    </w:p>
    <w:p w:rsidR="00CA1A9C" w:rsidRDefault="00A836DF" w:rsidP="00310E7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CA1A9C" w:rsidRPr="00CA1A9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310E72" w:rsidRPr="00CA1A9C" w:rsidRDefault="00310E72" w:rsidP="00310E7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1A9C" w:rsidRPr="00CA1A9C" w:rsidRDefault="00CA1A9C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Расчет амортизационных отчислений:</w:t>
      </w:r>
    </w:p>
    <w:p w:rsidR="00CA1A9C" w:rsidRPr="00CA1A9C" w:rsidRDefault="00CA1A9C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а) линейным методом</w:t>
      </w:r>
    </w:p>
    <w:p w:rsidR="00CA1A9C" w:rsidRPr="00CA1A9C" w:rsidRDefault="00CA1A9C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 xml:space="preserve">На = 1 / </w:t>
      </w:r>
      <w:r w:rsidRPr="00CA1A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A1A9C">
        <w:rPr>
          <w:rFonts w:ascii="Times New Roman" w:hAnsi="Times New Roman" w:cs="Times New Roman"/>
          <w:sz w:val="28"/>
          <w:szCs w:val="28"/>
        </w:rPr>
        <w:t xml:space="preserve"> * 100, %</w:t>
      </w:r>
      <w:r w:rsidR="00310E72">
        <w:rPr>
          <w:rFonts w:ascii="Times New Roman" w:hAnsi="Times New Roman" w:cs="Times New Roman"/>
          <w:sz w:val="28"/>
          <w:szCs w:val="28"/>
        </w:rPr>
        <w:t>,  г</w:t>
      </w:r>
      <w:r w:rsidRPr="00CA1A9C">
        <w:rPr>
          <w:rFonts w:ascii="Times New Roman" w:hAnsi="Times New Roman" w:cs="Times New Roman"/>
          <w:sz w:val="28"/>
          <w:szCs w:val="28"/>
        </w:rPr>
        <w:t>де На – норма ежемесячной амортизации, %</w:t>
      </w:r>
    </w:p>
    <w:p w:rsidR="00CA1A9C" w:rsidRPr="00CA1A9C" w:rsidRDefault="00310E72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A1A9C" w:rsidRPr="00CA1A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A1A9C" w:rsidRPr="00CA1A9C">
        <w:rPr>
          <w:rFonts w:ascii="Times New Roman" w:hAnsi="Times New Roman" w:cs="Times New Roman"/>
          <w:sz w:val="28"/>
          <w:szCs w:val="28"/>
        </w:rPr>
        <w:t xml:space="preserve"> – срок полезного использования, мес.</w:t>
      </w:r>
    </w:p>
    <w:p w:rsidR="00CA1A9C" w:rsidRDefault="00CA1A9C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lastRenderedPageBreak/>
        <w:t>На = 1 / (5 лет * 12 мес.) * 100 = 3,33%</w:t>
      </w:r>
    </w:p>
    <w:p w:rsidR="00310E72" w:rsidRDefault="00310E72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E72" w:rsidRPr="00CA1A9C" w:rsidRDefault="00310E72" w:rsidP="00310E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310E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Таблица 1. - Начисление  амортизации  линейным способом</w:t>
      </w: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1894"/>
        <w:gridCol w:w="1701"/>
        <w:gridCol w:w="1985"/>
        <w:gridCol w:w="1701"/>
        <w:gridCol w:w="1701"/>
      </w:tblGrid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Первоначальная стоимость, руб.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Норма амортизации, %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Месячная сумма амортизации, руб.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Годовая сумма амортизации, руб.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стоимость, руб.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4=2*3/100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5=4*12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6=2-5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1-ый 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1,666666667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480000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2-ой 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1,666666667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3-ий 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1,666666667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240000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4-ый 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1,666666667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5-ый год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1,666666667</w:t>
            </w: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0E72" w:rsidRPr="00310E72" w:rsidTr="00310E72">
        <w:trPr>
          <w:trHeight w:val="321"/>
        </w:trPr>
        <w:tc>
          <w:tcPr>
            <w:tcW w:w="936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94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701" w:type="dxa"/>
            <w:shd w:val="clear" w:color="auto" w:fill="auto"/>
            <w:noWrap/>
          </w:tcPr>
          <w:p w:rsidR="00CA1A9C" w:rsidRPr="00310E72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E72">
              <w:rPr>
                <w:rFonts w:ascii="Times New Roman" w:hAnsi="Times New Roman" w:cs="Times New Roman"/>
                <w:sz w:val="28"/>
                <w:szCs w:val="28"/>
              </w:rPr>
              <w:t>1200000</w:t>
            </w:r>
          </w:p>
        </w:tc>
      </w:tr>
    </w:tbl>
    <w:p w:rsidR="00CA1A9C" w:rsidRDefault="00CA1A9C" w:rsidP="00CA1A9C">
      <w:pPr>
        <w:rPr>
          <w:rFonts w:ascii="Times New Roman" w:hAnsi="Times New Roman" w:cs="Times New Roman"/>
          <w:b/>
          <w:sz w:val="28"/>
          <w:szCs w:val="28"/>
        </w:rPr>
      </w:pPr>
    </w:p>
    <w:p w:rsidR="00310E72" w:rsidRPr="00CA1A9C" w:rsidRDefault="00310E72" w:rsidP="00CA1A9C">
      <w:pPr>
        <w:rPr>
          <w:rFonts w:ascii="Times New Roman" w:hAnsi="Times New Roman" w:cs="Times New Roman"/>
          <w:b/>
          <w:sz w:val="28"/>
          <w:szCs w:val="28"/>
        </w:rPr>
      </w:pPr>
    </w:p>
    <w:p w:rsidR="00310E72" w:rsidRDefault="00310E72" w:rsidP="00CA1A9C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б) методом двойного уменьшающегося остатка</w:t>
      </w: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 xml:space="preserve">На = 2 / </w:t>
      </w:r>
      <w:r w:rsidRPr="00CA1A9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A1A9C">
        <w:rPr>
          <w:rFonts w:ascii="Times New Roman" w:hAnsi="Times New Roman" w:cs="Times New Roman"/>
          <w:sz w:val="28"/>
          <w:szCs w:val="28"/>
        </w:rPr>
        <w:t xml:space="preserve"> * 100, %   </w:t>
      </w: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На = 2 / (5 лет * 12 мес.) * 100 = 2,78%</w:t>
      </w:r>
    </w:p>
    <w:p w:rsid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p w:rsidR="00310E72" w:rsidRDefault="00310E72" w:rsidP="00CA1A9C">
      <w:pPr>
        <w:rPr>
          <w:rFonts w:ascii="Times New Roman" w:hAnsi="Times New Roman" w:cs="Times New Roman"/>
          <w:sz w:val="28"/>
          <w:szCs w:val="28"/>
        </w:rPr>
      </w:pPr>
    </w:p>
    <w:p w:rsidR="00310E72" w:rsidRPr="00CA1A9C" w:rsidRDefault="00310E72" w:rsidP="00CA1A9C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lastRenderedPageBreak/>
        <w:t>Таблица 2. - Начисление  амортизации  методом двойного уменьшающегося остатка</w:t>
      </w:r>
    </w:p>
    <w:tbl>
      <w:tblPr>
        <w:tblW w:w="9225" w:type="dxa"/>
        <w:tblInd w:w="98" w:type="dxa"/>
        <w:tblLook w:val="04A0" w:firstRow="1" w:lastRow="0" w:firstColumn="1" w:lastColumn="0" w:noHBand="0" w:noVBand="1"/>
      </w:tblPr>
      <w:tblGrid>
        <w:gridCol w:w="1428"/>
        <w:gridCol w:w="1985"/>
        <w:gridCol w:w="1985"/>
        <w:gridCol w:w="1984"/>
        <w:gridCol w:w="1843"/>
      </w:tblGrid>
      <w:tr w:rsidR="00CA1A9C" w:rsidRPr="00CA1A9C" w:rsidTr="004B00B7">
        <w:trPr>
          <w:trHeight w:val="1275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Норма амортизации, 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Месячная сумма амортизации, руб.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Годовая сумма амортизации, руб.</w:t>
            </w:r>
          </w:p>
        </w:tc>
      </w:tr>
      <w:tr w:rsidR="00CA1A9C" w:rsidRPr="00CA1A9C" w:rsidTr="004B00B7">
        <w:trPr>
          <w:trHeight w:val="244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4=2*3/100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5=2-4</w:t>
            </w:r>
          </w:p>
        </w:tc>
      </w:tr>
      <w:tr w:rsidR="00CA1A9C" w:rsidRPr="00CA1A9C" w:rsidTr="004B00B7">
        <w:trPr>
          <w:trHeight w:val="33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1-ый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3,333333333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240000</w:t>
            </w:r>
          </w:p>
        </w:tc>
      </w:tr>
      <w:tr w:rsidR="00CA1A9C" w:rsidRPr="00CA1A9C" w:rsidTr="004B00B7">
        <w:trPr>
          <w:trHeight w:val="33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2-ой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(600000-240000)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3,333333333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348000</w:t>
            </w:r>
          </w:p>
        </w:tc>
      </w:tr>
      <w:tr w:rsidR="00CA1A9C" w:rsidRPr="00CA1A9C" w:rsidTr="004B00B7">
        <w:trPr>
          <w:trHeight w:val="33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3-ий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(360000-348000)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3,333333333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11600</w:t>
            </w:r>
          </w:p>
        </w:tc>
      </w:tr>
      <w:tr w:rsidR="00CA1A9C" w:rsidRPr="00CA1A9C" w:rsidTr="004B00B7">
        <w:trPr>
          <w:trHeight w:val="33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4-ый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(12000-11600)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3,333333333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</w:tr>
      <w:tr w:rsidR="00CA1A9C" w:rsidRPr="00CA1A9C" w:rsidTr="004B00B7">
        <w:trPr>
          <w:trHeight w:val="33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5-ый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(400-387)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3,333333333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1A9C" w:rsidRPr="00CA1A9C" w:rsidTr="004B00B7">
        <w:trPr>
          <w:trHeight w:val="39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A1A9C" w:rsidRPr="00CA1A9C" w:rsidRDefault="00CA1A9C" w:rsidP="00CA1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</w:tr>
    </w:tbl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p w:rsidR="00CA1A9C" w:rsidRPr="00CA1A9C" w:rsidRDefault="00CA1A9C" w:rsidP="00CA1A9C">
      <w:pPr>
        <w:rPr>
          <w:rFonts w:ascii="Times New Roman" w:hAnsi="Times New Roman" w:cs="Times New Roman"/>
          <w:sz w:val="28"/>
          <w:szCs w:val="28"/>
        </w:rPr>
      </w:pPr>
    </w:p>
    <w:p w:rsidR="00310E72" w:rsidRDefault="00310E72" w:rsidP="00F44C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836D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F44CAA" w:rsidRPr="00CA1A9C">
        <w:rPr>
          <w:rFonts w:ascii="Times New Roman" w:hAnsi="Times New Roman" w:cs="Times New Roman"/>
          <w:b/>
          <w:sz w:val="28"/>
          <w:szCs w:val="28"/>
        </w:rPr>
        <w:t>Задача 3.</w:t>
      </w:r>
      <w:r w:rsidR="00F44CAA" w:rsidRPr="00CA1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CAA" w:rsidRPr="00CA1A9C" w:rsidRDefault="00A836DF" w:rsidP="00F44C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44CAA" w:rsidRPr="00CA1A9C">
        <w:rPr>
          <w:rFonts w:ascii="Times New Roman" w:hAnsi="Times New Roman" w:cs="Times New Roman"/>
          <w:sz w:val="28"/>
          <w:szCs w:val="28"/>
        </w:rPr>
        <w:t>Определите суммы расходов, связанных с производством и реализацией продукции и внереализационных расходов по нижеприведенному перечню: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сумма начисленной амортизации по производственному оборудованию – 44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сумма арендных платежей за здание склада готовой продукции – 20 тыс.рублей;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проценты за кредит на покупку производственного оборудования – 12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представительские расходы – 15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lastRenderedPageBreak/>
        <w:t>- расходы на оплату услуг банка – 5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расходы на заработную плату работников бухгалтерии – 30 тыс.рублей;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коммунальные платежи – 14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стоимость сырья и материалов на производство продукции – 160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расходы на заработную плату производственных работников – 150 тыс. рублей;</w:t>
      </w:r>
    </w:p>
    <w:p w:rsidR="00F44CAA" w:rsidRPr="00CA1A9C" w:rsidRDefault="00F44CAA" w:rsidP="00F44CAA">
      <w:pPr>
        <w:rPr>
          <w:rFonts w:ascii="Times New Roman" w:hAnsi="Times New Roman" w:cs="Times New Roman"/>
          <w:sz w:val="28"/>
          <w:szCs w:val="28"/>
        </w:rPr>
      </w:pPr>
      <w:r w:rsidRPr="00CA1A9C">
        <w:rPr>
          <w:rFonts w:ascii="Times New Roman" w:hAnsi="Times New Roman" w:cs="Times New Roman"/>
          <w:sz w:val="28"/>
          <w:szCs w:val="28"/>
        </w:rPr>
        <w:t>- сумма штрафа, уплаченного организацией за нарушение договорных отношений – 5 тыс. рублей.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реализацией продукции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Внереализационные расходы</w:t>
            </w:r>
          </w:p>
        </w:tc>
      </w:tr>
      <w:tr w:rsidR="00CA1A9C" w:rsidRPr="00CA1A9C" w:rsidTr="004B00B7">
        <w:trPr>
          <w:trHeight w:val="1608"/>
        </w:trPr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- сумма начисленной амортизации по производственному оборудованию – 44 тыс. 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- проценты за кредит на покупку производственного оборудования – 12 тыс. рублей;</w:t>
            </w: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сумма арендных платежей за здание склада готовой продукции – 20 тыс.рублей;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- расходы на оплату услуг банка – 5 тыс. рублей;</w:t>
            </w: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представительские расходы – 15 тыс. рублей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сумма штрафа, уплаченного организацией за нарушение договорных отношений – 5 тыс. рублей.</w:t>
            </w: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расходы на заработную плату работников бухгалтерии – 30 тыс.рублей;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- коммунальные платежи – 14 тыс. 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стоимость сырья и материалов на производство продукции – 160 тыс. 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A9C" w:rsidRPr="00CA1A9C" w:rsidTr="004B00B7">
        <w:tc>
          <w:tcPr>
            <w:tcW w:w="4785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A9C">
              <w:rPr>
                <w:rFonts w:ascii="Times New Roman" w:hAnsi="Times New Roman" w:cs="Times New Roman"/>
                <w:sz w:val="28"/>
                <w:szCs w:val="28"/>
              </w:rPr>
              <w:t>- расходы на заработную плату производственных работников – 150 тыс. рублей;</w:t>
            </w:r>
          </w:p>
        </w:tc>
        <w:tc>
          <w:tcPr>
            <w:tcW w:w="4786" w:type="dxa"/>
          </w:tcPr>
          <w:p w:rsidR="00CA1A9C" w:rsidRPr="00CA1A9C" w:rsidRDefault="00CA1A9C" w:rsidP="00CA1A9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0E72" w:rsidRDefault="00310E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E72">
        <w:rPr>
          <w:rFonts w:ascii="Times New Roman" w:hAnsi="Times New Roman" w:cs="Times New Roman"/>
          <w:sz w:val="28"/>
          <w:szCs w:val="28"/>
        </w:rPr>
        <w:t xml:space="preserve">  С</w:t>
      </w:r>
      <w:r>
        <w:rPr>
          <w:rFonts w:ascii="Times New Roman" w:hAnsi="Times New Roman" w:cs="Times New Roman"/>
          <w:sz w:val="28"/>
          <w:szCs w:val="28"/>
        </w:rPr>
        <w:t>писок использованной литературы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t>1. Финансы организации (предприятия): Учебник / А. М. Фридман. -2-е изд. — М.: Издательско-торговая корпорация «Дашков и К°», 2013. - 488 с.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t xml:space="preserve">2. Никитина Н.В. Корпоративные финансы: учеб. пособие / Н. В. Никитина, В. В. Янов. - 2-е изд.; стереотип. - М.: КноРус, 2013.   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t>3. Корпоративные финансы: учебник для вузов / М.В.Романовский М.В., А.И. Вострокнутова – С-Пб : Питер, 2013.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t>4. Ковалев В.В., Ковалев Вит. В. Финансовый менеджмент. Конспект лекций с задачами и тестами: учебное пособие. – Москва : Проспект, 2013.</w:t>
      </w:r>
    </w:p>
    <w:p w:rsidR="00310E72" w:rsidRPr="00310E72" w:rsidRDefault="00310E72" w:rsidP="00A836D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72">
        <w:rPr>
          <w:rFonts w:ascii="Times New Roman" w:hAnsi="Times New Roman" w:cs="Times New Roman"/>
          <w:sz w:val="28"/>
          <w:szCs w:val="28"/>
        </w:rPr>
        <w:t>5. Корпоративные финансы: учебник для вузов / В.В.Бочаров, В.Е.Леонтьев, Н.П. Радковская. – М.: Юрайт, 2014.</w:t>
      </w:r>
    </w:p>
    <w:p w:rsidR="00310E72" w:rsidRPr="00CA1A9C" w:rsidRDefault="00310E72">
      <w:pPr>
        <w:rPr>
          <w:rFonts w:ascii="Times New Roman" w:hAnsi="Times New Roman" w:cs="Times New Roman"/>
          <w:sz w:val="28"/>
          <w:szCs w:val="28"/>
        </w:rPr>
      </w:pPr>
    </w:p>
    <w:sectPr w:rsidR="00310E72" w:rsidRPr="00CA1A9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D2F" w:rsidRDefault="00DD2D2F" w:rsidP="00CA1A9C">
      <w:pPr>
        <w:spacing w:after="0" w:line="240" w:lineRule="auto"/>
      </w:pPr>
      <w:r>
        <w:separator/>
      </w:r>
    </w:p>
  </w:endnote>
  <w:endnote w:type="continuationSeparator" w:id="0">
    <w:p w:rsidR="00DD2D2F" w:rsidRDefault="00DD2D2F" w:rsidP="00CA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D2F" w:rsidRDefault="00DD2D2F" w:rsidP="00CA1A9C">
      <w:pPr>
        <w:spacing w:after="0" w:line="240" w:lineRule="auto"/>
      </w:pPr>
      <w:r>
        <w:separator/>
      </w:r>
    </w:p>
  </w:footnote>
  <w:footnote w:type="continuationSeparator" w:id="0">
    <w:p w:rsidR="00DD2D2F" w:rsidRDefault="00DD2D2F" w:rsidP="00CA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6381296"/>
      <w:docPartObj>
        <w:docPartGallery w:val="Page Numbers (Top of Page)"/>
        <w:docPartUnique/>
      </w:docPartObj>
    </w:sdtPr>
    <w:sdtContent>
      <w:p w:rsidR="00CA1A9C" w:rsidRDefault="00CA1A9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6DF">
          <w:rPr>
            <w:noProof/>
          </w:rPr>
          <w:t>1</w:t>
        </w:r>
        <w:r>
          <w:fldChar w:fldCharType="end"/>
        </w:r>
      </w:p>
    </w:sdtContent>
  </w:sdt>
  <w:p w:rsidR="00CA1A9C" w:rsidRDefault="00CA1A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36807"/>
    <w:multiLevelType w:val="hybridMultilevel"/>
    <w:tmpl w:val="07AEF81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A0748"/>
    <w:multiLevelType w:val="hybridMultilevel"/>
    <w:tmpl w:val="3A346F50"/>
    <w:lvl w:ilvl="0" w:tplc="C6E2677C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AA"/>
    <w:rsid w:val="00310E72"/>
    <w:rsid w:val="00A836DF"/>
    <w:rsid w:val="00CA1A9C"/>
    <w:rsid w:val="00DD2D2F"/>
    <w:rsid w:val="00F44CAA"/>
    <w:rsid w:val="00FB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64C28-E50C-47D4-A827-BDDCB352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4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1A9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1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1A9C"/>
  </w:style>
  <w:style w:type="paragraph" w:styleId="a7">
    <w:name w:val="footer"/>
    <w:basedOn w:val="a"/>
    <w:link w:val="a8"/>
    <w:uiPriority w:val="99"/>
    <w:unhideWhenUsed/>
    <w:rsid w:val="00CA1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Литвиненко</dc:creator>
  <cp:keywords/>
  <dc:description/>
  <cp:lastModifiedBy>Юлия Литвиненко</cp:lastModifiedBy>
  <cp:revision>1</cp:revision>
  <dcterms:created xsi:type="dcterms:W3CDTF">2015-06-04T13:39:00Z</dcterms:created>
  <dcterms:modified xsi:type="dcterms:W3CDTF">2015-06-04T14:17:00Z</dcterms:modified>
</cp:coreProperties>
</file>