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02" w:rsidRPr="007577D2" w:rsidRDefault="001F7902" w:rsidP="001F7902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7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Задача 5.5.</w:t>
      </w:r>
    </w:p>
    <w:p w:rsidR="001F7902" w:rsidRPr="0028628B" w:rsidRDefault="001F7902" w:rsidP="001F79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6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испытаний в мартеновском цехе завода.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4"/>
        <w:gridCol w:w="1147"/>
        <w:gridCol w:w="2567"/>
        <w:gridCol w:w="1004"/>
        <w:gridCol w:w="1147"/>
        <w:gridCol w:w="2516"/>
      </w:tblGrid>
      <w:tr w:rsidR="001F7902" w:rsidRPr="0028628B" w:rsidTr="00BA1ED5"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анализа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 углерода в металле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Производительность труда печи, т/ч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анализа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 углерода в металле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Производительность труда печи, т/ч</w:t>
            </w:r>
          </w:p>
        </w:tc>
      </w:tr>
      <w:tr w:rsidR="001F7902" w:rsidRPr="0028628B" w:rsidTr="00BA1ED5"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0,95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0,82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16,7</w:t>
            </w:r>
          </w:p>
        </w:tc>
      </w:tr>
      <w:tr w:rsidR="001F7902" w:rsidRPr="0028628B" w:rsidTr="00BA1ED5"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0,98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</w:tr>
      <w:tr w:rsidR="001F7902" w:rsidRPr="0028628B" w:rsidTr="00BA1ED5"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0,65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0,92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16,4</w:t>
            </w:r>
          </w:p>
        </w:tc>
      </w:tr>
      <w:tr w:rsidR="001F7902" w:rsidRPr="0028628B" w:rsidTr="00BA1ED5"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0,94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15,7</w:t>
            </w:r>
          </w:p>
        </w:tc>
      </w:tr>
      <w:tr w:rsidR="001F7902" w:rsidRPr="0028628B" w:rsidTr="00BA1ED5"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</w:tr>
      <w:tr w:rsidR="001F7902" w:rsidRPr="0028628B" w:rsidTr="00BA1ED5"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0,78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1,13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7902" w:rsidRPr="0028628B" w:rsidRDefault="001F7902" w:rsidP="00BA1E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15,9</w:t>
            </w:r>
          </w:p>
        </w:tc>
      </w:tr>
    </w:tbl>
    <w:p w:rsidR="001F7902" w:rsidRDefault="001F7902" w:rsidP="001F790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7902" w:rsidRPr="0028628B" w:rsidRDefault="001F7902" w:rsidP="001F79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6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Требуется:</w:t>
      </w:r>
    </w:p>
    <w:p w:rsidR="001F7902" w:rsidRPr="0028628B" w:rsidRDefault="001F7902" w:rsidP="001F79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286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факт наличия связи с помощью аналитической группировки</w:t>
      </w:r>
    </w:p>
    <w:p w:rsidR="001F7902" w:rsidRPr="004C27C8" w:rsidRDefault="001F7902" w:rsidP="001F79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286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линейного коэффициента корреляции степень тесноты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</w:t>
      </w:r>
    </w:p>
    <w:p w:rsidR="001F7902" w:rsidRDefault="001F7902" w:rsidP="001F79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Решение:</w:t>
      </w:r>
    </w:p>
    <w:p w:rsidR="001F7902" w:rsidRPr="004C27C8" w:rsidRDefault="001F7902" w:rsidP="001F79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4C2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выяснения закономерностей, существующих в изучаемой совокупности, и для установления возможной связи между различными признаками используют метод группировок, Группировка – процесс разделения статистической совокупности на группы, однородные в каком-либо отношении либо имеющие одинаковые или близкие значения группированного признака.</w:t>
      </w:r>
    </w:p>
    <w:p w:rsidR="001F7902" w:rsidRPr="004C27C8" w:rsidRDefault="001F7902" w:rsidP="001F79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Группированный признак - Процент углерода в металле. </w:t>
      </w:r>
    </w:p>
    <w:p w:rsidR="001F7902" w:rsidRPr="004C27C8" w:rsidRDefault="001F7902" w:rsidP="001F79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Ранжируем данные по проценту углерода в металле.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F7902" w:rsidRPr="004C27C8" w:rsidTr="00BA1ED5">
        <w:trPr>
          <w:trHeight w:val="552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Процент углерода в металле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Производительность печи, т/ч.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0,65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17,3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0,78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16,7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16,4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0,95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16,3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0,98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15,7</w:t>
            </w:r>
          </w:p>
        </w:tc>
      </w:tr>
      <w:tr w:rsidR="001F7902" w:rsidRPr="004C27C8" w:rsidTr="00BA1ED5">
        <w:trPr>
          <w:trHeight w:val="330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902" w:rsidRPr="004C27C8" w:rsidRDefault="001F7902" w:rsidP="00BA1E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15,9</w:t>
            </w:r>
          </w:p>
        </w:tc>
      </w:tr>
    </w:tbl>
    <w:p w:rsidR="001F7902" w:rsidRPr="004C27C8" w:rsidRDefault="001F7902" w:rsidP="001F7902">
      <w:pPr>
        <w:widowControl w:val="0"/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  <w:lang w:val="en-US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>Видим,</w:t>
      </w:r>
      <w:r w:rsidRPr="00E52790">
        <w:rPr>
          <w:rFonts w:ascii="Times New Roman" w:eastAsia="TimesNewRomanPSMT" w:hAnsi="Times New Roman" w:cs="TimesNewRomanPSMT"/>
          <w:sz w:val="28"/>
          <w:szCs w:val="28"/>
        </w:rPr>
        <w:t xml:space="preserve"> </w:t>
      </w:r>
      <w:r>
        <w:rPr>
          <w:rFonts w:ascii="Times New Roman" w:eastAsia="TimesNewRomanPSMT" w:hAnsi="Times New Roman" w:cs="TimesNewRomanPSMT"/>
          <w:sz w:val="28"/>
          <w:szCs w:val="28"/>
          <w:lang w:val="en-US"/>
        </w:rPr>
        <w:t>x</w:t>
      </w:r>
      <w:r>
        <w:rPr>
          <w:rFonts w:ascii="Times New Roman" w:eastAsia="TimesNewRomanPSMT" w:hAnsi="Times New Roman" w:cs="TimesNewRomanPSMT"/>
          <w:sz w:val="28"/>
          <w:szCs w:val="28"/>
          <w:vertAlign w:val="subscript"/>
          <w:lang w:val="en-US"/>
        </w:rPr>
        <w:t>min</w:t>
      </w:r>
      <w:r w:rsidRPr="00E52790">
        <w:rPr>
          <w:rFonts w:ascii="Times New Roman" w:eastAsia="TimesNewRomanPSMT" w:hAnsi="Times New Roman" w:cs="TimesNewRomanPSMT"/>
          <w:sz w:val="28"/>
          <w:szCs w:val="28"/>
        </w:rPr>
        <w:t>=0.65</w:t>
      </w:r>
      <w:r>
        <w:rPr>
          <w:rFonts w:ascii="Times New Roman" w:eastAsia="TimesNewRomanPSMT" w:hAnsi="Times New Roman" w:cs="TimesNewRomanPSMT"/>
          <w:sz w:val="28"/>
          <w:szCs w:val="28"/>
        </w:rPr>
        <w:t>;</w:t>
      </w:r>
      <w:r w:rsidRPr="00E52790">
        <w:rPr>
          <w:rFonts w:ascii="Times New Roman" w:eastAsia="TimesNewRomanPSMT" w:hAnsi="Times New Roman" w:cs="TimesNewRomanPSMT"/>
          <w:sz w:val="28"/>
          <w:szCs w:val="28"/>
        </w:rPr>
        <w:t xml:space="preserve"> </w:t>
      </w:r>
      <w:r>
        <w:rPr>
          <w:rFonts w:ascii="Times New Roman" w:eastAsia="TimesNewRomanPSMT" w:hAnsi="Times New Roman" w:cs="TimesNewRomanPSMT"/>
          <w:sz w:val="28"/>
          <w:szCs w:val="28"/>
          <w:lang w:val="en-US"/>
        </w:rPr>
        <w:t>x</w:t>
      </w:r>
      <w:r>
        <w:rPr>
          <w:rFonts w:ascii="Times New Roman" w:eastAsia="TimesNewRomanPSMT" w:hAnsi="Times New Roman" w:cs="TimesNewRomanPSMT"/>
          <w:sz w:val="28"/>
          <w:szCs w:val="28"/>
          <w:vertAlign w:val="subscript"/>
          <w:lang w:val="en-US"/>
        </w:rPr>
        <w:t>max</w:t>
      </w:r>
      <w:r w:rsidRPr="00E52790">
        <w:rPr>
          <w:rFonts w:ascii="Times New Roman" w:eastAsia="TimesNewRomanPSMT" w:hAnsi="Times New Roman" w:cs="TimesNewRomanPSMT"/>
          <w:sz w:val="28"/>
          <w:szCs w:val="28"/>
        </w:rPr>
        <w:t>=1.</w:t>
      </w:r>
      <w:r>
        <w:rPr>
          <w:rFonts w:ascii="Times New Roman" w:eastAsia="TimesNewRomanPSMT" w:hAnsi="Times New Roman" w:cs="TimesNewRomanPSMT"/>
          <w:sz w:val="28"/>
          <w:szCs w:val="28"/>
          <w:lang w:val="en-US"/>
        </w:rPr>
        <w:t>13</w:t>
      </w:r>
    </w:p>
    <w:p w:rsidR="001F7902" w:rsidRPr="004C27C8" w:rsidRDefault="001F7902" w:rsidP="001F7902">
      <w:pPr>
        <w:widowControl w:val="0"/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>
        <w:rPr>
          <w:rFonts w:ascii="Times New Roman" w:eastAsia="TimesNewRomanPSMT" w:hAnsi="Times New Roman" w:cs="TimesNewRomanPSMT"/>
          <w:sz w:val="28"/>
          <w:szCs w:val="28"/>
        </w:rPr>
        <w:t>Где:</w:t>
      </w:r>
    </w:p>
    <w:p w:rsidR="001F7902" w:rsidRPr="004C27C8" w:rsidRDefault="001F7902" w:rsidP="001F7902">
      <w:pPr>
        <w:widowControl w:val="0"/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>
        <w:rPr>
          <w:rFonts w:ascii="Times New Roman" w:eastAsia="TimesNewRomanPSMT" w:hAnsi="Times New Roman" w:cs="TimesNewRomanPSMT"/>
          <w:sz w:val="28"/>
          <w:szCs w:val="28"/>
          <w:lang w:val="en-US"/>
        </w:rPr>
        <w:t>x</w:t>
      </w:r>
      <w:r>
        <w:rPr>
          <w:rFonts w:ascii="Times New Roman" w:eastAsia="TimesNewRomanPSMT" w:hAnsi="Times New Roman" w:cs="TimesNewRomanPSMT"/>
          <w:sz w:val="28"/>
          <w:szCs w:val="28"/>
          <w:vertAlign w:val="subscript"/>
          <w:lang w:val="en-US"/>
        </w:rPr>
        <w:t>max</w:t>
      </w:r>
      <w:r w:rsidRPr="00E52790">
        <w:rPr>
          <w:rFonts w:ascii="Times New Roman" w:eastAsia="TimesNewRomanPSMT" w:hAnsi="Times New Roman" w:cs="TimesNewRomanPSMT"/>
          <w:sz w:val="28"/>
          <w:szCs w:val="28"/>
        </w:rPr>
        <w:t xml:space="preserve"> –</w:t>
      </w:r>
      <w:r w:rsidRPr="004C27C8">
        <w:rPr>
          <w:rFonts w:ascii="Times New Roman" w:eastAsia="TimesNewRomanPSMT" w:hAnsi="Times New Roman" w:cs="TimesNewRomanPSMT"/>
          <w:sz w:val="28"/>
          <w:szCs w:val="28"/>
        </w:rPr>
        <w:t xml:space="preserve"> максимальное значение признака в исследуемой совокупности;</w:t>
      </w:r>
    </w:p>
    <w:p w:rsidR="001F7902" w:rsidRPr="004C27C8" w:rsidRDefault="001F7902" w:rsidP="001F7902">
      <w:pPr>
        <w:widowControl w:val="0"/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position w:val="-12"/>
          <w:sz w:val="28"/>
          <w:szCs w:val="28"/>
        </w:rPr>
        <w:object w:dxaOrig="40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8.75pt" o:ole="">
            <v:imagedata r:id="rId5" o:title=""/>
          </v:shape>
          <o:OLEObject Type="Embed" ProgID="Equation.DSMT4" ShapeID="_x0000_i1025" DrawAspect="Content" ObjectID="_1509295044" r:id="rId6"/>
        </w:object>
      </w:r>
      <w:r w:rsidRPr="004C27C8">
        <w:rPr>
          <w:rFonts w:ascii="Times New Roman" w:eastAsia="TimesNewRomanPSMT" w:hAnsi="Times New Roman" w:cs="TimesNewRomanPSMT"/>
          <w:sz w:val="28"/>
          <w:szCs w:val="28"/>
        </w:rPr>
        <w:t xml:space="preserve"> – минимальное значение признака в исследуемой совокупности;</w:t>
      </w:r>
    </w:p>
    <w:p w:rsidR="001F7902" w:rsidRPr="00E52790" w:rsidRDefault="001F7902" w:rsidP="001F7902">
      <w:pPr>
        <w:widowControl w:val="0"/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>Определим количество интервалов по формуле Стерджесса:</w:t>
      </w:r>
    </w:p>
    <w:p w:rsidR="001F7902" w:rsidRPr="004C27C8" w:rsidRDefault="001F7902" w:rsidP="001F7902">
      <w:pPr>
        <w:widowControl w:val="0"/>
        <w:spacing w:after="0" w:line="360" w:lineRule="auto"/>
        <w:ind w:firstLine="709"/>
        <w:jc w:val="center"/>
        <w:rPr>
          <w:rFonts w:ascii="Times New Roman" w:eastAsia="TimesNewRomanPSMT" w:hAnsi="Times New Roman" w:cs="TimesNewRomanPSMT"/>
          <w:sz w:val="28"/>
          <w:szCs w:val="28"/>
        </w:rPr>
      </w:pPr>
      <w:r>
        <w:rPr>
          <w:rFonts w:ascii="Times New Roman" w:eastAsia="TimesNewRomanPSMT" w:hAnsi="Times New Roman" w:cs="TimesNewRomanPSMT"/>
          <w:position w:val="-10"/>
          <w:sz w:val="28"/>
          <w:szCs w:val="28"/>
          <w:lang w:val="en-US"/>
        </w:rPr>
        <w:t>k</w:t>
      </w:r>
      <w:r w:rsidRPr="00E52790">
        <w:rPr>
          <w:rFonts w:ascii="Times New Roman" w:eastAsia="TimesNewRomanPSMT" w:hAnsi="Times New Roman" w:cs="TimesNewRomanPSMT"/>
          <w:position w:val="-10"/>
          <w:sz w:val="28"/>
          <w:szCs w:val="28"/>
        </w:rPr>
        <w:t>=1+3.322</w:t>
      </w:r>
      <w:r>
        <w:rPr>
          <w:rFonts w:ascii="Times New Roman" w:eastAsia="TimesNewRomanPSMT" w:hAnsi="Times New Roman" w:cs="TimesNewRomanPSMT"/>
          <w:position w:val="-10"/>
          <w:sz w:val="28"/>
          <w:szCs w:val="28"/>
          <w:lang w:val="en-US"/>
        </w:rPr>
        <w:t>lgN</w:t>
      </w:r>
      <w:r w:rsidRPr="00E52790">
        <w:rPr>
          <w:rFonts w:ascii="Times New Roman" w:eastAsia="TimesNewRomanPSMT" w:hAnsi="Times New Roman" w:cs="TimesNewRomanPSMT"/>
          <w:position w:val="-10"/>
          <w:sz w:val="28"/>
          <w:szCs w:val="28"/>
        </w:rPr>
        <w:t>=1+3.322</w:t>
      </w:r>
      <w:r>
        <w:rPr>
          <w:rFonts w:ascii="Times New Roman" w:eastAsia="TimesNewRomanPSMT" w:hAnsi="Times New Roman" w:cs="TimesNewRomanPSMT"/>
          <w:position w:val="-10"/>
          <w:sz w:val="28"/>
          <w:szCs w:val="28"/>
          <w:lang w:val="en-US"/>
        </w:rPr>
        <w:t>lg</w:t>
      </w:r>
      <w:r w:rsidRPr="00E52790">
        <w:rPr>
          <w:rFonts w:ascii="Times New Roman" w:eastAsia="TimesNewRomanPSMT" w:hAnsi="Times New Roman" w:cs="TimesNewRomanPSMT"/>
          <w:position w:val="-10"/>
          <w:sz w:val="28"/>
          <w:szCs w:val="28"/>
        </w:rPr>
        <w:t>12=4.585</w:t>
      </w:r>
      <w:r>
        <w:rPr>
          <w:rFonts w:ascii="Times New Roman" w:eastAsia="TimesNewRomanPSMT" w:hAnsi="Times New Roman" w:cs="TimesNewRomanPSMT"/>
          <w:position w:val="-10"/>
          <w:sz w:val="28"/>
          <w:szCs w:val="28"/>
          <w:lang w:val="en-US"/>
        </w:rPr>
        <w:sym w:font="Symbol" w:char="F0BB"/>
      </w:r>
      <w:r w:rsidRPr="00E52790">
        <w:rPr>
          <w:rFonts w:ascii="Times New Roman" w:eastAsia="TimesNewRomanPSMT" w:hAnsi="Times New Roman" w:cs="TimesNewRomanPSMT"/>
          <w:position w:val="-10"/>
          <w:sz w:val="28"/>
          <w:szCs w:val="28"/>
        </w:rPr>
        <w:t>5</w:t>
      </w:r>
    </w:p>
    <w:p w:rsidR="001F7902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  <w:lang w:val="en-US"/>
        </w:rPr>
      </w:pPr>
      <w:r>
        <w:rPr>
          <w:rFonts w:ascii="Times New Roman" w:eastAsia="TimesNewRomanPSMT" w:hAnsi="Times New Roman" w:cs="TimesNewRomanPSMT"/>
          <w:sz w:val="28"/>
          <w:szCs w:val="28"/>
        </w:rPr>
        <w:t>Величина интервала:</w:t>
      </w:r>
    </w:p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  <w:lang w:val="en-US"/>
        </w:rPr>
      </w:pPr>
      <m:oMathPara>
        <m:oMath>
          <m:r>
            <w:rPr>
              <w:rFonts w:ascii="Cambria Math" w:eastAsia="TimesNewRomanPSMT" w:hAnsi="Cambria Math" w:cs="TimesNewRomanPSMT"/>
              <w:sz w:val="28"/>
              <w:szCs w:val="28"/>
              <w:lang w:val="en-US"/>
            </w:rPr>
            <m:t>h=</m:t>
          </m:r>
          <m:f>
            <m:fPr>
              <m:ctrlPr>
                <w:rPr>
                  <w:rFonts w:ascii="Cambria Math" w:eastAsia="TimesNewRomanPSMT" w:hAnsi="Cambria Math" w:cs="TimesNewRomanPSMT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 w:eastAsia="TimesNewRomanPSMT" w:hAnsi="Cambria Math" w:cs="TimesNewRomanPSMT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sz w:val="28"/>
                      <w:szCs w:val="28"/>
                      <w:lang w:val="en-US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eastAsia="TimesNewRomanPSMT" w:hAnsi="Cambria Math" w:cs="TimesNewRomanPSMT"/>
                  <w:sz w:val="28"/>
                  <w:szCs w:val="28"/>
                  <w:lang w:val="en-US"/>
                </w:rPr>
                <m:t>5</m:t>
              </m:r>
            </m:den>
          </m:f>
          <m:r>
            <w:rPr>
              <w:rFonts w:ascii="Cambria Math" w:eastAsia="TimesNewRomanPSMT" w:hAnsi="Cambria Math" w:cs="TimesNewRomanPSMT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NewRomanPSMT" w:hAnsi="Cambria Math" w:cs="TimesNewRomanPSMT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NewRomanPSMT" w:hAnsi="Cambria Math" w:cs="TimesNewRomanPSMT"/>
                  <w:sz w:val="28"/>
                  <w:szCs w:val="28"/>
                  <w:lang w:val="en-US"/>
                </w:rPr>
                <m:t>1.13-0.65</m:t>
              </m:r>
            </m:num>
            <m:den>
              <m:r>
                <w:rPr>
                  <w:rFonts w:ascii="Cambria Math" w:eastAsia="TimesNewRomanPSMT" w:hAnsi="Cambria Math" w:cs="TimesNewRomanPSMT"/>
                  <w:sz w:val="28"/>
                  <w:szCs w:val="28"/>
                  <w:lang w:val="en-US"/>
                </w:rPr>
                <m:t>5</m:t>
              </m:r>
            </m:den>
          </m:f>
          <m:r>
            <w:rPr>
              <w:rFonts w:ascii="Cambria Math" w:eastAsia="TimesNewRomanPSMT" w:hAnsi="Cambria Math" w:cs="TimesNewRomanPSMT"/>
              <w:sz w:val="28"/>
              <w:szCs w:val="28"/>
              <w:lang w:val="en-US"/>
            </w:rPr>
            <m:t>=0.1</m:t>
          </m:r>
        </m:oMath>
      </m:oMathPara>
    </w:p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position w:val="-24"/>
          <w:sz w:val="28"/>
          <w:szCs w:val="28"/>
        </w:rPr>
        <w:object w:dxaOrig="3240" w:dyaOrig="615">
          <v:shape id="_x0000_i1026" type="#_x0000_t75" style="width:162pt;height:30.75pt" o:ole="">
            <v:imagedata r:id="rId7" o:title=""/>
          </v:shape>
          <o:OLEObject Type="Embed" ProgID="Equation.DSMT4" ShapeID="_x0000_i1026" DrawAspect="Content" ObjectID="_1509295045" r:id="rId8"/>
        </w:object>
      </w:r>
    </w:p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>Разобьём данные на интервалы:</w:t>
      </w:r>
    </w:p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>Границы интервалов:</w:t>
      </w:r>
    </w:p>
    <w:p w:rsidR="001F7902" w:rsidRPr="008F770E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 xml:space="preserve">1 интервал: </w:t>
      </w:r>
      <w:r w:rsidRPr="008F770E">
        <w:rPr>
          <w:rFonts w:ascii="Times New Roman" w:eastAsia="TimesNewRomanPSMT" w:hAnsi="Times New Roman" w:cs="TimesNewRomanPSMT"/>
          <w:sz w:val="28"/>
          <w:szCs w:val="28"/>
        </w:rPr>
        <w:t>(0.65</w:t>
      </w:r>
      <w:r>
        <w:rPr>
          <w:rFonts w:ascii="Times New Roman" w:eastAsia="TimesNewRomanPSMT" w:hAnsi="Times New Roman" w:cs="TimesNewRomanPSMT"/>
          <w:sz w:val="28"/>
          <w:szCs w:val="28"/>
        </w:rPr>
        <w:t>;0,65+0,1)=(0,65;0,75)</w:t>
      </w:r>
    </w:p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 xml:space="preserve">2 интервал: </w:t>
      </w:r>
      <w:r>
        <w:rPr>
          <w:rFonts w:ascii="Times New Roman" w:eastAsia="TimesNewRomanPSMT" w:hAnsi="Times New Roman" w:cs="TimesNewRomanPSMT"/>
          <w:sz w:val="28"/>
          <w:szCs w:val="28"/>
        </w:rPr>
        <w:t>(0,75;0,75+,01)=(0,75;0,85)</w:t>
      </w:r>
    </w:p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 xml:space="preserve">3 интервал: </w:t>
      </w:r>
      <w:r>
        <w:rPr>
          <w:rFonts w:ascii="Times New Roman" w:eastAsia="TimesNewRomanPSMT" w:hAnsi="Times New Roman" w:cs="TimesNewRomanPSMT"/>
          <w:sz w:val="28"/>
          <w:szCs w:val="28"/>
        </w:rPr>
        <w:t>(0,85;0,85+0,1)=(0,85;0,95)</w:t>
      </w:r>
    </w:p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 xml:space="preserve">4 интервал: </w:t>
      </w:r>
      <w:r>
        <w:rPr>
          <w:rFonts w:ascii="Times New Roman" w:eastAsia="TimesNewRomanPSMT" w:hAnsi="Times New Roman" w:cs="TimesNewRomanPSMT"/>
          <w:sz w:val="28"/>
          <w:szCs w:val="28"/>
        </w:rPr>
        <w:t>(0,95;0,95+0,1)=(0,95;1,05)</w:t>
      </w:r>
    </w:p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lastRenderedPageBreak/>
        <w:t xml:space="preserve">5 интервал: </w:t>
      </w:r>
      <w:r>
        <w:rPr>
          <w:rFonts w:ascii="Times New Roman" w:eastAsia="TimesNewRomanPSMT" w:hAnsi="Times New Roman" w:cs="TimesNewRomanPSMT"/>
          <w:sz w:val="28"/>
          <w:szCs w:val="28"/>
        </w:rPr>
        <w:t>(1,05;1,05+0,1)=(1,05;1,15)</w:t>
      </w:r>
    </w:p>
    <w:p w:rsidR="001F7902" w:rsidRDefault="001F7902" w:rsidP="001F7902">
      <w:pPr>
        <w:shd w:val="clear" w:color="auto" w:fill="FFFFFF"/>
        <w:spacing w:after="0" w:line="360" w:lineRule="auto"/>
        <w:ind w:left="720" w:hanging="360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>Получим следующее разбиение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4010"/>
        <w:gridCol w:w="4008"/>
      </w:tblGrid>
      <w:tr w:rsidR="001F7902" w:rsidRPr="008F770E" w:rsidTr="00BA1ED5">
        <w:trPr>
          <w:trHeight w:val="462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Интервал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Элементы группы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</w:p>
        </w:tc>
      </w:tr>
      <w:tr w:rsidR="001F7902" w:rsidRPr="008F770E" w:rsidTr="00BA1ED5">
        <w:trPr>
          <w:trHeight w:val="462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NewRomanPSMT" w:hAnsi="Times New Roman" w:cs="TimesNewRomanPSMT"/>
                <w:position w:val="-10"/>
                <w:sz w:val="28"/>
                <w:szCs w:val="28"/>
              </w:rPr>
              <w:object w:dxaOrig="1155" w:dyaOrig="315">
                <v:shape id="_x0000_i1027" type="#_x0000_t75" style="width:57.75pt;height:15.75pt" o:ole="">
                  <v:imagedata r:id="rId9" o:title=""/>
                </v:shape>
                <o:OLEObject Type="Embed" ProgID="Equation.DSMT4" ShapeID="_x0000_i1027" DrawAspect="Content" ObjectID="_1509295046" r:id="rId10"/>
              </w:objec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0,65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17,3</w:t>
            </w:r>
          </w:p>
        </w:tc>
      </w:tr>
      <w:tr w:rsidR="001F7902" w:rsidRPr="008F770E" w:rsidTr="00BA1ED5">
        <w:trPr>
          <w:trHeight w:val="462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10"/>
                <w:sz w:val="28"/>
                <w:szCs w:val="28"/>
                <w:lang w:eastAsia="ru-RU"/>
              </w:rPr>
              <w:object w:dxaOrig="1155" w:dyaOrig="315">
                <v:shape id="_x0000_i1028" type="#_x0000_t75" style="width:57.75pt;height:15.75pt" o:ole="">
                  <v:imagedata r:id="rId11" o:title=""/>
                </v:shape>
                <o:OLEObject Type="Embed" ProgID="Equation.DSMT4" ShapeID="_x0000_i1028" DrawAspect="Content" ObjectID="_1509295047" r:id="rId12"/>
              </w:objec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0,78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val="en-US" w:eastAsia="ru-RU"/>
              </w:rPr>
              <w:t xml:space="preserve">; 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0,82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17; 16,7</w:t>
            </w:r>
          </w:p>
        </w:tc>
      </w:tr>
      <w:tr w:rsidR="001F7902" w:rsidRPr="008F770E" w:rsidTr="00BA1ED5">
        <w:trPr>
          <w:trHeight w:val="462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10"/>
                <w:sz w:val="28"/>
                <w:szCs w:val="28"/>
                <w:lang w:eastAsia="ru-RU"/>
              </w:rPr>
              <w:object w:dxaOrig="1155" w:dyaOrig="315">
                <v:shape id="_x0000_i1029" type="#_x0000_t75" style="width:57.75pt;height:15.75pt" o:ole="">
                  <v:imagedata r:id="rId13" o:title=""/>
                </v:shape>
                <o:OLEObject Type="Embed" ProgID="Equation.DSMT4" ShapeID="_x0000_i1029" DrawAspect="Content" ObjectID="_1509295048" r:id="rId14"/>
              </w:objec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0,92; 0,94; 0,95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16,4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val="en-US" w:eastAsia="ru-RU"/>
              </w:rPr>
              <w:t>;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 xml:space="preserve"> 16,5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val="en-US" w:eastAsia="ru-RU"/>
              </w:rPr>
              <w:t>;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 xml:space="preserve"> 16,3</w:t>
            </w:r>
          </w:p>
        </w:tc>
      </w:tr>
      <w:tr w:rsidR="001F7902" w:rsidRPr="008F770E" w:rsidTr="00BA1ED5">
        <w:trPr>
          <w:trHeight w:val="462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10"/>
                <w:sz w:val="28"/>
                <w:szCs w:val="28"/>
                <w:lang w:eastAsia="ru-RU"/>
              </w:rPr>
              <w:object w:dxaOrig="1125" w:dyaOrig="315">
                <v:shape id="_x0000_i1030" type="#_x0000_t75" style="width:56.25pt;height:15.75pt" o:ole="">
                  <v:imagedata r:id="rId15" o:title=""/>
                </v:shape>
                <o:OLEObject Type="Embed" ProgID="Equation.DSMT4" ShapeID="_x0000_i1030" DrawAspect="Content" ObjectID="_1509295049" r:id="rId16"/>
              </w:objec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0,98; 0,99; 1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16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val="en-US" w:eastAsia="ru-RU"/>
              </w:rPr>
              <w:t>;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 xml:space="preserve"> 16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val="en-US" w:eastAsia="ru-RU"/>
              </w:rPr>
              <w:t>;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 xml:space="preserve"> 16 </w:t>
            </w:r>
          </w:p>
        </w:tc>
      </w:tr>
      <w:tr w:rsidR="001F7902" w:rsidRPr="008F770E" w:rsidTr="00BA1ED5">
        <w:trPr>
          <w:trHeight w:val="462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10"/>
                <w:sz w:val="28"/>
                <w:szCs w:val="28"/>
                <w:lang w:eastAsia="ru-RU"/>
              </w:rPr>
              <w:object w:dxaOrig="1110" w:dyaOrig="315">
                <v:shape id="_x0000_i1031" type="#_x0000_t75" style="width:55.5pt;height:15.75pt" o:ole="">
                  <v:imagedata r:id="rId17" o:title=""/>
                </v:shape>
                <o:OLEObject Type="Embed" ProgID="Equation.DSMT4" ShapeID="_x0000_i1031" DrawAspect="Content" ObjectID="_1509295050" r:id="rId18"/>
              </w:objec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1,12; 1,12; 1,13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15,8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val="en-US" w:eastAsia="ru-RU"/>
              </w:rPr>
              <w:t>;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 xml:space="preserve"> 15,7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val="en-US" w:eastAsia="ru-RU"/>
              </w:rPr>
              <w:t>;</w:t>
            </w: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 xml:space="preserve"> 15,9</w:t>
            </w:r>
          </w:p>
        </w:tc>
      </w:tr>
    </w:tbl>
    <w:p w:rsidR="001F7902" w:rsidRDefault="001F7902" w:rsidP="001F79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Построим сводную таблицу, в которой определим средние значения каждой из групп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4"/>
        <w:gridCol w:w="1790"/>
        <w:gridCol w:w="2755"/>
        <w:gridCol w:w="3132"/>
      </w:tblGrid>
      <w:tr w:rsidR="001F7902" w:rsidRPr="008F770E" w:rsidTr="00BA1ED5">
        <w:trPr>
          <w:trHeight w:val="462"/>
        </w:trPr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Интервал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Число замеров группы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Средний процент углерода в металле: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 производительность печи, т/ч.</w:t>
            </w:r>
          </w:p>
        </w:tc>
      </w:tr>
      <w:tr w:rsidR="001F7902" w:rsidRPr="008F770E" w:rsidTr="00BA1ED5">
        <w:trPr>
          <w:trHeight w:val="462"/>
        </w:trPr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NewRomanPSMT" w:hAnsi="Times New Roman" w:cs="TimesNewRomanPSMT"/>
                <w:position w:val="-10"/>
                <w:sz w:val="28"/>
                <w:szCs w:val="28"/>
              </w:rPr>
              <w:object w:dxaOrig="1155" w:dyaOrig="315">
                <v:shape id="_x0000_i1032" type="#_x0000_t75" style="width:57.75pt;height:15.75pt" o:ole="">
                  <v:imagedata r:id="rId9" o:title=""/>
                </v:shape>
                <o:OLEObject Type="Embed" ProgID="Equation.DSMT4" ShapeID="_x0000_i1032" DrawAspect="Content" ObjectID="_1509295051" r:id="rId19"/>
              </w:objec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6"/>
                <w:sz w:val="28"/>
                <w:szCs w:val="28"/>
                <w:lang w:eastAsia="ru-RU"/>
              </w:rPr>
              <w:object w:dxaOrig="480" w:dyaOrig="285">
                <v:shape id="_x0000_i1033" type="#_x0000_t75" style="width:24pt;height:14.25pt" o:ole="">
                  <v:imagedata r:id="rId20" o:title=""/>
                </v:shape>
                <o:OLEObject Type="Embed" ProgID="Equation.DSMT4" ShapeID="_x0000_i1033" DrawAspect="Content" ObjectID="_1509295052" r:id="rId21"/>
              </w:objec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6"/>
                <w:sz w:val="28"/>
                <w:szCs w:val="28"/>
                <w:lang w:eastAsia="ru-RU"/>
              </w:rPr>
              <w:object w:dxaOrig="465" w:dyaOrig="285">
                <v:shape id="_x0000_i1034" type="#_x0000_t75" style="width:23.25pt;height:14.25pt" o:ole="">
                  <v:imagedata r:id="rId22" o:title=""/>
                </v:shape>
                <o:OLEObject Type="Embed" ProgID="Equation.DSMT4" ShapeID="_x0000_i1034" DrawAspect="Content" ObjectID="_1509295053" r:id="rId23"/>
              </w:object>
            </w:r>
          </w:p>
        </w:tc>
      </w:tr>
      <w:tr w:rsidR="001F7902" w:rsidRPr="008F770E" w:rsidTr="00BA1ED5">
        <w:trPr>
          <w:trHeight w:val="462"/>
        </w:trPr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10"/>
                <w:sz w:val="28"/>
                <w:szCs w:val="28"/>
                <w:lang w:eastAsia="ru-RU"/>
              </w:rPr>
              <w:object w:dxaOrig="1155" w:dyaOrig="315">
                <v:shape id="_x0000_i1035" type="#_x0000_t75" style="width:57.75pt;height:15.75pt" o:ole="">
                  <v:imagedata r:id="rId11" o:title=""/>
                </v:shape>
                <o:OLEObject Type="Embed" ProgID="Equation.DSMT4" ShapeID="_x0000_i1035" DrawAspect="Content" ObjectID="_1509295054" r:id="rId24"/>
              </w:objec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24"/>
                <w:sz w:val="28"/>
                <w:szCs w:val="28"/>
                <w:lang w:eastAsia="ru-RU"/>
              </w:rPr>
              <w:object w:dxaOrig="1680" w:dyaOrig="615">
                <v:shape id="_x0000_i1036" type="#_x0000_t75" style="width:84pt;height:30.75pt" o:ole="">
                  <v:imagedata r:id="rId25" o:title=""/>
                </v:shape>
                <o:OLEObject Type="Embed" ProgID="Equation.DSMT4" ShapeID="_x0000_i1036" DrawAspect="Content" ObjectID="_1509295055" r:id="rId26"/>
              </w:objec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24"/>
                <w:sz w:val="28"/>
                <w:szCs w:val="28"/>
                <w:lang w:eastAsia="ru-RU"/>
              </w:rPr>
              <w:object w:dxaOrig="1695" w:dyaOrig="615">
                <v:shape id="_x0000_i1037" type="#_x0000_t75" style="width:84.75pt;height:30.75pt" o:ole="">
                  <v:imagedata r:id="rId27" o:title=""/>
                </v:shape>
                <o:OLEObject Type="Embed" ProgID="Equation.DSMT4" ShapeID="_x0000_i1037" DrawAspect="Content" ObjectID="_1509295056" r:id="rId28"/>
              </w:object>
            </w:r>
          </w:p>
        </w:tc>
      </w:tr>
      <w:tr w:rsidR="001F7902" w:rsidRPr="008F770E" w:rsidTr="00BA1ED5">
        <w:trPr>
          <w:trHeight w:val="462"/>
        </w:trPr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10"/>
                <w:sz w:val="28"/>
                <w:szCs w:val="28"/>
                <w:lang w:eastAsia="ru-RU"/>
              </w:rPr>
              <w:object w:dxaOrig="1155" w:dyaOrig="315">
                <v:shape id="_x0000_i1038" type="#_x0000_t75" style="width:57.75pt;height:15.75pt" o:ole="">
                  <v:imagedata r:id="rId13" o:title=""/>
                </v:shape>
                <o:OLEObject Type="Embed" ProgID="Equation.DSMT4" ShapeID="_x0000_i1038" DrawAspect="Content" ObjectID="_1509295057" r:id="rId29"/>
              </w:objec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24"/>
                <w:sz w:val="28"/>
                <w:szCs w:val="28"/>
                <w:lang w:eastAsia="ru-RU"/>
              </w:rPr>
              <w:object w:dxaOrig="2430" w:dyaOrig="615">
                <v:shape id="_x0000_i1039" type="#_x0000_t75" style="width:121.5pt;height:30.75pt" o:ole="">
                  <v:imagedata r:id="rId30" o:title=""/>
                </v:shape>
                <o:OLEObject Type="Embed" ProgID="Equation.DSMT4" ShapeID="_x0000_i1039" DrawAspect="Content" ObjectID="_1509295058" r:id="rId31"/>
              </w:objec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24"/>
                <w:sz w:val="28"/>
                <w:szCs w:val="28"/>
                <w:lang w:eastAsia="ru-RU"/>
              </w:rPr>
              <w:object w:dxaOrig="2340" w:dyaOrig="615">
                <v:shape id="_x0000_i1040" type="#_x0000_t75" style="width:117pt;height:30.75pt" o:ole="">
                  <v:imagedata r:id="rId32" o:title=""/>
                </v:shape>
                <o:OLEObject Type="Embed" ProgID="Equation.DSMT4" ShapeID="_x0000_i1040" DrawAspect="Content" ObjectID="_1509295059" r:id="rId33"/>
              </w:object>
            </w:r>
          </w:p>
        </w:tc>
      </w:tr>
      <w:tr w:rsidR="001F7902" w:rsidRPr="008F770E" w:rsidTr="00BA1ED5">
        <w:trPr>
          <w:trHeight w:val="462"/>
        </w:trPr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10"/>
                <w:sz w:val="28"/>
                <w:szCs w:val="28"/>
                <w:lang w:eastAsia="ru-RU"/>
              </w:rPr>
              <w:object w:dxaOrig="1125" w:dyaOrig="315">
                <v:shape id="_x0000_i1041" type="#_x0000_t75" style="width:56.25pt;height:15.75pt" o:ole="">
                  <v:imagedata r:id="rId15" o:title=""/>
                </v:shape>
                <o:OLEObject Type="Embed" ProgID="Equation.DSMT4" ShapeID="_x0000_i1041" DrawAspect="Content" ObjectID="_1509295060" r:id="rId34"/>
              </w:objec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24"/>
                <w:sz w:val="28"/>
                <w:szCs w:val="28"/>
                <w:lang w:eastAsia="ru-RU"/>
              </w:rPr>
              <w:object w:dxaOrig="2100" w:dyaOrig="615">
                <v:shape id="_x0000_i1042" type="#_x0000_t75" style="width:105pt;height:30.75pt" o:ole="">
                  <v:imagedata r:id="rId35" o:title=""/>
                </v:shape>
                <o:OLEObject Type="Embed" ProgID="Equation.DSMT4" ShapeID="_x0000_i1042" DrawAspect="Content" ObjectID="_1509295061" r:id="rId36"/>
              </w:objec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24"/>
                <w:sz w:val="28"/>
                <w:szCs w:val="28"/>
                <w:lang w:eastAsia="ru-RU"/>
              </w:rPr>
              <w:object w:dxaOrig="1620" w:dyaOrig="615">
                <v:shape id="_x0000_i1043" type="#_x0000_t75" style="width:81pt;height:30.75pt" o:ole="">
                  <v:imagedata r:id="rId37" o:title=""/>
                </v:shape>
                <o:OLEObject Type="Embed" ProgID="Equation.DSMT4" ShapeID="_x0000_i1043" DrawAspect="Content" ObjectID="_1509295062" r:id="rId38"/>
              </w:object>
            </w:r>
          </w:p>
        </w:tc>
      </w:tr>
      <w:tr w:rsidR="001F7902" w:rsidRPr="008F770E" w:rsidTr="00BA1ED5">
        <w:trPr>
          <w:trHeight w:val="462"/>
        </w:trPr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10"/>
                <w:sz w:val="28"/>
                <w:szCs w:val="28"/>
                <w:lang w:eastAsia="ru-RU"/>
              </w:rPr>
              <w:object w:dxaOrig="1110" w:dyaOrig="315">
                <v:shape id="_x0000_i1044" type="#_x0000_t75" style="width:55.5pt;height:15.75pt" o:ole="">
                  <v:imagedata r:id="rId17" o:title=""/>
                </v:shape>
                <o:OLEObject Type="Embed" ProgID="Equation.DSMT4" ShapeID="_x0000_i1044" DrawAspect="Content" ObjectID="_1509295063" r:id="rId39"/>
              </w:objec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24"/>
                <w:sz w:val="28"/>
                <w:szCs w:val="28"/>
                <w:lang w:eastAsia="ru-RU"/>
              </w:rPr>
              <w:object w:dxaOrig="2445" w:dyaOrig="615">
                <v:shape id="_x0000_i1045" type="#_x0000_t75" style="width:122.25pt;height:30.75pt" o:ole="">
                  <v:imagedata r:id="rId40" o:title=""/>
                </v:shape>
                <o:OLEObject Type="Embed" ProgID="Equation.DSMT4" ShapeID="_x0000_i1045" DrawAspect="Content" ObjectID="_1509295064" r:id="rId41"/>
              </w:objec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NewRomanPSMT"/>
                <w:color w:val="000000"/>
                <w:sz w:val="28"/>
                <w:szCs w:val="28"/>
                <w:lang w:eastAsia="ru-RU"/>
              </w:rPr>
            </w:pPr>
            <w:r w:rsidRPr="008F770E">
              <w:rPr>
                <w:rFonts w:ascii="Times New Roman" w:eastAsia="Times New Roman" w:hAnsi="Times New Roman" w:cs="TimesNewRomanPSMT"/>
                <w:color w:val="000000"/>
                <w:position w:val="-24"/>
                <w:sz w:val="28"/>
                <w:szCs w:val="28"/>
                <w:lang w:eastAsia="ru-RU"/>
              </w:rPr>
              <w:object w:dxaOrig="2355" w:dyaOrig="615">
                <v:shape id="_x0000_i1046" type="#_x0000_t75" style="width:117.75pt;height:30.75pt" o:ole="">
                  <v:imagedata r:id="rId42" o:title=""/>
                </v:shape>
                <o:OLEObject Type="Embed" ProgID="Equation.DSMT4" ShapeID="_x0000_i1046" DrawAspect="Content" ObjectID="_1509295065" r:id="rId43"/>
              </w:object>
            </w:r>
          </w:p>
        </w:tc>
      </w:tr>
    </w:tbl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 xml:space="preserve">Для вычисления средней групп использовали формулу средней арифметической. </w:t>
      </w:r>
    </w:p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>Видим, что при увеличении среднего процента углерода в металле средняя производительность печи падает.</w:t>
      </w:r>
    </w:p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>Наблюдаем тесную взаимосвязь между рассматриваемыми признаками</w:t>
      </w:r>
    </w:p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>Рост углерода:</w:t>
      </w:r>
    </w:p>
    <w:p w:rsidR="001F7902" w:rsidRDefault="001F7902" w:rsidP="001F7902">
      <w:pPr>
        <w:shd w:val="clear" w:color="auto" w:fill="FFFFFF"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55685AA" wp14:editId="035294B7">
            <wp:extent cx="5462270" cy="3283585"/>
            <wp:effectExtent l="0" t="0" r="508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270" cy="328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7902" w:rsidRDefault="001F7902" w:rsidP="001F79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Падение производительности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F7902" w:rsidRDefault="001F7902" w:rsidP="001F7902">
      <w:pPr>
        <w:shd w:val="clear" w:color="auto" w:fill="FFFFFF"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21FEEAD" wp14:editId="6E140D2F">
            <wp:extent cx="5391150" cy="324040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24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7902" w:rsidRDefault="001F7902" w:rsidP="001F790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1F7902" w:rsidRDefault="001F7902" w:rsidP="001F7902">
      <w:pPr>
        <w:shd w:val="clear" w:color="auto" w:fill="FFFFFF"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</w:t>
      </w:r>
    </w:p>
    <w:p w:rsidR="001F7902" w:rsidRDefault="001F7902" w:rsidP="001F79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4C2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помощью линейного коэффициента корреляции измерить степень тесноты связи;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6"/>
        <w:gridCol w:w="1914"/>
        <w:gridCol w:w="1914"/>
        <w:gridCol w:w="1914"/>
      </w:tblGrid>
      <w:tr w:rsidR="001F7902" w:rsidRPr="008F770E" w:rsidTr="00BA1ED5">
        <w:trPr>
          <w:trHeight w:val="327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object w:dxaOrig="180" w:dyaOrig="225">
                <v:shape id="_x0000_i1047" type="#_x0000_t75" style="width:9pt;height:11.25pt" o:ole="">
                  <v:imagedata r:id="rId46" o:title=""/>
                </v:shape>
                <o:OLEObject Type="Embed" ProgID="Equation.DSMT4" ShapeID="_x0000_i1047" DrawAspect="Content" ObjectID="_1509295066" r:id="rId47"/>
              </w:objec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object w:dxaOrig="225" w:dyaOrig="255">
                <v:shape id="_x0000_i1048" type="#_x0000_t75" style="width:11.25pt;height:12.75pt" o:ole="">
                  <v:imagedata r:id="rId48" o:title=""/>
                </v:shape>
                <o:OLEObject Type="Embed" ProgID="Equation.DSMT4" ShapeID="_x0000_i1048" DrawAspect="Content" ObjectID="_1509295067" r:id="rId49"/>
              </w:objec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object w:dxaOrig="285" w:dyaOrig="315">
                <v:shape id="_x0000_i1049" type="#_x0000_t75" style="width:14.25pt;height:15.75pt" o:ole="">
                  <v:imagedata r:id="rId50" o:title=""/>
                </v:shape>
                <o:OLEObject Type="Embed" ProgID="Equation.DSMT4" ShapeID="_x0000_i1049" DrawAspect="Content" ObjectID="_1509295068" r:id="rId51"/>
              </w:objec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object w:dxaOrig="300" w:dyaOrig="360">
                <v:shape id="_x0000_i1050" type="#_x0000_t75" style="width:15pt;height:18pt" o:ole="">
                  <v:imagedata r:id="rId52" o:title=""/>
                </v:shape>
                <o:OLEObject Type="Embed" ProgID="Equation.DSMT4" ShapeID="_x0000_i1050" DrawAspect="Content" ObjectID="_1509295069" r:id="rId53"/>
              </w:objec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object w:dxaOrig="300" w:dyaOrig="255">
                <v:shape id="_x0000_i1051" type="#_x0000_t75" style="width:15pt;height:12.75pt" o:ole="">
                  <v:imagedata r:id="rId54" o:title=""/>
                </v:shape>
                <o:OLEObject Type="Embed" ProgID="Equation.DSMT4" ShapeID="_x0000_i1051" DrawAspect="Content" ObjectID="_1509295070" r:id="rId55"/>
              </w:objec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17,3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11,2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0,78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0,61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13,3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0,82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0,67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13,7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0,92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16,4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0,85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15,1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0,94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15,5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16,3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0,90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15,5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0,98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15,7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0,99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0,98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15,8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16,0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1,12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17,7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1,12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17,6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1,13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15,9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1,28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sz w:val="28"/>
                <w:szCs w:val="28"/>
              </w:rPr>
              <w:t>18,0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11,400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195,600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11,062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3191,020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185,049</w:t>
            </w:r>
          </w:p>
        </w:tc>
      </w:tr>
      <w:tr w:rsidR="001F7902" w:rsidRPr="008F770E" w:rsidTr="00BA1ED5">
        <w:trPr>
          <w:trHeight w:val="315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0,950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16,300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0,922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265,918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902" w:rsidRPr="008F770E" w:rsidRDefault="001F7902" w:rsidP="00BA1ED5">
            <w:pPr>
              <w:spacing w:after="0" w:line="360" w:lineRule="auto"/>
              <w:jc w:val="center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8F770E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15,421</w:t>
            </w:r>
          </w:p>
        </w:tc>
      </w:tr>
    </w:tbl>
    <w:p w:rsidR="001F7902" w:rsidRPr="004C27C8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 w:rsidRPr="004C27C8">
        <w:rPr>
          <w:rFonts w:ascii="Times New Roman" w:eastAsia="TimesNewRomanPSMT" w:hAnsi="Times New Roman" w:cs="TimesNewRomanPSMT"/>
          <w:sz w:val="28"/>
          <w:szCs w:val="28"/>
        </w:rPr>
        <w:t>Найдем выборочный коэффициент корреляции</w:t>
      </w:r>
    </w:p>
    <w:p w:rsidR="001F7902" w:rsidRPr="00BB7474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NewRomanPSMT" w:hAnsi="Cambria Math" w:cs="TimesNewRomanPSMT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NewRomanPSMT" w:hAnsi="Cambria Math" w:cs="TimesNewRomanPSMT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eastAsia="TimesNewRomanPSMT" w:hAnsi="Cambria Math" w:cs="TimesNewRomanPSMT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="TimesNewRomanPSMT" w:hAnsi="Cambria Math" w:cs="TimesNewRomanPSMT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NewRomanPSMT" w:hAnsi="Cambria Math" w:cs="TimesNewRomanPSMT"/>
                  <w:i/>
                  <w:sz w:val="28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="TimesNewRomanPSMT" w:hAnsi="Cambria Math" w:cs="TimesNewRomanPSMT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NewRomanPSMT" w:hAnsi="Cambria Math" w:cs="TimesNewRomanPSMT"/>
                      <w:sz w:val="28"/>
                      <w:szCs w:val="28"/>
                    </w:rPr>
                    <m:t>yx</m:t>
                  </m:r>
                </m:e>
              </m:acc>
              <m:r>
                <w:rPr>
                  <w:rFonts w:ascii="Cambria Math" w:eastAsia="TimesNewRomanPSMT" w:hAnsi="Cambria Math" w:cs="TimesNewRomanPSMT"/>
                  <w:sz w:val="28"/>
                  <w:szCs w:val="28"/>
                </w:rPr>
                <m:t>-</m:t>
              </m:r>
              <m:acc>
                <m:accPr>
                  <m:chr m:val="̅"/>
                  <m:ctrlPr>
                    <w:rPr>
                      <w:rFonts w:ascii="Cambria Math" w:eastAsia="TimesNewRomanPSMT" w:hAnsi="Cambria Math" w:cs="TimesNewRomanPSMT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NewRomanPSMT" w:hAnsi="Cambria Math" w:cs="TimesNewRomanPSMT"/>
                      <w:sz w:val="28"/>
                      <w:szCs w:val="28"/>
                    </w:rPr>
                    <m:t>y</m:t>
                  </m:r>
                </m:e>
              </m:acc>
              <m:acc>
                <m:accPr>
                  <m:chr m:val="̅"/>
                  <m:ctrlPr>
                    <w:rPr>
                      <w:rFonts w:ascii="Cambria Math" w:eastAsia="TimesNewRomanPSMT" w:hAnsi="Cambria Math" w:cs="TimesNewRomanPSMT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NewRomanPSMT" w:hAnsi="Cambria Math" w:cs="TimesNewRomanPSMT"/>
                      <w:sz w:val="28"/>
                      <w:szCs w:val="28"/>
                    </w:rPr>
                    <m:t>x</m:t>
                  </m:r>
                </m:e>
              </m:acc>
            </m:num>
            <m:den>
              <m:rad>
                <m:radPr>
                  <m:degHide m:val="1"/>
                  <m:ctrlPr>
                    <w:rPr>
                      <w:rFonts w:ascii="Cambria Math" w:eastAsia="TimesNewRomanPSMT" w:hAnsi="Cambria Math" w:cs="TimesNewRomanPSMT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NewRomanPSMT" w:hAnsi="Cambria Math" w:cs="TimesNewRomanPSMT"/>
                          <w:i/>
                          <w:sz w:val="28"/>
                          <w:szCs w:val="28"/>
                        </w:rPr>
                      </m:ctrlPr>
                    </m:s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TimesNewRomanPSMT" w:hAnsi="Cambria Math" w:cs="TimesNewRomanPSMT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NewRomanPSMT" w:hAnsi="Cambria Math" w:cs="TimesNewRomanPSMT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  <m:sup>
                      <m:r>
                        <w:rPr>
                          <w:rFonts w:ascii="Cambria Math" w:eastAsia="TimesNewRomanPSMT" w:hAnsi="Cambria Math" w:cs="TimesNewRomanPSMT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NewRomanPSMT" w:hAnsi="Cambria Math" w:cs="TimesNewRomanPSMT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TimesNewRomanPSMT" w:hAnsi="Cambria Math" w:cs="TimesNewRomanPSMT"/>
                          <w:i/>
                          <w:sz w:val="28"/>
                          <w:szCs w:val="28"/>
                        </w:rPr>
                      </m:ctrlPr>
                    </m:s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TimesNewRomanPSMT" w:hAnsi="Cambria Math" w:cs="TimesNewRomanPSMT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NewRomanPSMT" w:hAnsi="Cambria Math" w:cs="TimesNewRomanPSMT"/>
                              <w:sz w:val="28"/>
                              <w:szCs w:val="28"/>
                            </w:rPr>
                            <m:t>(x)</m:t>
                          </m:r>
                        </m:e>
                      </m:acc>
                    </m:e>
                    <m:sup>
                      <m:r>
                        <w:rPr>
                          <w:rFonts w:ascii="Cambria Math" w:eastAsia="TimesNewRomanPSMT" w:hAnsi="Cambria Math" w:cs="TimesNewRomanPSMT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  <m:rad>
                <m:radPr>
                  <m:degHide m:val="1"/>
                  <m:ctrlPr>
                    <w:rPr>
                      <w:rFonts w:ascii="Cambria Math" w:eastAsia="TimesNewRomanPSMT" w:hAnsi="Cambria Math" w:cs="TimesNewRomanPSMT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NewRomanPSMT" w:hAnsi="Cambria Math" w:cs="TimesNewRomanPSMT"/>
                          <w:i/>
                          <w:sz w:val="28"/>
                          <w:szCs w:val="28"/>
                        </w:rPr>
                      </m:ctrlPr>
                    </m:s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TimesNewRomanPSMT" w:hAnsi="Cambria Math" w:cs="TimesNewRomanPSMT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NewRomanPSMT" w:hAnsi="Cambria Math" w:cs="TimesNewRomanPSMT"/>
                              <w:sz w:val="28"/>
                              <w:szCs w:val="28"/>
                            </w:rPr>
                            <m:t>y</m:t>
                          </m:r>
                        </m:e>
                      </m:acc>
                    </m:e>
                    <m:sup>
                      <m:r>
                        <w:rPr>
                          <w:rFonts w:ascii="Cambria Math" w:eastAsia="TimesNewRomanPSMT" w:hAnsi="Cambria Math" w:cs="TimesNewRomanPSMT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NewRomanPSMT" w:hAnsi="Cambria Math" w:cs="TimesNewRomanPSMT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TimesNewRomanPSMT" w:hAnsi="Cambria Math" w:cs="TimesNewRomanPSMT"/>
                          <w:i/>
                          <w:sz w:val="28"/>
                          <w:szCs w:val="28"/>
                        </w:rPr>
                      </m:ctrlPr>
                    </m:s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TimesNewRomanPSMT" w:hAnsi="Cambria Math" w:cs="TimesNewRomanPSMT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NewRomanPSMT" w:hAnsi="Cambria Math" w:cs="TimesNewRomanPSMT"/>
                              <w:sz w:val="28"/>
                              <w:szCs w:val="28"/>
                            </w:rPr>
                            <m:t>(y)</m:t>
                          </m:r>
                        </m:e>
                      </m:acc>
                    </m:e>
                    <m:sup>
                      <m:r>
                        <w:rPr>
                          <w:rFonts w:ascii="Cambria Math" w:eastAsia="TimesNewRomanPSMT" w:hAnsi="Cambria Math" w:cs="TimesNewRomanPSMT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="TimesNewRomanPSMT" w:hAnsi="Cambria Math" w:cs="TimesNewRomanPSMT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NewRomanPSMT" w:hAnsi="Cambria Math" w:cs="TimesNewRomanPSMT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NewRomanPSMT" w:hAnsi="Cambria Math" w:cs="TimesNewRomanPSMT"/>
                  <w:sz w:val="28"/>
                  <w:szCs w:val="28"/>
                </w:rPr>
                <m:t>15.42-16.30*0.95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NewRomanPSMT" w:hAnsi="Cambria Math" w:cs="TimesNewRomanPSMT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NewRomanPSMT" w:hAnsi="Cambria Math" w:cs="TimesNewRomanPSMT"/>
                      <w:sz w:val="28"/>
                      <w:szCs w:val="28"/>
                    </w:rPr>
                    <m:t>0.92-</m:t>
                  </m:r>
                  <m:sSup>
                    <m:sSupPr>
                      <m:ctrlPr>
                        <w:rPr>
                          <w:rFonts w:ascii="Cambria Math" w:eastAsia="TimesNewRomanPSMT" w:hAnsi="Cambria Math" w:cs="TimesNewRomanPSMT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NewRomanPSMT" w:hAnsi="Cambria Math" w:cs="TimesNewRomanPSMT"/>
                          <w:sz w:val="28"/>
                          <w:szCs w:val="28"/>
                        </w:rPr>
                        <m:t>0.95</m:t>
                      </m:r>
                    </m:e>
                    <m:sup>
                      <m:r>
                        <w:rPr>
                          <w:rFonts w:ascii="Cambria Math" w:eastAsia="TimesNewRomanPSMT" w:hAnsi="Cambria Math" w:cs="TimesNewRomanPSMT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eastAsia="TimesNewRomanPSMT" w:hAnsi="Cambria Math" w:cs="TimesNewRomanPSMT"/>
                  <w:sz w:val="28"/>
                  <w:szCs w:val="28"/>
                </w:rPr>
                <m:t>*</m:t>
              </m:r>
              <m:rad>
                <m:radPr>
                  <m:degHide m:val="1"/>
                  <m:ctrlPr>
                    <w:rPr>
                      <w:rFonts w:ascii="Cambria Math" w:eastAsia="TimesNewRomanPSMT" w:hAnsi="Cambria Math" w:cs="TimesNewRomanPSMT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NewRomanPSMT" w:hAnsi="Cambria Math" w:cs="TimesNewRomanPSMT"/>
                      <w:sz w:val="28"/>
                      <w:szCs w:val="28"/>
                    </w:rPr>
                    <m:t>265.92-</m:t>
                  </m:r>
                  <m:sSup>
                    <m:sSupPr>
                      <m:ctrlPr>
                        <w:rPr>
                          <w:rFonts w:ascii="Cambria Math" w:eastAsia="TimesNewRomanPSMT" w:hAnsi="Cambria Math" w:cs="TimesNewRomanPSMT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NewRomanPSMT" w:hAnsi="Cambria Math" w:cs="TimesNewRomanPSMT"/>
                          <w:sz w:val="28"/>
                          <w:szCs w:val="28"/>
                        </w:rPr>
                        <m:t>16.3</m:t>
                      </m:r>
                    </m:e>
                    <m:sup>
                      <m:r>
                        <w:rPr>
                          <w:rFonts w:ascii="Cambria Math" w:eastAsia="TimesNewRomanPSMT" w:hAnsi="Cambria Math" w:cs="TimesNewRomanPSMT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="TimesNewRomanPSMT" w:hAnsi="Cambria Math" w:cs="TimesNewRomanPSMT"/>
              <w:sz w:val="28"/>
              <w:szCs w:val="28"/>
            </w:rPr>
            <m:t>=-0.967</m:t>
          </m:r>
        </m:oMath>
      </m:oMathPara>
    </w:p>
    <w:p w:rsidR="001F7902" w:rsidRPr="00BB7474" w:rsidRDefault="001F7902" w:rsidP="001F7902">
      <w:pPr>
        <w:spacing w:after="0" w:line="360" w:lineRule="auto"/>
        <w:ind w:firstLine="709"/>
        <w:jc w:val="both"/>
        <w:rPr>
          <w:rFonts w:ascii="Times New Roman" w:eastAsia="TimesNewRomanPSMT" w:hAnsi="Times New Roman" w:cs="TimesNewRomanPSMT"/>
          <w:sz w:val="28"/>
          <w:szCs w:val="28"/>
        </w:rPr>
      </w:pPr>
      <w:r>
        <w:rPr>
          <w:rFonts w:ascii="Times New Roman" w:eastAsia="TimesNewRomanPSMT" w:hAnsi="Times New Roman" w:cs="TimesNewRomanPSMT"/>
          <w:sz w:val="28"/>
          <w:szCs w:val="28"/>
        </w:rPr>
        <w:t>К</w:t>
      </w:r>
      <w:r w:rsidRPr="004C27C8">
        <w:rPr>
          <w:rFonts w:ascii="Times New Roman" w:eastAsia="TimesNewRomanPSMT" w:hAnsi="Times New Roman" w:cs="TimesNewRomanPSMT"/>
          <w:sz w:val="28"/>
          <w:szCs w:val="28"/>
        </w:rPr>
        <w:t>оэффициент корреляции близок к единице</w:t>
      </w:r>
      <w:r>
        <w:rPr>
          <w:rFonts w:ascii="Times New Roman" w:eastAsia="TimesNewRomanPSMT" w:hAnsi="Times New Roman" w:cs="TimesNewRomanPSMT"/>
          <w:sz w:val="28"/>
          <w:szCs w:val="28"/>
        </w:rPr>
        <w:t>, связь между факторами тесная.</w:t>
      </w:r>
      <w:bookmarkStart w:id="0" w:name="_GoBack"/>
      <w:bookmarkEnd w:id="0"/>
    </w:p>
    <w:p w:rsidR="00FB1EC8" w:rsidRDefault="00FB1EC8"/>
    <w:sectPr w:rsidR="00FB1EC8" w:rsidSect="00BB7474">
      <w:footerReference w:type="default" r:id="rId5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3218539"/>
      <w:docPartObj>
        <w:docPartGallery w:val="Page Numbers (Bottom of Page)"/>
        <w:docPartUnique/>
      </w:docPartObj>
    </w:sdtPr>
    <w:sdtEndPr/>
    <w:sdtContent>
      <w:p w:rsidR="00BB7474" w:rsidRDefault="001F790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B7474" w:rsidRDefault="001F7902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2AD"/>
    <w:rsid w:val="001F7902"/>
    <w:rsid w:val="00CE72AD"/>
    <w:rsid w:val="00FB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F7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7902"/>
  </w:style>
  <w:style w:type="paragraph" w:styleId="a5">
    <w:name w:val="Balloon Text"/>
    <w:basedOn w:val="a"/>
    <w:link w:val="a6"/>
    <w:uiPriority w:val="99"/>
    <w:semiHidden/>
    <w:unhideWhenUsed/>
    <w:rsid w:val="001F7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F7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7902"/>
  </w:style>
  <w:style w:type="paragraph" w:styleId="a5">
    <w:name w:val="Balloon Text"/>
    <w:basedOn w:val="a"/>
    <w:link w:val="a6"/>
    <w:uiPriority w:val="99"/>
    <w:semiHidden/>
    <w:unhideWhenUsed/>
    <w:rsid w:val="001F7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image" Target="media/image20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1.bin"/><Relationship Id="rId54" Type="http://schemas.openxmlformats.org/officeDocument/2006/relationships/image" Target="media/image24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45" Type="http://schemas.openxmlformats.org/officeDocument/2006/relationships/image" Target="media/image19.png"/><Relationship Id="rId53" Type="http://schemas.openxmlformats.org/officeDocument/2006/relationships/oleObject" Target="embeddings/oleObject26.bin"/><Relationship Id="rId58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4.bin"/><Relationship Id="rId57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8.png"/><Relationship Id="rId52" Type="http://schemas.openxmlformats.org/officeDocument/2006/relationships/image" Target="media/image2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oleObject" Target="embeddings/oleObject22.bin"/><Relationship Id="rId48" Type="http://schemas.openxmlformats.org/officeDocument/2006/relationships/image" Target="media/image21.wmf"/><Relationship Id="rId56" Type="http://schemas.openxmlformats.org/officeDocument/2006/relationships/footer" Target="footer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Собрин</dc:creator>
  <cp:keywords/>
  <dc:description/>
  <cp:lastModifiedBy>Собрин</cp:lastModifiedBy>
  <cp:revision>2</cp:revision>
  <dcterms:created xsi:type="dcterms:W3CDTF">2015-11-17T14:50:00Z</dcterms:created>
  <dcterms:modified xsi:type="dcterms:W3CDTF">2015-11-17T14:50:00Z</dcterms:modified>
</cp:coreProperties>
</file>