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FBA" w:rsidRDefault="00824D4E" w:rsidP="00824D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D4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51436" w:rsidRDefault="00751436" w:rsidP="007514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ВВЕДЕНИЕ………………………………………………………………………3</w:t>
      </w:r>
    </w:p>
    <w:p w:rsidR="00751436" w:rsidRDefault="00751436" w:rsidP="007514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51436">
        <w:rPr>
          <w:rFonts w:ascii="Times New Roman" w:hAnsi="Times New Roman"/>
          <w:sz w:val="28"/>
          <w:szCs w:val="28"/>
        </w:rPr>
        <w:t>Оборотные средства фирмы (понятие, структура, методы стоимостной оценки, показатели эффективности использования).</w:t>
      </w:r>
      <w:r>
        <w:rPr>
          <w:rFonts w:ascii="Times New Roman" w:hAnsi="Times New Roman"/>
          <w:sz w:val="28"/>
          <w:szCs w:val="28"/>
        </w:rPr>
        <w:t>…………………………4</w:t>
      </w:r>
    </w:p>
    <w:p w:rsidR="00751436" w:rsidRDefault="00751436" w:rsidP="007514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Практическая часть…………………………………………………………..11</w:t>
      </w:r>
    </w:p>
    <w:p w:rsidR="00751436" w:rsidRDefault="00751436" w:rsidP="007514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ЗАКЛЮЧЕНИЕ……………………………………….…………………….….14</w:t>
      </w:r>
    </w:p>
    <w:p w:rsidR="00751436" w:rsidRDefault="00751436" w:rsidP="007514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ИПОЛЬЗОВАННЫХ ИСТОЧНИКОВ…………………………….15</w:t>
      </w:r>
    </w:p>
    <w:p w:rsidR="00751436" w:rsidRDefault="00751436" w:rsidP="007514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436" w:rsidRDefault="00751436" w:rsidP="00824D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D4E" w:rsidRDefault="00824D4E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824D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1C1" w:rsidRDefault="002531C1" w:rsidP="00253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531C1" w:rsidRPr="002531C1" w:rsidRDefault="002531C1" w:rsidP="00253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1">
        <w:rPr>
          <w:rFonts w:ascii="Times New Roman" w:hAnsi="Times New Roman" w:cs="Times New Roman"/>
          <w:sz w:val="28"/>
          <w:szCs w:val="28"/>
        </w:rPr>
        <w:t>Оборотные средства – сложная категория экономической науки. Этим объясняется наличие множества концепций ее качественного содержания на разных этапах исторического развития общества.</w:t>
      </w:r>
    </w:p>
    <w:p w:rsidR="002531C1" w:rsidRPr="002531C1" w:rsidRDefault="002531C1" w:rsidP="00253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1">
        <w:rPr>
          <w:rFonts w:ascii="Times New Roman" w:hAnsi="Times New Roman" w:cs="Times New Roman"/>
          <w:sz w:val="28"/>
          <w:szCs w:val="28"/>
        </w:rPr>
        <w:t xml:space="preserve">При анализе определений оборотных средств, оборотных фондов и оборотного капитала просматривается проблема в терминологии: использование различных по смыслу понятий "средства" и "фонд". Многие экономисты (Ковалева А.М., </w:t>
      </w:r>
      <w:proofErr w:type="spellStart"/>
      <w:r w:rsidRPr="002531C1">
        <w:rPr>
          <w:rFonts w:ascii="Times New Roman" w:hAnsi="Times New Roman" w:cs="Times New Roman"/>
          <w:sz w:val="28"/>
          <w:szCs w:val="28"/>
        </w:rPr>
        <w:t>Крутик</w:t>
      </w:r>
      <w:proofErr w:type="spellEnd"/>
      <w:r w:rsidRPr="002531C1">
        <w:rPr>
          <w:rFonts w:ascii="Times New Roman" w:hAnsi="Times New Roman" w:cs="Times New Roman"/>
          <w:sz w:val="28"/>
          <w:szCs w:val="28"/>
        </w:rPr>
        <w:t xml:space="preserve"> А.Б., Хайкин М.М, Мамедов О.Ю., </w:t>
      </w:r>
      <w:proofErr w:type="spellStart"/>
      <w:r w:rsidRPr="002531C1">
        <w:rPr>
          <w:rFonts w:ascii="Times New Roman" w:hAnsi="Times New Roman" w:cs="Times New Roman"/>
          <w:sz w:val="28"/>
          <w:szCs w:val="28"/>
        </w:rPr>
        <w:t>Моляков</w:t>
      </w:r>
      <w:proofErr w:type="spellEnd"/>
      <w:r w:rsidRPr="002531C1">
        <w:rPr>
          <w:rFonts w:ascii="Times New Roman" w:hAnsi="Times New Roman" w:cs="Times New Roman"/>
          <w:sz w:val="28"/>
          <w:szCs w:val="28"/>
        </w:rPr>
        <w:t xml:space="preserve"> Д.С., </w:t>
      </w:r>
      <w:proofErr w:type="spellStart"/>
      <w:r w:rsidRPr="002531C1">
        <w:rPr>
          <w:rFonts w:ascii="Times New Roman" w:hAnsi="Times New Roman" w:cs="Times New Roman"/>
          <w:sz w:val="28"/>
          <w:szCs w:val="28"/>
        </w:rPr>
        <w:t>Раицкий</w:t>
      </w:r>
      <w:proofErr w:type="spellEnd"/>
      <w:r w:rsidRPr="002531C1">
        <w:rPr>
          <w:rFonts w:ascii="Times New Roman" w:hAnsi="Times New Roman" w:cs="Times New Roman"/>
          <w:sz w:val="28"/>
          <w:szCs w:val="28"/>
        </w:rPr>
        <w:t xml:space="preserve"> А.К., </w:t>
      </w:r>
      <w:proofErr w:type="spellStart"/>
      <w:r w:rsidRPr="002531C1">
        <w:rPr>
          <w:rFonts w:ascii="Times New Roman" w:hAnsi="Times New Roman" w:cs="Times New Roman"/>
          <w:sz w:val="28"/>
          <w:szCs w:val="28"/>
        </w:rPr>
        <w:t>Пиличев</w:t>
      </w:r>
      <w:proofErr w:type="spellEnd"/>
      <w:r w:rsidRPr="002531C1">
        <w:rPr>
          <w:rFonts w:ascii="Times New Roman" w:hAnsi="Times New Roman" w:cs="Times New Roman"/>
          <w:sz w:val="28"/>
          <w:szCs w:val="28"/>
        </w:rPr>
        <w:t xml:space="preserve"> И.А.) считают, что оборотные средства – это часть капитала, совокупность денежных средств, авансированных для образования и использования оборотных производственных фондов и фондов обращения. При этом понятие оборотных сре</w:t>
      </w:r>
      <w:proofErr w:type="gramStart"/>
      <w:r w:rsidRPr="002531C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531C1">
        <w:rPr>
          <w:rFonts w:ascii="Times New Roman" w:hAnsi="Times New Roman" w:cs="Times New Roman"/>
          <w:sz w:val="28"/>
          <w:szCs w:val="28"/>
        </w:rPr>
        <w:t>иравнивается к понятию оборотного капитала. Нередко все три понятия (оборотные средства, оборотные фонды, оборотный капитал) используются как синонимы.</w:t>
      </w:r>
    </w:p>
    <w:p w:rsidR="002531C1" w:rsidRDefault="002531C1" w:rsidP="00253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D4E">
        <w:rPr>
          <w:rFonts w:ascii="Times New Roman" w:hAnsi="Times New Roman" w:cs="Times New Roman"/>
          <w:sz w:val="28"/>
          <w:szCs w:val="28"/>
        </w:rPr>
        <w:t>В отношении определения точного термина оборотных средств сложность заключается в том, что эти средства существуют не только в материальной форме (сырье, материалы, готовая продукция), но и в финансовой (денежные средства, краткосрочные финансовые вложен</w:t>
      </w:r>
      <w:r>
        <w:rPr>
          <w:rFonts w:ascii="Times New Roman" w:hAnsi="Times New Roman" w:cs="Times New Roman"/>
          <w:sz w:val="28"/>
          <w:szCs w:val="28"/>
        </w:rPr>
        <w:t>ия, дебиторская задолженность).</w:t>
      </w:r>
      <w:proofErr w:type="gramEnd"/>
    </w:p>
    <w:p w:rsidR="002531C1" w:rsidRDefault="00D7121B" w:rsidP="00253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реферата</w:t>
      </w:r>
      <w:r w:rsidR="002531C1">
        <w:rPr>
          <w:rFonts w:ascii="Times New Roman" w:hAnsi="Times New Roman" w:cs="Times New Roman"/>
          <w:sz w:val="28"/>
          <w:szCs w:val="28"/>
        </w:rPr>
        <w:t xml:space="preserve"> исследование оборо</w:t>
      </w:r>
      <w:r w:rsidR="001477A2">
        <w:rPr>
          <w:rFonts w:ascii="Times New Roman" w:hAnsi="Times New Roman" w:cs="Times New Roman"/>
          <w:sz w:val="28"/>
          <w:szCs w:val="28"/>
        </w:rPr>
        <w:t>т</w:t>
      </w:r>
      <w:r w:rsidR="002531C1">
        <w:rPr>
          <w:rFonts w:ascii="Times New Roman" w:hAnsi="Times New Roman" w:cs="Times New Roman"/>
          <w:sz w:val="28"/>
          <w:szCs w:val="28"/>
        </w:rPr>
        <w:t>ных средств фирмы.</w:t>
      </w:r>
    </w:p>
    <w:p w:rsidR="002531C1" w:rsidRDefault="00D7121B" w:rsidP="00253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реферата</w:t>
      </w:r>
      <w:bookmarkStart w:id="0" w:name="_GoBack"/>
      <w:bookmarkEnd w:id="0"/>
      <w:r w:rsidR="002531C1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2531C1" w:rsidRDefault="002531C1" w:rsidP="002531C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понятие и структуру </w:t>
      </w:r>
      <w:r w:rsidR="001477A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боротных средств;</w:t>
      </w:r>
    </w:p>
    <w:p w:rsidR="002531C1" w:rsidRDefault="002531C1" w:rsidP="002531C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методы стоимостной оценки</w:t>
      </w:r>
      <w:r w:rsidR="00DF5FB0" w:rsidRPr="00DF5FB0">
        <w:rPr>
          <w:rFonts w:ascii="Times New Roman" w:hAnsi="Times New Roman" w:cs="Times New Roman"/>
          <w:sz w:val="28"/>
          <w:szCs w:val="28"/>
        </w:rPr>
        <w:t xml:space="preserve"> </w:t>
      </w:r>
      <w:r w:rsidR="00DF5FB0">
        <w:rPr>
          <w:rFonts w:ascii="Times New Roman" w:hAnsi="Times New Roman" w:cs="Times New Roman"/>
          <w:sz w:val="28"/>
          <w:szCs w:val="28"/>
        </w:rPr>
        <w:t>оборотных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31C1" w:rsidRPr="002531C1" w:rsidRDefault="001477A2" w:rsidP="002531C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Раскрыть основные показатели эффективности использования оборотных средств.</w:t>
      </w:r>
    </w:p>
    <w:p w:rsidR="002531C1" w:rsidRDefault="002531C1" w:rsidP="001477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24D4E" w:rsidRPr="00824D4E" w:rsidRDefault="00824D4E" w:rsidP="00824D4E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4D4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Оборотные средства фирмы (понятие, структура, методы стоимостной оценки, показате</w:t>
      </w:r>
      <w:r>
        <w:rPr>
          <w:rFonts w:ascii="Times New Roman" w:eastAsia="Calibri" w:hAnsi="Times New Roman" w:cs="Times New Roman"/>
          <w:b/>
          <w:sz w:val="28"/>
          <w:szCs w:val="28"/>
        </w:rPr>
        <w:t>ли эффективности использования)</w:t>
      </w:r>
    </w:p>
    <w:p w:rsidR="00824D4E" w:rsidRPr="00824D4E" w:rsidRDefault="002531C1" w:rsidP="00824D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24D4E" w:rsidRPr="00824D4E">
        <w:rPr>
          <w:rFonts w:ascii="Times New Roman" w:hAnsi="Times New Roman" w:cs="Times New Roman"/>
          <w:sz w:val="28"/>
          <w:szCs w:val="28"/>
        </w:rPr>
        <w:t>боротные средства предприятия выступают в качестве особой экономической категории, так как они имеют специфическое назначение и выражают особые производственные отношения. С помощью данной экономической категории осуществляется движение всей массы предметов потребления и значительной части сре</w:t>
      </w:r>
      <w:proofErr w:type="gramStart"/>
      <w:r w:rsidR="00824D4E" w:rsidRPr="00824D4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824D4E" w:rsidRPr="00824D4E">
        <w:rPr>
          <w:rFonts w:ascii="Times New Roman" w:hAnsi="Times New Roman" w:cs="Times New Roman"/>
          <w:sz w:val="28"/>
          <w:szCs w:val="28"/>
        </w:rPr>
        <w:t>оизводства – от стадии их производства до поступления к потребителю. Свою роль в повышении эффективности общественного производства оборотные средства способны выполнять в условиях, обеспечивающих определенный уровень их организации, рациональное управление ими в процессе кру</w:t>
      </w:r>
      <w:r w:rsidR="00824D4E">
        <w:rPr>
          <w:rFonts w:ascii="Times New Roman" w:hAnsi="Times New Roman" w:cs="Times New Roman"/>
          <w:sz w:val="28"/>
          <w:szCs w:val="28"/>
        </w:rPr>
        <w:t>гооборота.</w:t>
      </w:r>
    </w:p>
    <w:p w:rsidR="00824D4E" w:rsidRPr="00D021B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Оборотные средства – это не просто количество ресурсов, но и заключенная в них возможность развития организации в заданном направлении. Будущая экономическая выгода, заключенная в оборотных средствах, – это потенциал, который войдет, прямо или косвенно, в поток денежных средств или их эквивалентов. Потенциал может быть производительным, то есть являться частью операционной деятельности организации, или принимать форму конвертируемости в денежн</w:t>
      </w:r>
      <w:r w:rsidR="00D021BE">
        <w:rPr>
          <w:rFonts w:ascii="Times New Roman" w:hAnsi="Times New Roman" w:cs="Times New Roman"/>
          <w:sz w:val="28"/>
          <w:szCs w:val="28"/>
        </w:rPr>
        <w:t>ые средства или их эквиваленты</w:t>
      </w:r>
      <w:r w:rsidR="00D021BE" w:rsidRPr="00D021BE">
        <w:rPr>
          <w:rFonts w:ascii="Times New Roman" w:hAnsi="Times New Roman" w:cs="Times New Roman"/>
          <w:sz w:val="28"/>
          <w:szCs w:val="28"/>
        </w:rPr>
        <w:t xml:space="preserve"> [1, </w:t>
      </w:r>
      <w:r w:rsidR="00D021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021BE" w:rsidRPr="00D021BE">
        <w:rPr>
          <w:rFonts w:ascii="Times New Roman" w:hAnsi="Times New Roman" w:cs="Times New Roman"/>
          <w:sz w:val="28"/>
          <w:szCs w:val="28"/>
        </w:rPr>
        <w:t xml:space="preserve">. </w:t>
      </w:r>
      <w:r w:rsidR="00D021BE">
        <w:rPr>
          <w:rFonts w:ascii="Times New Roman" w:hAnsi="Times New Roman" w:cs="Times New Roman"/>
          <w:sz w:val="28"/>
          <w:szCs w:val="28"/>
        </w:rPr>
        <w:t>151].</w:t>
      </w:r>
    </w:p>
    <w:p w:rsidR="00DF5FB0" w:rsidRPr="00824D4E" w:rsidRDefault="00DF5FB0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F5FB0">
        <w:rPr>
          <w:rFonts w:ascii="Times New Roman" w:hAnsi="Times New Roman" w:cs="Times New Roman"/>
          <w:sz w:val="28"/>
          <w:szCs w:val="28"/>
        </w:rPr>
        <w:t>боротные средства — это совокупность оборотных производственных фондов и фондов обращения в денежном выражении.</w:t>
      </w:r>
    </w:p>
    <w:p w:rsidR="00824D4E" w:rsidRPr="00824D4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D4E">
        <w:rPr>
          <w:rFonts w:ascii="Times New Roman" w:hAnsi="Times New Roman" w:cs="Times New Roman"/>
          <w:sz w:val="28"/>
          <w:szCs w:val="28"/>
        </w:rPr>
        <w:t>Исходя из критерия достаточности объема оборотных средств выделяются</w:t>
      </w:r>
      <w:proofErr w:type="gramEnd"/>
      <w:r w:rsidRPr="00824D4E">
        <w:rPr>
          <w:rFonts w:ascii="Times New Roman" w:hAnsi="Times New Roman" w:cs="Times New Roman"/>
          <w:sz w:val="28"/>
          <w:szCs w:val="28"/>
        </w:rPr>
        <w:t xml:space="preserve"> т</w:t>
      </w:r>
      <w:r w:rsidR="00FD5589">
        <w:rPr>
          <w:rFonts w:ascii="Times New Roman" w:hAnsi="Times New Roman" w:cs="Times New Roman"/>
          <w:sz w:val="28"/>
          <w:szCs w:val="28"/>
        </w:rPr>
        <w:t>ри категории оборотных средств:</w:t>
      </w:r>
    </w:p>
    <w:p w:rsidR="00824D4E" w:rsidRPr="00824D4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1. Избыточные оборотные средства – объём неиспользуемых оборотных средств, который замедляет оборачиваемость средств, отвлекает из оборота ресурсы и</w:t>
      </w:r>
      <w:r w:rsidR="00FD5589">
        <w:rPr>
          <w:rFonts w:ascii="Times New Roman" w:hAnsi="Times New Roman" w:cs="Times New Roman"/>
          <w:sz w:val="28"/>
          <w:szCs w:val="28"/>
        </w:rPr>
        <w:t xml:space="preserve"> снижает темпы воспроизводства;</w:t>
      </w:r>
    </w:p>
    <w:p w:rsidR="00824D4E" w:rsidRPr="00824D4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 xml:space="preserve">2. Дефицитные оборотные средства – величина оборотных средств, не достаточная для обеспечения бесперебойного процесса хозяйственной деятельности. Это влечет снижение производительности труда, перерасход </w:t>
      </w:r>
      <w:r w:rsidRPr="00824D4E">
        <w:rPr>
          <w:rFonts w:ascii="Times New Roman" w:hAnsi="Times New Roman" w:cs="Times New Roman"/>
          <w:sz w:val="28"/>
          <w:szCs w:val="28"/>
        </w:rPr>
        <w:lastRenderedPageBreak/>
        <w:t>материальных и денежных ресурсов из-за вынужденных нерациональных замен и повышение себес</w:t>
      </w:r>
      <w:r w:rsidR="00FD5589">
        <w:rPr>
          <w:rFonts w:ascii="Times New Roman" w:hAnsi="Times New Roman" w:cs="Times New Roman"/>
          <w:sz w:val="28"/>
          <w:szCs w:val="28"/>
        </w:rPr>
        <w:t>тоимости выпускаемой продукции;</w:t>
      </w:r>
    </w:p>
    <w:p w:rsidR="00824D4E" w:rsidRPr="00D021B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3. Оптимальные оборотные средства – объём оборотных средств, необходимый для бесперебойного планомерного процесса хозяйственной деятельности, при котором обеспечивается максимальная эффективность его использования. Это означает, что оборотные средства организации должны быть распределены по всем стадиям кругооборота в соответствующей форме и в мини</w:t>
      </w:r>
      <w:r w:rsidR="00D021BE">
        <w:rPr>
          <w:rFonts w:ascii="Times New Roman" w:hAnsi="Times New Roman" w:cs="Times New Roman"/>
          <w:sz w:val="28"/>
          <w:szCs w:val="28"/>
        </w:rPr>
        <w:t>мальном, но достаточном объёме</w:t>
      </w:r>
      <w:r w:rsidR="00D021BE" w:rsidRPr="00D021BE">
        <w:rPr>
          <w:rFonts w:ascii="Times New Roman" w:hAnsi="Times New Roman" w:cs="Times New Roman"/>
          <w:sz w:val="28"/>
          <w:szCs w:val="28"/>
        </w:rPr>
        <w:t xml:space="preserve"> [2, </w:t>
      </w:r>
      <w:r w:rsidR="00D021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021BE" w:rsidRPr="00D021BE">
        <w:rPr>
          <w:rFonts w:ascii="Times New Roman" w:hAnsi="Times New Roman" w:cs="Times New Roman"/>
          <w:sz w:val="28"/>
          <w:szCs w:val="28"/>
        </w:rPr>
        <w:t>. 353-354].</w:t>
      </w:r>
    </w:p>
    <w:p w:rsidR="00824D4E" w:rsidRPr="00824D4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Поиск путей рационального формирования и эффективного использования данного вида ресурсов относится к числу приоритетных направлений в каждой российской компании в современных условиях. Однако управление функционированием оборотных средств в организациях на современном этапе характеризуется несоответствием используемых принципов, форм и методов уровню развития экономики.</w:t>
      </w:r>
    </w:p>
    <w:p w:rsidR="00824D4E" w:rsidRPr="00824D4E" w:rsidRDefault="00824D4E" w:rsidP="00824D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Скорость оборота непосредственно влияет на эффективность деятельности организации, как и сумма оборотных средств, задействованных в кругообороте, поэтому наличие у предприятия достаточных оборотных средств является необходимой предпосылкой его нормального функционирования в современных условиях.</w:t>
      </w:r>
    </w:p>
    <w:p w:rsidR="00824D4E" w:rsidRPr="00824D4E" w:rsidRDefault="00824D4E" w:rsidP="00824D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D4E" w:rsidRPr="00824D4E" w:rsidRDefault="00824D4E" w:rsidP="00FD558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Оборотные средства предприятия</w:t>
      </w:r>
    </w:p>
    <w:p w:rsidR="00FD5589" w:rsidRPr="00824D4E" w:rsidRDefault="00FD5589" w:rsidP="00FD55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94627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orotnye-sredstva-predpriyatiya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4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D4E" w:rsidRPr="00824D4E" w:rsidRDefault="00FD5589" w:rsidP="00FD558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824D4E" w:rsidRPr="00824D4E">
        <w:rPr>
          <w:rFonts w:ascii="Times New Roman" w:hAnsi="Times New Roman" w:cs="Times New Roman"/>
          <w:sz w:val="28"/>
          <w:szCs w:val="28"/>
        </w:rPr>
        <w:t>1.</w:t>
      </w:r>
      <w:r w:rsidR="001477A2">
        <w:rPr>
          <w:rFonts w:ascii="Times New Roman" w:hAnsi="Times New Roman" w:cs="Times New Roman"/>
          <w:sz w:val="28"/>
          <w:szCs w:val="28"/>
        </w:rPr>
        <w:t>-</w:t>
      </w:r>
      <w:r w:rsidR="00824D4E" w:rsidRPr="00824D4E">
        <w:rPr>
          <w:rFonts w:ascii="Times New Roman" w:hAnsi="Times New Roman" w:cs="Times New Roman"/>
          <w:sz w:val="28"/>
          <w:szCs w:val="28"/>
        </w:rPr>
        <w:t xml:space="preserve"> Схема кругооборота оборотных средств</w:t>
      </w:r>
    </w:p>
    <w:p w:rsidR="00824D4E" w:rsidRPr="00824D4E" w:rsidRDefault="00824D4E" w:rsidP="00824D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D4E" w:rsidRPr="00D021BE" w:rsidRDefault="00824D4E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lastRenderedPageBreak/>
        <w:t>Кру</w:t>
      </w:r>
      <w:r w:rsidR="001477A2">
        <w:rPr>
          <w:rFonts w:ascii="Times New Roman" w:hAnsi="Times New Roman" w:cs="Times New Roman"/>
          <w:sz w:val="28"/>
          <w:szCs w:val="28"/>
        </w:rPr>
        <w:t>гооборот денежных сре</w:t>
      </w:r>
      <w:proofErr w:type="gramStart"/>
      <w:r w:rsidR="001477A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477A2">
        <w:rPr>
          <w:rFonts w:ascii="Times New Roman" w:hAnsi="Times New Roman" w:cs="Times New Roman"/>
          <w:sz w:val="28"/>
          <w:szCs w:val="28"/>
        </w:rPr>
        <w:t>едставленный на рисун</w:t>
      </w:r>
      <w:r w:rsidR="00FD5589">
        <w:rPr>
          <w:rFonts w:ascii="Times New Roman" w:hAnsi="Times New Roman" w:cs="Times New Roman"/>
          <w:sz w:val="28"/>
          <w:szCs w:val="28"/>
        </w:rPr>
        <w:t>к</w:t>
      </w:r>
      <w:r w:rsidR="001477A2">
        <w:rPr>
          <w:rFonts w:ascii="Times New Roman" w:hAnsi="Times New Roman" w:cs="Times New Roman"/>
          <w:sz w:val="28"/>
          <w:szCs w:val="28"/>
        </w:rPr>
        <w:t>е</w:t>
      </w:r>
      <w:r w:rsidR="00FD5589">
        <w:rPr>
          <w:rFonts w:ascii="Times New Roman" w:hAnsi="Times New Roman" w:cs="Times New Roman"/>
          <w:sz w:val="28"/>
          <w:szCs w:val="28"/>
        </w:rPr>
        <w:t xml:space="preserve"> </w:t>
      </w:r>
      <w:r w:rsidR="001477A2">
        <w:rPr>
          <w:rFonts w:ascii="Times New Roman" w:hAnsi="Times New Roman" w:cs="Times New Roman"/>
          <w:sz w:val="28"/>
          <w:szCs w:val="28"/>
        </w:rPr>
        <w:t>1</w:t>
      </w:r>
      <w:r w:rsidRPr="00824D4E">
        <w:rPr>
          <w:rFonts w:ascii="Times New Roman" w:hAnsi="Times New Roman" w:cs="Times New Roman"/>
          <w:sz w:val="28"/>
          <w:szCs w:val="28"/>
        </w:rPr>
        <w:t xml:space="preserve"> начинается с момента оплаты предприятием материальных и других ресурсов, необходимых производству, и заканчивается возвратом этих затрат в составе выручки от реализации продукции. Затем денежные средства вновь используются предприятием для приобретения материальных ресурсов и очередного запуска их в производство. Тем самым обусловливается непрерывное возобновление процесса производства. В результате оборотные средства постоянно находятся в движении, совершая кругооборот. Закупки приводят к увеличению производственных запасов и кредиторской задолженности, производство ведет к росту готовой продукции, реализации – к росту дебиторской задолженности и денежных сре</w:t>
      </w:r>
      <w:proofErr w:type="gramStart"/>
      <w:r w:rsidRPr="00824D4E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824D4E">
        <w:rPr>
          <w:rFonts w:ascii="Times New Roman" w:hAnsi="Times New Roman" w:cs="Times New Roman"/>
          <w:sz w:val="28"/>
          <w:szCs w:val="28"/>
        </w:rPr>
        <w:t>ассе и на расчетном счете. Таким образом, в своем движении оборотные средства, изменяя форму, проходят последовательно три стадии кругооборота: денежную стадию, производственную стадию, стадию обращения. Для обеспечения непрерывности производства на любом предприятии оборотные средства должны находиться в любой момент в кажд</w:t>
      </w:r>
      <w:r w:rsidR="00D021BE">
        <w:rPr>
          <w:rFonts w:ascii="Times New Roman" w:hAnsi="Times New Roman" w:cs="Times New Roman"/>
          <w:sz w:val="28"/>
          <w:szCs w:val="28"/>
        </w:rPr>
        <w:t>ой из трех стадий кругооборота</w:t>
      </w:r>
      <w:r w:rsidR="00D021BE" w:rsidRPr="00D021BE">
        <w:rPr>
          <w:rFonts w:ascii="Times New Roman" w:hAnsi="Times New Roman" w:cs="Times New Roman"/>
          <w:sz w:val="28"/>
          <w:szCs w:val="28"/>
        </w:rPr>
        <w:t xml:space="preserve"> [4, </w:t>
      </w:r>
      <w:r w:rsidR="00D021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021BE" w:rsidRPr="00D021BE">
        <w:rPr>
          <w:rFonts w:ascii="Times New Roman" w:hAnsi="Times New Roman" w:cs="Times New Roman"/>
          <w:sz w:val="28"/>
          <w:szCs w:val="28"/>
        </w:rPr>
        <w:t>. 238-240].</w:t>
      </w:r>
    </w:p>
    <w:p w:rsidR="00824D4E" w:rsidRDefault="00824D4E" w:rsidP="00824D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D4E">
        <w:rPr>
          <w:rFonts w:ascii="Times New Roman" w:hAnsi="Times New Roman" w:cs="Times New Roman"/>
          <w:sz w:val="28"/>
          <w:szCs w:val="28"/>
        </w:rPr>
        <w:t>В процессе кругооборота каждый из элементов оборотных средств выполняет свою строго определенную функцию, в результате чего устанавливаются определенные пропорции в их соотношениях.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Оборотные средства включают в себя оборотные производственные фонды и фонды обращения, которые в свою очередь п</w:t>
      </w:r>
      <w:r>
        <w:rPr>
          <w:rFonts w:ascii="Times New Roman" w:hAnsi="Times New Roman" w:cs="Times New Roman"/>
          <w:sz w:val="28"/>
          <w:szCs w:val="28"/>
        </w:rPr>
        <w:t xml:space="preserve">одразделяются на элементы (Рисунок </w:t>
      </w:r>
      <w:r w:rsidRPr="00FD5589">
        <w:rPr>
          <w:rFonts w:ascii="Times New Roman" w:hAnsi="Times New Roman" w:cs="Times New Roman"/>
          <w:sz w:val="28"/>
          <w:szCs w:val="28"/>
        </w:rPr>
        <w:t>2). Такое деление определяется особенностями их использования и распределения в сферах производства продукц</w:t>
      </w:r>
      <w:proofErr w:type="gramStart"/>
      <w:r w:rsidRPr="00FD558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D5589">
        <w:rPr>
          <w:rFonts w:ascii="Times New Roman" w:hAnsi="Times New Roman" w:cs="Times New Roman"/>
          <w:sz w:val="28"/>
          <w:szCs w:val="28"/>
        </w:rPr>
        <w:t xml:space="preserve"> реализации.</w:t>
      </w:r>
    </w:p>
    <w:p w:rsid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A4B363F" wp14:editId="026CC969">
            <wp:extent cx="5125165" cy="377242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orotnye-sredstva-predpriyatiya-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5165" cy="3772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589" w:rsidRDefault="00FD5589" w:rsidP="00FD558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</w:t>
      </w:r>
      <w:r w:rsidR="001477A2"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589">
        <w:rPr>
          <w:rFonts w:ascii="Times New Roman" w:hAnsi="Times New Roman" w:cs="Times New Roman"/>
          <w:sz w:val="28"/>
          <w:szCs w:val="28"/>
        </w:rPr>
        <w:t>Состав и размещение оборотных средств</w:t>
      </w:r>
    </w:p>
    <w:p w:rsidR="00FD5589" w:rsidRDefault="00FD5589" w:rsidP="00FD558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 xml:space="preserve">По принципам планирования выделяют нормируемые оборотные средства, рассчитанные по экономически обоснованным нормативам, и ненормируемые оборотные средства. </w:t>
      </w:r>
      <w:proofErr w:type="gramStart"/>
      <w:r w:rsidRPr="00FD558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D5589">
        <w:rPr>
          <w:rFonts w:ascii="Times New Roman" w:hAnsi="Times New Roman" w:cs="Times New Roman"/>
          <w:sz w:val="28"/>
          <w:szCs w:val="28"/>
        </w:rPr>
        <w:t xml:space="preserve"> нормируемым относят производственные запасы, незавершенное производство и расходы будущих периодов, к ненормируемым – отгруженную продукцию, денежные средства в кассе и на расчетных счетах, деб</w:t>
      </w:r>
      <w:r>
        <w:rPr>
          <w:rFonts w:ascii="Times New Roman" w:hAnsi="Times New Roman" w:cs="Times New Roman"/>
          <w:sz w:val="28"/>
          <w:szCs w:val="28"/>
        </w:rPr>
        <w:t>иторскую задолженность.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По источникам формирования выделяют собственные оборотные средства, заемные оборотные средства и п</w:t>
      </w:r>
      <w:r>
        <w:rPr>
          <w:rFonts w:ascii="Times New Roman" w:hAnsi="Times New Roman" w:cs="Times New Roman"/>
          <w:sz w:val="28"/>
          <w:szCs w:val="28"/>
        </w:rPr>
        <w:t>ривлеченные оборотные средства.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 xml:space="preserve">По назначению в производственном процессе, т.е. по элементам, оборотные средства можно подразделить </w:t>
      </w:r>
      <w:r>
        <w:rPr>
          <w:rFonts w:ascii="Times New Roman" w:hAnsi="Times New Roman" w:cs="Times New Roman"/>
          <w:sz w:val="28"/>
          <w:szCs w:val="28"/>
        </w:rPr>
        <w:t>на следующие группы: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Производственные запасы: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Сырье и основные материалы – это те предметы труда, из которых изготавливают продукцию. Они образуют ее материальную основу, входят</w:t>
      </w:r>
      <w:r>
        <w:rPr>
          <w:rFonts w:ascii="Times New Roman" w:hAnsi="Times New Roman" w:cs="Times New Roman"/>
          <w:sz w:val="28"/>
          <w:szCs w:val="28"/>
        </w:rPr>
        <w:t xml:space="preserve"> в ее химико-физический состав.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lastRenderedPageBreak/>
        <w:t>- Полуфабрикаты – сырье и материалы, прошедшие определенные стадии обработки, но не являющиеся еще готовой продукцией. В изготовлении продукции они выполняют такую же роль, как и основные материалы, т.е. сос</w:t>
      </w:r>
      <w:r>
        <w:rPr>
          <w:rFonts w:ascii="Times New Roman" w:hAnsi="Times New Roman" w:cs="Times New Roman"/>
          <w:sz w:val="28"/>
          <w:szCs w:val="28"/>
        </w:rPr>
        <w:t>тавляют ее материальную основу.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Вспомогательные материалы – материалы, используемые для воздействия на сырье и основные материалы, для придания продукту определенных дополнительных, но не главных потребительских свойств или для обслуживания и ухода за орудиями труда и об</w:t>
      </w:r>
      <w:r>
        <w:rPr>
          <w:rFonts w:ascii="Times New Roman" w:hAnsi="Times New Roman" w:cs="Times New Roman"/>
          <w:sz w:val="28"/>
          <w:szCs w:val="28"/>
        </w:rPr>
        <w:t>легчения процесса производства.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Топливо – это понятие распространяет</w:t>
      </w:r>
      <w:r>
        <w:rPr>
          <w:rFonts w:ascii="Times New Roman" w:hAnsi="Times New Roman" w:cs="Times New Roman"/>
          <w:sz w:val="28"/>
          <w:szCs w:val="28"/>
        </w:rPr>
        <w:t>ся на топ</w:t>
      </w:r>
      <w:r w:rsidRPr="00FD5589">
        <w:rPr>
          <w:rFonts w:ascii="Times New Roman" w:hAnsi="Times New Roman" w:cs="Times New Roman"/>
          <w:sz w:val="28"/>
          <w:szCs w:val="28"/>
        </w:rPr>
        <w:t>ливо всех видов: нефть, газ, уголь, бензин и т.д., предназначенное для технологических, двигательных, хозяйстве</w:t>
      </w:r>
      <w:r>
        <w:rPr>
          <w:rFonts w:ascii="Times New Roman" w:hAnsi="Times New Roman" w:cs="Times New Roman"/>
          <w:sz w:val="28"/>
          <w:szCs w:val="28"/>
        </w:rPr>
        <w:t>нных и других нужд предприятия.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Запасные части – это изделия, необходимые для проведения ремонта и замены износившихся деталей машин и оборудования. К этой группе производственных запасов относятся подшипники,</w:t>
      </w:r>
      <w:r>
        <w:rPr>
          <w:rFonts w:ascii="Times New Roman" w:hAnsi="Times New Roman" w:cs="Times New Roman"/>
          <w:sz w:val="28"/>
          <w:szCs w:val="28"/>
        </w:rPr>
        <w:t xml:space="preserve"> валы, ремни, микросхемы и т.д.</w:t>
      </w:r>
    </w:p>
    <w:p w:rsidR="00FD5589" w:rsidRPr="00FD5589" w:rsidRDefault="00FD5589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 xml:space="preserve">- Специальная оснастка и специальная одежда – это </w:t>
      </w:r>
      <w:proofErr w:type="gramStart"/>
      <w:r w:rsidRPr="00FD5589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FD5589">
        <w:rPr>
          <w:rFonts w:ascii="Times New Roman" w:hAnsi="Times New Roman" w:cs="Times New Roman"/>
          <w:sz w:val="28"/>
          <w:szCs w:val="28"/>
        </w:rPr>
        <w:t xml:space="preserve"> используемые в процессе труда работники предприятия для осуществления производственного процесса.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2. Сред</w:t>
      </w:r>
      <w:r>
        <w:rPr>
          <w:rFonts w:ascii="Times New Roman" w:hAnsi="Times New Roman" w:cs="Times New Roman"/>
          <w:sz w:val="28"/>
          <w:szCs w:val="28"/>
        </w:rPr>
        <w:t>ства в затратах на производство: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Незавершенное производство – продукция (работы), не прошедшая всех стадий, предусмотренных технологическим процессом, а также изделия неукомплектованные или не прошедшие и</w:t>
      </w:r>
      <w:r>
        <w:rPr>
          <w:rFonts w:ascii="Times New Roman" w:hAnsi="Times New Roman" w:cs="Times New Roman"/>
          <w:sz w:val="28"/>
          <w:szCs w:val="28"/>
        </w:rPr>
        <w:t>спытания и технической приемки;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Расходы будущих периодов – это расходы, произведенные в отчетном периоде, но относящиеся</w:t>
      </w:r>
      <w:r>
        <w:rPr>
          <w:rFonts w:ascii="Times New Roman" w:hAnsi="Times New Roman" w:cs="Times New Roman"/>
          <w:sz w:val="28"/>
          <w:szCs w:val="28"/>
        </w:rPr>
        <w:t xml:space="preserve"> к следующим отчетным периодам.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3. Готовая продукция – это законченная и изготовленная продукция, прошедшая испытание и приемку, полностью укомплектованная согласно договорам с заказчиками и соответствующая техн</w:t>
      </w:r>
      <w:r>
        <w:rPr>
          <w:rFonts w:ascii="Times New Roman" w:hAnsi="Times New Roman" w:cs="Times New Roman"/>
          <w:sz w:val="28"/>
          <w:szCs w:val="28"/>
        </w:rPr>
        <w:t>ическим условиям и требованиям.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 xml:space="preserve">- Готовая </w:t>
      </w:r>
      <w:r>
        <w:rPr>
          <w:rFonts w:ascii="Times New Roman" w:hAnsi="Times New Roman" w:cs="Times New Roman"/>
          <w:sz w:val="28"/>
          <w:szCs w:val="28"/>
        </w:rPr>
        <w:t>продукция на складе предприятия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lastRenderedPageBreak/>
        <w:t>- Отгружен</w:t>
      </w:r>
      <w:r>
        <w:rPr>
          <w:rFonts w:ascii="Times New Roman" w:hAnsi="Times New Roman" w:cs="Times New Roman"/>
          <w:sz w:val="28"/>
          <w:szCs w:val="28"/>
        </w:rPr>
        <w:t>ная, но не оплаченная продукция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4. Денежные средства и расчеты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Расчеты с дебиторами – дебиторская задолженность. Дебиторы – это юридические и физические лица, которые имеют задолженность данному предприятию (эта задолженность называется дебито</w:t>
      </w:r>
      <w:r>
        <w:rPr>
          <w:rFonts w:ascii="Times New Roman" w:hAnsi="Times New Roman" w:cs="Times New Roman"/>
          <w:sz w:val="28"/>
          <w:szCs w:val="28"/>
        </w:rPr>
        <w:t>рской).</w:t>
      </w:r>
    </w:p>
    <w:p w:rsidR="00FD5589" w:rsidRPr="00FD5589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- Денежные средства – это средства на расчетны</w:t>
      </w:r>
      <w:r>
        <w:rPr>
          <w:rFonts w:ascii="Times New Roman" w:hAnsi="Times New Roman" w:cs="Times New Roman"/>
          <w:sz w:val="28"/>
          <w:szCs w:val="28"/>
        </w:rPr>
        <w:t>х счетах и в кассе предприятия.</w:t>
      </w:r>
    </w:p>
    <w:p w:rsidR="00FD5589" w:rsidRPr="00D021BE" w:rsidRDefault="00FD5589" w:rsidP="007514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9">
        <w:rPr>
          <w:rFonts w:ascii="Times New Roman" w:hAnsi="Times New Roman" w:cs="Times New Roman"/>
          <w:sz w:val="28"/>
          <w:szCs w:val="28"/>
        </w:rPr>
        <w:t>Соотношение между отдельными элементами оборотных средств, выраженное в процентах, называется структурой оборотных средств. Т.е. структура собственных средств – это пропорции распределения ресурсов между отдельными элементами текущих активов. Структура оборотных средств отражает, какая часть текущих активов финансируется за счет собственных средств, а какая – за счет заемных, включ</w:t>
      </w:r>
      <w:r w:rsidR="00D021BE">
        <w:rPr>
          <w:rFonts w:ascii="Times New Roman" w:hAnsi="Times New Roman" w:cs="Times New Roman"/>
          <w:sz w:val="28"/>
          <w:szCs w:val="28"/>
        </w:rPr>
        <w:t>ая краткосрочные кредиты банков</w:t>
      </w:r>
      <w:r w:rsidR="00D021BE" w:rsidRPr="00D021BE">
        <w:rPr>
          <w:rFonts w:ascii="Times New Roman" w:hAnsi="Times New Roman" w:cs="Times New Roman"/>
          <w:sz w:val="28"/>
          <w:szCs w:val="28"/>
        </w:rPr>
        <w:t xml:space="preserve"> [5, </w:t>
      </w:r>
      <w:r w:rsidR="00D021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021BE" w:rsidRPr="00D021BE">
        <w:rPr>
          <w:rFonts w:ascii="Times New Roman" w:hAnsi="Times New Roman" w:cs="Times New Roman"/>
          <w:sz w:val="28"/>
          <w:szCs w:val="28"/>
        </w:rPr>
        <w:t>. 105].</w:t>
      </w:r>
    </w:p>
    <w:p w:rsidR="00751436" w:rsidRPr="00751436" w:rsidRDefault="00751436" w:rsidP="0075143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1436">
        <w:rPr>
          <w:rStyle w:val="a6"/>
          <w:b w:val="0"/>
          <w:sz w:val="28"/>
          <w:szCs w:val="28"/>
        </w:rPr>
        <w:t>Эффективность использования оборотных сре</w:t>
      </w:r>
      <w:proofErr w:type="gramStart"/>
      <w:r w:rsidRPr="00751436">
        <w:rPr>
          <w:rStyle w:val="a6"/>
          <w:b w:val="0"/>
          <w:sz w:val="28"/>
          <w:szCs w:val="28"/>
        </w:rPr>
        <w:t>дств пр</w:t>
      </w:r>
      <w:proofErr w:type="gramEnd"/>
      <w:r w:rsidRPr="00751436">
        <w:rPr>
          <w:rStyle w:val="a6"/>
          <w:b w:val="0"/>
          <w:sz w:val="28"/>
          <w:szCs w:val="28"/>
        </w:rPr>
        <w:t>едприятия</w:t>
      </w:r>
      <w:r w:rsidRPr="00751436">
        <w:rPr>
          <w:rStyle w:val="apple-converted-space"/>
          <w:sz w:val="28"/>
          <w:szCs w:val="28"/>
        </w:rPr>
        <w:t xml:space="preserve"> </w:t>
      </w:r>
      <w:r w:rsidRPr="00751436">
        <w:rPr>
          <w:sz w:val="28"/>
          <w:szCs w:val="28"/>
        </w:rPr>
        <w:t>оценивается с использованием следующих показателей:</w:t>
      </w:r>
    </w:p>
    <w:p w:rsidR="00751436" w:rsidRPr="00751436" w:rsidRDefault="00751436" w:rsidP="00751436">
      <w:pPr>
        <w:pStyle w:val="a5"/>
        <w:shd w:val="clear" w:color="auto" w:fill="FFFFFF"/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751436">
        <w:rPr>
          <w:sz w:val="28"/>
          <w:szCs w:val="28"/>
        </w:rPr>
        <w:t>1. Длительность одного оборота показывает, за какой срок к предприятию возвращаются его оборотные средства в виде выручки от реализации продукции.</w:t>
      </w:r>
      <w:r w:rsidRPr="00751436">
        <w:rPr>
          <w:rFonts w:ascii="Arial" w:hAnsi="Arial" w:cs="Arial"/>
          <w:sz w:val="23"/>
          <w:szCs w:val="23"/>
        </w:rPr>
        <w:t xml:space="preserve"> </w:t>
      </w:r>
      <w:r w:rsidRPr="00751436">
        <w:rPr>
          <w:sz w:val="28"/>
          <w:szCs w:val="28"/>
        </w:rPr>
        <w:t>Определяется по формуле:</w:t>
      </w:r>
    </w:p>
    <w:p w:rsidR="00751436" w:rsidRPr="00751436" w:rsidRDefault="00751436" w:rsidP="00751436">
      <w:pPr>
        <w:pStyle w:val="a5"/>
        <w:shd w:val="clear" w:color="auto" w:fill="FFFFFF"/>
        <w:spacing w:line="300" w:lineRule="atLeast"/>
        <w:ind w:left="600"/>
        <w:jc w:val="center"/>
        <w:rPr>
          <w:b/>
          <w:bCs/>
          <w:sz w:val="28"/>
          <w:szCs w:val="28"/>
        </w:rPr>
      </w:pPr>
      <w:r w:rsidRPr="00751436">
        <w:rPr>
          <w:b/>
          <w:bCs/>
          <w:sz w:val="28"/>
          <w:szCs w:val="28"/>
        </w:rPr>
        <w:t>Д</w:t>
      </w:r>
      <w:proofErr w:type="gramStart"/>
      <w:r w:rsidRPr="00751436">
        <w:rPr>
          <w:b/>
          <w:bCs/>
          <w:sz w:val="28"/>
          <w:szCs w:val="28"/>
        </w:rPr>
        <w:t xml:space="preserve"> = С</w:t>
      </w:r>
      <w:proofErr w:type="gramEnd"/>
      <w:r w:rsidRPr="00751436">
        <w:rPr>
          <w:b/>
          <w:bCs/>
          <w:sz w:val="28"/>
          <w:szCs w:val="28"/>
        </w:rPr>
        <w:t>о*</w:t>
      </w:r>
      <w:proofErr w:type="spellStart"/>
      <w:r w:rsidRPr="00751436">
        <w:rPr>
          <w:b/>
          <w:bCs/>
          <w:sz w:val="28"/>
          <w:szCs w:val="28"/>
        </w:rPr>
        <w:t>Тпер</w:t>
      </w:r>
      <w:proofErr w:type="spellEnd"/>
      <w:r w:rsidRPr="00751436">
        <w:rPr>
          <w:b/>
          <w:bCs/>
          <w:sz w:val="28"/>
          <w:szCs w:val="28"/>
        </w:rPr>
        <w:t>/</w:t>
      </w:r>
      <w:proofErr w:type="spellStart"/>
      <w:r w:rsidRPr="00751436">
        <w:rPr>
          <w:b/>
          <w:bCs/>
          <w:sz w:val="28"/>
          <w:szCs w:val="28"/>
        </w:rPr>
        <w:t>Vp</w:t>
      </w:r>
      <w:proofErr w:type="spellEnd"/>
      <w:r w:rsidR="001477A2">
        <w:rPr>
          <w:b/>
          <w:bCs/>
          <w:sz w:val="28"/>
          <w:szCs w:val="28"/>
        </w:rPr>
        <w:t>,</w:t>
      </w:r>
    </w:p>
    <w:p w:rsidR="00751436" w:rsidRPr="00751436" w:rsidRDefault="00751436" w:rsidP="00F20F78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51436">
        <w:rPr>
          <w:sz w:val="28"/>
          <w:szCs w:val="28"/>
        </w:rPr>
        <w:t>где</w:t>
      </w:r>
      <w:proofErr w:type="gramStart"/>
      <w:r w:rsidRPr="00751436">
        <w:rPr>
          <w:sz w:val="28"/>
          <w:szCs w:val="28"/>
        </w:rPr>
        <w:t xml:space="preserve"> С</w:t>
      </w:r>
      <w:proofErr w:type="gramEnd"/>
      <w:r w:rsidRPr="00751436">
        <w:rPr>
          <w:sz w:val="28"/>
          <w:szCs w:val="28"/>
        </w:rPr>
        <w:t xml:space="preserve">о – среднегодовой остаток оборотных средств за период; </w:t>
      </w:r>
      <w:proofErr w:type="spellStart"/>
      <w:r w:rsidRPr="00751436">
        <w:rPr>
          <w:sz w:val="28"/>
          <w:szCs w:val="28"/>
        </w:rPr>
        <w:t>Тпер</w:t>
      </w:r>
      <w:proofErr w:type="spellEnd"/>
      <w:r w:rsidRPr="00751436">
        <w:rPr>
          <w:sz w:val="28"/>
          <w:szCs w:val="28"/>
        </w:rPr>
        <w:t xml:space="preserve"> – число дней в периоде; </w:t>
      </w:r>
      <w:proofErr w:type="spellStart"/>
      <w:r w:rsidRPr="00751436">
        <w:rPr>
          <w:sz w:val="28"/>
          <w:szCs w:val="28"/>
        </w:rPr>
        <w:t>Vр</w:t>
      </w:r>
      <w:proofErr w:type="spellEnd"/>
      <w:r w:rsidRPr="00751436">
        <w:rPr>
          <w:sz w:val="28"/>
          <w:szCs w:val="28"/>
        </w:rPr>
        <w:t xml:space="preserve"> – стоимость реализованной продукции (можно использовать товарную продукцию по себестоимости или по ценам продажи).</w:t>
      </w:r>
    </w:p>
    <w:p w:rsidR="00751436" w:rsidRPr="00751436" w:rsidRDefault="00751436" w:rsidP="0075143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51436">
        <w:rPr>
          <w:sz w:val="28"/>
          <w:szCs w:val="28"/>
        </w:rPr>
        <w:t>2. Коэффициент оборачиваемости информирует о количестве оборотов, совершаемых за определенный период оборотными средствами организации. Коэффициент рассчитывается по формуле:</w:t>
      </w:r>
    </w:p>
    <w:p w:rsidR="00751436" w:rsidRPr="00751436" w:rsidRDefault="00751436" w:rsidP="00751436">
      <w:pPr>
        <w:pStyle w:val="a5"/>
        <w:shd w:val="clear" w:color="auto" w:fill="FFFFFF"/>
        <w:spacing w:line="300" w:lineRule="atLeast"/>
        <w:ind w:left="600"/>
        <w:jc w:val="center"/>
        <w:rPr>
          <w:b/>
          <w:bCs/>
          <w:sz w:val="28"/>
          <w:szCs w:val="28"/>
        </w:rPr>
      </w:pPr>
      <w:r w:rsidRPr="00751436">
        <w:rPr>
          <w:b/>
          <w:bCs/>
          <w:sz w:val="28"/>
          <w:szCs w:val="28"/>
        </w:rPr>
        <w:t xml:space="preserve">Ко = </w:t>
      </w:r>
      <w:proofErr w:type="spellStart"/>
      <w:r w:rsidRPr="00751436">
        <w:rPr>
          <w:b/>
          <w:bCs/>
          <w:sz w:val="28"/>
          <w:szCs w:val="28"/>
        </w:rPr>
        <w:t>Vp</w:t>
      </w:r>
      <w:proofErr w:type="spellEnd"/>
      <w:proofErr w:type="gramStart"/>
      <w:r w:rsidRPr="00751436">
        <w:rPr>
          <w:b/>
          <w:bCs/>
          <w:sz w:val="28"/>
          <w:szCs w:val="28"/>
        </w:rPr>
        <w:t>/С</w:t>
      </w:r>
      <w:proofErr w:type="gramEnd"/>
      <w:r w:rsidRPr="00751436">
        <w:rPr>
          <w:b/>
          <w:bCs/>
          <w:sz w:val="28"/>
          <w:szCs w:val="28"/>
        </w:rPr>
        <w:t>о</w:t>
      </w:r>
      <w:r w:rsidR="001477A2">
        <w:rPr>
          <w:b/>
          <w:bCs/>
          <w:sz w:val="28"/>
          <w:szCs w:val="28"/>
        </w:rPr>
        <w:t>,</w:t>
      </w:r>
    </w:p>
    <w:p w:rsidR="00751436" w:rsidRPr="00751436" w:rsidRDefault="00751436" w:rsidP="0075143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1436">
        <w:rPr>
          <w:sz w:val="28"/>
          <w:szCs w:val="28"/>
        </w:rPr>
        <w:lastRenderedPageBreak/>
        <w:t>При анализе показателя необходимо уделить внимание сравнению уровня коэффициента оборачиваемости по данным анализируемого предприятия и родственных предприятий, а также компаний-конкурентов. Одним из главных направлений анализа является и изучение динамики показателя. Рост показателя говорит об ускорении оборачиваемости. Чем выше число оборотов, тем меньше средств необходимо иметь организации для операционной деятельности.</w:t>
      </w:r>
    </w:p>
    <w:p w:rsidR="00751436" w:rsidRPr="00751436" w:rsidRDefault="00751436" w:rsidP="0075143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51436">
        <w:rPr>
          <w:sz w:val="28"/>
          <w:szCs w:val="28"/>
        </w:rPr>
        <w:t>3. Коэффициент загрузки оборотных средств организации характеризует величину оборотных средств, приходящихся на один рубль реализованной продукции:</w:t>
      </w:r>
    </w:p>
    <w:p w:rsidR="00751436" w:rsidRPr="00751436" w:rsidRDefault="00751436" w:rsidP="00751436">
      <w:pPr>
        <w:pStyle w:val="a5"/>
        <w:shd w:val="clear" w:color="auto" w:fill="FFFFFF"/>
        <w:spacing w:line="300" w:lineRule="atLeast"/>
        <w:ind w:left="600"/>
        <w:jc w:val="center"/>
        <w:rPr>
          <w:b/>
          <w:bCs/>
          <w:sz w:val="28"/>
          <w:szCs w:val="28"/>
        </w:rPr>
      </w:pPr>
      <w:proofErr w:type="spellStart"/>
      <w:r w:rsidRPr="00751436">
        <w:rPr>
          <w:b/>
          <w:bCs/>
          <w:sz w:val="28"/>
          <w:szCs w:val="28"/>
        </w:rPr>
        <w:t>Кз</w:t>
      </w:r>
      <w:proofErr w:type="spellEnd"/>
      <w:proofErr w:type="gramStart"/>
      <w:r w:rsidRPr="00751436">
        <w:rPr>
          <w:b/>
          <w:bCs/>
          <w:sz w:val="28"/>
          <w:szCs w:val="28"/>
        </w:rPr>
        <w:t xml:space="preserve"> = С</w:t>
      </w:r>
      <w:proofErr w:type="gramEnd"/>
      <w:r w:rsidRPr="00751436">
        <w:rPr>
          <w:b/>
          <w:bCs/>
          <w:sz w:val="28"/>
          <w:szCs w:val="28"/>
        </w:rPr>
        <w:t>о/</w:t>
      </w:r>
      <w:proofErr w:type="spellStart"/>
      <w:r w:rsidRPr="00751436">
        <w:rPr>
          <w:b/>
          <w:bCs/>
          <w:sz w:val="28"/>
          <w:szCs w:val="28"/>
        </w:rPr>
        <w:t>Vp</w:t>
      </w:r>
      <w:proofErr w:type="spellEnd"/>
      <w:r w:rsidR="001477A2">
        <w:rPr>
          <w:b/>
          <w:bCs/>
          <w:sz w:val="28"/>
          <w:szCs w:val="28"/>
        </w:rPr>
        <w:t>,</w:t>
      </w:r>
    </w:p>
    <w:p w:rsidR="00751436" w:rsidRPr="00751436" w:rsidRDefault="00751436" w:rsidP="00751436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51436">
        <w:rPr>
          <w:sz w:val="28"/>
          <w:szCs w:val="28"/>
        </w:rPr>
        <w:t>4. Рентабельность оборотных средств рассчитывается как отношение прибыли (валовой или чистой) к среднегодовой стоимости оборотных средств:</w:t>
      </w:r>
    </w:p>
    <w:p w:rsidR="00751436" w:rsidRPr="00751436" w:rsidRDefault="00751436" w:rsidP="0075143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proofErr w:type="spellStart"/>
      <w:r w:rsidRPr="00751436">
        <w:rPr>
          <w:b/>
          <w:bCs/>
          <w:sz w:val="28"/>
          <w:szCs w:val="28"/>
        </w:rPr>
        <w:t>Кобс</w:t>
      </w:r>
      <w:proofErr w:type="spellEnd"/>
      <w:r w:rsidRPr="00751436">
        <w:rPr>
          <w:b/>
          <w:bCs/>
          <w:sz w:val="28"/>
          <w:szCs w:val="28"/>
        </w:rPr>
        <w:t xml:space="preserve"> = </w:t>
      </w:r>
      <w:proofErr w:type="spellStart"/>
      <w:r w:rsidRPr="00751436">
        <w:rPr>
          <w:b/>
          <w:bCs/>
          <w:sz w:val="28"/>
          <w:szCs w:val="28"/>
        </w:rPr>
        <w:t>Пч</w:t>
      </w:r>
      <w:proofErr w:type="spellEnd"/>
      <w:r w:rsidRPr="00751436">
        <w:rPr>
          <w:b/>
          <w:bCs/>
          <w:sz w:val="28"/>
          <w:szCs w:val="28"/>
        </w:rPr>
        <w:t>/</w:t>
      </w:r>
      <w:proofErr w:type="spellStart"/>
      <w:r w:rsidRPr="00751436">
        <w:rPr>
          <w:b/>
          <w:bCs/>
          <w:sz w:val="28"/>
          <w:szCs w:val="28"/>
        </w:rPr>
        <w:t>Сср</w:t>
      </w:r>
      <w:proofErr w:type="spellEnd"/>
      <w:r w:rsidR="001477A2">
        <w:rPr>
          <w:b/>
          <w:bCs/>
          <w:sz w:val="28"/>
          <w:szCs w:val="28"/>
        </w:rPr>
        <w:t>,</w:t>
      </w:r>
    </w:p>
    <w:p w:rsidR="00751436" w:rsidRPr="00751436" w:rsidRDefault="00751436" w:rsidP="00F20F78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51436">
        <w:rPr>
          <w:sz w:val="28"/>
          <w:szCs w:val="28"/>
        </w:rPr>
        <w:t xml:space="preserve">где </w:t>
      </w:r>
      <w:proofErr w:type="spellStart"/>
      <w:r w:rsidRPr="00751436">
        <w:rPr>
          <w:sz w:val="28"/>
          <w:szCs w:val="28"/>
        </w:rPr>
        <w:t>Пч</w:t>
      </w:r>
      <w:proofErr w:type="spellEnd"/>
      <w:r w:rsidRPr="00751436">
        <w:rPr>
          <w:sz w:val="28"/>
          <w:szCs w:val="28"/>
        </w:rPr>
        <w:t xml:space="preserve"> – чистая (валовая) прибыль; </w:t>
      </w:r>
      <w:proofErr w:type="spellStart"/>
      <w:r w:rsidRPr="00751436">
        <w:rPr>
          <w:sz w:val="28"/>
          <w:szCs w:val="28"/>
        </w:rPr>
        <w:t>Сср</w:t>
      </w:r>
      <w:proofErr w:type="spellEnd"/>
      <w:r w:rsidRPr="00751436">
        <w:rPr>
          <w:sz w:val="28"/>
          <w:szCs w:val="28"/>
        </w:rPr>
        <w:t xml:space="preserve"> – среднегодовая стоимости оборотных средств, определяемая как: (</w:t>
      </w:r>
      <w:proofErr w:type="spellStart"/>
      <w:r w:rsidRPr="00751436">
        <w:rPr>
          <w:sz w:val="28"/>
          <w:szCs w:val="28"/>
        </w:rPr>
        <w:t>Снг</w:t>
      </w:r>
      <w:proofErr w:type="spellEnd"/>
      <w:r w:rsidRPr="00751436">
        <w:rPr>
          <w:sz w:val="28"/>
          <w:szCs w:val="28"/>
        </w:rPr>
        <w:t xml:space="preserve"> + </w:t>
      </w:r>
      <w:proofErr w:type="spellStart"/>
      <w:r w:rsidRPr="00751436">
        <w:rPr>
          <w:sz w:val="28"/>
          <w:szCs w:val="28"/>
        </w:rPr>
        <w:t>Скг</w:t>
      </w:r>
      <w:proofErr w:type="spellEnd"/>
      <w:r w:rsidRPr="00751436">
        <w:rPr>
          <w:sz w:val="28"/>
          <w:szCs w:val="28"/>
        </w:rPr>
        <w:t>)/2 (сумма стоимости оборотных средств на начало и конец года деленная на два).</w:t>
      </w:r>
    </w:p>
    <w:p w:rsidR="00FD5589" w:rsidRPr="00DF5FB0" w:rsidRDefault="00FD5589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DF5FB0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Default="00F20F78" w:rsidP="001477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7A2" w:rsidRDefault="001477A2" w:rsidP="001477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F5C" w:rsidRPr="001477A2" w:rsidRDefault="00E50F5C" w:rsidP="001477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F78" w:rsidRPr="001477A2" w:rsidRDefault="00F20F78" w:rsidP="001477A2">
      <w:pPr>
        <w:pStyle w:val="a7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477A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Практическая часть</w:t>
      </w:r>
    </w:p>
    <w:p w:rsidR="00F20F78" w:rsidRPr="00FD764B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D764B">
        <w:rPr>
          <w:rFonts w:ascii="Times New Roman" w:hAnsi="Times New Roman" w:cs="Times New Roman"/>
          <w:b/>
          <w:sz w:val="28"/>
          <w:szCs w:val="28"/>
          <w:lang w:val="en-US"/>
        </w:rPr>
        <w:t>Задача</w:t>
      </w:r>
      <w:proofErr w:type="spellEnd"/>
      <w:r w:rsidRPr="00FD76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F20F78" w:rsidRPr="00DF5FB0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Акционерное общество планирует в будущем году выпустить 50 000 обыкновенных акций номинальной стоимостью 10 руб. и привилегированные акции на сумму 150 000 руб. с 5%-</w:t>
      </w:r>
      <w:proofErr w:type="spellStart"/>
      <w:r w:rsidRPr="00F20F78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F20F78">
        <w:rPr>
          <w:rFonts w:ascii="Times New Roman" w:hAnsi="Times New Roman" w:cs="Times New Roman"/>
          <w:sz w:val="28"/>
          <w:szCs w:val="28"/>
        </w:rPr>
        <w:t xml:space="preserve"> дивидендом. Определите дивиденд по одной обыкновенной акции, если прибыль к распределению акционерного общества составит 20 000 руб.</w:t>
      </w:r>
    </w:p>
    <w:p w:rsid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20F78" w:rsidRDefault="00FD764B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 = (20000-150000*0,05)/50000=0,25 руб. за акцию.</w:t>
      </w:r>
    </w:p>
    <w:p w:rsidR="00FD764B" w:rsidRPr="00F20F78" w:rsidRDefault="00FD764B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дивиденд одной обыкновенной акции 0,25 рублей.</w:t>
      </w:r>
    </w:p>
    <w:p w:rsidR="00F20F78" w:rsidRPr="00FD764B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64B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F20F78" w:rsidRP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Первоначальная стоимость оборудования составляет 30 тыс. руб., нормативный срок службы – 10 лет. Амортизация начисляется линейным методом. Фактически оборудование отработало 2 года. В отчетном году индекс переоценки был равен 1,3.</w:t>
      </w:r>
    </w:p>
    <w:p w:rsidR="00F20F78" w:rsidRP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Определите:</w:t>
      </w:r>
    </w:p>
    <w:p w:rsidR="00F20F78" w:rsidRP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а) восстановительную стоимость оборудования;</w:t>
      </w:r>
    </w:p>
    <w:p w:rsidR="00F20F78" w:rsidRP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б) износ оборудования</w:t>
      </w:r>
      <w:proofErr w:type="gramStart"/>
      <w:r w:rsidRPr="00F20F78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F20F78" w:rsidRP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в) стоимость изношенной части оборудования;</w:t>
      </w:r>
    </w:p>
    <w:p w:rsidR="00F20F78" w:rsidRPr="00F20F78" w:rsidRDefault="00F20F78" w:rsidP="00F20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F78">
        <w:rPr>
          <w:rFonts w:ascii="Times New Roman" w:hAnsi="Times New Roman" w:cs="Times New Roman"/>
          <w:sz w:val="28"/>
          <w:szCs w:val="28"/>
        </w:rPr>
        <w:t>г) остаточную стоимость оборудования.</w:t>
      </w:r>
    </w:p>
    <w:p w:rsidR="00F20F78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20F78" w:rsidRDefault="00F20F78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 </w:t>
      </w:r>
      <w:r w:rsidR="00FD764B">
        <w:rPr>
          <w:rFonts w:ascii="Times New Roman" w:hAnsi="Times New Roman" w:cs="Times New Roman"/>
          <w:sz w:val="28"/>
          <w:szCs w:val="28"/>
        </w:rPr>
        <w:t>амортизации</w:t>
      </w:r>
      <w:r>
        <w:rPr>
          <w:rFonts w:ascii="Times New Roman" w:hAnsi="Times New Roman" w:cs="Times New Roman"/>
          <w:sz w:val="28"/>
          <w:szCs w:val="28"/>
        </w:rPr>
        <w:t>: 100</w:t>
      </w:r>
      <w:r w:rsidR="00FD764B">
        <w:rPr>
          <w:rFonts w:ascii="Times New Roman" w:hAnsi="Times New Roman" w:cs="Times New Roman"/>
          <w:sz w:val="28"/>
          <w:szCs w:val="28"/>
        </w:rPr>
        <w:t>%/10=10%;</w:t>
      </w:r>
    </w:p>
    <w:p w:rsidR="00FD764B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Годовая сумма амортизации: 30000*10%=3000 руб.;</w:t>
      </w:r>
    </w:p>
    <w:p w:rsidR="00FD764B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Восстановительная стоимость: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Фв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Кпер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первоначальная стоимость; </w:t>
      </w:r>
      <w:proofErr w:type="spellStart"/>
      <w:r>
        <w:rPr>
          <w:rFonts w:ascii="Times New Roman" w:hAnsi="Times New Roman" w:cs="Times New Roman"/>
          <w:sz w:val="28"/>
          <w:szCs w:val="28"/>
        </w:rPr>
        <w:t>Кпер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коэффициент переоценки.</w:t>
      </w:r>
    </w:p>
    <w:p w:rsidR="00FD764B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Фв</w:t>
      </w:r>
      <w:proofErr w:type="spellEnd"/>
      <w:r>
        <w:rPr>
          <w:rFonts w:ascii="Times New Roman" w:hAnsi="Times New Roman" w:cs="Times New Roman"/>
          <w:sz w:val="28"/>
          <w:szCs w:val="28"/>
        </w:rPr>
        <w:t>=30000*1,3=39000 руб.</w:t>
      </w:r>
    </w:p>
    <w:p w:rsidR="00FD764B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Износ по переоценке: 3000*1,3=3900+3000=6900 (за 2 года);</w:t>
      </w:r>
    </w:p>
    <w:p w:rsidR="00FD764B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Остаточная стоимость: 39000-6900=32100 руб.</w:t>
      </w:r>
    </w:p>
    <w:p w:rsidR="00FD764B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восстановительная стоимость 39000 руб., износ по переоценке  6900 руб., остаточная стоимость 32100 руб.</w:t>
      </w:r>
    </w:p>
    <w:p w:rsidR="00FD764B" w:rsidRPr="002531C1" w:rsidRDefault="002531C1" w:rsidP="002531C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1C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7A2">
        <w:rPr>
          <w:rFonts w:ascii="Times New Roman" w:hAnsi="Times New Roman" w:cs="Times New Roman"/>
          <w:sz w:val="28"/>
          <w:szCs w:val="28"/>
        </w:rPr>
        <w:t>Оборотные средства составляют большую часть финансовых ресур</w:t>
      </w:r>
      <w:r>
        <w:rPr>
          <w:rFonts w:ascii="Times New Roman" w:hAnsi="Times New Roman" w:cs="Times New Roman"/>
          <w:sz w:val="28"/>
          <w:szCs w:val="28"/>
        </w:rPr>
        <w:t>сов, используемых</w:t>
      </w:r>
      <w:r w:rsidRPr="001477A2">
        <w:rPr>
          <w:rFonts w:ascii="Times New Roman" w:hAnsi="Times New Roman" w:cs="Times New Roman"/>
          <w:sz w:val="28"/>
          <w:szCs w:val="28"/>
        </w:rPr>
        <w:t xml:space="preserve"> организациями в процессе своей хозяйственной деятельности. Состоянием оборотных средств во многом предопределяется финансовое благопол</w:t>
      </w:r>
      <w:r>
        <w:rPr>
          <w:rFonts w:ascii="Times New Roman" w:hAnsi="Times New Roman" w:cs="Times New Roman"/>
          <w:sz w:val="28"/>
          <w:szCs w:val="28"/>
        </w:rPr>
        <w:t>учие</w:t>
      </w:r>
      <w:r w:rsidRPr="001477A2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77A2" w:rsidRP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7A2">
        <w:rPr>
          <w:rFonts w:ascii="Times New Roman" w:hAnsi="Times New Roman" w:cs="Times New Roman"/>
          <w:sz w:val="28"/>
          <w:szCs w:val="28"/>
        </w:rPr>
        <w:t>Оборотные средства представляют собой авансируемую в денежной форме стоимость для планомерного образования и использования оборотных производственных фондов и фондов обращения в минимально необходимых размерах, обеспечивающих выполнение предприятием производственной программы и своевременность осуществления расчетов.</w:t>
      </w:r>
    </w:p>
    <w:p w:rsidR="001477A2" w:rsidRP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7A2">
        <w:rPr>
          <w:rFonts w:ascii="Times New Roman" w:hAnsi="Times New Roman" w:cs="Times New Roman"/>
          <w:sz w:val="28"/>
          <w:szCs w:val="28"/>
        </w:rPr>
        <w:t>Постоянное движение оборотных средств является основой бесперебойного процесса производства и обращения. Это важнейшая функция оборотных средств – производственная.</w:t>
      </w:r>
    </w:p>
    <w:p w:rsidR="001477A2" w:rsidRP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7A2">
        <w:rPr>
          <w:rFonts w:ascii="Times New Roman" w:hAnsi="Times New Roman" w:cs="Times New Roman"/>
          <w:sz w:val="28"/>
          <w:szCs w:val="28"/>
        </w:rPr>
        <w:t>Оборотные средства являются одной из основных финансовых категорий, оказывающих существенное влияние на сферу производства, сферу обращения, состояние расчетов в народном хозяйстве и, тем самым, на денежное обращение в стране, выполняют свою вторую функцию – платежно-расчетную.</w:t>
      </w:r>
    </w:p>
    <w:p w:rsid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7A2">
        <w:rPr>
          <w:rFonts w:ascii="Times New Roman" w:hAnsi="Times New Roman" w:cs="Times New Roman"/>
          <w:sz w:val="28"/>
          <w:szCs w:val="28"/>
        </w:rPr>
        <w:t xml:space="preserve">Управление оборотными средствами напрямую связано с механизмом определения плановой потребности предприятия в них, их нормированием. Для предприятия важно правильно определить оптимальную потребность в оборотных средствах, что позволит с минимальными издержками получать прибыль, запланированную при данном объеме производства. </w:t>
      </w:r>
    </w:p>
    <w:p w:rsid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7A2">
        <w:rPr>
          <w:rFonts w:ascii="Times New Roman" w:hAnsi="Times New Roman" w:cs="Times New Roman"/>
          <w:sz w:val="28"/>
          <w:szCs w:val="28"/>
        </w:rPr>
        <w:t>В современных условиях предприятиям необходимо не просто использовать все доступные им источники оборотных средств, а грамотно управлять соотношением собственных, заемных и привлеченных средств. И хотя сейчас у большинства предприятий преобладает доля заемных средств, в будущем необходимо изыскивать пути более рационального использования источников формирования оборотных средств.</w:t>
      </w:r>
    </w:p>
    <w:p w:rsid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7A2" w:rsidRDefault="001477A2" w:rsidP="001477A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7A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1E79CA" w:rsidRPr="001E79CA" w:rsidRDefault="001E79CA" w:rsidP="001E79C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79CA">
        <w:rPr>
          <w:rFonts w:ascii="Times New Roman" w:hAnsi="Times New Roman" w:cs="Times New Roman"/>
          <w:sz w:val="28"/>
          <w:szCs w:val="28"/>
        </w:rPr>
        <w:t>Берзинь</w:t>
      </w:r>
      <w:proofErr w:type="spellEnd"/>
      <w:r w:rsidRPr="001E79CA">
        <w:rPr>
          <w:rFonts w:ascii="Times New Roman" w:hAnsi="Times New Roman" w:cs="Times New Roman"/>
          <w:sz w:val="28"/>
          <w:szCs w:val="28"/>
        </w:rPr>
        <w:t xml:space="preserve"> И. Э. Экономика фирмы. – М.: Институт международного права и экономики, 2012, 253 с.</w:t>
      </w:r>
    </w:p>
    <w:p w:rsidR="00E50F5C" w:rsidRPr="001E79CA" w:rsidRDefault="00E50F5C" w:rsidP="001E79C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9CA">
        <w:rPr>
          <w:rFonts w:ascii="Times New Roman" w:hAnsi="Times New Roman" w:cs="Times New Roman"/>
          <w:sz w:val="28"/>
          <w:szCs w:val="28"/>
        </w:rPr>
        <w:t>Володин А.А. Управление финансами (Финансы предприяти</w:t>
      </w:r>
      <w:r w:rsidR="000C3366" w:rsidRPr="001E79CA">
        <w:rPr>
          <w:rFonts w:ascii="Times New Roman" w:hAnsi="Times New Roman" w:cs="Times New Roman"/>
          <w:sz w:val="28"/>
          <w:szCs w:val="28"/>
        </w:rPr>
        <w:t>й): Учебник. – М.: Инфра-М, 2011</w:t>
      </w:r>
      <w:r w:rsidR="001E79CA" w:rsidRPr="001E79CA">
        <w:rPr>
          <w:rFonts w:ascii="Times New Roman" w:hAnsi="Times New Roman" w:cs="Times New Roman"/>
          <w:sz w:val="28"/>
          <w:szCs w:val="28"/>
        </w:rPr>
        <w:t>, 510 с.</w:t>
      </w:r>
    </w:p>
    <w:p w:rsidR="00D021BE" w:rsidRPr="00D021BE" w:rsidRDefault="00D021BE" w:rsidP="00D021BE">
      <w:pPr>
        <w:pStyle w:val="a7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D021BE">
        <w:rPr>
          <w:rFonts w:ascii="Times New Roman" w:hAnsi="Times New Roman" w:cs="Times New Roman"/>
          <w:sz w:val="28"/>
          <w:szCs w:val="28"/>
        </w:rPr>
        <w:t xml:space="preserve">Грибов В.Д., Грузинов В.П., Кузьменко В.А. Экономика организации (предприятия). – М.:КноРус,2014, 408 с. </w:t>
      </w:r>
    </w:p>
    <w:p w:rsidR="00E50F5C" w:rsidRPr="001E79CA" w:rsidRDefault="001E79CA" w:rsidP="001E79C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9CA">
        <w:rPr>
          <w:rFonts w:ascii="Times New Roman" w:hAnsi="Times New Roman" w:cs="Times New Roman"/>
          <w:sz w:val="28"/>
          <w:szCs w:val="28"/>
        </w:rPr>
        <w:t xml:space="preserve">Грузинов В.П., Максимов К.К., </w:t>
      </w:r>
      <w:proofErr w:type="spellStart"/>
      <w:r w:rsidRPr="001E79CA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1E79CA">
        <w:rPr>
          <w:rFonts w:ascii="Times New Roman" w:hAnsi="Times New Roman" w:cs="Times New Roman"/>
          <w:sz w:val="28"/>
          <w:szCs w:val="28"/>
        </w:rPr>
        <w:t xml:space="preserve"> Н.Д. Экономика предприятия: Учебник для вузов</w:t>
      </w:r>
      <w:proofErr w:type="gramStart"/>
      <w:r w:rsidRPr="001E79CA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1E79CA">
        <w:rPr>
          <w:rFonts w:ascii="Times New Roman" w:hAnsi="Times New Roman" w:cs="Times New Roman"/>
          <w:sz w:val="28"/>
          <w:szCs w:val="28"/>
        </w:rPr>
        <w:t>од ред. проф. В.П. Грузинова. – М.: ЮНИТИ, 2011, 536 с.</w:t>
      </w:r>
    </w:p>
    <w:p w:rsidR="00DF5FB0" w:rsidRPr="001E79CA" w:rsidRDefault="001E79CA" w:rsidP="001E79CA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9CA">
        <w:rPr>
          <w:rFonts w:ascii="Times New Roman" w:hAnsi="Times New Roman" w:cs="Times New Roman"/>
          <w:sz w:val="28"/>
          <w:szCs w:val="28"/>
        </w:rPr>
        <w:t xml:space="preserve">Чуев И.Н., </w:t>
      </w:r>
      <w:proofErr w:type="spellStart"/>
      <w:r w:rsidRPr="001E79CA">
        <w:rPr>
          <w:rFonts w:ascii="Times New Roman" w:hAnsi="Times New Roman" w:cs="Times New Roman"/>
          <w:sz w:val="28"/>
          <w:szCs w:val="28"/>
        </w:rPr>
        <w:t>Чечевицына</w:t>
      </w:r>
      <w:proofErr w:type="spellEnd"/>
      <w:r w:rsidRPr="001E79CA">
        <w:rPr>
          <w:rFonts w:ascii="Times New Roman" w:hAnsi="Times New Roman" w:cs="Times New Roman"/>
          <w:sz w:val="28"/>
          <w:szCs w:val="28"/>
        </w:rPr>
        <w:t xml:space="preserve"> Л.Н. Экономика предприятия: Учебник. – М.: ИТК "Дашков и К", 2010, 228 с.</w:t>
      </w:r>
    </w:p>
    <w:p w:rsidR="00E50F5C" w:rsidRPr="00E50F5C" w:rsidRDefault="00E50F5C" w:rsidP="00E50F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7A2" w:rsidRPr="001477A2" w:rsidRDefault="001477A2" w:rsidP="001477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77A2" w:rsidRPr="001477A2" w:rsidRDefault="001477A2" w:rsidP="001477A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764B" w:rsidRPr="00F20F78" w:rsidRDefault="00FD764B" w:rsidP="00FD55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764B" w:rsidRPr="00F20F78" w:rsidSect="001477A2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66F" w:rsidRDefault="002B466F" w:rsidP="001477A2">
      <w:pPr>
        <w:spacing w:after="0" w:line="240" w:lineRule="auto"/>
      </w:pPr>
      <w:r>
        <w:separator/>
      </w:r>
    </w:p>
  </w:endnote>
  <w:endnote w:type="continuationSeparator" w:id="0">
    <w:p w:rsidR="002B466F" w:rsidRDefault="002B466F" w:rsidP="00147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8682644"/>
      <w:docPartObj>
        <w:docPartGallery w:val="Page Numbers (Bottom of Page)"/>
        <w:docPartUnique/>
      </w:docPartObj>
    </w:sdtPr>
    <w:sdtEndPr/>
    <w:sdtContent>
      <w:p w:rsidR="001477A2" w:rsidRDefault="001477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21B">
          <w:rPr>
            <w:noProof/>
          </w:rPr>
          <w:t>4</w:t>
        </w:r>
        <w:r>
          <w:fldChar w:fldCharType="end"/>
        </w:r>
      </w:p>
    </w:sdtContent>
  </w:sdt>
  <w:p w:rsidR="001477A2" w:rsidRDefault="001477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66F" w:rsidRDefault="002B466F" w:rsidP="001477A2">
      <w:pPr>
        <w:spacing w:after="0" w:line="240" w:lineRule="auto"/>
      </w:pPr>
      <w:r>
        <w:separator/>
      </w:r>
    </w:p>
  </w:footnote>
  <w:footnote w:type="continuationSeparator" w:id="0">
    <w:p w:rsidR="002B466F" w:rsidRDefault="002B466F" w:rsidP="001477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3EC5"/>
    <w:multiLevelType w:val="hybridMultilevel"/>
    <w:tmpl w:val="AA5C2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65088"/>
    <w:multiLevelType w:val="hybridMultilevel"/>
    <w:tmpl w:val="192299AE"/>
    <w:lvl w:ilvl="0" w:tplc="A9FEF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AE63B7"/>
    <w:multiLevelType w:val="hybridMultilevel"/>
    <w:tmpl w:val="11FE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43CCC"/>
    <w:multiLevelType w:val="hybridMultilevel"/>
    <w:tmpl w:val="7A5A5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B5CA9"/>
    <w:multiLevelType w:val="hybridMultilevel"/>
    <w:tmpl w:val="11FE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42"/>
    <w:rsid w:val="000C3366"/>
    <w:rsid w:val="00132FBA"/>
    <w:rsid w:val="001477A2"/>
    <w:rsid w:val="00183807"/>
    <w:rsid w:val="001E79CA"/>
    <w:rsid w:val="002531C1"/>
    <w:rsid w:val="00281159"/>
    <w:rsid w:val="002B466F"/>
    <w:rsid w:val="00584242"/>
    <w:rsid w:val="00751436"/>
    <w:rsid w:val="00824D4E"/>
    <w:rsid w:val="00D021BE"/>
    <w:rsid w:val="00D7121B"/>
    <w:rsid w:val="00DF5FB0"/>
    <w:rsid w:val="00E50F5C"/>
    <w:rsid w:val="00ED4407"/>
    <w:rsid w:val="00F20F78"/>
    <w:rsid w:val="00FD5589"/>
    <w:rsid w:val="00FD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58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51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51436"/>
    <w:rPr>
      <w:b/>
      <w:bCs/>
    </w:rPr>
  </w:style>
  <w:style w:type="character" w:customStyle="1" w:styleId="apple-converted-space">
    <w:name w:val="apple-converted-space"/>
    <w:basedOn w:val="a0"/>
    <w:rsid w:val="00751436"/>
  </w:style>
  <w:style w:type="paragraph" w:styleId="a7">
    <w:name w:val="List Paragraph"/>
    <w:basedOn w:val="a"/>
    <w:uiPriority w:val="34"/>
    <w:qFormat/>
    <w:rsid w:val="002531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7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477A2"/>
  </w:style>
  <w:style w:type="paragraph" w:styleId="aa">
    <w:name w:val="footer"/>
    <w:basedOn w:val="a"/>
    <w:link w:val="ab"/>
    <w:uiPriority w:val="99"/>
    <w:unhideWhenUsed/>
    <w:rsid w:val="00147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77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58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51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51436"/>
    <w:rPr>
      <w:b/>
      <w:bCs/>
    </w:rPr>
  </w:style>
  <w:style w:type="character" w:customStyle="1" w:styleId="apple-converted-space">
    <w:name w:val="apple-converted-space"/>
    <w:basedOn w:val="a0"/>
    <w:rsid w:val="00751436"/>
  </w:style>
  <w:style w:type="paragraph" w:styleId="a7">
    <w:name w:val="List Paragraph"/>
    <w:basedOn w:val="a"/>
    <w:uiPriority w:val="34"/>
    <w:qFormat/>
    <w:rsid w:val="002531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7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477A2"/>
  </w:style>
  <w:style w:type="paragraph" w:styleId="aa">
    <w:name w:val="footer"/>
    <w:basedOn w:val="a"/>
    <w:link w:val="ab"/>
    <w:uiPriority w:val="99"/>
    <w:unhideWhenUsed/>
    <w:rsid w:val="00147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7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Шестернин</dc:creator>
  <cp:keywords/>
  <dc:description/>
  <cp:lastModifiedBy>Алексей Шестернин</cp:lastModifiedBy>
  <cp:revision>7</cp:revision>
  <dcterms:created xsi:type="dcterms:W3CDTF">2015-04-01T14:58:00Z</dcterms:created>
  <dcterms:modified xsi:type="dcterms:W3CDTF">2015-04-23T06:35:00Z</dcterms:modified>
</cp:coreProperties>
</file>