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686D" w:rsidRDefault="0024686D">
      <w:bookmarkStart w:id="0" w:name="_GoBack"/>
      <w:bookmarkEnd w:id="0"/>
    </w:p>
    <w:p w:rsidR="0024686D" w:rsidRPr="00A356E6" w:rsidRDefault="00A356E6">
      <w:pPr>
        <w:spacing w:line="240" w:lineRule="auto"/>
        <w:jc w:val="center"/>
        <w:rPr>
          <w:b/>
          <w:szCs w:val="28"/>
        </w:rPr>
      </w:pPr>
      <w:r w:rsidRPr="00A356E6">
        <w:rPr>
          <w:b/>
          <w:szCs w:val="28"/>
        </w:rPr>
        <w:t>СОДЕРЖАНИЕ</w:t>
      </w:r>
    </w:p>
    <w:sdt>
      <w:sdtPr>
        <w:rPr>
          <w:rFonts w:ascii="Times New Roman" w:eastAsiaTheme="minorHAnsi" w:hAnsi="Times New Roman" w:cs="Times New Roman"/>
          <w:b w:val="0"/>
          <w:bCs w:val="0"/>
          <w:color w:val="auto"/>
          <w:szCs w:val="22"/>
          <w:lang w:eastAsia="en-US"/>
        </w:rPr>
        <w:id w:val="-1266618483"/>
        <w:docPartObj>
          <w:docPartGallery w:val="Table of Contents"/>
          <w:docPartUnique/>
        </w:docPartObj>
      </w:sdtPr>
      <w:sdtEndPr/>
      <w:sdtContent>
        <w:p w:rsidR="00A356E6" w:rsidRDefault="00A356E6" w:rsidP="00A356E6">
          <w:pPr>
            <w:pStyle w:val="af0"/>
            <w:tabs>
              <w:tab w:val="left" w:pos="4062"/>
            </w:tabs>
          </w:pPr>
          <w:r>
            <w:tab/>
          </w:r>
        </w:p>
        <w:p w:rsidR="00A356E6" w:rsidRDefault="00A356E6">
          <w:pPr>
            <w:pStyle w:val="11"/>
            <w:tabs>
              <w:tab w:val="right" w:leader="dot" w:pos="9345"/>
            </w:tabs>
            <w:rPr>
              <w:rFonts w:asciiTheme="minorHAnsi" w:eastAsiaTheme="minorEastAsia" w:hAnsiTheme="minorHAnsi" w:cstheme="minorBidi"/>
              <w:noProof/>
              <w:sz w:val="22"/>
              <w:lang w:eastAsia="ru-RU"/>
            </w:rPr>
          </w:pPr>
          <w:r w:rsidRPr="00A356E6">
            <w:rPr>
              <w:szCs w:val="28"/>
            </w:rPr>
            <w:fldChar w:fldCharType="begin"/>
          </w:r>
          <w:r w:rsidRPr="00A356E6">
            <w:rPr>
              <w:szCs w:val="28"/>
            </w:rPr>
            <w:instrText xml:space="preserve"> TOC \o "1-3" \h \z \u </w:instrText>
          </w:r>
          <w:r w:rsidRPr="00A356E6">
            <w:rPr>
              <w:szCs w:val="28"/>
            </w:rPr>
            <w:fldChar w:fldCharType="separate"/>
          </w:r>
          <w:hyperlink w:anchor="_Toc405858544" w:history="1">
            <w:r w:rsidRPr="009D0A80">
              <w:rPr>
                <w:rStyle w:val="ad"/>
                <w:noProof/>
              </w:rPr>
              <w:t>ВВЕДЕНИЕ</w:t>
            </w:r>
            <w:r>
              <w:rPr>
                <w:noProof/>
                <w:webHidden/>
              </w:rPr>
              <w:tab/>
            </w:r>
            <w:r>
              <w:rPr>
                <w:noProof/>
                <w:webHidden/>
              </w:rPr>
              <w:fldChar w:fldCharType="begin"/>
            </w:r>
            <w:r>
              <w:rPr>
                <w:noProof/>
                <w:webHidden/>
              </w:rPr>
              <w:instrText xml:space="preserve"> PAGEREF _Toc405858544 \h </w:instrText>
            </w:r>
            <w:r>
              <w:rPr>
                <w:noProof/>
                <w:webHidden/>
              </w:rPr>
            </w:r>
            <w:r>
              <w:rPr>
                <w:noProof/>
                <w:webHidden/>
              </w:rPr>
              <w:fldChar w:fldCharType="separate"/>
            </w:r>
            <w:r>
              <w:rPr>
                <w:noProof/>
                <w:webHidden/>
              </w:rPr>
              <w:t>3</w:t>
            </w:r>
            <w:r>
              <w:rPr>
                <w:noProof/>
                <w:webHidden/>
              </w:rPr>
              <w:fldChar w:fldCharType="end"/>
            </w:r>
          </w:hyperlink>
        </w:p>
        <w:p w:rsidR="00A356E6" w:rsidRDefault="003F5470">
          <w:pPr>
            <w:pStyle w:val="11"/>
            <w:tabs>
              <w:tab w:val="left" w:pos="1100"/>
              <w:tab w:val="right" w:leader="dot" w:pos="9345"/>
            </w:tabs>
            <w:rPr>
              <w:rFonts w:asciiTheme="minorHAnsi" w:eastAsiaTheme="minorEastAsia" w:hAnsiTheme="minorHAnsi" w:cstheme="minorBidi"/>
              <w:noProof/>
              <w:sz w:val="22"/>
              <w:lang w:eastAsia="ru-RU"/>
            </w:rPr>
          </w:pPr>
          <w:hyperlink w:anchor="_Toc405858545" w:history="1">
            <w:r w:rsidR="00A356E6" w:rsidRPr="009D0A80">
              <w:rPr>
                <w:rStyle w:val="ad"/>
                <w:noProof/>
              </w:rPr>
              <w:t>1.</w:t>
            </w:r>
            <w:r w:rsidR="00A356E6">
              <w:rPr>
                <w:rFonts w:asciiTheme="minorHAnsi" w:eastAsiaTheme="minorEastAsia" w:hAnsiTheme="minorHAnsi" w:cstheme="minorBidi"/>
                <w:noProof/>
                <w:sz w:val="22"/>
                <w:lang w:eastAsia="ru-RU"/>
              </w:rPr>
              <w:tab/>
            </w:r>
            <w:r w:rsidR="00A356E6" w:rsidRPr="009D0A80">
              <w:rPr>
                <w:rStyle w:val="ad"/>
                <w:noProof/>
              </w:rPr>
              <w:t>РЫНОК С ПОЗИЦИИ МАРКЕТИНГА</w:t>
            </w:r>
            <w:r w:rsidR="00A356E6">
              <w:rPr>
                <w:noProof/>
                <w:webHidden/>
              </w:rPr>
              <w:tab/>
            </w:r>
            <w:r w:rsidR="00A356E6">
              <w:rPr>
                <w:noProof/>
                <w:webHidden/>
              </w:rPr>
              <w:fldChar w:fldCharType="begin"/>
            </w:r>
            <w:r w:rsidR="00A356E6">
              <w:rPr>
                <w:noProof/>
                <w:webHidden/>
              </w:rPr>
              <w:instrText xml:space="preserve"> PAGEREF _Toc405858545 \h </w:instrText>
            </w:r>
            <w:r w:rsidR="00A356E6">
              <w:rPr>
                <w:noProof/>
                <w:webHidden/>
              </w:rPr>
            </w:r>
            <w:r w:rsidR="00A356E6">
              <w:rPr>
                <w:noProof/>
                <w:webHidden/>
              </w:rPr>
              <w:fldChar w:fldCharType="separate"/>
            </w:r>
            <w:r w:rsidR="00A356E6">
              <w:rPr>
                <w:noProof/>
                <w:webHidden/>
              </w:rPr>
              <w:t>4</w:t>
            </w:r>
            <w:r w:rsidR="00A356E6">
              <w:rPr>
                <w:noProof/>
                <w:webHidden/>
              </w:rPr>
              <w:fldChar w:fldCharType="end"/>
            </w:r>
          </w:hyperlink>
        </w:p>
        <w:p w:rsidR="00A356E6" w:rsidRDefault="003F5470">
          <w:pPr>
            <w:pStyle w:val="11"/>
            <w:tabs>
              <w:tab w:val="left" w:pos="1100"/>
              <w:tab w:val="right" w:leader="dot" w:pos="9345"/>
            </w:tabs>
            <w:rPr>
              <w:rFonts w:asciiTheme="minorHAnsi" w:eastAsiaTheme="minorEastAsia" w:hAnsiTheme="minorHAnsi" w:cstheme="minorBidi"/>
              <w:noProof/>
              <w:sz w:val="22"/>
              <w:lang w:eastAsia="ru-RU"/>
            </w:rPr>
          </w:pPr>
          <w:hyperlink w:anchor="_Toc405858546" w:history="1">
            <w:r w:rsidR="00A356E6" w:rsidRPr="009D0A80">
              <w:rPr>
                <w:rStyle w:val="ad"/>
                <w:noProof/>
              </w:rPr>
              <w:t>2.</w:t>
            </w:r>
            <w:r w:rsidR="00A356E6">
              <w:rPr>
                <w:rFonts w:asciiTheme="minorHAnsi" w:eastAsiaTheme="minorEastAsia" w:hAnsiTheme="minorHAnsi" w:cstheme="minorBidi"/>
                <w:noProof/>
                <w:sz w:val="22"/>
                <w:lang w:eastAsia="ru-RU"/>
              </w:rPr>
              <w:tab/>
            </w:r>
            <w:r w:rsidR="00A356E6" w:rsidRPr="009D0A80">
              <w:rPr>
                <w:rStyle w:val="ad"/>
                <w:noProof/>
              </w:rPr>
              <w:t>СБЫТОВАЯ ПОЛИТИКА</w:t>
            </w:r>
            <w:r w:rsidR="00A356E6">
              <w:rPr>
                <w:noProof/>
                <w:webHidden/>
              </w:rPr>
              <w:tab/>
            </w:r>
            <w:r w:rsidR="00A356E6">
              <w:rPr>
                <w:noProof/>
                <w:webHidden/>
              </w:rPr>
              <w:fldChar w:fldCharType="begin"/>
            </w:r>
            <w:r w:rsidR="00A356E6">
              <w:rPr>
                <w:noProof/>
                <w:webHidden/>
              </w:rPr>
              <w:instrText xml:space="preserve"> PAGEREF _Toc405858546 \h </w:instrText>
            </w:r>
            <w:r w:rsidR="00A356E6">
              <w:rPr>
                <w:noProof/>
                <w:webHidden/>
              </w:rPr>
            </w:r>
            <w:r w:rsidR="00A356E6">
              <w:rPr>
                <w:noProof/>
                <w:webHidden/>
              </w:rPr>
              <w:fldChar w:fldCharType="separate"/>
            </w:r>
            <w:r w:rsidR="00A356E6">
              <w:rPr>
                <w:noProof/>
                <w:webHidden/>
              </w:rPr>
              <w:t>11</w:t>
            </w:r>
            <w:r w:rsidR="00A356E6">
              <w:rPr>
                <w:noProof/>
                <w:webHidden/>
              </w:rPr>
              <w:fldChar w:fldCharType="end"/>
            </w:r>
          </w:hyperlink>
        </w:p>
        <w:p w:rsidR="00A356E6" w:rsidRDefault="003F5470">
          <w:pPr>
            <w:pStyle w:val="11"/>
            <w:tabs>
              <w:tab w:val="right" w:leader="dot" w:pos="9345"/>
            </w:tabs>
            <w:rPr>
              <w:rFonts w:asciiTheme="minorHAnsi" w:eastAsiaTheme="minorEastAsia" w:hAnsiTheme="minorHAnsi" w:cstheme="minorBidi"/>
              <w:noProof/>
              <w:sz w:val="22"/>
              <w:lang w:eastAsia="ru-RU"/>
            </w:rPr>
          </w:pPr>
          <w:hyperlink w:anchor="_Toc405858547" w:history="1">
            <w:r w:rsidR="00A356E6" w:rsidRPr="009D0A80">
              <w:rPr>
                <w:rStyle w:val="ad"/>
                <w:noProof/>
              </w:rPr>
              <w:t>ТЕСТОВЫЕ ЗАДАНИЯ</w:t>
            </w:r>
            <w:r w:rsidR="00A356E6">
              <w:rPr>
                <w:noProof/>
                <w:webHidden/>
              </w:rPr>
              <w:tab/>
            </w:r>
            <w:r w:rsidR="00A356E6">
              <w:rPr>
                <w:noProof/>
                <w:webHidden/>
              </w:rPr>
              <w:fldChar w:fldCharType="begin"/>
            </w:r>
            <w:r w:rsidR="00A356E6">
              <w:rPr>
                <w:noProof/>
                <w:webHidden/>
              </w:rPr>
              <w:instrText xml:space="preserve"> PAGEREF _Toc405858547 \h </w:instrText>
            </w:r>
            <w:r w:rsidR="00A356E6">
              <w:rPr>
                <w:noProof/>
                <w:webHidden/>
              </w:rPr>
            </w:r>
            <w:r w:rsidR="00A356E6">
              <w:rPr>
                <w:noProof/>
                <w:webHidden/>
              </w:rPr>
              <w:fldChar w:fldCharType="separate"/>
            </w:r>
            <w:r w:rsidR="00A356E6">
              <w:rPr>
                <w:noProof/>
                <w:webHidden/>
              </w:rPr>
              <w:t>16</w:t>
            </w:r>
            <w:r w:rsidR="00A356E6">
              <w:rPr>
                <w:noProof/>
                <w:webHidden/>
              </w:rPr>
              <w:fldChar w:fldCharType="end"/>
            </w:r>
          </w:hyperlink>
        </w:p>
        <w:p w:rsidR="00A356E6" w:rsidRDefault="003F5470">
          <w:pPr>
            <w:pStyle w:val="11"/>
            <w:tabs>
              <w:tab w:val="right" w:leader="dot" w:pos="9345"/>
            </w:tabs>
            <w:rPr>
              <w:rFonts w:asciiTheme="minorHAnsi" w:eastAsiaTheme="minorEastAsia" w:hAnsiTheme="minorHAnsi" w:cstheme="minorBidi"/>
              <w:noProof/>
              <w:sz w:val="22"/>
              <w:lang w:eastAsia="ru-RU"/>
            </w:rPr>
          </w:pPr>
          <w:hyperlink w:anchor="_Toc405858548" w:history="1">
            <w:r w:rsidR="00A356E6" w:rsidRPr="009D0A80">
              <w:rPr>
                <w:rStyle w:val="ad"/>
                <w:noProof/>
              </w:rPr>
              <w:t>ЗАКЛЮЧЕНИЕ</w:t>
            </w:r>
            <w:r w:rsidR="00A356E6">
              <w:rPr>
                <w:noProof/>
                <w:webHidden/>
              </w:rPr>
              <w:tab/>
            </w:r>
            <w:r w:rsidR="00A356E6">
              <w:rPr>
                <w:noProof/>
                <w:webHidden/>
              </w:rPr>
              <w:fldChar w:fldCharType="begin"/>
            </w:r>
            <w:r w:rsidR="00A356E6">
              <w:rPr>
                <w:noProof/>
                <w:webHidden/>
              </w:rPr>
              <w:instrText xml:space="preserve"> PAGEREF _Toc405858548 \h </w:instrText>
            </w:r>
            <w:r w:rsidR="00A356E6">
              <w:rPr>
                <w:noProof/>
                <w:webHidden/>
              </w:rPr>
            </w:r>
            <w:r w:rsidR="00A356E6">
              <w:rPr>
                <w:noProof/>
                <w:webHidden/>
              </w:rPr>
              <w:fldChar w:fldCharType="separate"/>
            </w:r>
            <w:r w:rsidR="00A356E6">
              <w:rPr>
                <w:noProof/>
                <w:webHidden/>
              </w:rPr>
              <w:t>18</w:t>
            </w:r>
            <w:r w:rsidR="00A356E6">
              <w:rPr>
                <w:noProof/>
                <w:webHidden/>
              </w:rPr>
              <w:fldChar w:fldCharType="end"/>
            </w:r>
          </w:hyperlink>
        </w:p>
        <w:p w:rsidR="00A356E6" w:rsidRDefault="003F5470">
          <w:pPr>
            <w:pStyle w:val="11"/>
            <w:tabs>
              <w:tab w:val="right" w:leader="dot" w:pos="9345"/>
            </w:tabs>
            <w:rPr>
              <w:rFonts w:asciiTheme="minorHAnsi" w:eastAsiaTheme="minorEastAsia" w:hAnsiTheme="minorHAnsi" w:cstheme="minorBidi"/>
              <w:noProof/>
              <w:sz w:val="22"/>
              <w:lang w:eastAsia="ru-RU"/>
            </w:rPr>
          </w:pPr>
          <w:hyperlink w:anchor="_Toc405858549" w:history="1">
            <w:r w:rsidR="00A356E6" w:rsidRPr="009D0A80">
              <w:rPr>
                <w:rStyle w:val="ad"/>
                <w:noProof/>
              </w:rPr>
              <w:t>СПИСОК ИСПОЛЬЗОВАННЫХ ИСТОЧНИКОВ</w:t>
            </w:r>
            <w:r w:rsidR="00A356E6">
              <w:rPr>
                <w:noProof/>
                <w:webHidden/>
              </w:rPr>
              <w:tab/>
            </w:r>
            <w:r w:rsidR="00A356E6">
              <w:rPr>
                <w:noProof/>
                <w:webHidden/>
              </w:rPr>
              <w:fldChar w:fldCharType="begin"/>
            </w:r>
            <w:r w:rsidR="00A356E6">
              <w:rPr>
                <w:noProof/>
                <w:webHidden/>
              </w:rPr>
              <w:instrText xml:space="preserve"> PAGEREF _Toc405858549 \h </w:instrText>
            </w:r>
            <w:r w:rsidR="00A356E6">
              <w:rPr>
                <w:noProof/>
                <w:webHidden/>
              </w:rPr>
            </w:r>
            <w:r w:rsidR="00A356E6">
              <w:rPr>
                <w:noProof/>
                <w:webHidden/>
              </w:rPr>
              <w:fldChar w:fldCharType="separate"/>
            </w:r>
            <w:r w:rsidR="00A356E6">
              <w:rPr>
                <w:noProof/>
                <w:webHidden/>
              </w:rPr>
              <w:t>19</w:t>
            </w:r>
            <w:r w:rsidR="00A356E6">
              <w:rPr>
                <w:noProof/>
                <w:webHidden/>
              </w:rPr>
              <w:fldChar w:fldCharType="end"/>
            </w:r>
          </w:hyperlink>
        </w:p>
        <w:p w:rsidR="00A356E6" w:rsidRDefault="00A356E6" w:rsidP="00A356E6">
          <w:pPr>
            <w:ind w:left="-426"/>
          </w:pPr>
          <w:r w:rsidRPr="00A356E6">
            <w:rPr>
              <w:b/>
              <w:bCs/>
              <w:szCs w:val="28"/>
            </w:rPr>
            <w:fldChar w:fldCharType="end"/>
          </w:r>
        </w:p>
      </w:sdtContent>
    </w:sdt>
    <w:p w:rsidR="0024686D" w:rsidRDefault="00BB7559">
      <w:r>
        <w:br w:type="page"/>
      </w:r>
    </w:p>
    <w:p w:rsidR="0024686D" w:rsidRPr="000412EF" w:rsidRDefault="000412EF">
      <w:pPr>
        <w:pStyle w:val="1"/>
      </w:pPr>
      <w:bookmarkStart w:id="1" w:name="_Toc405858544"/>
      <w:r>
        <w:lastRenderedPageBreak/>
        <w:t>ВВЕДЕНИЕ</w:t>
      </w:r>
      <w:bookmarkEnd w:id="1"/>
      <w:r>
        <w:t xml:space="preserve"> </w:t>
      </w:r>
    </w:p>
    <w:p w:rsidR="0024686D" w:rsidRDefault="00BB7559">
      <w:r>
        <w:t xml:space="preserve">На современном этапе развития экономики любое предприятие, желающее функционировать с наибольшей эффективностью, должно использовать инструменты маркетинга для достижения наиболее устойчивого положения на рынке. Предприятие должно органично вписываться в структуру рынка и организовать свою сбытовую политику так, чтобы она способствовала достижению целей, поставленных руководством.  </w:t>
      </w:r>
    </w:p>
    <w:p w:rsidR="00EC5B62" w:rsidRDefault="00EC5B62">
      <w:r>
        <w:t>Цель моей работы – рассмотреть рынок как структуру, оказывающую влияние на предприятие, оценить значение сбытовой политики на развитие и успешность работы предприятия.</w:t>
      </w:r>
    </w:p>
    <w:p w:rsidR="0024686D" w:rsidRDefault="00EC5B62">
      <w:r>
        <w:t xml:space="preserve">Задачи </w:t>
      </w:r>
      <w:r w:rsidR="00BB7559">
        <w:t xml:space="preserve"> моей работы:</w:t>
      </w:r>
    </w:p>
    <w:p w:rsidR="0024686D" w:rsidRDefault="00BB7559">
      <w:pPr>
        <w:pStyle w:val="ac"/>
        <w:numPr>
          <w:ilvl w:val="0"/>
          <w:numId w:val="1"/>
        </w:numPr>
        <w:rPr>
          <w:rFonts w:eastAsia="Calibri"/>
        </w:rPr>
      </w:pPr>
      <w:r>
        <w:t>Рассмотреть рынок с позиции маркетинга, классификацию рынков, их функционирование</w:t>
      </w:r>
    </w:p>
    <w:p w:rsidR="0024686D" w:rsidRDefault="00BB7559">
      <w:pPr>
        <w:pStyle w:val="ac"/>
        <w:numPr>
          <w:ilvl w:val="0"/>
          <w:numId w:val="1"/>
        </w:numPr>
        <w:rPr>
          <w:rFonts w:eastAsia="Calibri"/>
        </w:rPr>
      </w:pPr>
      <w:r>
        <w:t>Определить влияние рынка на предприятие</w:t>
      </w:r>
    </w:p>
    <w:p w:rsidR="0024686D" w:rsidRDefault="00BB7559">
      <w:pPr>
        <w:pStyle w:val="ac"/>
        <w:numPr>
          <w:ilvl w:val="0"/>
          <w:numId w:val="1"/>
        </w:numPr>
        <w:rPr>
          <w:rFonts w:eastAsia="Calibri"/>
        </w:rPr>
      </w:pPr>
      <w:r>
        <w:t>Рассмотреть понятие сбытовой политики, ее виды и различия между ними</w:t>
      </w:r>
    </w:p>
    <w:p w:rsidR="0024686D" w:rsidRDefault="00BB7559">
      <w:pPr>
        <w:pStyle w:val="ac"/>
        <w:numPr>
          <w:ilvl w:val="0"/>
          <w:numId w:val="1"/>
        </w:numPr>
        <w:rPr>
          <w:rFonts w:eastAsia="Calibri"/>
        </w:rPr>
      </w:pPr>
      <w:r>
        <w:t>Изучить сбытовую политику на примере реально существующего предприятия</w:t>
      </w:r>
    </w:p>
    <w:p w:rsidR="0024686D" w:rsidRDefault="00BB7559">
      <w:pPr>
        <w:pStyle w:val="ac"/>
        <w:numPr>
          <w:ilvl w:val="0"/>
          <w:numId w:val="1"/>
        </w:numPr>
        <w:rPr>
          <w:rFonts w:eastAsia="Calibri"/>
        </w:rPr>
      </w:pPr>
      <w:r>
        <w:t xml:space="preserve">Определить влияние используемой сбытовой </w:t>
      </w:r>
      <w:r w:rsidR="00EC5B62">
        <w:t>политики на развитие пре</w:t>
      </w:r>
      <w:r>
        <w:t>дприятия.</w:t>
      </w:r>
    </w:p>
    <w:p w:rsidR="0024686D" w:rsidRDefault="0024686D"/>
    <w:p w:rsidR="0024686D" w:rsidRDefault="00BB7559">
      <w:pPr>
        <w:ind w:firstLine="0"/>
        <w:rPr>
          <w:rFonts w:asciiTheme="majorHAnsi" w:eastAsiaTheme="majorEastAsia" w:hAnsiTheme="majorHAnsi" w:cstheme="majorBidi"/>
          <w:sz w:val="32"/>
          <w:szCs w:val="28"/>
        </w:rPr>
      </w:pPr>
      <w:r>
        <w:br w:type="page"/>
      </w:r>
    </w:p>
    <w:p w:rsidR="0024686D" w:rsidRDefault="000412EF" w:rsidP="00A356E6">
      <w:pPr>
        <w:pStyle w:val="1"/>
        <w:numPr>
          <w:ilvl w:val="3"/>
          <w:numId w:val="1"/>
        </w:numPr>
        <w:ind w:left="567"/>
      </w:pPr>
      <w:bookmarkStart w:id="2" w:name="_Toc405858545"/>
      <w:r>
        <w:lastRenderedPageBreak/>
        <w:t>РЫНОК С ПОЗИЦИИ МАРКЕТИНГА</w:t>
      </w:r>
      <w:bookmarkEnd w:id="2"/>
    </w:p>
    <w:p w:rsidR="0024686D" w:rsidRPr="00A356E6" w:rsidRDefault="00BB7559">
      <w:r>
        <w:t xml:space="preserve">Рыночная экономика основана на свободном обмене товарами и услугами. Рынок можно характеризовать как специфическую сферу обмена товарами и услугами, где возникают и реализуются отношения, связанные с процессами движения товара </w:t>
      </w:r>
      <w:r w:rsidR="00A01C94">
        <w:t>от производителя к потребителю.</w:t>
      </w:r>
      <w:r w:rsidR="00A01C94" w:rsidRPr="00A01C94">
        <w:t xml:space="preserve"> [</w:t>
      </w:r>
      <w:r w:rsidR="00A01C94" w:rsidRPr="00A356E6">
        <w:t>4]</w:t>
      </w:r>
    </w:p>
    <w:p w:rsidR="0024686D" w:rsidRDefault="00BB7559">
      <w:r>
        <w:t>Наиболее простое определение рынка присущее любой рыночной экономике: рынок – это соединение спроса и предложения. Важно отметить, что речь идет только о платежеспособном спросе.</w:t>
      </w:r>
    </w:p>
    <w:p w:rsidR="0024686D" w:rsidRDefault="00BB7559">
      <w:r>
        <w:t xml:space="preserve">Более точно роль рынка в странах с рыночной экономикой выражается следующим определением: рынок – это форма общественной связи между людьми, состоящая во взаимной купле-продаже товаров. Это определение позволяет рассматривать рынок как сферу деятельности, а не просто столкновение спроса и предложения. </w:t>
      </w:r>
    </w:p>
    <w:p w:rsidR="0024686D" w:rsidRPr="00A01C94" w:rsidRDefault="00BB7559">
      <w:r>
        <w:t>С точки зрения маркетинга рынок – это совокупность существующих и потенциальных покупателей товара</w:t>
      </w:r>
      <w:r w:rsidR="00A01C94">
        <w:t>. [</w:t>
      </w:r>
      <w:r w:rsidR="00A01C94" w:rsidRPr="00A356E6">
        <w:t>3</w:t>
      </w:r>
      <w:r w:rsidR="00A01C94" w:rsidRPr="00A01C94">
        <w:t>]</w:t>
      </w:r>
    </w:p>
    <w:p w:rsidR="0024686D" w:rsidRDefault="00BB7559">
      <w:r>
        <w:t>Существует огромное количество видов рынков, но определённые признаки позволяют сгруппировать их в отдельные группы: по пространственному признаку, по экономическому назначению и другим признакам.</w:t>
      </w:r>
    </w:p>
    <w:p w:rsidR="0024686D" w:rsidRDefault="00BB7559">
      <w:r>
        <w:t>1. По территориальному охвату: мировой, региональный по группе стран, национальный, региональный и местный.</w:t>
      </w:r>
    </w:p>
    <w:p w:rsidR="0024686D" w:rsidRDefault="00BB7559">
      <w:r>
        <w:t>2. Рынки различаются по характеру конечного использования товара. По этому признаку выделяют: рынок потребительских товаров, рынок товаров производственного назначения, рынок услуг.</w:t>
      </w:r>
    </w:p>
    <w:p w:rsidR="0024686D" w:rsidRDefault="00BB7559">
      <w:r>
        <w:t xml:space="preserve">3.  По типу конкуренции: </w:t>
      </w:r>
    </w:p>
    <w:p w:rsidR="0024686D" w:rsidRDefault="00BB7559">
      <w:r>
        <w:t>а) рынок свободной (совершенной) конкуренции состоит из большого числа независимо действующих продавцов и покупателей, где все они имеют равные права и возможности, а сделки совершаются в широком диапазоне цен;</w:t>
      </w:r>
    </w:p>
    <w:p w:rsidR="0024686D" w:rsidRDefault="00BB7559">
      <w:r>
        <w:lastRenderedPageBreak/>
        <w:t xml:space="preserve">б) олигополистический рынок характеризуется немногочисленностью продавцов, всеобщей взаимозависимостью производителей, а также способностью отдельного предприятия предсказать ответные действия конкурентов на изменение цены или объема производства; </w:t>
      </w:r>
    </w:p>
    <w:p w:rsidR="0024686D" w:rsidRDefault="00BB7559">
      <w:r>
        <w:t>в) рынок чистой монополии. Один продавец с товаром, у которого нет аналога или заменителя, что позволяет производителю диктовать свои условия потребителям. Монополия на стороне спроса называется монопсонией. Если одному продавцу противостоит один покупатель, рыночная структура называется двусторонней монополией.</w:t>
      </w:r>
    </w:p>
    <w:p w:rsidR="0024686D" w:rsidRDefault="00BB7559">
      <w:r>
        <w:t xml:space="preserve">3. По степени насыщенности: различают рынки продавца и покупателя. </w:t>
      </w:r>
    </w:p>
    <w:p w:rsidR="0024686D" w:rsidRDefault="00BB7559">
      <w:r>
        <w:t>На рынке продавца складывается ситуация «дефицита», при которой величина спроса покупателей на товары, представленные на нем, превышает величину предложения данных товаров со стороны продавца. Поэтому цены на нём, как правило, высокие, так же как и конкуренция между покупателями за право покупки благ.</w:t>
      </w:r>
    </w:p>
    <w:p w:rsidR="0024686D" w:rsidRDefault="00BB7559">
      <w:r>
        <w:t>Рынок покупателя характеризуется ситуацией «избытка», при которой величина предложения товаров превышает величину спроса на них. На таком рынке соблюдается правило: «Покупатель всегда прав!», поэтому цены на нём, как правило, низкие, а конкуренция между продавцами за покупателей высокая.</w:t>
      </w:r>
    </w:p>
    <w:p w:rsidR="0024686D" w:rsidRDefault="00BB7559">
      <w:r>
        <w:t>4. По организации рыночного обмена рынки бывают:</w:t>
      </w:r>
    </w:p>
    <w:p w:rsidR="0024686D" w:rsidRDefault="00BB7559">
      <w:r>
        <w:t xml:space="preserve">а) оптовыми (купля и продажа товара в больших количествах, крупными партиями); </w:t>
      </w:r>
    </w:p>
    <w:p w:rsidR="0024686D" w:rsidRDefault="00BB7559">
      <w:r>
        <w:t>б) розничными (купля-продажа единичных товаров в небольшом количестве). Обычно в розницу продаются товары в магазинах, в торговых палатках, с рук;</w:t>
      </w:r>
    </w:p>
    <w:p w:rsidR="0024686D" w:rsidRDefault="00BB7559">
      <w:r>
        <w:t>в) экспортными (вывоз за границу товара и капитала для реализации на внешних рынках);</w:t>
      </w:r>
    </w:p>
    <w:p w:rsidR="0024686D" w:rsidRDefault="00BB7559">
      <w:r>
        <w:t>г) импортными (ввоз товаров и других ценностей из-за границы для реализации на внутреннем рынке).</w:t>
      </w:r>
    </w:p>
    <w:p w:rsidR="0024686D" w:rsidRDefault="00BB7559">
      <w:r>
        <w:lastRenderedPageBreak/>
        <w:t xml:space="preserve">5. По формам собственности различают частный, кооперативный и государственный рынки. </w:t>
      </w:r>
    </w:p>
    <w:p w:rsidR="0024686D" w:rsidRDefault="00BB7559">
      <w:r>
        <w:t xml:space="preserve">6. По степени государственного регулирования: </w:t>
      </w:r>
    </w:p>
    <w:p w:rsidR="0024686D" w:rsidRDefault="00BB7559">
      <w:r>
        <w:t>а) нерегулируемый рынок. На нём отсутствует государственное вмешательство в рыночный процесс. Его также называют стихийным или свободным. Здесь объемы продаж и цены формируются в результате прямого торга между продавцами и покупателями.</w:t>
      </w:r>
    </w:p>
    <w:p w:rsidR="0024686D" w:rsidRDefault="00BB7559">
      <w:r>
        <w:t xml:space="preserve">б) регулируемый рынок. На нём государство устанавливает общие правила поведения участников. </w:t>
      </w:r>
    </w:p>
    <w:p w:rsidR="0024686D" w:rsidRDefault="00BB7559">
      <w:r>
        <w:t xml:space="preserve">7. По степени легальности различают легальный и нелегальный рынки: </w:t>
      </w:r>
    </w:p>
    <w:p w:rsidR="0024686D" w:rsidRDefault="00BB7559">
      <w:r>
        <w:t xml:space="preserve">а) легальные имеют разрешение государства на участие в сфере обмена, то есть лицензии на право торговли, платят положенные пошлины и налоги в местный или федеральный бюджет; б) нелегальные существуют в двух основных формах: </w:t>
      </w:r>
    </w:p>
    <w:p w:rsidR="0024686D" w:rsidRDefault="00BB7559">
      <w:r>
        <w:t xml:space="preserve">- «черный» рынок является наиболее опасным для общества; здесь осуществляется подпольная торговля товарами, запрещенными законом к производству, например, наркотиками. </w:t>
      </w:r>
    </w:p>
    <w:p w:rsidR="0024686D" w:rsidRDefault="00BB7559">
      <w:r>
        <w:t xml:space="preserve">- «теневой» рынок не имеет ярко выраженного противозаконного характера, но тем не менее также наносит ущерб государству. Он может находиться в неположенном месте, его продавцы могут не иметь лицензии на право торговли или сертификата, подтверждающего качество товаров. </w:t>
      </w:r>
    </w:p>
    <w:p w:rsidR="0024686D" w:rsidRDefault="00BB7559">
      <w:r>
        <w:t>8. По форме продажи товаров. Существуют рынки продажи товаров в кредит или рассрочку, их оплата производится по частям в оговоренные обязательством сроки. До сих пор сохранилась форма продажи товара в обмен на другие блага. Она называется «бартер».</w:t>
      </w:r>
    </w:p>
    <w:p w:rsidR="0024686D" w:rsidRDefault="00BB7559">
      <w:r>
        <w:t xml:space="preserve">9. По объекту купли - продажи можно выделить следующие группы рынков: </w:t>
      </w:r>
    </w:p>
    <w:p w:rsidR="0024686D" w:rsidRDefault="00BB7559">
      <w:r>
        <w:t>а) товарно-сырьевые,</w:t>
      </w:r>
    </w:p>
    <w:p w:rsidR="0024686D" w:rsidRDefault="00BB7559">
      <w:r>
        <w:t xml:space="preserve">б) финансовые, </w:t>
      </w:r>
    </w:p>
    <w:p w:rsidR="0024686D" w:rsidRDefault="00BB7559">
      <w:r>
        <w:t>в) недвижимости,</w:t>
      </w:r>
    </w:p>
    <w:p w:rsidR="0024686D" w:rsidRDefault="00BB7559">
      <w:r>
        <w:lastRenderedPageBreak/>
        <w:t xml:space="preserve">г) земли, </w:t>
      </w:r>
    </w:p>
    <w:p w:rsidR="0024686D" w:rsidRPr="00A356E6" w:rsidRDefault="00A01C94">
      <w:r>
        <w:t>д) труда.</w:t>
      </w:r>
      <w:r w:rsidRPr="00A356E6">
        <w:t xml:space="preserve"> [5]</w:t>
      </w:r>
    </w:p>
    <w:p w:rsidR="0024686D" w:rsidRDefault="00BB7559">
      <w:r>
        <w:t xml:space="preserve">Определение размеров рынка представляет собой одну из наиболее часто встречающихся задач маркетингового исследования. Говоря о размере рынка, маркетологи и менеджеры по маркетингу чаще всего используют термин «емкость рынка». </w:t>
      </w:r>
    </w:p>
    <w:p w:rsidR="0024686D" w:rsidRDefault="00BB7559">
      <w:r>
        <w:t>Существует достаточное количество определений емкости рынка, но все они сводятся к одному и тому же. Наиболее полным и корректным является следующее определение: это совокупная платежеспособность покупателей на конкретный продукт при текущем уровне цены на этот товар. Иными словами: это совокупный объем спроса на продукт, будь это товар или услуга. Чаще всего измеряется в денежном выражении, но в некоторых случаях допустимо также измерение в натуральном выражении, часто используемый пример – килограммы.</w:t>
      </w:r>
    </w:p>
    <w:p w:rsidR="0024686D" w:rsidRDefault="00BB7559">
      <w:r>
        <w:t>В маркетинге различают два уровня емкости рынка: потенциальную и реальную емкость.</w:t>
      </w:r>
    </w:p>
    <w:p w:rsidR="0024686D" w:rsidRDefault="00BB7559">
      <w:r>
        <w:t>Потенциальная емкость рынка представляет собой максимально высокий объем продаж в рыночной ситуации, когда все потенциальные потребители приобретают исходя из максимально возможного уровня потребления. Потенциальная емкость в большинстве случаев - недостижимая (гипотетическая) величина, поскольку не все потенциальные потребители приобретают товар, а те кто приобретает его, имеют реальные финансовые ограничения (ограниченную платежеспособность).</w:t>
      </w:r>
    </w:p>
    <w:p w:rsidR="0024686D" w:rsidRDefault="00BB7559">
      <w:r>
        <w:t xml:space="preserve">Реальная емкость рынка оценивается как достижимый фактический объем продаж анализируемого товара (то есть объем платежеспособного спроса на товар) при определенных условиях. Чаще всего маркетологи пытаются определить значение именно реальной емкости рынка. Реальную емкость рынка, как правило, определяют в короткой ретроспективе, то есть за прошлые периоды времени (обычно за истекший год). В этом случае замеряется фактический объем потребления товара или услуги. Другой </w:t>
      </w:r>
      <w:r>
        <w:lastRenderedPageBreak/>
        <w:t>вариант оценки реальной емкости рынка – определение прогнозных значений этого показателя на определенную перспективу (до конца текущего года, на год, два, три года вперед).</w:t>
      </w:r>
    </w:p>
    <w:p w:rsidR="0024686D" w:rsidRDefault="00BB7559">
      <w:r>
        <w:t xml:space="preserve">Следует помнить, что, чем протяженнее горизонт прогнозирования реальной емкости рынка, тем более неточными будут ваши прогнозы. </w:t>
      </w:r>
    </w:p>
    <w:p w:rsidR="0024686D" w:rsidRDefault="00BB7559">
      <w:r>
        <w:t>По большому счету, сами по себе абсолютные величины реальной емкости рынка не имеют большой ценности для маркетинга. Но эти величины необходимы по следующим причинам.</w:t>
      </w:r>
    </w:p>
    <w:p w:rsidR="00BA2E3C" w:rsidRPr="00BA2E3C" w:rsidRDefault="00BB7559" w:rsidP="00BA2E3C">
      <w:pPr>
        <w:pStyle w:val="ac"/>
        <w:numPr>
          <w:ilvl w:val="0"/>
          <w:numId w:val="2"/>
        </w:numPr>
        <w:rPr>
          <w:rFonts w:eastAsia="Calibri"/>
        </w:rPr>
      </w:pPr>
      <w:r>
        <w:t xml:space="preserve">Составление прогнозов собственных продаж и разработки плана сбыта. </w:t>
      </w:r>
    </w:p>
    <w:p w:rsidR="0024686D" w:rsidRPr="00BA2E3C" w:rsidRDefault="00BB7559" w:rsidP="00BA2E3C">
      <w:pPr>
        <w:pStyle w:val="ac"/>
        <w:numPr>
          <w:ilvl w:val="0"/>
          <w:numId w:val="2"/>
        </w:numPr>
        <w:rPr>
          <w:rFonts w:eastAsia="Calibri"/>
        </w:rPr>
      </w:pPr>
      <w:r>
        <w:t xml:space="preserve">Определение собственной доли рынка и доли рынка основных конкурентов, а также отслеживание динамики этих показателей. Рыночная доля является одним из немногих показателей, объективно и зачастую нелицеприятно отражающих реальное рыночное положение предприятия. </w:t>
      </w:r>
    </w:p>
    <w:p w:rsidR="0024686D" w:rsidRDefault="00BB7559">
      <w:pPr>
        <w:pStyle w:val="ac"/>
        <w:numPr>
          <w:ilvl w:val="0"/>
          <w:numId w:val="2"/>
        </w:numPr>
        <w:rPr>
          <w:rFonts w:eastAsia="Calibri"/>
        </w:rPr>
      </w:pPr>
      <w:r>
        <w:t>Оценка товарной и географической структуры рынка сбыта. Например, если компания решает для себя задачу выбора целевых географических рынков сбыта, то маркетологам компании необходимо оценить вклад отдельных регионов в общий объем продаж, то есть в совокупную емкость товарного рынка.</w:t>
      </w:r>
    </w:p>
    <w:p w:rsidR="00BA2E3C" w:rsidRDefault="00BA2E3C" w:rsidP="00BA2E3C">
      <w:r>
        <w:t xml:space="preserve">С теоретической точки зрения </w:t>
      </w:r>
      <w:r w:rsidR="00937638">
        <w:t>реальную емкость рынка</w:t>
      </w:r>
      <w:r>
        <w:t xml:space="preserve"> можно посчитать следующим образом: E = К × Ц, где E — </w:t>
      </w:r>
      <w:r w:rsidR="00937638">
        <w:t xml:space="preserve">общая </w:t>
      </w:r>
      <w:r>
        <w:t>емкость рынка, К — количество товара, Ц — цена товара.</w:t>
      </w:r>
    </w:p>
    <w:p w:rsidR="00BA2E3C" w:rsidRPr="00BA2E3C" w:rsidRDefault="00BA2E3C" w:rsidP="00BA2E3C">
      <w:r>
        <w:t>Однако, для того чтобы применить данную формулу необходимо узнать сколько товара продают ваши конкуренты, а это, как известно, находится на грани фантастики.</w:t>
      </w:r>
    </w:p>
    <w:p w:rsidR="00BA2E3C" w:rsidRDefault="00BA2E3C" w:rsidP="00BA2E3C">
      <w:r>
        <w:t xml:space="preserve">Самый распространенный метод – это определение оценки общей емкости рынка. Этот пример позволяет посчитать показатель емкости рынка при внедрении нового товара или выведение устаревшего товара. Цель </w:t>
      </w:r>
      <w:r>
        <w:lastRenderedPageBreak/>
        <w:t>метода – установить объем потенциального спроса на рассматриваемый продукт.</w:t>
      </w:r>
    </w:p>
    <w:p w:rsidR="00BA2E3C" w:rsidRDefault="00BA2E3C" w:rsidP="00BA2E3C">
      <w:r>
        <w:t>В этом случае речь пойдет о потенциальной емкости рынка (новый товар).</w:t>
      </w:r>
    </w:p>
    <w:p w:rsidR="00BA2E3C" w:rsidRDefault="00BA2E3C" w:rsidP="00BA2E3C">
      <w:r>
        <w:t>Основной элемент расчета – население рассматриваемого географического региона. Суть заключается в том, чтобы посчитать процент жителей региона, потребляющих анализируемый продукт. Следующий шаг – определить сумму денежных средств, которую они расходуют на этот товар в течении периода времени.</w:t>
      </w:r>
    </w:p>
    <w:p w:rsidR="00BA2E3C" w:rsidRDefault="00BA2E3C" w:rsidP="00BA2E3C">
      <w:r>
        <w:t>Расчет будет выглядеть следующим образом:</w:t>
      </w:r>
    </w:p>
    <w:p w:rsidR="00BA2E3C" w:rsidRDefault="00BA2E3C" w:rsidP="00BA2E3C">
      <w:r>
        <w:t>Е = К × П × Ч × СП × ПП × Ц</w:t>
      </w:r>
    </w:p>
    <w:p w:rsidR="00BA2E3C" w:rsidRDefault="00BA2E3C" w:rsidP="00BA2E3C">
      <w:r>
        <w:t>где:</w:t>
      </w:r>
    </w:p>
    <w:p w:rsidR="00BA2E3C" w:rsidRDefault="00BA2E3C" w:rsidP="00BA2E3C">
      <w:r>
        <w:t>Е — общая емкость рынка,</w:t>
      </w:r>
    </w:p>
    <w:p w:rsidR="00BA2E3C" w:rsidRDefault="00BA2E3C" w:rsidP="00BA2E3C">
      <w:r>
        <w:t>К  — количество потенциальных потребителей (население региона),</w:t>
      </w:r>
    </w:p>
    <w:p w:rsidR="00BA2E3C" w:rsidRDefault="00BA2E3C" w:rsidP="00BA2E3C">
      <w:r>
        <w:t>П — потребители продукта,</w:t>
      </w:r>
    </w:p>
    <w:p w:rsidR="00BA2E3C" w:rsidRDefault="00BA2E3C" w:rsidP="00BA2E3C">
      <w:r>
        <w:t>Ч — среднее число потребления продукта одним покупателем в заданный период времени,</w:t>
      </w:r>
    </w:p>
    <w:p w:rsidR="00BA2E3C" w:rsidRDefault="00BA2E3C" w:rsidP="00BA2E3C">
      <w:r>
        <w:t>СП — среднее потребление продукта одним потребителем за 1 раз,</w:t>
      </w:r>
    </w:p>
    <w:p w:rsidR="00BA2E3C" w:rsidRDefault="00BA2E3C" w:rsidP="00BA2E3C">
      <w:r>
        <w:t>ПП — процент потребителей, предпочитающих продукт,</w:t>
      </w:r>
    </w:p>
    <w:p w:rsidR="00BA2E3C" w:rsidRPr="00BA2E3C" w:rsidRDefault="00BA2E3C">
      <w:r>
        <w:t>Ц — средняя цена продукта.</w:t>
      </w:r>
      <w:r w:rsidR="00937638">
        <w:t xml:space="preserve"> </w:t>
      </w:r>
      <w:r w:rsidR="00937638" w:rsidRPr="00937638">
        <w:t>http://memosales.ru/planirovanie/cchitaj-chtoby-ne-proschitatsya</w:t>
      </w:r>
    </w:p>
    <w:p w:rsidR="0024686D" w:rsidRDefault="00BB7559">
      <w:r>
        <w:t>Разница между потенциальной и реальной емкостью рынка в маркетинге называется потенциалом.</w:t>
      </w:r>
    </w:p>
    <w:p w:rsidR="0024686D" w:rsidRDefault="00BB7559">
      <w:r>
        <w:t>Этот показатель отражает задел рынка, степень его остаточной привлекательности. Очень важно периодически оценивать потенциал рынка, на котором работает предприятие. Это дает менеджерам по маркетингу возможность вовремя принять стратегические решения о диверсификации или даже о конверсии бизнеса.</w:t>
      </w:r>
    </w:p>
    <w:p w:rsidR="00BA2E3C" w:rsidRDefault="00BA2E3C" w:rsidP="00BA2E3C">
      <w:r>
        <w:t xml:space="preserve">Емкость рынка, как и любой экономический показатель, зависит от ряда факторов. Основным из них является уровень потребности рынка в данном </w:t>
      </w:r>
      <w:r>
        <w:lastRenderedPageBreak/>
        <w:t>товаре или услуге. К другим немаловажным факторам влияния можно отнести:</w:t>
      </w:r>
    </w:p>
    <w:p w:rsidR="00BA2E3C" w:rsidRDefault="00BA2E3C" w:rsidP="00BA2E3C">
      <w:pPr>
        <w:pStyle w:val="ac"/>
        <w:numPr>
          <w:ilvl w:val="0"/>
          <w:numId w:val="5"/>
        </w:numPr>
      </w:pPr>
      <w:r>
        <w:t>степень освоения компанией данного рынка;</w:t>
      </w:r>
    </w:p>
    <w:p w:rsidR="00BA2E3C" w:rsidRDefault="00BA2E3C" w:rsidP="00BA2E3C">
      <w:pPr>
        <w:pStyle w:val="ac"/>
        <w:numPr>
          <w:ilvl w:val="0"/>
          <w:numId w:val="5"/>
        </w:numPr>
      </w:pPr>
      <w:r>
        <w:t>появления на рынке товаров – субститутов (аналогов);</w:t>
      </w:r>
    </w:p>
    <w:p w:rsidR="00BA2E3C" w:rsidRDefault="00BA2E3C" w:rsidP="00BA2E3C">
      <w:pPr>
        <w:pStyle w:val="ac"/>
        <w:numPr>
          <w:ilvl w:val="0"/>
          <w:numId w:val="5"/>
        </w:numPr>
      </w:pPr>
      <w:r>
        <w:t>эластичность спроса;</w:t>
      </w:r>
    </w:p>
    <w:p w:rsidR="00BA2E3C" w:rsidRDefault="00BA2E3C" w:rsidP="00BA2E3C">
      <w:pPr>
        <w:pStyle w:val="ac"/>
        <w:numPr>
          <w:ilvl w:val="0"/>
          <w:numId w:val="5"/>
        </w:numPr>
      </w:pPr>
      <w:r>
        <w:t>уровень колебания цен;</w:t>
      </w:r>
    </w:p>
    <w:p w:rsidR="00BA2E3C" w:rsidRDefault="00BA2E3C" w:rsidP="00BA2E3C">
      <w:pPr>
        <w:pStyle w:val="ac"/>
        <w:numPr>
          <w:ilvl w:val="0"/>
          <w:numId w:val="5"/>
        </w:numPr>
      </w:pPr>
      <w:r>
        <w:t>изменения макроэкономических показателей в регионе или стране;</w:t>
      </w:r>
    </w:p>
    <w:p w:rsidR="00BA2E3C" w:rsidRDefault="00BA2E3C" w:rsidP="00BA2E3C">
      <w:pPr>
        <w:pStyle w:val="ac"/>
        <w:numPr>
          <w:ilvl w:val="0"/>
          <w:numId w:val="5"/>
        </w:numPr>
      </w:pPr>
      <w:r>
        <w:t>качество товаров и услуг;</w:t>
      </w:r>
    </w:p>
    <w:p w:rsidR="00BA2E3C" w:rsidRDefault="00BA2E3C" w:rsidP="00BA2E3C">
      <w:pPr>
        <w:pStyle w:val="ac"/>
        <w:numPr>
          <w:ilvl w:val="0"/>
          <w:numId w:val="5"/>
        </w:numPr>
      </w:pPr>
      <w:r>
        <w:t>стратегия продвижения и ее эффективность;</w:t>
      </w:r>
    </w:p>
    <w:p w:rsidR="0024686D" w:rsidRPr="00BA2E3C" w:rsidRDefault="00BA2E3C" w:rsidP="00BA2E3C">
      <w:pPr>
        <w:pStyle w:val="ac"/>
        <w:numPr>
          <w:ilvl w:val="0"/>
          <w:numId w:val="5"/>
        </w:numPr>
      </w:pPr>
      <w:r>
        <w:t>другие факторы.</w:t>
      </w:r>
    </w:p>
    <w:p w:rsidR="00BA2E3C" w:rsidRPr="00A356E6" w:rsidRDefault="00BA2E3C" w:rsidP="00BA2E3C">
      <w:r w:rsidRPr="00BA2E3C">
        <w:t>Существу</w:t>
      </w:r>
      <w:r>
        <w:t>е</w:t>
      </w:r>
      <w:r w:rsidRPr="00BA2E3C">
        <w:t>т много различных подходов и методов расчета емкости рынка, однако не существует «универсальной методики», которая могла бы быть использована в любой ситуации на любом рынке и для любого товара. Поэтому расчет этого показателя и его методология должна быть подобрана индивидуально по конкретному продукту или для конкретной рыночной ситуации.</w:t>
      </w:r>
      <w:r w:rsidR="00A01C94" w:rsidRPr="00A01C94">
        <w:t xml:space="preserve"> </w:t>
      </w:r>
      <w:r w:rsidR="00A01C94" w:rsidRPr="00A356E6">
        <w:t>[1]</w:t>
      </w:r>
    </w:p>
    <w:p w:rsidR="0024686D" w:rsidRDefault="0024686D"/>
    <w:p w:rsidR="0024686D" w:rsidRPr="00BA2E3C" w:rsidRDefault="00BB7559">
      <w:pPr>
        <w:spacing w:after="200" w:line="276" w:lineRule="auto"/>
        <w:ind w:firstLine="0"/>
        <w:jc w:val="left"/>
        <w:rPr>
          <w:rFonts w:eastAsia="Calibri"/>
        </w:rPr>
      </w:pPr>
      <w:r>
        <w:br w:type="page"/>
      </w:r>
    </w:p>
    <w:p w:rsidR="0024686D" w:rsidRDefault="00A356E6" w:rsidP="00A356E6">
      <w:pPr>
        <w:pStyle w:val="1"/>
        <w:numPr>
          <w:ilvl w:val="3"/>
          <w:numId w:val="1"/>
        </w:numPr>
        <w:ind w:left="0"/>
      </w:pPr>
      <w:r>
        <w:lastRenderedPageBreak/>
        <w:t xml:space="preserve"> </w:t>
      </w:r>
      <w:bookmarkStart w:id="3" w:name="_Toc405858546"/>
      <w:r w:rsidR="000412EF">
        <w:t>СБЫТОВАЯ ПОЛИТИКА</w:t>
      </w:r>
      <w:bookmarkEnd w:id="3"/>
    </w:p>
    <w:p w:rsidR="00382566" w:rsidRPr="00382566" w:rsidRDefault="00382566" w:rsidP="00382566">
      <w:pPr>
        <w:rPr>
          <w:sz w:val="24"/>
          <w:szCs w:val="24"/>
          <w:lang w:eastAsia="ru-RU"/>
        </w:rPr>
      </w:pPr>
      <w:r w:rsidRPr="00382566">
        <w:rPr>
          <w:lang w:eastAsia="ru-RU"/>
        </w:rPr>
        <w:t>Под сбытовой политикой следует понимать анализ и разработку возможных вариантов организации товаро</w:t>
      </w:r>
      <w:r w:rsidRPr="00382566">
        <w:rPr>
          <w:lang w:eastAsia="ru-RU"/>
        </w:rPr>
        <w:softHyphen/>
        <w:t>движения, реализации товаров и выбора тех из них, которые обеспечивают наилучшее удовлетворение пред</w:t>
      </w:r>
      <w:r w:rsidRPr="00382566">
        <w:rPr>
          <w:lang w:eastAsia="ru-RU"/>
        </w:rPr>
        <w:softHyphen/>
        <w:t>почтений потребителя и максимальные хозяйственные результаты предприятия-производителя.</w:t>
      </w:r>
    </w:p>
    <w:p w:rsidR="00A01C94" w:rsidRPr="00A356E6" w:rsidRDefault="00382566" w:rsidP="00382566">
      <w:r w:rsidRPr="00382566">
        <w:rPr>
          <w:lang w:eastAsia="ru-RU"/>
        </w:rPr>
        <w:t>Сбытовая по</w:t>
      </w:r>
      <w:r w:rsidRPr="00382566">
        <w:rPr>
          <w:lang w:eastAsia="ru-RU"/>
        </w:rPr>
        <w:softHyphen/>
        <w:t>литика предусматривает: выбор организационных структур, форм товародвижения, методов и систем сбы</w:t>
      </w:r>
      <w:r w:rsidRPr="00382566">
        <w:rPr>
          <w:lang w:eastAsia="ru-RU"/>
        </w:rPr>
        <w:softHyphen/>
        <w:t>та; распределение функций между отдельными участ</w:t>
      </w:r>
      <w:r w:rsidRPr="00382566">
        <w:rPr>
          <w:lang w:eastAsia="ru-RU"/>
        </w:rPr>
        <w:softHyphen/>
        <w:t>никами системы сбыта и их стимулирование, а также минимизацию расходов в каждом звене канала сбыта (при хранении готовых товаров, подлежащих реализа</w:t>
      </w:r>
      <w:r w:rsidRPr="00382566">
        <w:rPr>
          <w:lang w:eastAsia="ru-RU"/>
        </w:rPr>
        <w:softHyphen/>
        <w:t>ции в ближайшие и отдаленные периоды; при выборе вида транспорта и составлении маршрутов перевозки; при обосновании объемов складских и гарантийных запасов, а также места и условий их хранения; при решении проблемы упаковки; при поиске путей уменьшения риска порчи и хищения; при выборе тары; при механизации складских помещений).</w:t>
      </w:r>
      <w:r w:rsidR="00A01C94" w:rsidRPr="00A01C94">
        <w:t xml:space="preserve"> [2]</w:t>
      </w:r>
    </w:p>
    <w:p w:rsidR="00382566" w:rsidRPr="008A7468" w:rsidRDefault="00382566" w:rsidP="00382566">
      <w:pPr>
        <w:rPr>
          <w:lang w:eastAsia="ru-RU"/>
        </w:rPr>
      </w:pPr>
      <w:r w:rsidRPr="00382566">
        <w:rPr>
          <w:lang w:eastAsia="ru-RU"/>
        </w:rPr>
        <w:t>Раньше, работая на единственном рынке, компания использовала один канал распределения. Как правило, он состоял из независимого производителя и одного или нескольких оптовых и розничных торговцев. Сегодня рынок состоит из нескольких целевых сегментов и множества каналов распределения. Важным событием в развитии каналов распределения явилось формирование горизонтальных, вертикальных и многоканальных маркетинговых систем, приходящих на смену традиционным маркетинговым системам.</w:t>
      </w:r>
    </w:p>
    <w:p w:rsidR="00382566" w:rsidRDefault="00382566" w:rsidP="00382566">
      <w:pPr>
        <w:rPr>
          <w:lang w:eastAsia="ru-RU"/>
        </w:rPr>
      </w:pPr>
      <w:r>
        <w:rPr>
          <w:lang w:eastAsia="ru-RU"/>
        </w:rPr>
        <w:t xml:space="preserve">В горизонтальных маркетинговых системах (ГМС) две или более независимых компаний объединяют свои ресурсы для реализации рыночных возможностей, которые не посильны для каждой из них в отдельности. При этом сотрудничество может осуществляться как на временной, так и постоянной основе. Пример ГМС — компания Dr. Pepper, которая, не </w:t>
      </w:r>
      <w:r>
        <w:rPr>
          <w:lang w:eastAsia="ru-RU"/>
        </w:rPr>
        <w:lastRenderedPageBreak/>
        <w:t>обладая достаточными мощностями для разлива выпускаемого безалкогольного напитка, привлекла к работе на лицензионной основе разливочные предприятия, сотрудничающие с компанией Coca-Cola.</w:t>
      </w:r>
    </w:p>
    <w:p w:rsidR="00382566" w:rsidRDefault="00382566" w:rsidP="00382566">
      <w:pPr>
        <w:rPr>
          <w:lang w:eastAsia="ru-RU"/>
        </w:rPr>
      </w:pPr>
      <w:r>
        <w:rPr>
          <w:lang w:eastAsia="ru-RU"/>
        </w:rPr>
        <w:t>Вертикальные маркетинговые системы (ВМС), пришли на смену традиционным каналам распределения и стали наиболее распространенной формой распределения в сфере потребительского рынка в современных условиях. Им принадлежит 70-80% современного рынка. Появление ВМС обусловлено стремлением наиболее сильных участников канала контролировать поведение остальных участников, устранять ущерб от возможных конфликтов его членов, преследующих собственные цели. Вертикальная маркетинговая система включает в себя производителя, одного или нескольких оптовых и розничных торговцев, действующих в единой системе. Обычно один из членов канала определяет и контролирует деятельность остальных. Он обладает мощью, обеспечивающей ему ведущие позиции в канале. Доминирующие позиции в ВМС может занимать производитель, оптовик либо розничный торговец.</w:t>
      </w:r>
    </w:p>
    <w:p w:rsidR="00382566" w:rsidRDefault="00382566" w:rsidP="00382566">
      <w:pPr>
        <w:rPr>
          <w:lang w:eastAsia="ru-RU"/>
        </w:rPr>
      </w:pPr>
      <w:r>
        <w:rPr>
          <w:lang w:eastAsia="ru-RU"/>
        </w:rPr>
        <w:t>Виды вертикальных маркетинговых систем:</w:t>
      </w:r>
    </w:p>
    <w:p w:rsidR="00382566" w:rsidRDefault="00382566" w:rsidP="00382566">
      <w:pPr>
        <w:rPr>
          <w:lang w:eastAsia="ru-RU"/>
        </w:rPr>
      </w:pPr>
      <w:r>
        <w:rPr>
          <w:lang w:eastAsia="ru-RU"/>
        </w:rPr>
        <w:t>Корпоративные. Последовательные этапы производства и распределения находятся в едином владении. В корпоративной ВМС все компании, осуществляющие последовательное товародвижение — от производства до реализации товаров конечным потребителям, находятся в единоличном владении.</w:t>
      </w:r>
    </w:p>
    <w:p w:rsidR="00382566" w:rsidRDefault="00382566" w:rsidP="00382566">
      <w:pPr>
        <w:rPr>
          <w:lang w:eastAsia="ru-RU"/>
        </w:rPr>
      </w:pPr>
      <w:r>
        <w:rPr>
          <w:lang w:eastAsia="ru-RU"/>
        </w:rPr>
        <w:t>Договорные. Состоят из независимых фирм, связанных договорными отношениями и координирующей программой действий. Договорные ВМС состоят из независимых фирм, выполняющих разные задачи по производству и распределению продукции, связанных договорными отношениями и координирующей программой деятельности для достижения больших коммерческих результатов. Различают три вида договорных ВМС: добровольные сети розничных торговцев под эгидой оптовиков, кооперативы розничных торговцев, франчайзинг.</w:t>
      </w:r>
    </w:p>
    <w:p w:rsidR="008A7468" w:rsidRPr="00A356E6" w:rsidRDefault="00382566" w:rsidP="008A7468">
      <w:pPr>
        <w:rPr>
          <w:rStyle w:val="ad"/>
          <w:lang w:eastAsia="ru-RU"/>
        </w:rPr>
      </w:pPr>
      <w:r>
        <w:rPr>
          <w:lang w:eastAsia="ru-RU"/>
        </w:rPr>
        <w:lastRenderedPageBreak/>
        <w:t>Управляемые. Координируют деятельность ряда последовательных этапов производства и распределения благодаря размерам и мощи одного из участников. В управляемой ВМС руководство осуществляет крупнейший участник, обычно производитель товаров под известной торговой маркой.</w:t>
      </w:r>
      <w:r w:rsidR="00A01C94" w:rsidRPr="00A01C94">
        <w:t xml:space="preserve"> </w:t>
      </w:r>
      <w:r w:rsidR="00A01C94" w:rsidRPr="00A356E6">
        <w:t>[3]</w:t>
      </w:r>
    </w:p>
    <w:p w:rsidR="008A7468" w:rsidRPr="008A7468" w:rsidRDefault="008A7468" w:rsidP="008A7468">
      <w:pPr>
        <w:rPr>
          <w:lang w:eastAsia="ru-RU"/>
        </w:rPr>
      </w:pPr>
      <w:r w:rsidRPr="008A7468">
        <w:rPr>
          <w:rStyle w:val="ad"/>
          <w:color w:val="auto"/>
          <w:u w:val="none"/>
          <w:lang w:eastAsia="ru-RU"/>
        </w:rPr>
        <w:t xml:space="preserve">В качестве примера представлены основы сбытовой политики компании </w:t>
      </w:r>
      <w:r w:rsidRPr="008A7468">
        <w:rPr>
          <w:rStyle w:val="ad"/>
          <w:color w:val="auto"/>
          <w:u w:val="none"/>
          <w:lang w:val="en-US" w:eastAsia="ru-RU"/>
        </w:rPr>
        <w:t>STAR</w:t>
      </w:r>
      <w:r w:rsidRPr="008A7468">
        <w:rPr>
          <w:rStyle w:val="ad"/>
          <w:color w:val="auto"/>
          <w:u w:val="none"/>
          <w:lang w:eastAsia="ru-RU"/>
        </w:rPr>
        <w:t xml:space="preserve"> </w:t>
      </w:r>
      <w:r w:rsidRPr="008A7468">
        <w:rPr>
          <w:rStyle w:val="ad"/>
          <w:color w:val="auto"/>
          <w:u w:val="none"/>
          <w:lang w:val="en-US" w:eastAsia="ru-RU"/>
        </w:rPr>
        <w:t>Travel</w:t>
      </w:r>
      <w:r w:rsidRPr="008A7468">
        <w:rPr>
          <w:rStyle w:val="ad"/>
          <w:color w:val="auto"/>
          <w:u w:val="none"/>
          <w:lang w:eastAsia="ru-RU"/>
        </w:rPr>
        <w:t xml:space="preserve">. </w:t>
      </w:r>
    </w:p>
    <w:p w:rsidR="008A7468" w:rsidRDefault="008A7468" w:rsidP="008A7468">
      <w:pPr>
        <w:rPr>
          <w:lang w:eastAsia="ru-RU"/>
        </w:rPr>
      </w:pPr>
      <w:r>
        <w:rPr>
          <w:lang w:eastAsia="ru-RU"/>
        </w:rPr>
        <w:t>STAR Travel – ведущий молодежный туристический оператор России. Компания основана в 1995 году и в настоящий момент имеет собственные представительства в 18 городах России и договоры о сотрудничестве более чем со 100 ведущими вузами страны.</w:t>
      </w:r>
    </w:p>
    <w:p w:rsidR="00E23733" w:rsidRDefault="00E23733" w:rsidP="008A7468">
      <w:pPr>
        <w:rPr>
          <w:lang w:eastAsia="ru-RU"/>
        </w:rPr>
      </w:pPr>
      <w:r>
        <w:rPr>
          <w:lang w:eastAsia="ru-RU"/>
        </w:rPr>
        <w:t>Для того, чтобы продать продукт, необходимо привлечь к нему внимание заинтересовать потенциального потребителя, вызвать желание приобрести продукт, стимулировать покупателя к данному действию.</w:t>
      </w:r>
    </w:p>
    <w:p w:rsidR="00E23733" w:rsidRPr="008A7468" w:rsidRDefault="00E23733" w:rsidP="008A7468">
      <w:pPr>
        <w:rPr>
          <w:lang w:eastAsia="ru-RU"/>
        </w:rPr>
      </w:pPr>
      <w:r>
        <w:rPr>
          <w:lang w:eastAsia="ru-RU"/>
        </w:rPr>
        <w:t>Как формы личной продажи, так и реклама достаточно эффективны в этом плане. Но для большей эффективности следует использовать эти инструменты вместе.</w:t>
      </w:r>
    </w:p>
    <w:p w:rsidR="008A7468" w:rsidRDefault="008A7468" w:rsidP="008A7468">
      <w:pPr>
        <w:rPr>
          <w:lang w:eastAsia="ru-RU"/>
        </w:rPr>
      </w:pPr>
      <w:r>
        <w:rPr>
          <w:lang w:eastAsia="ru-RU"/>
        </w:rPr>
        <w:t xml:space="preserve">Основные направления деятельности и услуги компании: </w:t>
      </w:r>
    </w:p>
    <w:p w:rsidR="008A7468" w:rsidRDefault="008A7468" w:rsidP="008A7468">
      <w:pPr>
        <w:pStyle w:val="ac"/>
        <w:numPr>
          <w:ilvl w:val="0"/>
          <w:numId w:val="6"/>
        </w:numPr>
        <w:ind w:left="709"/>
        <w:rPr>
          <w:lang w:eastAsia="ru-RU"/>
        </w:rPr>
      </w:pPr>
      <w:r>
        <w:rPr>
          <w:lang w:eastAsia="ru-RU"/>
        </w:rPr>
        <w:t>повышение доступности молодежного и образовательного туризма в Российской Федерации;</w:t>
      </w:r>
    </w:p>
    <w:p w:rsidR="008A7468" w:rsidRDefault="008A7468" w:rsidP="008A7468">
      <w:pPr>
        <w:pStyle w:val="ac"/>
        <w:numPr>
          <w:ilvl w:val="0"/>
          <w:numId w:val="6"/>
        </w:numPr>
        <w:ind w:left="709"/>
        <w:rPr>
          <w:lang w:eastAsia="ru-RU"/>
        </w:rPr>
      </w:pPr>
      <w:r>
        <w:rPr>
          <w:lang w:eastAsia="ru-RU"/>
        </w:rPr>
        <w:t>авиабилеты ведущих авиакомпаний мира, в том числе авиабилеты по специальным тарифам для студентов и преподавателей;</w:t>
      </w:r>
    </w:p>
    <w:p w:rsidR="008A7468" w:rsidRDefault="008A7468" w:rsidP="008A7468">
      <w:pPr>
        <w:pStyle w:val="ac"/>
        <w:numPr>
          <w:ilvl w:val="0"/>
          <w:numId w:val="6"/>
        </w:numPr>
        <w:ind w:left="709"/>
        <w:rPr>
          <w:lang w:eastAsia="ru-RU"/>
        </w:rPr>
      </w:pPr>
      <w:r>
        <w:rPr>
          <w:lang w:eastAsia="ru-RU"/>
        </w:rPr>
        <w:t>развитие рынка электронных билетов и онлайн-сервисов в России;</w:t>
      </w:r>
    </w:p>
    <w:p w:rsidR="008A7468" w:rsidRDefault="008A7468" w:rsidP="008A7468">
      <w:pPr>
        <w:pStyle w:val="ac"/>
        <w:numPr>
          <w:ilvl w:val="0"/>
          <w:numId w:val="6"/>
        </w:numPr>
        <w:ind w:left="709"/>
        <w:rPr>
          <w:lang w:eastAsia="ru-RU"/>
        </w:rPr>
      </w:pPr>
      <w:r>
        <w:rPr>
          <w:lang w:eastAsia="ru-RU"/>
        </w:rPr>
        <w:t>образовательные программы за рубежом (языковые курсы, среднее образование, высшее образование, постдипломное образование и др.);</w:t>
      </w:r>
    </w:p>
    <w:p w:rsidR="008A7468" w:rsidRDefault="008A7468" w:rsidP="008A7468">
      <w:pPr>
        <w:pStyle w:val="ac"/>
        <w:numPr>
          <w:ilvl w:val="0"/>
          <w:numId w:val="6"/>
        </w:numPr>
        <w:ind w:left="709"/>
        <w:rPr>
          <w:lang w:eastAsia="ru-RU"/>
        </w:rPr>
      </w:pPr>
      <w:r>
        <w:rPr>
          <w:lang w:eastAsia="ru-RU"/>
        </w:rPr>
        <w:t>организация студенческого отдыха по программе Work and Travel USA;</w:t>
      </w:r>
    </w:p>
    <w:p w:rsidR="008A7468" w:rsidRDefault="008A7468" w:rsidP="008A7468">
      <w:pPr>
        <w:pStyle w:val="ac"/>
        <w:numPr>
          <w:ilvl w:val="0"/>
          <w:numId w:val="6"/>
        </w:numPr>
        <w:ind w:left="709"/>
        <w:rPr>
          <w:lang w:eastAsia="ru-RU"/>
        </w:rPr>
      </w:pPr>
      <w:r>
        <w:rPr>
          <w:lang w:eastAsia="ru-RU"/>
        </w:rPr>
        <w:t>приключенческие, экскурсионные и пляжные туры, а также горящие туры;</w:t>
      </w:r>
    </w:p>
    <w:p w:rsidR="00382566" w:rsidRPr="008A7468" w:rsidRDefault="008A7468" w:rsidP="008A7468">
      <w:pPr>
        <w:pStyle w:val="ac"/>
        <w:numPr>
          <w:ilvl w:val="0"/>
          <w:numId w:val="6"/>
        </w:numPr>
        <w:ind w:left="709"/>
        <w:rPr>
          <w:lang w:eastAsia="ru-RU"/>
        </w:rPr>
      </w:pPr>
      <w:r>
        <w:rPr>
          <w:lang w:eastAsia="ru-RU"/>
        </w:rPr>
        <w:lastRenderedPageBreak/>
        <w:t>услуги для самостоятельной организации путешествий: бронирование мест в гостиницах и хостелах по всему миру, бронирование трансферов из аэропортов, оформление страховки, визовая поддержка и др.</w:t>
      </w:r>
    </w:p>
    <w:p w:rsidR="008A7468" w:rsidRPr="00A356E6" w:rsidRDefault="008A7468" w:rsidP="008A7468">
      <w:pPr>
        <w:rPr>
          <w:lang w:eastAsia="ru-RU"/>
        </w:rPr>
      </w:pPr>
      <w:r w:rsidRPr="008A7468">
        <w:rPr>
          <w:lang w:eastAsia="ru-RU"/>
        </w:rPr>
        <w:t>Заботясь о безопасности путешествий, STAR Travel ведет активную общественную деятельность. Компания инициировала создание Комитета по образовательным поездкам и детскому туризму в рамках Ассоциации туроператоров России (АТОР) и интенсивно работает над развитием туристической отрасли России и закреплением юридических норм в области молодежного и образовательного туризма.</w:t>
      </w:r>
    </w:p>
    <w:p w:rsidR="00382566" w:rsidRDefault="00F037F5" w:rsidP="00F037F5">
      <w:pPr>
        <w:rPr>
          <w:lang w:eastAsia="ru-RU"/>
        </w:rPr>
      </w:pPr>
      <w:r>
        <w:rPr>
          <w:lang w:eastAsia="ru-RU"/>
        </w:rPr>
        <w:t xml:space="preserve">Свою сбытовую политику компания </w:t>
      </w:r>
      <w:r w:rsidRPr="008A7468">
        <w:rPr>
          <w:lang w:eastAsia="ru-RU"/>
        </w:rPr>
        <w:t>STAR Travel</w:t>
      </w:r>
      <w:r w:rsidRPr="00F037F5">
        <w:rPr>
          <w:lang w:eastAsia="ru-RU"/>
        </w:rPr>
        <w:t xml:space="preserve"> </w:t>
      </w:r>
      <w:r>
        <w:rPr>
          <w:lang w:eastAsia="ru-RU"/>
        </w:rPr>
        <w:t>ведет на основании различных распоряжений, планов и рекомендаций, поступающих из главного офиса, находящегося в Москве. Они адаптируются и корректируются, учитывая особенности различных регионов.</w:t>
      </w:r>
    </w:p>
    <w:p w:rsidR="00F037F5" w:rsidRDefault="00F037F5" w:rsidP="00F037F5">
      <w:pPr>
        <w:rPr>
          <w:lang w:eastAsia="ru-RU"/>
        </w:rPr>
      </w:pPr>
      <w:r>
        <w:rPr>
          <w:lang w:eastAsia="ru-RU"/>
        </w:rPr>
        <w:t xml:space="preserve">Компания </w:t>
      </w:r>
      <w:r w:rsidRPr="008A7468">
        <w:rPr>
          <w:lang w:eastAsia="ru-RU"/>
        </w:rPr>
        <w:t>STAR Travel</w:t>
      </w:r>
      <w:r>
        <w:rPr>
          <w:lang w:eastAsia="ru-RU"/>
        </w:rPr>
        <w:t xml:space="preserve"> использует следующие элементы сбытовой политики:</w:t>
      </w:r>
    </w:p>
    <w:p w:rsidR="00F037F5" w:rsidRDefault="00F037F5" w:rsidP="00F037F5">
      <w:pPr>
        <w:pStyle w:val="ac"/>
        <w:numPr>
          <w:ilvl w:val="3"/>
          <w:numId w:val="1"/>
        </w:numPr>
        <w:ind w:left="567"/>
      </w:pPr>
      <w:r>
        <w:t>Прямой контакт как главный элемент процесса продаж. Так как основной категорией клиентов являются студенты, менеджеры считают, что лучший способ заинтересовать их – через дружеское общение.</w:t>
      </w:r>
    </w:p>
    <w:p w:rsidR="00F037F5" w:rsidRDefault="00F037F5" w:rsidP="00F037F5">
      <w:pPr>
        <w:pStyle w:val="ac"/>
        <w:numPr>
          <w:ilvl w:val="3"/>
          <w:numId w:val="1"/>
        </w:numPr>
        <w:ind w:left="567"/>
      </w:pPr>
      <w:r>
        <w:t>Распространение рекламных буклетов. Рекламная продукция раздается на улице и в учебных заведениях.</w:t>
      </w:r>
    </w:p>
    <w:p w:rsidR="00F037F5" w:rsidRDefault="004D7420" w:rsidP="00F037F5">
      <w:pPr>
        <w:pStyle w:val="ac"/>
        <w:numPr>
          <w:ilvl w:val="3"/>
          <w:numId w:val="1"/>
        </w:numPr>
        <w:ind w:left="567"/>
      </w:pPr>
      <w:r>
        <w:t>Стимулирование продаж. Используется раннее бронирование, специальная стоимость для постоянных участников акций, система скидок.</w:t>
      </w:r>
    </w:p>
    <w:p w:rsidR="004D7420" w:rsidRDefault="004D7420" w:rsidP="004D7420">
      <w:r>
        <w:t xml:space="preserve">Рекламные кампании и методы стимулирования сбыта, которые присутствуют в данной </w:t>
      </w:r>
      <w:r w:rsidR="00124ABE">
        <w:t xml:space="preserve">компании разрабатываются и утверждаются головным офисом в Москве. В своих рекламных кампаниях фирма акцентирует внимание на программе </w:t>
      </w:r>
      <w:r w:rsidR="00124ABE" w:rsidRPr="00124ABE">
        <w:t>“</w:t>
      </w:r>
      <w:r w:rsidR="00124ABE">
        <w:rPr>
          <w:lang w:val="en-US"/>
        </w:rPr>
        <w:t>Work</w:t>
      </w:r>
      <w:r w:rsidR="00124ABE" w:rsidRPr="00124ABE">
        <w:t xml:space="preserve"> </w:t>
      </w:r>
      <w:r w:rsidR="00124ABE">
        <w:rPr>
          <w:lang w:val="en-US"/>
        </w:rPr>
        <w:t>and</w:t>
      </w:r>
      <w:r w:rsidR="00124ABE" w:rsidRPr="00124ABE">
        <w:t xml:space="preserve"> </w:t>
      </w:r>
      <w:r w:rsidR="00124ABE">
        <w:rPr>
          <w:lang w:val="en-US"/>
        </w:rPr>
        <w:t>Travel</w:t>
      </w:r>
      <w:r w:rsidR="00124ABE" w:rsidRPr="00124ABE">
        <w:t xml:space="preserve">”. </w:t>
      </w:r>
      <w:r w:rsidR="00124ABE">
        <w:t>Компания выделяет следующие преимущества этой программы по сравнению с другими туристическими фирмами, работающими в этом направлении:</w:t>
      </w:r>
    </w:p>
    <w:p w:rsidR="00124ABE" w:rsidRDefault="00124ABE" w:rsidP="00124ABE">
      <w:pPr>
        <w:pStyle w:val="ac"/>
        <w:numPr>
          <w:ilvl w:val="0"/>
          <w:numId w:val="7"/>
        </w:numPr>
      </w:pPr>
      <w:r>
        <w:lastRenderedPageBreak/>
        <w:t>Надежность, подтвержденная государственными финансовыми гарантиями</w:t>
      </w:r>
    </w:p>
    <w:p w:rsidR="00124ABE" w:rsidRPr="00124ABE" w:rsidRDefault="00124ABE" w:rsidP="00124ABE">
      <w:pPr>
        <w:pStyle w:val="ac"/>
        <w:numPr>
          <w:ilvl w:val="0"/>
          <w:numId w:val="7"/>
        </w:numPr>
      </w:pPr>
      <w:r>
        <w:t xml:space="preserve">Крупнейший спонсор программы в США – компания </w:t>
      </w:r>
      <w:r>
        <w:rPr>
          <w:lang w:val="en-US"/>
        </w:rPr>
        <w:t>CIEE</w:t>
      </w:r>
    </w:p>
    <w:p w:rsidR="00124ABE" w:rsidRDefault="00124ABE" w:rsidP="00124ABE">
      <w:pPr>
        <w:pStyle w:val="ac"/>
        <w:numPr>
          <w:ilvl w:val="0"/>
          <w:numId w:val="7"/>
        </w:numPr>
      </w:pPr>
      <w:r>
        <w:t>Удобство оформления – в офисе либо дистанционно</w:t>
      </w:r>
    </w:p>
    <w:p w:rsidR="00124ABE" w:rsidRDefault="00124ABE" w:rsidP="00124ABE">
      <w:pPr>
        <w:pStyle w:val="ac"/>
        <w:numPr>
          <w:ilvl w:val="0"/>
          <w:numId w:val="7"/>
        </w:numPr>
      </w:pPr>
      <w:r>
        <w:t>Все для грамотного планирования поездки (покупка выгодных авиабилетов, бронирование гостиниц, экскурсий, трансферов и т.д.)</w:t>
      </w:r>
    </w:p>
    <w:p w:rsidR="00124ABE" w:rsidRPr="00E23733" w:rsidRDefault="00E23733" w:rsidP="00124ABE">
      <w:pPr>
        <w:pStyle w:val="ac"/>
        <w:numPr>
          <w:ilvl w:val="0"/>
          <w:numId w:val="7"/>
        </w:numPr>
      </w:pPr>
      <w:r>
        <w:t xml:space="preserve">Информация и помощь из первых рук во время оформления и пребывания в США по </w:t>
      </w:r>
      <w:r w:rsidRPr="00E23733">
        <w:t>“</w:t>
      </w:r>
      <w:r>
        <w:rPr>
          <w:lang w:val="en-US"/>
        </w:rPr>
        <w:t>Work</w:t>
      </w:r>
      <w:r w:rsidRPr="00E23733">
        <w:t xml:space="preserve"> </w:t>
      </w:r>
      <w:r>
        <w:rPr>
          <w:lang w:val="en-US"/>
        </w:rPr>
        <w:t>and</w:t>
      </w:r>
      <w:r w:rsidRPr="00E23733">
        <w:t xml:space="preserve"> </w:t>
      </w:r>
      <w:r>
        <w:rPr>
          <w:lang w:val="en-US"/>
        </w:rPr>
        <w:t>Travel</w:t>
      </w:r>
      <w:r w:rsidRPr="00E23733">
        <w:t>”</w:t>
      </w:r>
    </w:p>
    <w:p w:rsidR="00E23733" w:rsidRDefault="00E23733" w:rsidP="00E23733">
      <w:r>
        <w:t>Остальные услуги компании: образовательные туры, туры для отдыха, оформление студенческих карт - остаются менее раскрученными. Соответственно, об этих продуктах потребители узнают, только приходя в офис.</w:t>
      </w:r>
    </w:p>
    <w:p w:rsidR="00897069" w:rsidRPr="00CA7C43" w:rsidRDefault="00E23733" w:rsidP="00897069">
      <w:r>
        <w:t xml:space="preserve">Можно сказать, что компании </w:t>
      </w:r>
      <w:r w:rsidRPr="008A7468">
        <w:rPr>
          <w:lang w:eastAsia="ru-RU"/>
        </w:rPr>
        <w:t>STAR Travel</w:t>
      </w:r>
      <w:r>
        <w:rPr>
          <w:lang w:eastAsia="ru-RU"/>
        </w:rPr>
        <w:t xml:space="preserve"> следует увеличить разнообразие мероприятий по сбытовой политике для того, чтобы устранить слабые стороны в компании, а также для успешного развития на рынке.</w:t>
      </w:r>
      <w:r w:rsidR="00897069" w:rsidRPr="00897069">
        <w:t xml:space="preserve"> </w:t>
      </w:r>
      <w:r w:rsidR="00A01C94" w:rsidRPr="00CA7C43">
        <w:t>[6]</w:t>
      </w:r>
    </w:p>
    <w:p w:rsidR="00E23733" w:rsidRDefault="00E23733" w:rsidP="00E23733"/>
    <w:p w:rsidR="00E23733" w:rsidRPr="00E23733" w:rsidRDefault="00E23733" w:rsidP="00E23733">
      <w:pPr>
        <w:ind w:left="927" w:firstLine="0"/>
      </w:pPr>
    </w:p>
    <w:p w:rsidR="0024686D" w:rsidRDefault="00BB7559">
      <w:pPr>
        <w:spacing w:after="200" w:line="276" w:lineRule="auto"/>
        <w:ind w:firstLine="0"/>
        <w:jc w:val="left"/>
        <w:rPr>
          <w:rFonts w:asciiTheme="majorHAnsi" w:eastAsiaTheme="majorEastAsia" w:hAnsiTheme="majorHAnsi" w:cstheme="majorBidi"/>
          <w:b/>
          <w:bCs/>
          <w:sz w:val="32"/>
          <w:szCs w:val="28"/>
        </w:rPr>
      </w:pPr>
      <w:r>
        <w:br w:type="page"/>
      </w:r>
    </w:p>
    <w:p w:rsidR="0024686D" w:rsidRDefault="000412EF">
      <w:pPr>
        <w:pStyle w:val="1"/>
      </w:pPr>
      <w:bookmarkStart w:id="4" w:name="_Toc405858547"/>
      <w:r>
        <w:lastRenderedPageBreak/>
        <w:t>ТЕСТОВЫЕ ЗАДАНИЯ</w:t>
      </w:r>
      <w:bookmarkEnd w:id="4"/>
    </w:p>
    <w:p w:rsidR="00EC5B62" w:rsidRDefault="00EC5B62" w:rsidP="00EC5B62">
      <w:r>
        <w:t>1. Рынок товаров потребительского назначения состоит из</w:t>
      </w:r>
    </w:p>
    <w:p w:rsidR="00EC5B62" w:rsidRDefault="00EC5B62" w:rsidP="00EC5B62">
      <w:r>
        <w:t>1. компаний, которые приобретают товары для их последующей реализации</w:t>
      </w:r>
    </w:p>
    <w:p w:rsidR="00EC5B62" w:rsidRDefault="00EC5B62" w:rsidP="00EC5B62">
      <w:r w:rsidRPr="00EC5B62">
        <w:rPr>
          <w:highlight w:val="green"/>
        </w:rPr>
        <w:t>2. покупателей, приобретающих товары для личного пользования</w:t>
      </w:r>
    </w:p>
    <w:p w:rsidR="00EC5B62" w:rsidRDefault="00EC5B62" w:rsidP="00EC5B62">
      <w:r>
        <w:t>3. людей, приобретающих товары для личного пользования</w:t>
      </w:r>
    </w:p>
    <w:p w:rsidR="00EC5B62" w:rsidRDefault="00EC5B62" w:rsidP="00EC5B62">
      <w:r>
        <w:t>4. фирм-производителей товаров потребительского назначения</w:t>
      </w:r>
    </w:p>
    <w:p w:rsidR="00EC5B62" w:rsidRDefault="00EC5B62" w:rsidP="00EC5B62">
      <w:r>
        <w:t>5. все ответы верны</w:t>
      </w:r>
    </w:p>
    <w:p w:rsidR="00EC5B62" w:rsidRDefault="00EC5B62" w:rsidP="00EC5B62">
      <w:r>
        <w:t>6. правильного ответа нет</w:t>
      </w:r>
    </w:p>
    <w:p w:rsidR="00EC5B62" w:rsidRPr="00A356E6" w:rsidRDefault="00EC5B62" w:rsidP="00EC5B62"/>
    <w:p w:rsidR="00EC5B62" w:rsidRDefault="00EC5B62" w:rsidP="00EC5B62">
      <w:r>
        <w:t>2. Задачей товарной политики является</w:t>
      </w:r>
    </w:p>
    <w:p w:rsidR="00EC5B62" w:rsidRDefault="00EC5B62" w:rsidP="00EC5B62">
      <w:r w:rsidRPr="00EC5B62">
        <w:rPr>
          <w:highlight w:val="green"/>
        </w:rPr>
        <w:t>1. управление жизненным циклом товаров и их конкурентоспособностью</w:t>
      </w:r>
    </w:p>
    <w:p w:rsidR="00EC5B62" w:rsidRDefault="00EC5B62" w:rsidP="00EC5B62">
      <w:r>
        <w:t>2. поиск потребителей, желающих приобрести товар</w:t>
      </w:r>
    </w:p>
    <w:p w:rsidR="00EC5B62" w:rsidRDefault="00EC5B62" w:rsidP="00EC5B62">
      <w:r>
        <w:t>3. производить как можно больше товаров</w:t>
      </w:r>
    </w:p>
    <w:p w:rsidR="00EC5B62" w:rsidRDefault="00EC5B62" w:rsidP="00EC5B62">
      <w:r>
        <w:t>4. все ответы верны</w:t>
      </w:r>
    </w:p>
    <w:p w:rsidR="00EC5B62" w:rsidRPr="00A356E6" w:rsidRDefault="00EC5B62" w:rsidP="00EC5B62">
      <w:r>
        <w:t>5. правильного ответа нет</w:t>
      </w:r>
    </w:p>
    <w:p w:rsidR="00EC5B62" w:rsidRPr="00A356E6" w:rsidRDefault="00EC5B62" w:rsidP="00EC5B62"/>
    <w:p w:rsidR="00EC5B62" w:rsidRPr="00EC5B62" w:rsidRDefault="00EC5B62" w:rsidP="00EC5B62">
      <w:r w:rsidRPr="00EC5B62">
        <w:t>3. Понятие « уровни товара» отражает</w:t>
      </w:r>
    </w:p>
    <w:p w:rsidR="00EC5B62" w:rsidRPr="00EC5B62" w:rsidRDefault="00EC5B62" w:rsidP="00EC5B62">
      <w:r w:rsidRPr="00EC5B62">
        <w:t>1. наличие нескольких видов упаковки товара</w:t>
      </w:r>
    </w:p>
    <w:p w:rsidR="00EC5B62" w:rsidRPr="00EC5B62" w:rsidRDefault="00EC5B62" w:rsidP="00EC5B62">
      <w:r w:rsidRPr="00EC5B62">
        <w:rPr>
          <w:highlight w:val="green"/>
        </w:rPr>
        <w:t>2. позиции, с которых рассматриваются характеристики товара</w:t>
      </w:r>
    </w:p>
    <w:p w:rsidR="00EC5B62" w:rsidRPr="00EC5B62" w:rsidRDefault="00EC5B62" w:rsidP="00EC5B62">
      <w:r w:rsidRPr="00EC5B62">
        <w:t>3. сорт товара, его качество</w:t>
      </w:r>
    </w:p>
    <w:p w:rsidR="00EC5B62" w:rsidRPr="00EC5B62" w:rsidRDefault="00EC5B62" w:rsidP="00EC5B62">
      <w:r w:rsidRPr="00EC5B62">
        <w:t>4. все ответы верны</w:t>
      </w:r>
    </w:p>
    <w:p w:rsidR="00EC5B62" w:rsidRPr="00EC5B62" w:rsidRDefault="00EC5B62" w:rsidP="00EC5B62">
      <w:r w:rsidRPr="00EC5B62">
        <w:t>5. правильного ответа нет</w:t>
      </w:r>
    </w:p>
    <w:p w:rsidR="00EC5B62" w:rsidRPr="00EC5B62" w:rsidRDefault="00EC5B62" w:rsidP="00EC5B62"/>
    <w:p w:rsidR="00EC5B62" w:rsidRPr="00EC5B62" w:rsidRDefault="00EC5B62" w:rsidP="00EC5B62">
      <w:r w:rsidRPr="00EC5B62">
        <w:t>4. Качество товара - это</w:t>
      </w:r>
    </w:p>
    <w:p w:rsidR="00EC5B62" w:rsidRPr="00EC5B62" w:rsidRDefault="00EC5B62" w:rsidP="00EC5B62">
      <w:r w:rsidRPr="00EC5B62">
        <w:rPr>
          <w:highlight w:val="green"/>
        </w:rPr>
        <w:t>1. набор необходимых функциональных характеристик товара предназначенных потребителями обязательными</w:t>
      </w:r>
    </w:p>
    <w:p w:rsidR="00EC5B62" w:rsidRPr="00EC5B62" w:rsidRDefault="00EC5B62" w:rsidP="00EC5B62">
      <w:r w:rsidRPr="00EC5B62">
        <w:t>2. способность товара выполнять свое функциональное назначение</w:t>
      </w:r>
    </w:p>
    <w:p w:rsidR="00EC5B62" w:rsidRPr="00EC5B62" w:rsidRDefault="00EC5B62" w:rsidP="00EC5B62">
      <w:r w:rsidRPr="00EC5B62">
        <w:lastRenderedPageBreak/>
        <w:t>3. отсутствие у товара видимых дефектов</w:t>
      </w:r>
    </w:p>
    <w:p w:rsidR="00EC5B62" w:rsidRPr="00EC5B62" w:rsidRDefault="00EC5B62" w:rsidP="00EC5B62">
      <w:r w:rsidRPr="00EC5B62">
        <w:t>4. все ответы верны</w:t>
      </w:r>
    </w:p>
    <w:p w:rsidR="00EC5B62" w:rsidRPr="00EC5B62" w:rsidRDefault="00EC5B62" w:rsidP="00EC5B62">
      <w:r w:rsidRPr="00EC5B62">
        <w:t>5. правильного ответа нет</w:t>
      </w:r>
    </w:p>
    <w:p w:rsidR="00EC5B62" w:rsidRPr="00EC5B62" w:rsidRDefault="00EC5B62" w:rsidP="00EC5B62"/>
    <w:p w:rsidR="00EC5B62" w:rsidRPr="00EC5B62" w:rsidRDefault="00EC5B62" w:rsidP="00EC5B62">
      <w:r w:rsidRPr="00EC5B62">
        <w:t>5. Каким образом изменится объем спроса, если известно, что коэффициент эластичности равен 1, а цена увеличится на 10%?</w:t>
      </w:r>
    </w:p>
    <w:p w:rsidR="00EC5B62" w:rsidRPr="00EC5B62" w:rsidRDefault="00EC5B62" w:rsidP="00EC5B62">
      <w:r w:rsidRPr="00EC5B62">
        <w:rPr>
          <w:highlight w:val="green"/>
        </w:rPr>
        <w:t>1. снизиться на 10%</w:t>
      </w:r>
    </w:p>
    <w:p w:rsidR="00EC5B62" w:rsidRPr="00EC5B62" w:rsidRDefault="00EC5B62" w:rsidP="00EC5B62">
      <w:r w:rsidRPr="00EC5B62">
        <w:t>2. увеличится на 10%</w:t>
      </w:r>
    </w:p>
    <w:p w:rsidR="00EC5B62" w:rsidRPr="00EC5B62" w:rsidRDefault="00EC5B62" w:rsidP="00EC5B62">
      <w:r w:rsidRPr="00EC5B62">
        <w:t>3. снизиться на 1%</w:t>
      </w:r>
    </w:p>
    <w:p w:rsidR="00EC5B62" w:rsidRPr="00EC5B62" w:rsidRDefault="00EC5B62" w:rsidP="00EC5B62">
      <w:r w:rsidRPr="00EC5B62">
        <w:t>4. увеличится на 1%</w:t>
      </w:r>
    </w:p>
    <w:p w:rsidR="00EC5B62" w:rsidRPr="00EC5B62" w:rsidRDefault="00EC5B62" w:rsidP="00EC5B62">
      <w:r w:rsidRPr="00EC5B62">
        <w:t>5. не изменится</w:t>
      </w:r>
    </w:p>
    <w:p w:rsidR="00EC5B62" w:rsidRPr="00EC5B62" w:rsidRDefault="00EC5B62" w:rsidP="00EC5B62">
      <w:r w:rsidRPr="00EC5B62">
        <w:t>6. правильного ответа нет</w:t>
      </w:r>
    </w:p>
    <w:p w:rsidR="00EC5B62" w:rsidRPr="00EC5B62" w:rsidRDefault="00EC5B62" w:rsidP="00EC5B62"/>
    <w:p w:rsidR="00EC5B62" w:rsidRPr="00EC5B62" w:rsidRDefault="00EC5B62" w:rsidP="00EC5B62">
      <w:r w:rsidRPr="00EC5B62">
        <w:t>6. Точка безубыточности - это</w:t>
      </w:r>
    </w:p>
    <w:p w:rsidR="00EC5B62" w:rsidRPr="00EC5B62" w:rsidRDefault="00EC5B62" w:rsidP="00EC5B62">
      <w:r w:rsidRPr="00EC5B62">
        <w:rPr>
          <w:highlight w:val="green"/>
        </w:rPr>
        <w:t>1. цена, при которой предприятие начинает получать прибыль</w:t>
      </w:r>
    </w:p>
    <w:p w:rsidR="00EC5B62" w:rsidRPr="00EC5B62" w:rsidRDefault="00EC5B62" w:rsidP="00EC5B62">
      <w:r w:rsidRPr="00EC5B62">
        <w:t>2. объем производства, при котором производитель работает без убытков</w:t>
      </w:r>
    </w:p>
    <w:p w:rsidR="00EC5B62" w:rsidRPr="00EC5B62" w:rsidRDefault="00EC5B62" w:rsidP="00EC5B62">
      <w:r w:rsidRPr="00EC5B62">
        <w:t>3. уровень затрат, необходимый для производства продукции</w:t>
      </w:r>
    </w:p>
    <w:p w:rsidR="00EC5B62" w:rsidRPr="00EC5B62" w:rsidRDefault="00EC5B62" w:rsidP="00EC5B62">
      <w:r w:rsidRPr="00EC5B62">
        <w:t>4. все ответы верны</w:t>
      </w:r>
    </w:p>
    <w:p w:rsidR="00EC5B62" w:rsidRPr="00EC5B62" w:rsidRDefault="00EC5B62" w:rsidP="00EC5B62">
      <w:r w:rsidRPr="00EC5B62">
        <w:t>5. правильного ответа нет</w:t>
      </w:r>
    </w:p>
    <w:p w:rsidR="00EC5B62" w:rsidRPr="00EC5B62" w:rsidRDefault="00EC5B62" w:rsidP="00EC5B62"/>
    <w:p w:rsidR="00EC5B62" w:rsidRPr="00EC5B62" w:rsidRDefault="00EC5B62" w:rsidP="00EC5B62">
      <w:r w:rsidRPr="00EC5B62">
        <w:t>7. Чем отличается стратегия ценообразования, направленная на продажу товаров по низким ценам, от распродажи?</w:t>
      </w:r>
    </w:p>
    <w:p w:rsidR="00EC5B62" w:rsidRPr="00EC5B62" w:rsidRDefault="00EC5B62" w:rsidP="00EC5B62">
      <w:r w:rsidRPr="00E85378">
        <w:rPr>
          <w:highlight w:val="green"/>
        </w:rPr>
        <w:t>1. длительностью действия</w:t>
      </w:r>
    </w:p>
    <w:p w:rsidR="00EC5B62" w:rsidRPr="00EC5B62" w:rsidRDefault="00EC5B62" w:rsidP="00EC5B62">
      <w:r w:rsidRPr="00EC5B62">
        <w:t>2. величиной цены, по которой продается товар</w:t>
      </w:r>
    </w:p>
    <w:p w:rsidR="00EC5B62" w:rsidRPr="00EC5B62" w:rsidRDefault="00EC5B62" w:rsidP="00EC5B62">
      <w:r w:rsidRPr="00EC5B62">
        <w:t>3. ничем не отличается</w:t>
      </w:r>
    </w:p>
    <w:p w:rsidR="00EC5B62" w:rsidRPr="00EC5B62" w:rsidRDefault="00EC5B62" w:rsidP="00EC5B62">
      <w:r w:rsidRPr="00EC5B62">
        <w:t>4. все ответы верны</w:t>
      </w:r>
    </w:p>
    <w:p w:rsidR="00EC5B62" w:rsidRPr="00A356E6" w:rsidRDefault="00EC5B62" w:rsidP="00EC5B62">
      <w:r w:rsidRPr="00A356E6">
        <w:t>5. правильного ответа нет</w:t>
      </w:r>
    </w:p>
    <w:p w:rsidR="0024686D" w:rsidRDefault="00BB7559">
      <w:pPr>
        <w:spacing w:after="200" w:line="276" w:lineRule="auto"/>
        <w:ind w:firstLine="0"/>
        <w:jc w:val="left"/>
        <w:rPr>
          <w:rFonts w:asciiTheme="majorHAnsi" w:eastAsiaTheme="majorEastAsia" w:hAnsiTheme="majorHAnsi" w:cstheme="majorBidi"/>
          <w:b/>
          <w:bCs/>
          <w:sz w:val="32"/>
          <w:szCs w:val="28"/>
        </w:rPr>
      </w:pPr>
      <w:r>
        <w:br w:type="page"/>
      </w:r>
    </w:p>
    <w:p w:rsidR="0024686D" w:rsidRDefault="000412EF" w:rsidP="006D35B9">
      <w:pPr>
        <w:pStyle w:val="1"/>
        <w:spacing w:line="36" w:lineRule="atLeast"/>
      </w:pPr>
      <w:bookmarkStart w:id="5" w:name="_Toc405858548"/>
      <w:r>
        <w:lastRenderedPageBreak/>
        <w:t>ЗАКЛЮЧЕНИЕ</w:t>
      </w:r>
      <w:bookmarkEnd w:id="5"/>
    </w:p>
    <w:p w:rsidR="006D35B9" w:rsidRDefault="006D35B9" w:rsidP="006D35B9">
      <w:pPr>
        <w:pStyle w:val="1"/>
        <w:spacing w:line="36" w:lineRule="atLeast"/>
      </w:pPr>
    </w:p>
    <w:p w:rsidR="00897069" w:rsidRDefault="007640E9" w:rsidP="006D35B9">
      <w:pPr>
        <w:spacing w:after="240" w:line="408" w:lineRule="auto"/>
      </w:pPr>
      <w:r>
        <w:t xml:space="preserve">Из представленного выше материала можно </w:t>
      </w:r>
      <w:r w:rsidR="00897069">
        <w:t xml:space="preserve">заключить, что рынок и сбытовая политика действительно оказывают подчас ключевое воздействие на предприятие, его функциональность, развитие, конкурентоспособность и весь жизненный цикл. </w:t>
      </w:r>
    </w:p>
    <w:p w:rsidR="0024686D" w:rsidRDefault="00897069" w:rsidP="006D35B9">
      <w:pPr>
        <w:spacing w:after="240" w:line="408" w:lineRule="auto"/>
      </w:pPr>
      <w:r>
        <w:t>Рынок заключает предприятие в рамки конкуренции</w:t>
      </w:r>
      <w:r w:rsidR="006D35B9">
        <w:t>.</w:t>
      </w:r>
      <w:r>
        <w:t xml:space="preserve"> </w:t>
      </w:r>
      <w:r w:rsidR="006D35B9">
        <w:t>Р</w:t>
      </w:r>
      <w:r>
        <w:t>азличные виды и формы</w:t>
      </w:r>
      <w:r w:rsidR="006D35B9">
        <w:t>,</w:t>
      </w:r>
      <w:r>
        <w:t xml:space="preserve"> </w:t>
      </w:r>
      <w:r w:rsidR="006C4811">
        <w:t>в которых может функционировать рынок, заставляют искать особый подход к каждому виду деятельности, а ограниченная емкость рынка требует от предприятия осуществления деятельности в условиях жесткой конкуренции.</w:t>
      </w:r>
    </w:p>
    <w:p w:rsidR="006C4811" w:rsidRDefault="006C4811" w:rsidP="006D35B9">
      <w:pPr>
        <w:spacing w:after="240" w:line="408" w:lineRule="auto"/>
      </w:pPr>
      <w:r>
        <w:t>От сбытовой политики зависят объемы продаж</w:t>
      </w:r>
      <w:r w:rsidR="006D35B9">
        <w:t>, известность и популярность  товара, устойчивость каналов сбыта</w:t>
      </w:r>
      <w:r>
        <w:t xml:space="preserve"> и, соответственно, получаемая предприятием прибыль. Грамотное формирование сбытовой политики – одно из ключевых </w:t>
      </w:r>
      <w:r w:rsidR="006D35B9">
        <w:t>действий, стимулирующих развитие фирмы и ее возможность занять свою нишу на рынке.</w:t>
      </w:r>
    </w:p>
    <w:p w:rsidR="006D35B9" w:rsidRDefault="006D35B9" w:rsidP="006D35B9">
      <w:pPr>
        <w:spacing w:after="240" w:line="408" w:lineRule="auto"/>
      </w:pPr>
      <w:r>
        <w:t>Таким образом, мы видим</w:t>
      </w:r>
      <w:r w:rsidR="000412EF">
        <w:t>,</w:t>
      </w:r>
      <w:r>
        <w:t xml:space="preserve"> что функционирование рынка и формирование сбытовой политики очень тесно связаны и вместе регулируют деятельность фирмы, ее конкурентоспособность, эффективность функционирования</w:t>
      </w:r>
      <w:r w:rsidR="000412EF">
        <w:t>, возможности развития.</w:t>
      </w:r>
    </w:p>
    <w:p w:rsidR="006C4811" w:rsidRDefault="006C4811" w:rsidP="006D35B9">
      <w:pPr>
        <w:suppressAutoHyphens w:val="0"/>
        <w:spacing w:before="240"/>
        <w:ind w:firstLine="0"/>
        <w:jc w:val="left"/>
      </w:pPr>
      <w:r>
        <w:br w:type="page"/>
      </w:r>
    </w:p>
    <w:p w:rsidR="0024686D" w:rsidRPr="000412EF" w:rsidRDefault="000412EF">
      <w:pPr>
        <w:pStyle w:val="1"/>
      </w:pPr>
      <w:bookmarkStart w:id="6" w:name="_Toc405858549"/>
      <w:r>
        <w:lastRenderedPageBreak/>
        <w:t>СПИСОК ИСПОЛЬЗОВАННЫХ ИСТОЧНИКОВ</w:t>
      </w:r>
      <w:bookmarkEnd w:id="6"/>
    </w:p>
    <w:p w:rsidR="0023439C" w:rsidRPr="00124CF9" w:rsidRDefault="0023439C" w:rsidP="0023439C">
      <w:pPr>
        <w:pStyle w:val="ac"/>
        <w:numPr>
          <w:ilvl w:val="6"/>
          <w:numId w:val="1"/>
        </w:numPr>
        <w:ind w:left="0" w:firstLine="567"/>
      </w:pPr>
      <w:r>
        <w:t xml:space="preserve">Матюшина Т.В. Основные методы анализа рынка </w:t>
      </w:r>
      <w:r w:rsidRPr="00124CF9">
        <w:t>[</w:t>
      </w:r>
      <w:r>
        <w:t>Электронный ресурс</w:t>
      </w:r>
      <w:r w:rsidRPr="00124CF9">
        <w:t>]</w:t>
      </w:r>
      <w:r>
        <w:t xml:space="preserve"> / Т.В. Матюшина – Режим доступа:</w:t>
      </w:r>
      <w:r w:rsidRPr="00124CF9">
        <w:t xml:space="preserve"> </w:t>
      </w:r>
      <w:hyperlink r:id="rId8" w:history="1">
        <w:r w:rsidRPr="0023439C">
          <w:rPr>
            <w:rStyle w:val="ad"/>
            <w:color w:val="auto"/>
            <w:u w:val="none"/>
            <w:lang w:val="en-US"/>
          </w:rPr>
          <w:t>http</w:t>
        </w:r>
        <w:r w:rsidRPr="0023439C">
          <w:rPr>
            <w:rStyle w:val="ad"/>
            <w:color w:val="auto"/>
            <w:u w:val="none"/>
          </w:rPr>
          <w:t>://</w:t>
        </w:r>
        <w:r w:rsidRPr="0023439C">
          <w:rPr>
            <w:rStyle w:val="ad"/>
            <w:color w:val="auto"/>
            <w:u w:val="none"/>
            <w:lang w:val="en-US"/>
          </w:rPr>
          <w:t>www</w:t>
        </w:r>
        <w:r w:rsidRPr="0023439C">
          <w:rPr>
            <w:rStyle w:val="ad"/>
            <w:color w:val="auto"/>
            <w:u w:val="none"/>
          </w:rPr>
          <w:t>.</w:t>
        </w:r>
        <w:r w:rsidRPr="0023439C">
          <w:rPr>
            <w:rStyle w:val="ad"/>
            <w:color w:val="auto"/>
            <w:u w:val="none"/>
            <w:lang w:val="en-US"/>
          </w:rPr>
          <w:t>src</w:t>
        </w:r>
        <w:r w:rsidRPr="0023439C">
          <w:rPr>
            <w:rStyle w:val="ad"/>
            <w:color w:val="auto"/>
            <w:u w:val="none"/>
          </w:rPr>
          <w:t>-</w:t>
        </w:r>
        <w:r w:rsidRPr="0023439C">
          <w:rPr>
            <w:rStyle w:val="ad"/>
            <w:color w:val="auto"/>
            <w:u w:val="none"/>
            <w:lang w:val="en-US"/>
          </w:rPr>
          <w:t>master</w:t>
        </w:r>
        <w:r w:rsidRPr="0023439C">
          <w:rPr>
            <w:rStyle w:val="ad"/>
            <w:color w:val="auto"/>
            <w:u w:val="none"/>
          </w:rPr>
          <w:t>.</w:t>
        </w:r>
        <w:r w:rsidRPr="0023439C">
          <w:rPr>
            <w:rStyle w:val="ad"/>
            <w:color w:val="auto"/>
            <w:u w:val="none"/>
            <w:lang w:val="en-US"/>
          </w:rPr>
          <w:t>ru</w:t>
        </w:r>
        <w:r w:rsidRPr="0023439C">
          <w:rPr>
            <w:rStyle w:val="ad"/>
            <w:color w:val="auto"/>
            <w:u w:val="none"/>
          </w:rPr>
          <w:t>/</w:t>
        </w:r>
        <w:r w:rsidRPr="0023439C">
          <w:rPr>
            <w:rStyle w:val="ad"/>
            <w:color w:val="auto"/>
            <w:u w:val="none"/>
            <w:lang w:val="en-US"/>
          </w:rPr>
          <w:t>article</w:t>
        </w:r>
        <w:r w:rsidRPr="0023439C">
          <w:rPr>
            <w:rStyle w:val="ad"/>
            <w:color w:val="auto"/>
            <w:u w:val="none"/>
          </w:rPr>
          <w:t>26190.</w:t>
        </w:r>
        <w:r w:rsidRPr="0023439C">
          <w:rPr>
            <w:rStyle w:val="ad"/>
            <w:color w:val="auto"/>
            <w:u w:val="none"/>
            <w:lang w:val="en-US"/>
          </w:rPr>
          <w:t>html</w:t>
        </w:r>
      </w:hyperlink>
      <w:r w:rsidRPr="0023439C">
        <w:rPr>
          <w:rStyle w:val="ad"/>
          <w:color w:val="auto"/>
          <w:u w:val="none"/>
        </w:rPr>
        <w:t>, свободный. – Загл с экрана. – (Дата обращения 25.11.2014)</w:t>
      </w:r>
    </w:p>
    <w:p w:rsidR="0023439C" w:rsidRDefault="0023439C" w:rsidP="0023439C">
      <w:pPr>
        <w:pStyle w:val="ac"/>
        <w:numPr>
          <w:ilvl w:val="6"/>
          <w:numId w:val="1"/>
        </w:numPr>
        <w:ind w:left="0" w:firstLine="567"/>
        <w:rPr>
          <w:rStyle w:val="ad"/>
          <w:color w:val="auto"/>
          <w:u w:val="none"/>
        </w:rPr>
      </w:pPr>
      <w:r w:rsidRPr="00004C8B">
        <w:rPr>
          <w:rStyle w:val="ad"/>
          <w:color w:val="auto"/>
          <w:u w:val="none"/>
          <w:lang w:eastAsia="ru-RU"/>
        </w:rPr>
        <w:t xml:space="preserve">Маркетинг на предприятии. </w:t>
      </w:r>
      <w:r w:rsidRPr="0023439C">
        <w:rPr>
          <w:rStyle w:val="ad"/>
          <w:color w:val="auto"/>
          <w:u w:val="none"/>
          <w:lang w:eastAsia="ru-RU"/>
        </w:rPr>
        <w:t>[</w:t>
      </w:r>
      <w:r>
        <w:rPr>
          <w:rStyle w:val="ad"/>
          <w:color w:val="auto"/>
          <w:u w:val="none"/>
          <w:lang w:eastAsia="ru-RU"/>
        </w:rPr>
        <w:t>Электронный ресурс</w:t>
      </w:r>
      <w:r w:rsidRPr="0023439C">
        <w:rPr>
          <w:rStyle w:val="ad"/>
          <w:color w:val="auto"/>
          <w:u w:val="none"/>
          <w:lang w:eastAsia="ru-RU"/>
        </w:rPr>
        <w:t>]</w:t>
      </w:r>
      <w:r>
        <w:rPr>
          <w:rStyle w:val="ad"/>
          <w:color w:val="auto"/>
          <w:u w:val="none"/>
          <w:lang w:eastAsia="ru-RU"/>
        </w:rPr>
        <w:t xml:space="preserve">. – Режим доступа: </w:t>
      </w:r>
      <w:hyperlink r:id="rId9" w:history="1">
        <w:r w:rsidRPr="00124CF9">
          <w:rPr>
            <w:rStyle w:val="ad"/>
            <w:color w:val="auto"/>
            <w:u w:val="none"/>
            <w:lang w:val="en-US" w:eastAsia="ru-RU"/>
          </w:rPr>
          <w:t>http</w:t>
        </w:r>
        <w:r w:rsidRPr="00004C8B">
          <w:rPr>
            <w:rStyle w:val="ad"/>
            <w:color w:val="auto"/>
            <w:u w:val="none"/>
            <w:lang w:eastAsia="ru-RU"/>
          </w:rPr>
          <w:t>://</w:t>
        </w:r>
        <w:r w:rsidRPr="00124CF9">
          <w:rPr>
            <w:rStyle w:val="ad"/>
            <w:color w:val="auto"/>
            <w:u w:val="none"/>
            <w:lang w:val="en-US" w:eastAsia="ru-RU"/>
          </w:rPr>
          <w:t>www</w:t>
        </w:r>
        <w:r w:rsidRPr="00004C8B">
          <w:rPr>
            <w:rStyle w:val="ad"/>
            <w:color w:val="auto"/>
            <w:u w:val="none"/>
            <w:lang w:eastAsia="ru-RU"/>
          </w:rPr>
          <w:t>.</w:t>
        </w:r>
        <w:r w:rsidRPr="00124CF9">
          <w:rPr>
            <w:rStyle w:val="ad"/>
            <w:color w:val="auto"/>
            <w:u w:val="none"/>
            <w:lang w:val="en-US" w:eastAsia="ru-RU"/>
          </w:rPr>
          <w:t>inetstati</w:t>
        </w:r>
        <w:r w:rsidRPr="00004C8B">
          <w:rPr>
            <w:rStyle w:val="ad"/>
            <w:color w:val="auto"/>
            <w:u w:val="none"/>
            <w:lang w:eastAsia="ru-RU"/>
          </w:rPr>
          <w:t>.</w:t>
        </w:r>
        <w:r w:rsidRPr="00124CF9">
          <w:rPr>
            <w:rStyle w:val="ad"/>
            <w:color w:val="auto"/>
            <w:u w:val="none"/>
            <w:lang w:val="en-US" w:eastAsia="ru-RU"/>
          </w:rPr>
          <w:t>ru</w:t>
        </w:r>
        <w:r w:rsidRPr="00004C8B">
          <w:rPr>
            <w:rStyle w:val="ad"/>
            <w:color w:val="auto"/>
            <w:u w:val="none"/>
            <w:lang w:eastAsia="ru-RU"/>
          </w:rPr>
          <w:t>/</w:t>
        </w:r>
        <w:r w:rsidRPr="00124CF9">
          <w:rPr>
            <w:rStyle w:val="ad"/>
            <w:color w:val="auto"/>
            <w:u w:val="none"/>
            <w:lang w:val="en-US" w:eastAsia="ru-RU"/>
          </w:rPr>
          <w:t>marketing</w:t>
        </w:r>
        <w:r w:rsidRPr="00004C8B">
          <w:rPr>
            <w:rStyle w:val="ad"/>
            <w:color w:val="auto"/>
            <w:u w:val="none"/>
            <w:lang w:eastAsia="ru-RU"/>
          </w:rPr>
          <w:t>/</w:t>
        </w:r>
        <w:r w:rsidRPr="00124CF9">
          <w:rPr>
            <w:rStyle w:val="ad"/>
            <w:color w:val="auto"/>
            <w:u w:val="none"/>
            <w:lang w:val="en-US" w:eastAsia="ru-RU"/>
          </w:rPr>
          <w:t>sbit</w:t>
        </w:r>
        <w:r w:rsidRPr="00004C8B">
          <w:rPr>
            <w:rStyle w:val="ad"/>
            <w:color w:val="auto"/>
            <w:u w:val="none"/>
            <w:lang w:eastAsia="ru-RU"/>
          </w:rPr>
          <w:t>/161-</w:t>
        </w:r>
        <w:r w:rsidRPr="00124CF9">
          <w:rPr>
            <w:rStyle w:val="ad"/>
            <w:color w:val="auto"/>
            <w:u w:val="none"/>
            <w:lang w:val="en-US" w:eastAsia="ru-RU"/>
          </w:rPr>
          <w:t>sbyt</w:t>
        </w:r>
        <w:r w:rsidRPr="00004C8B">
          <w:rPr>
            <w:rStyle w:val="ad"/>
            <w:color w:val="auto"/>
            <w:u w:val="none"/>
            <w:lang w:eastAsia="ru-RU"/>
          </w:rPr>
          <w:t>-</w:t>
        </w:r>
        <w:r w:rsidRPr="00124CF9">
          <w:rPr>
            <w:rStyle w:val="ad"/>
            <w:color w:val="auto"/>
            <w:u w:val="none"/>
            <w:lang w:val="en-US" w:eastAsia="ru-RU"/>
          </w:rPr>
          <w:t>i</w:t>
        </w:r>
        <w:r w:rsidRPr="00004C8B">
          <w:rPr>
            <w:rStyle w:val="ad"/>
            <w:color w:val="auto"/>
            <w:u w:val="none"/>
            <w:lang w:eastAsia="ru-RU"/>
          </w:rPr>
          <w:t>-</w:t>
        </w:r>
        <w:r w:rsidRPr="00124CF9">
          <w:rPr>
            <w:rStyle w:val="ad"/>
            <w:color w:val="auto"/>
            <w:u w:val="none"/>
            <w:lang w:val="en-US" w:eastAsia="ru-RU"/>
          </w:rPr>
          <w:t>sbytovaya</w:t>
        </w:r>
        <w:r w:rsidRPr="00004C8B">
          <w:rPr>
            <w:rStyle w:val="ad"/>
            <w:color w:val="auto"/>
            <w:u w:val="none"/>
            <w:lang w:eastAsia="ru-RU"/>
          </w:rPr>
          <w:t>-</w:t>
        </w:r>
        <w:r w:rsidRPr="00124CF9">
          <w:rPr>
            <w:rStyle w:val="ad"/>
            <w:color w:val="auto"/>
            <w:u w:val="none"/>
            <w:lang w:val="en-US" w:eastAsia="ru-RU"/>
          </w:rPr>
          <w:t>politika</w:t>
        </w:r>
        <w:r w:rsidRPr="00004C8B">
          <w:rPr>
            <w:rStyle w:val="ad"/>
            <w:color w:val="auto"/>
            <w:u w:val="none"/>
            <w:lang w:eastAsia="ru-RU"/>
          </w:rPr>
          <w:t>-</w:t>
        </w:r>
        <w:r w:rsidRPr="00124CF9">
          <w:rPr>
            <w:rStyle w:val="ad"/>
            <w:color w:val="auto"/>
            <w:u w:val="none"/>
            <w:lang w:val="en-US" w:eastAsia="ru-RU"/>
          </w:rPr>
          <w:t>ponyatiya</w:t>
        </w:r>
        <w:r w:rsidRPr="00004C8B">
          <w:rPr>
            <w:rStyle w:val="ad"/>
            <w:color w:val="auto"/>
            <w:u w:val="none"/>
            <w:lang w:eastAsia="ru-RU"/>
          </w:rPr>
          <w:t>-</w:t>
        </w:r>
        <w:r w:rsidRPr="00124CF9">
          <w:rPr>
            <w:rStyle w:val="ad"/>
            <w:color w:val="auto"/>
            <w:u w:val="none"/>
            <w:lang w:val="en-US" w:eastAsia="ru-RU"/>
          </w:rPr>
          <w:t>sbyta</w:t>
        </w:r>
        <w:r w:rsidRPr="00004C8B">
          <w:rPr>
            <w:rStyle w:val="ad"/>
            <w:color w:val="auto"/>
            <w:u w:val="none"/>
            <w:lang w:eastAsia="ru-RU"/>
          </w:rPr>
          <w:t>-</w:t>
        </w:r>
        <w:r w:rsidRPr="00124CF9">
          <w:rPr>
            <w:rStyle w:val="ad"/>
            <w:color w:val="auto"/>
            <w:u w:val="none"/>
            <w:lang w:val="en-US" w:eastAsia="ru-RU"/>
          </w:rPr>
          <w:t>tovarodvizheniya</w:t>
        </w:r>
        <w:r w:rsidRPr="00004C8B">
          <w:rPr>
            <w:rStyle w:val="ad"/>
            <w:color w:val="auto"/>
            <w:u w:val="none"/>
            <w:lang w:eastAsia="ru-RU"/>
          </w:rPr>
          <w:t>-</w:t>
        </w:r>
        <w:r w:rsidRPr="00124CF9">
          <w:rPr>
            <w:rStyle w:val="ad"/>
            <w:color w:val="auto"/>
            <w:u w:val="none"/>
            <w:lang w:val="en-US" w:eastAsia="ru-RU"/>
          </w:rPr>
          <w:t>i</w:t>
        </w:r>
        <w:r w:rsidRPr="00004C8B">
          <w:rPr>
            <w:rStyle w:val="ad"/>
            <w:color w:val="auto"/>
            <w:u w:val="none"/>
            <w:lang w:eastAsia="ru-RU"/>
          </w:rPr>
          <w:t>-</w:t>
        </w:r>
        <w:r w:rsidRPr="00124CF9">
          <w:rPr>
            <w:rStyle w:val="ad"/>
            <w:color w:val="auto"/>
            <w:u w:val="none"/>
            <w:lang w:val="en-US" w:eastAsia="ru-RU"/>
          </w:rPr>
          <w:t>sbytovoj</w:t>
        </w:r>
        <w:r w:rsidRPr="00004C8B">
          <w:rPr>
            <w:rStyle w:val="ad"/>
            <w:color w:val="auto"/>
            <w:u w:val="none"/>
            <w:lang w:eastAsia="ru-RU"/>
          </w:rPr>
          <w:t>-</w:t>
        </w:r>
        <w:r w:rsidRPr="00124CF9">
          <w:rPr>
            <w:rStyle w:val="ad"/>
            <w:color w:val="auto"/>
            <w:u w:val="none"/>
            <w:lang w:val="en-US" w:eastAsia="ru-RU"/>
          </w:rPr>
          <w:t>politiki</w:t>
        </w:r>
        <w:r w:rsidRPr="00004C8B">
          <w:rPr>
            <w:rStyle w:val="ad"/>
            <w:color w:val="auto"/>
            <w:u w:val="none"/>
            <w:lang w:eastAsia="ru-RU"/>
          </w:rPr>
          <w:t>.</w:t>
        </w:r>
        <w:r w:rsidRPr="00124CF9">
          <w:rPr>
            <w:rStyle w:val="ad"/>
            <w:color w:val="auto"/>
            <w:u w:val="none"/>
            <w:lang w:val="en-US" w:eastAsia="ru-RU"/>
          </w:rPr>
          <w:t>html</w:t>
        </w:r>
      </w:hyperlink>
    </w:p>
    <w:p w:rsidR="0023439C" w:rsidRPr="00124CF9" w:rsidRDefault="0023439C" w:rsidP="0023439C">
      <w:pPr>
        <w:pStyle w:val="ac"/>
        <w:numPr>
          <w:ilvl w:val="6"/>
          <w:numId w:val="1"/>
        </w:numPr>
        <w:ind w:left="0" w:firstLine="567"/>
      </w:pPr>
      <w:r w:rsidRPr="0023439C">
        <w:rPr>
          <w:rStyle w:val="-"/>
          <w:color w:val="auto"/>
          <w:u w:val="none"/>
        </w:rPr>
        <w:t>Основы маркетинга [Электронный ресурс] – Режим доступа:</w:t>
      </w:r>
      <w:r w:rsidRPr="00124CF9">
        <w:t xml:space="preserve"> </w:t>
      </w:r>
      <w:hyperlink r:id="rId10">
        <w:r w:rsidRPr="0023439C">
          <w:rPr>
            <w:rStyle w:val="-"/>
            <w:color w:val="auto"/>
            <w:u w:val="none"/>
            <w:lang w:val="en-US"/>
          </w:rPr>
          <w:t>http</w:t>
        </w:r>
        <w:r w:rsidRPr="0023439C">
          <w:rPr>
            <w:rStyle w:val="-"/>
            <w:color w:val="auto"/>
            <w:u w:val="none"/>
          </w:rPr>
          <w:t>://</w:t>
        </w:r>
        <w:r w:rsidRPr="0023439C">
          <w:rPr>
            <w:rStyle w:val="-"/>
            <w:color w:val="auto"/>
            <w:u w:val="none"/>
            <w:lang w:val="en-US"/>
          </w:rPr>
          <w:t>www</w:t>
        </w:r>
        <w:r w:rsidRPr="0023439C">
          <w:rPr>
            <w:rStyle w:val="-"/>
            <w:color w:val="auto"/>
            <w:u w:val="none"/>
          </w:rPr>
          <w:t>.</w:t>
        </w:r>
        <w:r w:rsidRPr="0023439C">
          <w:rPr>
            <w:rStyle w:val="-"/>
            <w:color w:val="auto"/>
            <w:u w:val="none"/>
            <w:lang w:val="en-US"/>
          </w:rPr>
          <w:t>osnmarketing</w:t>
        </w:r>
        <w:r w:rsidRPr="0023439C">
          <w:rPr>
            <w:rStyle w:val="-"/>
            <w:color w:val="auto"/>
            <w:u w:val="none"/>
          </w:rPr>
          <w:t>.</w:t>
        </w:r>
        <w:r w:rsidRPr="0023439C">
          <w:rPr>
            <w:rStyle w:val="-"/>
            <w:color w:val="auto"/>
            <w:u w:val="none"/>
            <w:lang w:val="en-US"/>
          </w:rPr>
          <w:t>ru</w:t>
        </w:r>
        <w:r w:rsidRPr="0023439C">
          <w:rPr>
            <w:rStyle w:val="-"/>
            <w:color w:val="auto"/>
            <w:u w:val="none"/>
          </w:rPr>
          <w:t>/</w:t>
        </w:r>
        <w:r w:rsidRPr="0023439C">
          <w:rPr>
            <w:rStyle w:val="-"/>
            <w:color w:val="auto"/>
            <w:u w:val="none"/>
            <w:lang w:val="en-US"/>
          </w:rPr>
          <w:t>index</w:t>
        </w:r>
        <w:r w:rsidRPr="0023439C">
          <w:rPr>
            <w:rStyle w:val="-"/>
            <w:color w:val="auto"/>
            <w:u w:val="none"/>
          </w:rPr>
          <w:t>.</w:t>
        </w:r>
        <w:r w:rsidRPr="0023439C">
          <w:rPr>
            <w:rStyle w:val="-"/>
            <w:color w:val="auto"/>
            <w:u w:val="none"/>
            <w:lang w:val="en-US"/>
          </w:rPr>
          <w:t>php</w:t>
        </w:r>
        <w:r w:rsidRPr="0023439C">
          <w:rPr>
            <w:rStyle w:val="-"/>
            <w:color w:val="auto"/>
            <w:u w:val="none"/>
          </w:rPr>
          <w:t>/</w:t>
        </w:r>
        <w:r w:rsidRPr="0023439C">
          <w:rPr>
            <w:rStyle w:val="-"/>
            <w:color w:val="auto"/>
            <w:u w:val="none"/>
            <w:lang w:val="en-US"/>
          </w:rPr>
          <w:t>segmentirovanie</w:t>
        </w:r>
        <w:r w:rsidRPr="0023439C">
          <w:rPr>
            <w:rStyle w:val="-"/>
            <w:color w:val="auto"/>
            <w:u w:val="none"/>
          </w:rPr>
          <w:t>-</w:t>
        </w:r>
        <w:r w:rsidRPr="0023439C">
          <w:rPr>
            <w:rStyle w:val="-"/>
            <w:color w:val="auto"/>
            <w:u w:val="none"/>
            <w:lang w:val="en-US"/>
          </w:rPr>
          <w:t>rynka</w:t>
        </w:r>
        <w:r w:rsidRPr="0023439C">
          <w:rPr>
            <w:rStyle w:val="-"/>
            <w:color w:val="auto"/>
            <w:u w:val="none"/>
          </w:rPr>
          <w:t>/77-</w:t>
        </w:r>
        <w:r w:rsidRPr="0023439C">
          <w:rPr>
            <w:rStyle w:val="-"/>
            <w:color w:val="auto"/>
            <w:u w:val="none"/>
            <w:lang w:val="en-US"/>
          </w:rPr>
          <w:t>ponyatie</w:t>
        </w:r>
        <w:r w:rsidRPr="0023439C">
          <w:rPr>
            <w:rStyle w:val="-"/>
            <w:color w:val="auto"/>
            <w:u w:val="none"/>
          </w:rPr>
          <w:t>-</w:t>
        </w:r>
        <w:r w:rsidRPr="0023439C">
          <w:rPr>
            <w:rStyle w:val="-"/>
            <w:color w:val="auto"/>
            <w:u w:val="none"/>
            <w:lang w:val="en-US"/>
          </w:rPr>
          <w:t>rynka</w:t>
        </w:r>
        <w:r w:rsidRPr="0023439C">
          <w:rPr>
            <w:rStyle w:val="-"/>
            <w:color w:val="auto"/>
            <w:u w:val="none"/>
          </w:rPr>
          <w:t>-</w:t>
        </w:r>
        <w:r w:rsidRPr="0023439C">
          <w:rPr>
            <w:rStyle w:val="-"/>
            <w:color w:val="auto"/>
            <w:u w:val="none"/>
            <w:lang w:val="en-US"/>
          </w:rPr>
          <w:t>i</w:t>
        </w:r>
        <w:r w:rsidRPr="0023439C">
          <w:rPr>
            <w:rStyle w:val="-"/>
            <w:color w:val="auto"/>
            <w:u w:val="none"/>
          </w:rPr>
          <w:t>-</w:t>
        </w:r>
        <w:r w:rsidRPr="0023439C">
          <w:rPr>
            <w:rStyle w:val="-"/>
            <w:color w:val="auto"/>
            <w:u w:val="none"/>
            <w:lang w:val="en-US"/>
          </w:rPr>
          <w:t>ego</w:t>
        </w:r>
        <w:r w:rsidRPr="0023439C">
          <w:rPr>
            <w:rStyle w:val="-"/>
            <w:color w:val="auto"/>
            <w:u w:val="none"/>
          </w:rPr>
          <w:t>-</w:t>
        </w:r>
        <w:r w:rsidRPr="0023439C">
          <w:rPr>
            <w:rStyle w:val="-"/>
            <w:color w:val="auto"/>
            <w:u w:val="none"/>
            <w:lang w:val="en-US"/>
          </w:rPr>
          <w:t>vidy</w:t>
        </w:r>
      </w:hyperlink>
      <w:r w:rsidRPr="0023439C">
        <w:rPr>
          <w:rStyle w:val="-"/>
          <w:color w:val="auto"/>
          <w:u w:val="none"/>
        </w:rPr>
        <w:t>, свободный. – Загл. с экрана. – (Дата обращения 19.11.2014)</w:t>
      </w:r>
    </w:p>
    <w:p w:rsidR="0023439C" w:rsidRPr="00A356E6" w:rsidRDefault="0023439C" w:rsidP="0023439C">
      <w:pPr>
        <w:rPr>
          <w:rStyle w:val="-"/>
          <w:color w:val="auto"/>
          <w:u w:val="none"/>
        </w:rPr>
      </w:pPr>
      <w:r w:rsidRPr="0023439C">
        <w:rPr>
          <w:rStyle w:val="-"/>
          <w:color w:val="auto"/>
          <w:u w:val="none"/>
        </w:rPr>
        <w:t xml:space="preserve">4. Понятие рынка, его основные черты и виды. </w:t>
      </w:r>
      <w:r w:rsidRPr="0023439C">
        <w:rPr>
          <w:rStyle w:val="-"/>
          <w:color w:val="auto"/>
          <w:u w:val="none"/>
          <w:lang w:val="en-US"/>
        </w:rPr>
        <w:t>Marketing</w:t>
      </w:r>
      <w:r w:rsidRPr="0023439C">
        <w:rPr>
          <w:rStyle w:val="-"/>
          <w:color w:val="auto"/>
          <w:u w:val="none"/>
        </w:rPr>
        <w:t xml:space="preserve"> </w:t>
      </w:r>
      <w:r w:rsidRPr="0023439C">
        <w:rPr>
          <w:rStyle w:val="-"/>
          <w:color w:val="auto"/>
          <w:u w:val="none"/>
          <w:lang w:val="en-US"/>
        </w:rPr>
        <w:t>Fit</w:t>
      </w:r>
      <w:r w:rsidRPr="0023439C">
        <w:rPr>
          <w:rStyle w:val="-"/>
          <w:color w:val="auto"/>
          <w:u w:val="none"/>
        </w:rPr>
        <w:t xml:space="preserve"> [Электронный ресурс] – Режим доступа:</w:t>
      </w:r>
      <w:r w:rsidRPr="00124CF9">
        <w:t xml:space="preserve"> </w:t>
      </w:r>
      <w:hyperlink r:id="rId11">
        <w:r w:rsidRPr="0023439C">
          <w:rPr>
            <w:rStyle w:val="-"/>
            <w:color w:val="auto"/>
            <w:u w:val="none"/>
            <w:lang w:val="en-US"/>
          </w:rPr>
          <w:t>http</w:t>
        </w:r>
        <w:r w:rsidRPr="0023439C">
          <w:rPr>
            <w:rStyle w:val="-"/>
            <w:color w:val="auto"/>
            <w:u w:val="none"/>
          </w:rPr>
          <w:t>://</w:t>
        </w:r>
        <w:r w:rsidRPr="0023439C">
          <w:rPr>
            <w:rStyle w:val="-"/>
            <w:color w:val="auto"/>
            <w:u w:val="none"/>
            <w:lang w:val="en-US"/>
          </w:rPr>
          <w:t>marketingfit</w:t>
        </w:r>
        <w:r w:rsidRPr="0023439C">
          <w:rPr>
            <w:rStyle w:val="-"/>
            <w:color w:val="auto"/>
            <w:u w:val="none"/>
          </w:rPr>
          <w:t>.</w:t>
        </w:r>
        <w:r w:rsidRPr="0023439C">
          <w:rPr>
            <w:rStyle w:val="-"/>
            <w:color w:val="auto"/>
            <w:u w:val="none"/>
            <w:lang w:val="en-US"/>
          </w:rPr>
          <w:t>ru</w:t>
        </w:r>
        <w:r w:rsidRPr="0023439C">
          <w:rPr>
            <w:rStyle w:val="-"/>
            <w:color w:val="auto"/>
            <w:u w:val="none"/>
          </w:rPr>
          <w:t>/</w:t>
        </w:r>
        <w:r w:rsidRPr="0023439C">
          <w:rPr>
            <w:rStyle w:val="-"/>
            <w:color w:val="auto"/>
            <w:u w:val="none"/>
            <w:lang w:val="en-US"/>
          </w:rPr>
          <w:t>osnovy</w:t>
        </w:r>
        <w:r w:rsidRPr="0023439C">
          <w:rPr>
            <w:rStyle w:val="-"/>
            <w:color w:val="auto"/>
            <w:u w:val="none"/>
          </w:rPr>
          <w:t>-</w:t>
        </w:r>
        <w:r w:rsidRPr="0023439C">
          <w:rPr>
            <w:rStyle w:val="-"/>
            <w:color w:val="auto"/>
            <w:u w:val="none"/>
            <w:lang w:val="en-US"/>
          </w:rPr>
          <w:t>marketinga</w:t>
        </w:r>
        <w:r w:rsidRPr="0023439C">
          <w:rPr>
            <w:rStyle w:val="-"/>
            <w:color w:val="auto"/>
            <w:u w:val="none"/>
          </w:rPr>
          <w:t>/1348-</w:t>
        </w:r>
        <w:r w:rsidRPr="0023439C">
          <w:rPr>
            <w:rStyle w:val="-"/>
            <w:color w:val="auto"/>
            <w:u w:val="none"/>
            <w:lang w:val="en-US"/>
          </w:rPr>
          <w:t>ponjatie</w:t>
        </w:r>
        <w:r w:rsidRPr="0023439C">
          <w:rPr>
            <w:rStyle w:val="-"/>
            <w:color w:val="auto"/>
            <w:u w:val="none"/>
          </w:rPr>
          <w:t>-</w:t>
        </w:r>
        <w:r w:rsidRPr="0023439C">
          <w:rPr>
            <w:rStyle w:val="-"/>
            <w:color w:val="auto"/>
            <w:u w:val="none"/>
            <w:lang w:val="en-US"/>
          </w:rPr>
          <w:t>rynka</w:t>
        </w:r>
        <w:r w:rsidRPr="0023439C">
          <w:rPr>
            <w:rStyle w:val="-"/>
            <w:color w:val="auto"/>
            <w:u w:val="none"/>
          </w:rPr>
          <w:t>-</w:t>
        </w:r>
        <w:r w:rsidRPr="0023439C">
          <w:rPr>
            <w:rStyle w:val="-"/>
            <w:color w:val="auto"/>
            <w:u w:val="none"/>
            <w:lang w:val="en-US"/>
          </w:rPr>
          <w:t>ego</w:t>
        </w:r>
        <w:r w:rsidRPr="0023439C">
          <w:rPr>
            <w:rStyle w:val="-"/>
            <w:color w:val="auto"/>
            <w:u w:val="none"/>
          </w:rPr>
          <w:t>-</w:t>
        </w:r>
        <w:r w:rsidRPr="0023439C">
          <w:rPr>
            <w:rStyle w:val="-"/>
            <w:color w:val="auto"/>
            <w:u w:val="none"/>
            <w:lang w:val="en-US"/>
          </w:rPr>
          <w:t>osnovnye</w:t>
        </w:r>
        <w:r w:rsidRPr="0023439C">
          <w:rPr>
            <w:rStyle w:val="-"/>
            <w:color w:val="auto"/>
            <w:u w:val="none"/>
          </w:rPr>
          <w:t>-</w:t>
        </w:r>
        <w:r w:rsidRPr="0023439C">
          <w:rPr>
            <w:rStyle w:val="-"/>
            <w:color w:val="auto"/>
            <w:u w:val="none"/>
            <w:lang w:val="en-US"/>
          </w:rPr>
          <w:t>cherty</w:t>
        </w:r>
        <w:r w:rsidRPr="0023439C">
          <w:rPr>
            <w:rStyle w:val="-"/>
            <w:color w:val="auto"/>
            <w:u w:val="none"/>
          </w:rPr>
          <w:t>-</w:t>
        </w:r>
        <w:r w:rsidRPr="0023439C">
          <w:rPr>
            <w:rStyle w:val="-"/>
            <w:color w:val="auto"/>
            <w:u w:val="none"/>
            <w:lang w:val="en-US"/>
          </w:rPr>
          <w:t>i</w:t>
        </w:r>
        <w:r w:rsidRPr="0023439C">
          <w:rPr>
            <w:rStyle w:val="-"/>
            <w:color w:val="auto"/>
            <w:u w:val="none"/>
          </w:rPr>
          <w:t>-</w:t>
        </w:r>
        <w:r w:rsidRPr="0023439C">
          <w:rPr>
            <w:rStyle w:val="-"/>
            <w:color w:val="auto"/>
            <w:u w:val="none"/>
            <w:lang w:val="en-US"/>
          </w:rPr>
          <w:t>vidy</w:t>
        </w:r>
        <w:r w:rsidRPr="0023439C">
          <w:rPr>
            <w:rStyle w:val="-"/>
            <w:color w:val="auto"/>
            <w:u w:val="none"/>
          </w:rPr>
          <w:t>.</w:t>
        </w:r>
        <w:r w:rsidRPr="0023439C">
          <w:rPr>
            <w:rStyle w:val="-"/>
            <w:color w:val="auto"/>
            <w:u w:val="none"/>
            <w:lang w:val="en-US"/>
          </w:rPr>
          <w:t>html</w:t>
        </w:r>
      </w:hyperlink>
      <w:r w:rsidRPr="0023439C">
        <w:rPr>
          <w:rStyle w:val="-"/>
          <w:color w:val="auto"/>
          <w:u w:val="none"/>
        </w:rPr>
        <w:t>, свободный. – Загл. С экрана. – (Дата обращения 22.11.2014)</w:t>
      </w:r>
    </w:p>
    <w:p w:rsidR="0023439C" w:rsidRPr="00A356E6" w:rsidRDefault="0023439C" w:rsidP="0023439C">
      <w:pPr>
        <w:rPr>
          <w:rStyle w:val="-"/>
          <w:color w:val="auto"/>
          <w:u w:val="none"/>
        </w:rPr>
      </w:pPr>
      <w:r w:rsidRPr="0023439C">
        <w:rPr>
          <w:rStyle w:val="-"/>
          <w:color w:val="auto"/>
          <w:u w:val="none"/>
        </w:rPr>
        <w:t xml:space="preserve">5. </w:t>
      </w:r>
      <w:r w:rsidRPr="00124CF9">
        <w:rPr>
          <w:rStyle w:val="-"/>
          <w:color w:val="auto"/>
          <w:u w:val="none"/>
        </w:rPr>
        <w:t>Рынки: структура, функции и классификация [Электронный ресурс] – Режим доступа:</w:t>
      </w:r>
      <w:r w:rsidRPr="00124CF9">
        <w:t xml:space="preserve"> </w:t>
      </w:r>
      <w:hyperlink r:id="rId12">
        <w:r w:rsidRPr="00124CF9">
          <w:rPr>
            <w:rStyle w:val="-"/>
            <w:color w:val="auto"/>
            <w:u w:val="none"/>
            <w:lang w:val="en-US"/>
          </w:rPr>
          <w:t>http</w:t>
        </w:r>
        <w:r w:rsidRPr="00124CF9">
          <w:rPr>
            <w:rStyle w:val="-"/>
            <w:color w:val="auto"/>
            <w:u w:val="none"/>
          </w:rPr>
          <w:t>://</w:t>
        </w:r>
        <w:r w:rsidRPr="00124CF9">
          <w:rPr>
            <w:rStyle w:val="-"/>
            <w:color w:val="auto"/>
            <w:u w:val="none"/>
            <w:lang w:val="en-US"/>
          </w:rPr>
          <w:t>mir</w:t>
        </w:r>
        <w:r w:rsidRPr="00124CF9">
          <w:rPr>
            <w:rStyle w:val="-"/>
            <w:color w:val="auto"/>
            <w:u w:val="none"/>
          </w:rPr>
          <w:t>-</w:t>
        </w:r>
        <w:r w:rsidRPr="00124CF9">
          <w:rPr>
            <w:rStyle w:val="-"/>
            <w:color w:val="auto"/>
            <w:u w:val="none"/>
            <w:lang w:val="en-US"/>
          </w:rPr>
          <w:t>fin</w:t>
        </w:r>
        <w:r w:rsidRPr="00124CF9">
          <w:rPr>
            <w:rStyle w:val="-"/>
            <w:color w:val="auto"/>
            <w:u w:val="none"/>
          </w:rPr>
          <w:t>.</w:t>
        </w:r>
        <w:r w:rsidRPr="00124CF9">
          <w:rPr>
            <w:rStyle w:val="-"/>
            <w:color w:val="auto"/>
            <w:u w:val="none"/>
            <w:lang w:val="en-US"/>
          </w:rPr>
          <w:t>ru</w:t>
        </w:r>
        <w:r w:rsidRPr="00124CF9">
          <w:rPr>
            <w:rStyle w:val="-"/>
            <w:color w:val="auto"/>
            <w:u w:val="none"/>
          </w:rPr>
          <w:t>/</w:t>
        </w:r>
        <w:r w:rsidRPr="00124CF9">
          <w:rPr>
            <w:rStyle w:val="-"/>
            <w:color w:val="auto"/>
            <w:u w:val="none"/>
            <w:lang w:val="en-US"/>
          </w:rPr>
          <w:t>rynki</w:t>
        </w:r>
        <w:r w:rsidRPr="00124CF9">
          <w:rPr>
            <w:rStyle w:val="-"/>
            <w:color w:val="auto"/>
            <w:u w:val="none"/>
          </w:rPr>
          <w:t>.</w:t>
        </w:r>
        <w:r w:rsidRPr="00124CF9">
          <w:rPr>
            <w:rStyle w:val="-"/>
            <w:color w:val="auto"/>
            <w:u w:val="none"/>
            <w:lang w:val="en-US"/>
          </w:rPr>
          <w:t>html</w:t>
        </w:r>
      </w:hyperlink>
      <w:r w:rsidRPr="00124CF9">
        <w:rPr>
          <w:rStyle w:val="-"/>
          <w:color w:val="auto"/>
          <w:u w:val="none"/>
        </w:rPr>
        <w:t>, свободный</w:t>
      </w:r>
      <w:r>
        <w:rPr>
          <w:rStyle w:val="-"/>
          <w:color w:val="auto"/>
          <w:u w:val="none"/>
        </w:rPr>
        <w:t>. – Загл. с экрана. – (Дата обращения 23.11.2014)</w:t>
      </w:r>
    </w:p>
    <w:p w:rsidR="00A01C94" w:rsidRPr="00A01C94" w:rsidRDefault="00A01C94" w:rsidP="0023439C">
      <w:r w:rsidRPr="00A01C94">
        <w:rPr>
          <w:rStyle w:val="-"/>
          <w:color w:val="auto"/>
          <w:u w:val="none"/>
        </w:rPr>
        <w:t xml:space="preserve">6. </w:t>
      </w:r>
      <w:r>
        <w:rPr>
          <w:rStyle w:val="-"/>
          <w:color w:val="auto"/>
          <w:u w:val="none"/>
          <w:lang w:val="en-US"/>
        </w:rPr>
        <w:t>STAR</w:t>
      </w:r>
      <w:r w:rsidRPr="00A01C94">
        <w:rPr>
          <w:rStyle w:val="-"/>
          <w:color w:val="auto"/>
          <w:u w:val="none"/>
        </w:rPr>
        <w:t xml:space="preserve"> </w:t>
      </w:r>
      <w:r>
        <w:rPr>
          <w:rStyle w:val="-"/>
          <w:color w:val="auto"/>
          <w:u w:val="none"/>
          <w:lang w:val="en-US"/>
        </w:rPr>
        <w:t>Travel</w:t>
      </w:r>
      <w:r w:rsidRPr="00A01C94">
        <w:rPr>
          <w:rStyle w:val="-"/>
          <w:color w:val="auto"/>
          <w:u w:val="none"/>
        </w:rPr>
        <w:t xml:space="preserve"> [</w:t>
      </w:r>
      <w:r>
        <w:rPr>
          <w:rStyle w:val="-"/>
          <w:color w:val="auto"/>
          <w:u w:val="none"/>
        </w:rPr>
        <w:t>Электронный ресурс</w:t>
      </w:r>
      <w:r w:rsidRPr="00A01C94">
        <w:rPr>
          <w:rStyle w:val="-"/>
          <w:color w:val="auto"/>
          <w:u w:val="none"/>
        </w:rPr>
        <w:t>]</w:t>
      </w:r>
      <w:r>
        <w:rPr>
          <w:rStyle w:val="-"/>
          <w:color w:val="auto"/>
          <w:u w:val="none"/>
        </w:rPr>
        <w:t xml:space="preserve"> – Режим доступа</w:t>
      </w:r>
      <w:r w:rsidRPr="00A01C94">
        <w:rPr>
          <w:rStyle w:val="-"/>
          <w:color w:val="auto"/>
          <w:u w:val="none"/>
        </w:rPr>
        <w:t xml:space="preserve">: </w:t>
      </w:r>
      <w:hyperlink r:id="rId13" w:history="1">
        <w:r w:rsidRPr="00741D1C">
          <w:rPr>
            <w:rStyle w:val="ad"/>
          </w:rPr>
          <w:t>http://ovb.startravel.ru</w:t>
        </w:r>
      </w:hyperlink>
      <w:r>
        <w:t>, свободный. – Загл с экрана. – (Дата обращения 21.11.2014)</w:t>
      </w:r>
    </w:p>
    <w:p w:rsidR="0023439C" w:rsidRPr="0023439C" w:rsidRDefault="0023439C" w:rsidP="0023439C">
      <w:pPr>
        <w:ind w:left="927" w:firstLine="0"/>
      </w:pPr>
    </w:p>
    <w:p w:rsidR="000412EF" w:rsidRPr="003D20DC" w:rsidRDefault="000412EF">
      <w:pPr>
        <w:pStyle w:val="1"/>
      </w:pPr>
    </w:p>
    <w:p w:rsidR="000412EF" w:rsidRPr="003D20DC" w:rsidRDefault="000412EF" w:rsidP="000412EF">
      <w:pPr>
        <w:pStyle w:val="ac"/>
        <w:ind w:left="567" w:firstLine="0"/>
      </w:pPr>
    </w:p>
    <w:sectPr w:rsidR="000412EF" w:rsidRPr="003D20DC">
      <w:headerReference w:type="default" r:id="rId14"/>
      <w:pgSz w:w="11906" w:h="16838"/>
      <w:pgMar w:top="1134" w:right="850" w:bottom="1134" w:left="1701" w:header="708" w:footer="0" w:gutter="0"/>
      <w:cols w:space="720"/>
      <w:formProt w:val="0"/>
      <w:titlePg/>
      <w:docGrid w:linePitch="360" w:charSpace="-1433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5470" w:rsidRDefault="003F5470">
      <w:pPr>
        <w:spacing w:line="240" w:lineRule="auto"/>
      </w:pPr>
      <w:r>
        <w:separator/>
      </w:r>
    </w:p>
  </w:endnote>
  <w:endnote w:type="continuationSeparator" w:id="0">
    <w:p w:rsidR="003F5470" w:rsidRDefault="003F54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Liberation Sans">
    <w:altName w:val="Arial"/>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5470" w:rsidRDefault="003F5470">
      <w:pPr>
        <w:spacing w:line="240" w:lineRule="auto"/>
      </w:pPr>
      <w:r>
        <w:separator/>
      </w:r>
    </w:p>
  </w:footnote>
  <w:footnote w:type="continuationSeparator" w:id="0">
    <w:p w:rsidR="003F5470" w:rsidRDefault="003F547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965327"/>
      <w:docPartObj>
        <w:docPartGallery w:val="Page Numbers (Top of Page)"/>
        <w:docPartUnique/>
      </w:docPartObj>
    </w:sdtPr>
    <w:sdtEndPr/>
    <w:sdtContent>
      <w:p w:rsidR="00124CF9" w:rsidRDefault="00124CF9">
        <w:pPr>
          <w:pStyle w:val="aa"/>
          <w:jc w:val="center"/>
        </w:pPr>
        <w:r>
          <w:fldChar w:fldCharType="begin"/>
        </w:r>
        <w:r>
          <w:instrText>PAGE</w:instrText>
        </w:r>
        <w:r>
          <w:fldChar w:fldCharType="separate"/>
        </w:r>
        <w:r w:rsidR="00486F71">
          <w:rPr>
            <w:noProof/>
          </w:rPr>
          <w:t>3</w:t>
        </w:r>
        <w:r>
          <w:fldChar w:fldCharType="end"/>
        </w:r>
      </w:p>
    </w:sdtContent>
  </w:sdt>
  <w:p w:rsidR="00124CF9" w:rsidRDefault="00124CF9">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23F5C"/>
    <w:multiLevelType w:val="multilevel"/>
    <w:tmpl w:val="F796EC5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5AB7330"/>
    <w:multiLevelType w:val="hybridMultilevel"/>
    <w:tmpl w:val="9C96A1D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49BB6222"/>
    <w:multiLevelType w:val="multilevel"/>
    <w:tmpl w:val="EDC8CDA6"/>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1069"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 w15:restartNumberingAfterBreak="0">
    <w:nsid w:val="58CF5598"/>
    <w:multiLevelType w:val="hybridMultilevel"/>
    <w:tmpl w:val="BDAE4FA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5D19401F"/>
    <w:multiLevelType w:val="multilevel"/>
    <w:tmpl w:val="5A9EBA1A"/>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 w15:restartNumberingAfterBreak="0">
    <w:nsid w:val="66900031"/>
    <w:multiLevelType w:val="multilevel"/>
    <w:tmpl w:val="1EB8B8B6"/>
    <w:lvl w:ilvl="0">
      <w:start w:val="1"/>
      <w:numFmt w:val="bullet"/>
      <w:lvlText w:val=""/>
      <w:lvlJc w:val="left"/>
      <w:pPr>
        <w:ind w:left="1287" w:hanging="360"/>
      </w:pPr>
      <w:rPr>
        <w:rFonts w:ascii="Symbol" w:hAnsi="Symbol" w:cs="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cs="Wingdings" w:hint="default"/>
      </w:rPr>
    </w:lvl>
    <w:lvl w:ilvl="3">
      <w:start w:val="1"/>
      <w:numFmt w:val="bullet"/>
      <w:lvlText w:val=""/>
      <w:lvlJc w:val="left"/>
      <w:pPr>
        <w:ind w:left="3447" w:hanging="360"/>
      </w:pPr>
      <w:rPr>
        <w:rFonts w:ascii="Symbol" w:hAnsi="Symbol" w:cs="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cs="Wingdings" w:hint="default"/>
      </w:rPr>
    </w:lvl>
    <w:lvl w:ilvl="6">
      <w:start w:val="1"/>
      <w:numFmt w:val="bullet"/>
      <w:lvlText w:val=""/>
      <w:lvlJc w:val="left"/>
      <w:pPr>
        <w:ind w:left="5607" w:hanging="360"/>
      </w:pPr>
      <w:rPr>
        <w:rFonts w:ascii="Symbol" w:hAnsi="Symbol" w:cs="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cs="Wingdings" w:hint="default"/>
      </w:rPr>
    </w:lvl>
  </w:abstractNum>
  <w:abstractNum w:abstractNumId="6" w15:restartNumberingAfterBreak="0">
    <w:nsid w:val="799469EC"/>
    <w:multiLevelType w:val="hybridMultilevel"/>
    <w:tmpl w:val="9086C9E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
  </w:num>
  <w:num w:numId="2">
    <w:abstractNumId w:val="5"/>
  </w:num>
  <w:num w:numId="3">
    <w:abstractNumId w:val="4"/>
  </w:num>
  <w:num w:numId="4">
    <w:abstractNumId w:val="0"/>
  </w:num>
  <w:num w:numId="5">
    <w:abstractNumId w:val="1"/>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686D"/>
    <w:rsid w:val="00004C8B"/>
    <w:rsid w:val="000412EF"/>
    <w:rsid w:val="00124ABE"/>
    <w:rsid w:val="00124CF9"/>
    <w:rsid w:val="001B6726"/>
    <w:rsid w:val="001E4222"/>
    <w:rsid w:val="0023439C"/>
    <w:rsid w:val="0024686D"/>
    <w:rsid w:val="00247EA3"/>
    <w:rsid w:val="00382566"/>
    <w:rsid w:val="003D20DC"/>
    <w:rsid w:val="003D6E46"/>
    <w:rsid w:val="003F5470"/>
    <w:rsid w:val="00486F71"/>
    <w:rsid w:val="004D7420"/>
    <w:rsid w:val="006C4811"/>
    <w:rsid w:val="006D35B9"/>
    <w:rsid w:val="007640E9"/>
    <w:rsid w:val="00897069"/>
    <w:rsid w:val="008A7468"/>
    <w:rsid w:val="008E06C2"/>
    <w:rsid w:val="00937638"/>
    <w:rsid w:val="00A01C94"/>
    <w:rsid w:val="00A356E6"/>
    <w:rsid w:val="00BA2E3C"/>
    <w:rsid w:val="00BB7559"/>
    <w:rsid w:val="00C13ADA"/>
    <w:rsid w:val="00CA7C43"/>
    <w:rsid w:val="00E23733"/>
    <w:rsid w:val="00E85378"/>
    <w:rsid w:val="00EC5B62"/>
    <w:rsid w:val="00F037F5"/>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6FFC12-17A0-4302-BD44-7187FD97D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ru-RU"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B23"/>
    <w:pPr>
      <w:suppressAutoHyphens/>
      <w:spacing w:line="360" w:lineRule="auto"/>
      <w:ind w:firstLine="567"/>
      <w:jc w:val="both"/>
    </w:pPr>
    <w:rPr>
      <w:rFonts w:ascii="Times New Roman" w:hAnsi="Times New Roman" w:cs="Times New Roman"/>
      <w:sz w:val="28"/>
    </w:rPr>
  </w:style>
  <w:style w:type="paragraph" w:styleId="1">
    <w:name w:val="heading 1"/>
    <w:basedOn w:val="a"/>
    <w:link w:val="10"/>
    <w:uiPriority w:val="9"/>
    <w:qFormat/>
    <w:rsid w:val="00485A85"/>
    <w:pPr>
      <w:keepNext/>
      <w:keepLines/>
      <w:spacing w:before="480"/>
      <w:jc w:val="center"/>
      <w:outlineLvl w:val="0"/>
    </w:pPr>
    <w:rPr>
      <w:rFonts w:asciiTheme="majorHAnsi" w:eastAsiaTheme="majorEastAsia" w:hAnsiTheme="majorHAnsi" w:cstheme="majorBidi"/>
      <w:b/>
      <w:bCs/>
      <w:sz w:val="32"/>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85A85"/>
    <w:rPr>
      <w:rFonts w:asciiTheme="majorHAnsi" w:eastAsiaTheme="majorEastAsia" w:hAnsiTheme="majorHAnsi" w:cstheme="majorBidi"/>
      <w:b/>
      <w:bCs/>
      <w:sz w:val="32"/>
      <w:szCs w:val="28"/>
    </w:rPr>
  </w:style>
  <w:style w:type="character" w:customStyle="1" w:styleId="a3">
    <w:name w:val="Верхний колонтитул Знак"/>
    <w:basedOn w:val="a0"/>
    <w:uiPriority w:val="99"/>
    <w:rsid w:val="00F14B23"/>
    <w:rPr>
      <w:rFonts w:ascii="Calibri" w:eastAsia="Calibri" w:hAnsi="Calibri" w:cs="Times New Roman"/>
    </w:rPr>
  </w:style>
  <w:style w:type="character" w:customStyle="1" w:styleId="a4">
    <w:name w:val="Нижний колонтитул Знак"/>
    <w:basedOn w:val="a0"/>
    <w:uiPriority w:val="99"/>
    <w:rsid w:val="00F14B23"/>
    <w:rPr>
      <w:rFonts w:ascii="Calibri" w:eastAsia="Calibri" w:hAnsi="Calibri" w:cs="Times New Roman"/>
    </w:rPr>
  </w:style>
  <w:style w:type="character" w:customStyle="1" w:styleId="-">
    <w:name w:val="Интернет-ссылка"/>
    <w:basedOn w:val="a0"/>
    <w:uiPriority w:val="99"/>
    <w:unhideWhenUsed/>
    <w:rsid w:val="00D068B6"/>
    <w:rPr>
      <w:color w:val="0000FF" w:themeColor="hyperlink"/>
      <w:u w:val="single"/>
    </w:rPr>
  </w:style>
  <w:style w:type="character" w:customStyle="1" w:styleId="ListLabel1">
    <w:name w:val="ListLabel 1"/>
    <w:rPr>
      <w:rFonts w:cs="Courier New"/>
    </w:rPr>
  </w:style>
  <w:style w:type="paragraph" w:customStyle="1" w:styleId="a5">
    <w:name w:val="Заголовок"/>
    <w:basedOn w:val="a"/>
    <w:next w:val="a6"/>
    <w:pPr>
      <w:keepNext/>
      <w:spacing w:before="240" w:after="120"/>
    </w:pPr>
    <w:rPr>
      <w:rFonts w:ascii="Liberation Sans" w:eastAsia="Microsoft YaHei" w:hAnsi="Liberation Sans" w:cs="Mangal"/>
      <w:szCs w:val="28"/>
    </w:rPr>
  </w:style>
  <w:style w:type="paragraph" w:styleId="a6">
    <w:name w:val="Body Text"/>
    <w:basedOn w:val="a"/>
    <w:pPr>
      <w:spacing w:after="140" w:line="288" w:lineRule="auto"/>
    </w:pPr>
  </w:style>
  <w:style w:type="paragraph" w:styleId="a7">
    <w:name w:val="List"/>
    <w:basedOn w:val="a6"/>
    <w:rPr>
      <w:rFonts w:cs="Mangal"/>
    </w:rPr>
  </w:style>
  <w:style w:type="paragraph" w:styleId="a8">
    <w:name w:val="Title"/>
    <w:basedOn w:val="a"/>
    <w:pPr>
      <w:suppressLineNumbers/>
      <w:spacing w:before="120" w:after="120"/>
    </w:pPr>
    <w:rPr>
      <w:rFonts w:cs="Mangal"/>
      <w:i/>
      <w:iCs/>
      <w:sz w:val="24"/>
      <w:szCs w:val="24"/>
    </w:rPr>
  </w:style>
  <w:style w:type="paragraph" w:styleId="a9">
    <w:name w:val="index heading"/>
    <w:basedOn w:val="a"/>
    <w:pPr>
      <w:suppressLineNumbers/>
    </w:pPr>
    <w:rPr>
      <w:rFonts w:cs="Mangal"/>
    </w:rPr>
  </w:style>
  <w:style w:type="paragraph" w:styleId="aa">
    <w:name w:val="header"/>
    <w:basedOn w:val="a"/>
    <w:uiPriority w:val="99"/>
    <w:unhideWhenUsed/>
    <w:rsid w:val="00F14B23"/>
    <w:pPr>
      <w:tabs>
        <w:tab w:val="center" w:pos="4677"/>
        <w:tab w:val="right" w:pos="9355"/>
      </w:tabs>
      <w:spacing w:line="240" w:lineRule="auto"/>
    </w:pPr>
  </w:style>
  <w:style w:type="paragraph" w:styleId="ab">
    <w:name w:val="footer"/>
    <w:basedOn w:val="a"/>
    <w:uiPriority w:val="99"/>
    <w:unhideWhenUsed/>
    <w:rsid w:val="00F14B23"/>
    <w:pPr>
      <w:tabs>
        <w:tab w:val="center" w:pos="4677"/>
        <w:tab w:val="right" w:pos="9355"/>
      </w:tabs>
      <w:spacing w:line="240" w:lineRule="auto"/>
    </w:pPr>
  </w:style>
  <w:style w:type="paragraph" w:styleId="ac">
    <w:name w:val="List Paragraph"/>
    <w:basedOn w:val="a"/>
    <w:uiPriority w:val="34"/>
    <w:qFormat/>
    <w:rsid w:val="00C7181B"/>
    <w:pPr>
      <w:ind w:left="720"/>
      <w:contextualSpacing/>
    </w:pPr>
  </w:style>
  <w:style w:type="character" w:styleId="ad">
    <w:name w:val="Hyperlink"/>
    <w:basedOn w:val="a0"/>
    <w:uiPriority w:val="99"/>
    <w:unhideWhenUsed/>
    <w:rsid w:val="00937638"/>
    <w:rPr>
      <w:color w:val="0000FF" w:themeColor="hyperlink"/>
      <w:u w:val="single"/>
    </w:rPr>
  </w:style>
  <w:style w:type="paragraph" w:styleId="ae">
    <w:name w:val="Normal (Web)"/>
    <w:basedOn w:val="a"/>
    <w:uiPriority w:val="99"/>
    <w:semiHidden/>
    <w:unhideWhenUsed/>
    <w:rsid w:val="00382566"/>
    <w:pPr>
      <w:suppressAutoHyphens w:val="0"/>
      <w:spacing w:before="100" w:beforeAutospacing="1" w:after="100" w:afterAutospacing="1" w:line="240" w:lineRule="auto"/>
      <w:ind w:firstLine="0"/>
      <w:jc w:val="left"/>
    </w:pPr>
    <w:rPr>
      <w:rFonts w:eastAsia="Times New Roman"/>
      <w:sz w:val="24"/>
      <w:szCs w:val="24"/>
      <w:lang w:eastAsia="ru-RU"/>
    </w:rPr>
  </w:style>
  <w:style w:type="character" w:styleId="af">
    <w:name w:val="FollowedHyperlink"/>
    <w:basedOn w:val="a0"/>
    <w:uiPriority w:val="99"/>
    <w:semiHidden/>
    <w:unhideWhenUsed/>
    <w:rsid w:val="00124CF9"/>
    <w:rPr>
      <w:color w:val="800080" w:themeColor="followedHyperlink"/>
      <w:u w:val="single"/>
    </w:rPr>
  </w:style>
  <w:style w:type="paragraph" w:styleId="af0">
    <w:name w:val="TOC Heading"/>
    <w:basedOn w:val="1"/>
    <w:next w:val="a"/>
    <w:uiPriority w:val="39"/>
    <w:semiHidden/>
    <w:unhideWhenUsed/>
    <w:qFormat/>
    <w:rsid w:val="00A356E6"/>
    <w:pPr>
      <w:suppressAutoHyphens w:val="0"/>
      <w:spacing w:line="276" w:lineRule="auto"/>
      <w:ind w:firstLine="0"/>
      <w:jc w:val="left"/>
      <w:outlineLvl w:val="9"/>
    </w:pPr>
    <w:rPr>
      <w:color w:val="365F91" w:themeColor="accent1" w:themeShade="BF"/>
      <w:sz w:val="28"/>
      <w:lang w:eastAsia="ru-RU"/>
    </w:rPr>
  </w:style>
  <w:style w:type="paragraph" w:styleId="11">
    <w:name w:val="toc 1"/>
    <w:basedOn w:val="a"/>
    <w:next w:val="a"/>
    <w:autoRedefine/>
    <w:uiPriority w:val="39"/>
    <w:unhideWhenUsed/>
    <w:rsid w:val="00A356E6"/>
    <w:pPr>
      <w:spacing w:after="100"/>
    </w:pPr>
  </w:style>
  <w:style w:type="paragraph" w:styleId="af1">
    <w:name w:val="Balloon Text"/>
    <w:basedOn w:val="a"/>
    <w:link w:val="af2"/>
    <w:uiPriority w:val="99"/>
    <w:semiHidden/>
    <w:unhideWhenUsed/>
    <w:rsid w:val="00A356E6"/>
    <w:pPr>
      <w:spacing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A356E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68269">
      <w:bodyDiv w:val="1"/>
      <w:marLeft w:val="0"/>
      <w:marRight w:val="0"/>
      <w:marTop w:val="0"/>
      <w:marBottom w:val="0"/>
      <w:divBdr>
        <w:top w:val="none" w:sz="0" w:space="0" w:color="auto"/>
        <w:left w:val="none" w:sz="0" w:space="0" w:color="auto"/>
        <w:bottom w:val="none" w:sz="0" w:space="0" w:color="auto"/>
        <w:right w:val="none" w:sz="0" w:space="0" w:color="auto"/>
      </w:divBdr>
    </w:div>
    <w:div w:id="59329110">
      <w:bodyDiv w:val="1"/>
      <w:marLeft w:val="0"/>
      <w:marRight w:val="0"/>
      <w:marTop w:val="0"/>
      <w:marBottom w:val="0"/>
      <w:divBdr>
        <w:top w:val="none" w:sz="0" w:space="0" w:color="auto"/>
        <w:left w:val="none" w:sz="0" w:space="0" w:color="auto"/>
        <w:bottom w:val="none" w:sz="0" w:space="0" w:color="auto"/>
        <w:right w:val="none" w:sz="0" w:space="0" w:color="auto"/>
      </w:divBdr>
    </w:div>
    <w:div w:id="70738107">
      <w:bodyDiv w:val="1"/>
      <w:marLeft w:val="0"/>
      <w:marRight w:val="0"/>
      <w:marTop w:val="0"/>
      <w:marBottom w:val="0"/>
      <w:divBdr>
        <w:top w:val="none" w:sz="0" w:space="0" w:color="auto"/>
        <w:left w:val="none" w:sz="0" w:space="0" w:color="auto"/>
        <w:bottom w:val="none" w:sz="0" w:space="0" w:color="auto"/>
        <w:right w:val="none" w:sz="0" w:space="0" w:color="auto"/>
      </w:divBdr>
    </w:div>
    <w:div w:id="290290854">
      <w:bodyDiv w:val="1"/>
      <w:marLeft w:val="0"/>
      <w:marRight w:val="0"/>
      <w:marTop w:val="0"/>
      <w:marBottom w:val="0"/>
      <w:divBdr>
        <w:top w:val="none" w:sz="0" w:space="0" w:color="auto"/>
        <w:left w:val="none" w:sz="0" w:space="0" w:color="auto"/>
        <w:bottom w:val="none" w:sz="0" w:space="0" w:color="auto"/>
        <w:right w:val="none" w:sz="0" w:space="0" w:color="auto"/>
      </w:divBdr>
    </w:div>
    <w:div w:id="351303359">
      <w:bodyDiv w:val="1"/>
      <w:marLeft w:val="0"/>
      <w:marRight w:val="0"/>
      <w:marTop w:val="0"/>
      <w:marBottom w:val="0"/>
      <w:divBdr>
        <w:top w:val="none" w:sz="0" w:space="0" w:color="auto"/>
        <w:left w:val="none" w:sz="0" w:space="0" w:color="auto"/>
        <w:bottom w:val="none" w:sz="0" w:space="0" w:color="auto"/>
        <w:right w:val="none" w:sz="0" w:space="0" w:color="auto"/>
      </w:divBdr>
    </w:div>
    <w:div w:id="493573837">
      <w:bodyDiv w:val="1"/>
      <w:marLeft w:val="0"/>
      <w:marRight w:val="0"/>
      <w:marTop w:val="0"/>
      <w:marBottom w:val="0"/>
      <w:divBdr>
        <w:top w:val="none" w:sz="0" w:space="0" w:color="auto"/>
        <w:left w:val="none" w:sz="0" w:space="0" w:color="auto"/>
        <w:bottom w:val="none" w:sz="0" w:space="0" w:color="auto"/>
        <w:right w:val="none" w:sz="0" w:space="0" w:color="auto"/>
      </w:divBdr>
    </w:div>
    <w:div w:id="497817565">
      <w:bodyDiv w:val="1"/>
      <w:marLeft w:val="0"/>
      <w:marRight w:val="0"/>
      <w:marTop w:val="0"/>
      <w:marBottom w:val="0"/>
      <w:divBdr>
        <w:top w:val="none" w:sz="0" w:space="0" w:color="auto"/>
        <w:left w:val="none" w:sz="0" w:space="0" w:color="auto"/>
        <w:bottom w:val="none" w:sz="0" w:space="0" w:color="auto"/>
        <w:right w:val="none" w:sz="0" w:space="0" w:color="auto"/>
      </w:divBdr>
    </w:div>
    <w:div w:id="738791345">
      <w:bodyDiv w:val="1"/>
      <w:marLeft w:val="0"/>
      <w:marRight w:val="0"/>
      <w:marTop w:val="0"/>
      <w:marBottom w:val="0"/>
      <w:divBdr>
        <w:top w:val="none" w:sz="0" w:space="0" w:color="auto"/>
        <w:left w:val="none" w:sz="0" w:space="0" w:color="auto"/>
        <w:bottom w:val="none" w:sz="0" w:space="0" w:color="auto"/>
        <w:right w:val="none" w:sz="0" w:space="0" w:color="auto"/>
      </w:divBdr>
    </w:div>
    <w:div w:id="763766509">
      <w:bodyDiv w:val="1"/>
      <w:marLeft w:val="0"/>
      <w:marRight w:val="0"/>
      <w:marTop w:val="0"/>
      <w:marBottom w:val="0"/>
      <w:divBdr>
        <w:top w:val="none" w:sz="0" w:space="0" w:color="auto"/>
        <w:left w:val="none" w:sz="0" w:space="0" w:color="auto"/>
        <w:bottom w:val="none" w:sz="0" w:space="0" w:color="auto"/>
        <w:right w:val="none" w:sz="0" w:space="0" w:color="auto"/>
      </w:divBdr>
    </w:div>
    <w:div w:id="782113205">
      <w:bodyDiv w:val="1"/>
      <w:marLeft w:val="0"/>
      <w:marRight w:val="0"/>
      <w:marTop w:val="0"/>
      <w:marBottom w:val="0"/>
      <w:divBdr>
        <w:top w:val="none" w:sz="0" w:space="0" w:color="auto"/>
        <w:left w:val="none" w:sz="0" w:space="0" w:color="auto"/>
        <w:bottom w:val="none" w:sz="0" w:space="0" w:color="auto"/>
        <w:right w:val="none" w:sz="0" w:space="0" w:color="auto"/>
      </w:divBdr>
    </w:div>
    <w:div w:id="1094786590">
      <w:bodyDiv w:val="1"/>
      <w:marLeft w:val="0"/>
      <w:marRight w:val="0"/>
      <w:marTop w:val="0"/>
      <w:marBottom w:val="0"/>
      <w:divBdr>
        <w:top w:val="none" w:sz="0" w:space="0" w:color="auto"/>
        <w:left w:val="none" w:sz="0" w:space="0" w:color="auto"/>
        <w:bottom w:val="none" w:sz="0" w:space="0" w:color="auto"/>
        <w:right w:val="none" w:sz="0" w:space="0" w:color="auto"/>
      </w:divBdr>
    </w:div>
    <w:div w:id="1327975973">
      <w:bodyDiv w:val="1"/>
      <w:marLeft w:val="0"/>
      <w:marRight w:val="0"/>
      <w:marTop w:val="0"/>
      <w:marBottom w:val="0"/>
      <w:divBdr>
        <w:top w:val="none" w:sz="0" w:space="0" w:color="auto"/>
        <w:left w:val="none" w:sz="0" w:space="0" w:color="auto"/>
        <w:bottom w:val="none" w:sz="0" w:space="0" w:color="auto"/>
        <w:right w:val="none" w:sz="0" w:space="0" w:color="auto"/>
      </w:divBdr>
    </w:div>
    <w:div w:id="1455783433">
      <w:bodyDiv w:val="1"/>
      <w:marLeft w:val="0"/>
      <w:marRight w:val="0"/>
      <w:marTop w:val="0"/>
      <w:marBottom w:val="0"/>
      <w:divBdr>
        <w:top w:val="none" w:sz="0" w:space="0" w:color="auto"/>
        <w:left w:val="none" w:sz="0" w:space="0" w:color="auto"/>
        <w:bottom w:val="none" w:sz="0" w:space="0" w:color="auto"/>
        <w:right w:val="none" w:sz="0" w:space="0" w:color="auto"/>
      </w:divBdr>
    </w:div>
    <w:div w:id="1577855937">
      <w:bodyDiv w:val="1"/>
      <w:marLeft w:val="0"/>
      <w:marRight w:val="0"/>
      <w:marTop w:val="0"/>
      <w:marBottom w:val="0"/>
      <w:divBdr>
        <w:top w:val="none" w:sz="0" w:space="0" w:color="auto"/>
        <w:left w:val="none" w:sz="0" w:space="0" w:color="auto"/>
        <w:bottom w:val="none" w:sz="0" w:space="0" w:color="auto"/>
        <w:right w:val="none" w:sz="0" w:space="0" w:color="auto"/>
      </w:divBdr>
    </w:div>
    <w:div w:id="20689869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src-master.ru/article26190.html" TargetMode="External"/><Relationship Id="rId13" Type="http://schemas.openxmlformats.org/officeDocument/2006/relationships/hyperlink" Target="http://ovb.startrave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ir-fin.ru/rynki.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arketingfit.ru/osnovy-marketinga/1348-ponjatie-rynka-ego-osnovnye-cherty-i-vidy.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osnmarketing.ru/index.php/segmentirovanie-rynka/77-ponyatie-rynka-i-ego-vidy" TargetMode="External"/><Relationship Id="rId4" Type="http://schemas.openxmlformats.org/officeDocument/2006/relationships/settings" Target="settings.xml"/><Relationship Id="rId9" Type="http://schemas.openxmlformats.org/officeDocument/2006/relationships/hyperlink" Target="http://www.inetstati.ru/marketing/sbit/161-sbyt-i-sbytovaya-politika-ponyatiya-sbyta-tovarodvizheniya-i-sbytovoj-politiki.html"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FBB72-3A9A-4650-B606-68DBAEBBC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932</TotalTime>
  <Pages>18</Pages>
  <Words>3588</Words>
  <Characters>20456</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Chimera</dc:creator>
  <cp:lastModifiedBy>Александра Марко</cp:lastModifiedBy>
  <cp:revision>15</cp:revision>
  <dcterms:created xsi:type="dcterms:W3CDTF">2014-10-12T05:49:00Z</dcterms:created>
  <dcterms:modified xsi:type="dcterms:W3CDTF">2015-11-13T13:02:00Z</dcterms:modified>
  <dc:language>ru-RU</dc:language>
</cp:coreProperties>
</file>