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A18" w:rsidRPr="00C207D8" w:rsidRDefault="00617A18" w:rsidP="00E907C8">
      <w:pPr>
        <w:spacing w:line="360" w:lineRule="auto"/>
        <w:jc w:val="both"/>
        <w:rPr>
          <w:color w:val="auto"/>
        </w:rPr>
      </w:pPr>
    </w:p>
    <w:p w:rsidR="00617A18" w:rsidRPr="00C207D8" w:rsidRDefault="00617A18" w:rsidP="00E907C8">
      <w:pPr>
        <w:spacing w:line="360" w:lineRule="auto"/>
        <w:jc w:val="center"/>
        <w:rPr>
          <w:b/>
          <w:color w:val="auto"/>
        </w:rPr>
      </w:pPr>
      <w:r w:rsidRPr="00C207D8">
        <w:rPr>
          <w:b/>
          <w:color w:val="auto"/>
        </w:rPr>
        <w:t>Содержание</w:t>
      </w:r>
    </w:p>
    <w:p w:rsidR="00617A18" w:rsidRPr="005E199A" w:rsidRDefault="00617A18" w:rsidP="00E907C8">
      <w:pPr>
        <w:spacing w:line="360" w:lineRule="auto"/>
        <w:jc w:val="both"/>
        <w:rPr>
          <w:color w:val="auto"/>
        </w:rPr>
      </w:pPr>
    </w:p>
    <w:tbl>
      <w:tblPr>
        <w:tblW w:w="0" w:type="auto"/>
        <w:tblLook w:val="00A0"/>
      </w:tblPr>
      <w:tblGrid>
        <w:gridCol w:w="9000"/>
        <w:gridCol w:w="571"/>
      </w:tblGrid>
      <w:tr w:rsidR="00617A18" w:rsidRPr="00E91304" w:rsidTr="00365CF2">
        <w:tc>
          <w:tcPr>
            <w:tcW w:w="9000" w:type="dxa"/>
          </w:tcPr>
          <w:p w:rsidR="00617A18" w:rsidRPr="00365CF2" w:rsidRDefault="00617A18" w:rsidP="00365CF2">
            <w:pPr>
              <w:spacing w:line="360" w:lineRule="auto"/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Введение……………………………………………………………………….</w:t>
            </w:r>
          </w:p>
        </w:tc>
        <w:tc>
          <w:tcPr>
            <w:tcW w:w="571" w:type="dxa"/>
          </w:tcPr>
          <w:p w:rsidR="00617A18" w:rsidRPr="00365CF2" w:rsidRDefault="00617A18" w:rsidP="00365CF2">
            <w:pPr>
              <w:spacing w:line="360" w:lineRule="auto"/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3</w:t>
            </w:r>
          </w:p>
        </w:tc>
      </w:tr>
      <w:tr w:rsidR="00617A18" w:rsidRPr="00E91304" w:rsidTr="00365CF2">
        <w:tc>
          <w:tcPr>
            <w:tcW w:w="9000" w:type="dxa"/>
          </w:tcPr>
          <w:p w:rsidR="00617A18" w:rsidRPr="00365CF2" w:rsidRDefault="00617A18" w:rsidP="00365CF2">
            <w:pPr>
              <w:spacing w:line="360" w:lineRule="auto"/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1. Экономическая природа и подвижность инвестиций…………………..</w:t>
            </w:r>
          </w:p>
        </w:tc>
        <w:tc>
          <w:tcPr>
            <w:tcW w:w="571" w:type="dxa"/>
          </w:tcPr>
          <w:p w:rsidR="00617A18" w:rsidRPr="00365CF2" w:rsidRDefault="00617A18" w:rsidP="00365CF2">
            <w:pPr>
              <w:spacing w:line="360" w:lineRule="auto"/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5</w:t>
            </w:r>
          </w:p>
        </w:tc>
      </w:tr>
      <w:tr w:rsidR="00617A18" w:rsidRPr="00E91304" w:rsidTr="00365CF2">
        <w:tc>
          <w:tcPr>
            <w:tcW w:w="9000" w:type="dxa"/>
          </w:tcPr>
          <w:p w:rsidR="00617A18" w:rsidRPr="00365CF2" w:rsidRDefault="00617A18" w:rsidP="00365CF2">
            <w:pPr>
              <w:spacing w:line="360" w:lineRule="auto"/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2. Роль инвестиций в формиро</w:t>
            </w:r>
            <w:r>
              <w:rPr>
                <w:color w:val="auto"/>
              </w:rPr>
              <w:t>вании ВВП. Инвестиционные мульти</w:t>
            </w:r>
            <w:r w:rsidRPr="00365CF2">
              <w:rPr>
                <w:color w:val="auto"/>
              </w:rPr>
              <w:t>пл</w:t>
            </w:r>
            <w:r w:rsidRPr="00365CF2">
              <w:rPr>
                <w:color w:val="auto"/>
              </w:rPr>
              <w:t>и</w:t>
            </w:r>
            <w:r w:rsidRPr="00365CF2">
              <w:rPr>
                <w:color w:val="auto"/>
              </w:rPr>
              <w:t>катор и акселератор ………………………………………………………….</w:t>
            </w:r>
          </w:p>
        </w:tc>
        <w:tc>
          <w:tcPr>
            <w:tcW w:w="571" w:type="dxa"/>
          </w:tcPr>
          <w:p w:rsidR="00617A18" w:rsidRPr="00365CF2" w:rsidRDefault="00617A18" w:rsidP="00365CF2">
            <w:pPr>
              <w:spacing w:line="360" w:lineRule="auto"/>
              <w:jc w:val="both"/>
              <w:rPr>
                <w:color w:val="auto"/>
              </w:rPr>
            </w:pPr>
          </w:p>
          <w:p w:rsidR="00617A18" w:rsidRPr="00365CF2" w:rsidRDefault="00617A18" w:rsidP="00365CF2">
            <w:pPr>
              <w:spacing w:line="360" w:lineRule="auto"/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10</w:t>
            </w:r>
          </w:p>
        </w:tc>
      </w:tr>
      <w:tr w:rsidR="00617A18" w:rsidRPr="00E91304" w:rsidTr="00365CF2">
        <w:tc>
          <w:tcPr>
            <w:tcW w:w="9000" w:type="dxa"/>
          </w:tcPr>
          <w:p w:rsidR="00617A18" w:rsidRPr="00365CF2" w:rsidRDefault="00617A18" w:rsidP="00365CF2">
            <w:pPr>
              <w:spacing w:line="360" w:lineRule="auto"/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3. Характерные черты и направления инвестирования в современной России………………………………………………………………………….</w:t>
            </w:r>
          </w:p>
        </w:tc>
        <w:tc>
          <w:tcPr>
            <w:tcW w:w="571" w:type="dxa"/>
          </w:tcPr>
          <w:p w:rsidR="00617A18" w:rsidRPr="00365CF2" w:rsidRDefault="00617A18" w:rsidP="00365CF2">
            <w:pPr>
              <w:spacing w:line="360" w:lineRule="auto"/>
              <w:jc w:val="both"/>
              <w:rPr>
                <w:color w:val="auto"/>
              </w:rPr>
            </w:pPr>
          </w:p>
          <w:p w:rsidR="00617A18" w:rsidRPr="00365CF2" w:rsidRDefault="00617A18" w:rsidP="00365CF2">
            <w:pPr>
              <w:spacing w:line="360" w:lineRule="auto"/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15</w:t>
            </w:r>
          </w:p>
        </w:tc>
      </w:tr>
      <w:tr w:rsidR="00617A18" w:rsidRPr="00E91304" w:rsidTr="00365CF2">
        <w:tc>
          <w:tcPr>
            <w:tcW w:w="9000" w:type="dxa"/>
          </w:tcPr>
          <w:p w:rsidR="00617A18" w:rsidRPr="00365CF2" w:rsidRDefault="00617A18" w:rsidP="00365CF2">
            <w:pPr>
              <w:spacing w:line="360" w:lineRule="auto"/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Заключение. Основные выводы по вопросам………………………………</w:t>
            </w:r>
          </w:p>
        </w:tc>
        <w:tc>
          <w:tcPr>
            <w:tcW w:w="571" w:type="dxa"/>
          </w:tcPr>
          <w:p w:rsidR="00617A18" w:rsidRPr="00365CF2" w:rsidRDefault="00617A18" w:rsidP="00365CF2">
            <w:pPr>
              <w:spacing w:line="360" w:lineRule="auto"/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25</w:t>
            </w:r>
          </w:p>
        </w:tc>
      </w:tr>
      <w:tr w:rsidR="00617A18" w:rsidRPr="00E91304" w:rsidTr="00365CF2">
        <w:tc>
          <w:tcPr>
            <w:tcW w:w="9000" w:type="dxa"/>
          </w:tcPr>
          <w:p w:rsidR="00617A18" w:rsidRPr="00365CF2" w:rsidRDefault="00617A18" w:rsidP="00365CF2">
            <w:pPr>
              <w:spacing w:line="360" w:lineRule="auto"/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Литература……………………………………………………………………</w:t>
            </w:r>
          </w:p>
        </w:tc>
        <w:tc>
          <w:tcPr>
            <w:tcW w:w="571" w:type="dxa"/>
          </w:tcPr>
          <w:p w:rsidR="00617A18" w:rsidRPr="00365CF2" w:rsidRDefault="00617A18" w:rsidP="00365CF2">
            <w:pPr>
              <w:spacing w:line="360" w:lineRule="auto"/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27</w:t>
            </w:r>
          </w:p>
        </w:tc>
      </w:tr>
      <w:tr w:rsidR="00617A18" w:rsidRPr="00E91304" w:rsidTr="00365CF2">
        <w:tc>
          <w:tcPr>
            <w:tcW w:w="9000" w:type="dxa"/>
          </w:tcPr>
          <w:p w:rsidR="00617A18" w:rsidRPr="00365CF2" w:rsidRDefault="00617A18" w:rsidP="00365CF2">
            <w:pPr>
              <w:spacing w:line="360" w:lineRule="auto"/>
              <w:jc w:val="both"/>
              <w:rPr>
                <w:color w:val="auto"/>
              </w:rPr>
            </w:pPr>
          </w:p>
        </w:tc>
        <w:tc>
          <w:tcPr>
            <w:tcW w:w="571" w:type="dxa"/>
          </w:tcPr>
          <w:p w:rsidR="00617A18" w:rsidRPr="000560D7" w:rsidRDefault="00617A18" w:rsidP="00365CF2">
            <w:pPr>
              <w:spacing w:line="360" w:lineRule="auto"/>
              <w:jc w:val="both"/>
              <w:rPr>
                <w:color w:val="auto"/>
                <w:lang w:val="en-US"/>
              </w:rPr>
            </w:pPr>
          </w:p>
        </w:tc>
      </w:tr>
    </w:tbl>
    <w:p w:rsidR="00617A18" w:rsidRDefault="00617A18" w:rsidP="00E907C8">
      <w:pPr>
        <w:spacing w:line="360" w:lineRule="auto"/>
        <w:jc w:val="both"/>
        <w:rPr>
          <w:b/>
          <w:color w:val="auto"/>
        </w:rPr>
      </w:pPr>
    </w:p>
    <w:p w:rsidR="00617A18" w:rsidRDefault="00617A18" w:rsidP="00E907C8">
      <w:pPr>
        <w:spacing w:line="360" w:lineRule="auto"/>
        <w:jc w:val="both"/>
        <w:rPr>
          <w:b/>
          <w:color w:val="auto"/>
        </w:rPr>
      </w:pPr>
    </w:p>
    <w:p w:rsidR="00617A18" w:rsidRDefault="00617A18" w:rsidP="00E907C8">
      <w:pPr>
        <w:spacing w:line="360" w:lineRule="auto"/>
        <w:jc w:val="both"/>
        <w:rPr>
          <w:b/>
          <w:color w:val="auto"/>
        </w:rPr>
      </w:pPr>
    </w:p>
    <w:p w:rsidR="00617A18" w:rsidRDefault="00617A18" w:rsidP="00E907C8">
      <w:pPr>
        <w:spacing w:line="360" w:lineRule="auto"/>
        <w:jc w:val="both"/>
        <w:rPr>
          <w:b/>
          <w:color w:val="auto"/>
        </w:rPr>
      </w:pPr>
    </w:p>
    <w:p w:rsidR="00617A18" w:rsidRDefault="00617A18" w:rsidP="00E907C8">
      <w:pPr>
        <w:spacing w:line="360" w:lineRule="auto"/>
        <w:jc w:val="both"/>
        <w:rPr>
          <w:b/>
          <w:color w:val="auto"/>
        </w:rPr>
      </w:pPr>
    </w:p>
    <w:p w:rsidR="00617A18" w:rsidRDefault="00617A18" w:rsidP="00E907C8">
      <w:pPr>
        <w:spacing w:line="360" w:lineRule="auto"/>
        <w:jc w:val="both"/>
        <w:rPr>
          <w:b/>
          <w:color w:val="auto"/>
        </w:rPr>
      </w:pPr>
    </w:p>
    <w:p w:rsidR="00617A18" w:rsidRDefault="00617A18" w:rsidP="00E907C8">
      <w:pPr>
        <w:spacing w:line="360" w:lineRule="auto"/>
        <w:jc w:val="both"/>
        <w:rPr>
          <w:b/>
          <w:color w:val="auto"/>
        </w:rPr>
      </w:pPr>
    </w:p>
    <w:p w:rsidR="00617A18" w:rsidRDefault="00617A18" w:rsidP="00E907C8">
      <w:pPr>
        <w:spacing w:line="360" w:lineRule="auto"/>
        <w:jc w:val="both"/>
        <w:rPr>
          <w:b/>
          <w:color w:val="auto"/>
        </w:rPr>
      </w:pPr>
    </w:p>
    <w:p w:rsidR="00617A18" w:rsidRDefault="00617A18" w:rsidP="00E907C8">
      <w:pPr>
        <w:spacing w:line="360" w:lineRule="auto"/>
        <w:jc w:val="both"/>
        <w:rPr>
          <w:b/>
          <w:color w:val="auto"/>
        </w:rPr>
      </w:pPr>
    </w:p>
    <w:p w:rsidR="00617A18" w:rsidRDefault="00617A18" w:rsidP="00E907C8">
      <w:pPr>
        <w:spacing w:line="360" w:lineRule="auto"/>
        <w:jc w:val="both"/>
        <w:rPr>
          <w:b/>
          <w:color w:val="auto"/>
        </w:rPr>
      </w:pPr>
    </w:p>
    <w:p w:rsidR="00617A18" w:rsidRDefault="00617A18" w:rsidP="00E907C8">
      <w:pPr>
        <w:spacing w:line="360" w:lineRule="auto"/>
        <w:jc w:val="both"/>
        <w:rPr>
          <w:b/>
          <w:color w:val="auto"/>
        </w:rPr>
      </w:pPr>
    </w:p>
    <w:p w:rsidR="00617A18" w:rsidRDefault="00617A18" w:rsidP="00E907C8">
      <w:pPr>
        <w:spacing w:line="360" w:lineRule="auto"/>
        <w:jc w:val="both"/>
        <w:rPr>
          <w:b/>
          <w:color w:val="auto"/>
        </w:rPr>
      </w:pPr>
    </w:p>
    <w:p w:rsidR="00617A18" w:rsidRDefault="00617A18" w:rsidP="00E907C8">
      <w:pPr>
        <w:spacing w:line="360" w:lineRule="auto"/>
        <w:jc w:val="both"/>
        <w:rPr>
          <w:b/>
          <w:color w:val="auto"/>
        </w:rPr>
      </w:pPr>
    </w:p>
    <w:p w:rsidR="00617A18" w:rsidRDefault="00617A18" w:rsidP="00E907C8">
      <w:pPr>
        <w:spacing w:line="360" w:lineRule="auto"/>
        <w:jc w:val="both"/>
        <w:rPr>
          <w:b/>
          <w:color w:val="auto"/>
        </w:rPr>
      </w:pPr>
    </w:p>
    <w:p w:rsidR="00617A18" w:rsidRDefault="00617A18" w:rsidP="00E907C8">
      <w:pPr>
        <w:spacing w:line="360" w:lineRule="auto"/>
        <w:jc w:val="both"/>
        <w:rPr>
          <w:b/>
          <w:color w:val="auto"/>
        </w:rPr>
      </w:pPr>
    </w:p>
    <w:p w:rsidR="00617A18" w:rsidRDefault="00617A18" w:rsidP="00E907C8">
      <w:pPr>
        <w:spacing w:line="360" w:lineRule="auto"/>
        <w:jc w:val="both"/>
        <w:rPr>
          <w:b/>
          <w:color w:val="auto"/>
        </w:rPr>
      </w:pPr>
    </w:p>
    <w:p w:rsidR="00617A18" w:rsidRDefault="00617A18" w:rsidP="00E907C8">
      <w:pPr>
        <w:spacing w:line="360" w:lineRule="auto"/>
        <w:jc w:val="both"/>
        <w:rPr>
          <w:b/>
          <w:color w:val="auto"/>
        </w:rPr>
      </w:pPr>
    </w:p>
    <w:p w:rsidR="00617A18" w:rsidRDefault="00617A18" w:rsidP="00E907C8">
      <w:pPr>
        <w:spacing w:line="360" w:lineRule="auto"/>
        <w:jc w:val="both"/>
        <w:rPr>
          <w:b/>
          <w:color w:val="auto"/>
        </w:rPr>
      </w:pPr>
    </w:p>
    <w:p w:rsidR="00617A18" w:rsidRDefault="00617A18" w:rsidP="003E0037">
      <w:pPr>
        <w:spacing w:line="360" w:lineRule="auto"/>
        <w:jc w:val="center"/>
        <w:rPr>
          <w:b/>
          <w:color w:val="auto"/>
        </w:rPr>
      </w:pPr>
      <w:r w:rsidRPr="00C207D8">
        <w:rPr>
          <w:b/>
          <w:color w:val="auto"/>
        </w:rPr>
        <w:t>Введение</w:t>
      </w:r>
    </w:p>
    <w:p w:rsidR="00617A18" w:rsidRPr="00C207D8" w:rsidRDefault="00617A18" w:rsidP="003E0037">
      <w:pPr>
        <w:spacing w:line="360" w:lineRule="auto"/>
        <w:jc w:val="center"/>
        <w:rPr>
          <w:b/>
          <w:color w:val="auto"/>
        </w:rPr>
      </w:pPr>
    </w:p>
    <w:p w:rsidR="00617A18" w:rsidRDefault="00617A18" w:rsidP="003E0037">
      <w:pPr>
        <w:spacing w:line="360" w:lineRule="auto"/>
        <w:ind w:firstLine="708"/>
        <w:jc w:val="both"/>
      </w:pPr>
      <w:r>
        <w:t>Минувшее десятилетие стало для российской экономики (вплоть до кризиса 2008-2009 гг.) периодом активного инвестиционного развития, п</w:t>
      </w:r>
      <w:r>
        <w:t>о</w:t>
      </w:r>
      <w:r>
        <w:t>зволившего не только полностью преодолеть последствия кризисных проце</w:t>
      </w:r>
      <w:r>
        <w:t>с</w:t>
      </w:r>
      <w:r>
        <w:t>сов 1990-х гг., но и добиться заметного экономического роста. При этом зн</w:t>
      </w:r>
      <w:r>
        <w:t>а</w:t>
      </w:r>
      <w:r>
        <w:t>чительную роль сыграли инвестиции, связанные с трансграничным перем</w:t>
      </w:r>
      <w:r>
        <w:t>е</w:t>
      </w:r>
      <w:r>
        <w:t>щением капитала: иностранных инвестиций в Россию и вложений росси</w:t>
      </w:r>
      <w:r>
        <w:t>й</w:t>
      </w:r>
      <w:r>
        <w:t>ских инвесторов за рубежом, что делает тему данной курсовой работы ос</w:t>
      </w:r>
      <w:r>
        <w:t>о</w:t>
      </w:r>
      <w:r>
        <w:t>бенно актуальной.</w:t>
      </w:r>
    </w:p>
    <w:p w:rsidR="00617A18" w:rsidRDefault="00617A18" w:rsidP="003E0037">
      <w:pPr>
        <w:spacing w:line="360" w:lineRule="auto"/>
        <w:ind w:firstLine="708"/>
        <w:jc w:val="both"/>
      </w:pPr>
      <w:r>
        <w:t>Процесс эффективного использования российских и зарубежных инв</w:t>
      </w:r>
      <w:r>
        <w:t>е</w:t>
      </w:r>
      <w:r>
        <w:t>стиций требует координации соответствующих направлений и приоритетов (речь в данном случае идет о прямых инвестициях), что реализуется через политику привлечения прямых иностранных инвестиций, формирования с</w:t>
      </w:r>
      <w:r>
        <w:t>о</w:t>
      </w:r>
      <w:r>
        <w:t>ответствующего инвестиционного климата и выработки концепций (пр</w:t>
      </w:r>
      <w:r>
        <w:t>о</w:t>
      </w:r>
      <w:r>
        <w:t xml:space="preserve">грамм) развития тех или иных сфер экономики. </w:t>
      </w:r>
    </w:p>
    <w:p w:rsidR="00617A18" w:rsidRDefault="00617A18" w:rsidP="003E0037">
      <w:pPr>
        <w:spacing w:line="360" w:lineRule="auto"/>
        <w:ind w:firstLine="708"/>
        <w:jc w:val="both"/>
      </w:pPr>
      <w:r>
        <w:t>Естественно, что сырьевая направленность российской экономики дл</w:t>
      </w:r>
      <w:r>
        <w:t>и</w:t>
      </w:r>
      <w:r>
        <w:t>тельное время (в условиях высоких цен на энергоносители) позволяла сн</w:t>
      </w:r>
      <w:r>
        <w:t>и</w:t>
      </w:r>
      <w:r>
        <w:t>зить зависимость от иностранных инвестиций. Однако в современных усл</w:t>
      </w:r>
      <w:r>
        <w:t>о</w:t>
      </w:r>
      <w:r>
        <w:t>виях требуется новое качество инвестиций, поскольку реализация крупных инвестиционных проектов вызывает необходимость соответствующего инн</w:t>
      </w:r>
      <w:r>
        <w:t>о</w:t>
      </w:r>
      <w:r>
        <w:t>вационного обеспечения, являющегося одним из конкурентных преимуществ западных компаний.</w:t>
      </w:r>
    </w:p>
    <w:p w:rsidR="00617A18" w:rsidRDefault="00617A18" w:rsidP="003E0037">
      <w:pPr>
        <w:spacing w:line="360" w:lineRule="auto"/>
        <w:ind w:firstLine="708"/>
        <w:jc w:val="both"/>
      </w:pPr>
      <w:r>
        <w:t>Мировой финансовый кризис привел к тому, что приток капиталов з</w:t>
      </w:r>
      <w:r>
        <w:t>а</w:t>
      </w:r>
      <w:r>
        <w:t xml:space="preserve">медлился, а часть капиталов стала покидать Россию. В </w:t>
      </w:r>
      <w:smartTag w:uri="urn:schemas-microsoft-com:office:smarttags" w:element="metricconverter">
        <w:smartTagPr>
          <w:attr w:name="ProductID" w:val="2008 г"/>
        </w:smartTagPr>
        <w:r>
          <w:t>2008 г</w:t>
        </w:r>
      </w:smartTag>
      <w:r>
        <w:t xml:space="preserve">. отток капитала был рекордным с </w:t>
      </w:r>
      <w:smartTag w:uri="urn:schemas-microsoft-com:office:smarttags" w:element="metricconverter">
        <w:smartTagPr>
          <w:attr w:name="ProductID" w:val="2000 г"/>
        </w:smartTagPr>
        <w:r>
          <w:t>2000 г</w:t>
        </w:r>
      </w:smartTag>
      <w:r>
        <w:t xml:space="preserve">. и достиг 132,8 млрд долл., а за три квартала </w:t>
      </w:r>
      <w:smartTag w:uri="urn:schemas-microsoft-com:office:smarttags" w:element="metricconverter">
        <w:smartTagPr>
          <w:attr w:name="ProductID" w:val="2009 г"/>
        </w:smartTagPr>
        <w:r>
          <w:t>2009 г</w:t>
        </w:r>
      </w:smartTag>
      <w:r>
        <w:t>. отток достиг 62,3 млрд долл. Вывозу подвергся преимущественно мигр</w:t>
      </w:r>
      <w:r>
        <w:t>и</w:t>
      </w:r>
      <w:r>
        <w:t xml:space="preserve">рующий спекулятивный капитал. В первом полугодии </w:t>
      </w:r>
      <w:smartTag w:uri="urn:schemas-microsoft-com:office:smarttags" w:element="metricconverter">
        <w:smartTagPr>
          <w:attr w:name="ProductID" w:val="2009 г"/>
        </w:smartTagPr>
        <w:r>
          <w:t>2009 г</w:t>
        </w:r>
      </w:smartTag>
      <w:r>
        <w:t xml:space="preserve">. в экономику России поступило 32,2 млрд долл. иностранных инвестиций, что на 30,9% меньше, чем за соответствующий период </w:t>
      </w:r>
      <w:smartTag w:uri="urn:schemas-microsoft-com:office:smarttags" w:element="metricconverter">
        <w:smartTagPr>
          <w:attr w:name="ProductID" w:val="2008 г"/>
        </w:smartTagPr>
        <w:r>
          <w:t>2008 г</w:t>
        </w:r>
      </w:smartTag>
      <w:r>
        <w:t>. Это еще раз подтвердило несовершенство и недостаточную устойчивость системы привлечения ин</w:t>
      </w:r>
      <w:r>
        <w:t>о</w:t>
      </w:r>
      <w:r>
        <w:t xml:space="preserve">странных инвестиций. </w:t>
      </w:r>
    </w:p>
    <w:p w:rsidR="00617A18" w:rsidRDefault="00617A18" w:rsidP="003E0037">
      <w:pPr>
        <w:spacing w:line="360" w:lineRule="auto"/>
        <w:ind w:firstLine="708"/>
        <w:jc w:val="both"/>
      </w:pPr>
      <w:r>
        <w:t>В современных условиях конкурируют не только отдельные фирмы и корпорации, конкуренция идет между государствами, причем не только на рынках сбыта, но на рынках ресурсов, в том числе инвестиций. Посткризи</w:t>
      </w:r>
      <w:r>
        <w:t>с</w:t>
      </w:r>
      <w:r>
        <w:t>ный период развития, учитывая потери, которые были понесены странами в период кризиса, будет характеризоваться обострением борьбы за капитал. При этом главным условием успеха страны на мировом инвестиционном рынке станет не только обеспечение иностранным инвесторам удовлетвор</w:t>
      </w:r>
      <w:r>
        <w:t>и</w:t>
      </w:r>
      <w:r>
        <w:t>тельных показателей прибыльности их инвестиционных проектов, но и фо</w:t>
      </w:r>
      <w:r>
        <w:t>р</w:t>
      </w:r>
      <w:r>
        <w:t>мирование широкой сети специализированных финансовых институтов, ок</w:t>
      </w:r>
      <w:r>
        <w:t>а</w:t>
      </w:r>
      <w:r>
        <w:t>зывающих различные услуги инвесторам на уровне, принятом в современной международной практике, обеспечение стабильного, предсказуемого и «пр</w:t>
      </w:r>
      <w:r>
        <w:t>о</w:t>
      </w:r>
      <w:r>
        <w:t xml:space="preserve">зрачного» режима инвестиционной и предпринимательской деятельности. </w:t>
      </w:r>
    </w:p>
    <w:p w:rsidR="00617A18" w:rsidRDefault="00617A18" w:rsidP="003E0037">
      <w:pPr>
        <w:spacing w:line="360" w:lineRule="auto"/>
        <w:ind w:firstLine="708"/>
        <w:jc w:val="both"/>
      </w:pPr>
      <w:r>
        <w:t>Не менее, а может быть и более важной, является проблема использ</w:t>
      </w:r>
      <w:r>
        <w:t>о</w:t>
      </w:r>
      <w:r>
        <w:t>вания иностранных инвестиций для ускоренного движения экономики Ро</w:t>
      </w:r>
      <w:r>
        <w:t>с</w:t>
      </w:r>
      <w:r>
        <w:t>сии по пути инновационного развития, создания и развития высокотехнол</w:t>
      </w:r>
      <w:r>
        <w:t>о</w:t>
      </w:r>
      <w:r>
        <w:t>гичных производств, освоения отдаленных районов Сибири и Дальнего Во</w:t>
      </w:r>
      <w:r>
        <w:t>с</w:t>
      </w:r>
      <w:r>
        <w:t>тока, и, в конечном итоге, повышения качества  жизни населения.</w:t>
      </w:r>
    </w:p>
    <w:p w:rsidR="00617A18" w:rsidRDefault="00617A18" w:rsidP="003E0037">
      <w:pPr>
        <w:spacing w:line="360" w:lineRule="auto"/>
        <w:ind w:firstLine="851"/>
        <w:jc w:val="both"/>
      </w:pPr>
      <w:r>
        <w:t>Целью курсовой работы является изучение влияния инвестиций на макроэкономическую динамику.</w:t>
      </w:r>
    </w:p>
    <w:p w:rsidR="00617A18" w:rsidRDefault="00617A18" w:rsidP="003E0037">
      <w:pPr>
        <w:spacing w:line="360" w:lineRule="auto"/>
        <w:ind w:firstLine="708"/>
        <w:jc w:val="both"/>
      </w:pPr>
      <w:r>
        <w:t>Для достижения цели необходимо решить следующие задачи.</w:t>
      </w:r>
    </w:p>
    <w:p w:rsidR="00617A18" w:rsidRDefault="00617A18" w:rsidP="003E0037">
      <w:pPr>
        <w:widowControl w:val="0"/>
        <w:spacing w:line="360" w:lineRule="auto"/>
        <w:ind w:firstLine="708"/>
        <w:jc w:val="both"/>
      </w:pPr>
      <w:r>
        <w:t xml:space="preserve">1. Раскрыть </w:t>
      </w:r>
      <w:r>
        <w:rPr>
          <w:color w:val="auto"/>
        </w:rPr>
        <w:t>экономическую природу и подвижность инвестиций</w:t>
      </w:r>
      <w:r>
        <w:t xml:space="preserve">. </w:t>
      </w:r>
    </w:p>
    <w:p w:rsidR="00617A18" w:rsidRDefault="00617A18" w:rsidP="003E0037">
      <w:pPr>
        <w:widowControl w:val="0"/>
        <w:spacing w:line="360" w:lineRule="auto"/>
        <w:ind w:firstLine="708"/>
        <w:jc w:val="both"/>
      </w:pPr>
      <w:r>
        <w:t xml:space="preserve">2. Охарактеризовать </w:t>
      </w:r>
      <w:r>
        <w:rPr>
          <w:color w:val="auto"/>
        </w:rPr>
        <w:t>роль инвестиций в формировании ВВП, инвест</w:t>
      </w:r>
      <w:r>
        <w:rPr>
          <w:color w:val="auto"/>
        </w:rPr>
        <w:t>и</w:t>
      </w:r>
      <w:r>
        <w:rPr>
          <w:color w:val="auto"/>
        </w:rPr>
        <w:t>ционные мультепликатор и акселератор</w:t>
      </w:r>
      <w:r>
        <w:t>.</w:t>
      </w:r>
    </w:p>
    <w:p w:rsidR="00617A18" w:rsidRDefault="00617A18" w:rsidP="003E0037">
      <w:pPr>
        <w:spacing w:line="360" w:lineRule="auto"/>
        <w:ind w:firstLine="708"/>
        <w:jc w:val="both"/>
        <w:rPr>
          <w:color w:val="auto"/>
        </w:rPr>
      </w:pPr>
      <w:r>
        <w:t>3. Проанализировать х</w:t>
      </w:r>
      <w:r>
        <w:rPr>
          <w:color w:val="auto"/>
        </w:rPr>
        <w:t>арактерные черты и направления инвестиров</w:t>
      </w:r>
      <w:r>
        <w:rPr>
          <w:color w:val="auto"/>
        </w:rPr>
        <w:t>а</w:t>
      </w:r>
      <w:r>
        <w:rPr>
          <w:color w:val="auto"/>
        </w:rPr>
        <w:t>ния в современной России.</w:t>
      </w:r>
    </w:p>
    <w:p w:rsidR="00617A18" w:rsidRPr="00E907C8" w:rsidRDefault="00617A18" w:rsidP="003E0037">
      <w:pPr>
        <w:spacing w:line="360" w:lineRule="auto"/>
        <w:ind w:firstLine="708"/>
        <w:jc w:val="both"/>
        <w:rPr>
          <w:color w:val="auto"/>
        </w:rPr>
      </w:pPr>
      <w:r>
        <w:t>В работе использовались</w:t>
      </w:r>
      <w:r w:rsidRPr="003E0037">
        <w:t xml:space="preserve"> </w:t>
      </w:r>
      <w:r>
        <w:t>работы российских экономистов, данные г</w:t>
      </w:r>
      <w:r>
        <w:t>о</w:t>
      </w:r>
      <w:r>
        <w:t>сударственной статистики о динамике инвестиционных процессов на фед</w:t>
      </w:r>
      <w:r>
        <w:t>е</w:t>
      </w:r>
      <w:r>
        <w:t>ральном и региональном уровнях</w:t>
      </w:r>
    </w:p>
    <w:p w:rsidR="00617A18" w:rsidRPr="000A4FB3" w:rsidRDefault="00617A18" w:rsidP="000A4FB3">
      <w:pPr>
        <w:spacing w:line="360" w:lineRule="auto"/>
        <w:jc w:val="center"/>
        <w:rPr>
          <w:b/>
          <w:color w:val="auto"/>
        </w:rPr>
      </w:pPr>
      <w:r w:rsidRPr="000A4FB3">
        <w:rPr>
          <w:b/>
          <w:color w:val="auto"/>
        </w:rPr>
        <w:t>1. Экономическая природа и подвижность инвестиций</w:t>
      </w:r>
    </w:p>
    <w:p w:rsidR="00617A18" w:rsidRDefault="00617A18" w:rsidP="000A4FB3">
      <w:pPr>
        <w:spacing w:line="360" w:lineRule="auto"/>
        <w:ind w:firstLine="708"/>
        <w:jc w:val="both"/>
      </w:pPr>
    </w:p>
    <w:p w:rsidR="00617A18" w:rsidRDefault="00617A18" w:rsidP="000A4FB3">
      <w:pPr>
        <w:spacing w:line="360" w:lineRule="auto"/>
        <w:ind w:firstLine="708"/>
        <w:jc w:val="both"/>
      </w:pPr>
      <w:r>
        <w:t>Инвестиции (от лат. investire — облачать) — вложение капитала в об</w:t>
      </w:r>
      <w:r>
        <w:t>ъ</w:t>
      </w:r>
      <w:r>
        <w:t>екты предпринимательской и иной деятельности с целью получения прибыли или достижения положительного социального эффекта. В рыночной экон</w:t>
      </w:r>
      <w:r>
        <w:t>о</w:t>
      </w:r>
      <w:r>
        <w:t>мике получение прибыли является движущим мотивом инвестиционной де</w:t>
      </w:r>
      <w:r>
        <w:t>я</w:t>
      </w:r>
      <w:r>
        <w:t>тельности.  Данная цель опосредуется производством конкретных товаров, оказанием услуг, которые находят признание на рынке; без этого инвестиции окажутся бесполезными. Побудительный мотив усиливается, если сокращ</w:t>
      </w:r>
      <w:r>
        <w:t>а</w:t>
      </w:r>
      <w:r>
        <w:t>ются налоги, в том числе на прибыль, и в особенности если законодательно закреплено право собственности. Эту прибыль целесообразно рефинансир</w:t>
      </w:r>
      <w:r>
        <w:t>о</w:t>
      </w:r>
      <w:r>
        <w:t>вать, т. е. направлять ее в определенном объеме на развитие производства.</w:t>
      </w:r>
    </w:p>
    <w:p w:rsidR="00617A18" w:rsidRPr="00E91304" w:rsidRDefault="00617A18" w:rsidP="000A4FB3">
      <w:pPr>
        <w:spacing w:line="360" w:lineRule="auto"/>
        <w:ind w:firstLine="708"/>
        <w:jc w:val="both"/>
      </w:pPr>
      <w:r>
        <w:t>В экономической литературе инвестиции рассматриваются как акт о</w:t>
      </w:r>
      <w:r>
        <w:t>т</w:t>
      </w:r>
      <w:r>
        <w:t>каза от сиюминутного потребления благ ради более полного удовлетворения потребностей в последующие годы посредством инвестирования средств в объекты предпринимательской деятельности. Это более глубокое по соде</w:t>
      </w:r>
      <w:r>
        <w:t>р</w:t>
      </w:r>
      <w:r>
        <w:t>жанию определение, связывающее две стороны понимания инвестиций — как затраченного капитала и как капитала, который позволяет достичь нам</w:t>
      </w:r>
      <w:r>
        <w:t>е</w:t>
      </w:r>
      <w:r>
        <w:t>ченного результата.</w:t>
      </w:r>
      <w:r w:rsidRPr="00E91304">
        <w:t>[</w:t>
      </w:r>
      <w:r>
        <w:t>9, с. 274</w:t>
      </w:r>
      <w:r w:rsidRPr="00E91304">
        <w:t>]</w:t>
      </w:r>
    </w:p>
    <w:p w:rsidR="00617A18" w:rsidRDefault="00617A18" w:rsidP="000A4FB3">
      <w:pPr>
        <w:spacing w:line="360" w:lineRule="auto"/>
        <w:ind w:firstLine="708"/>
        <w:jc w:val="both"/>
      </w:pPr>
      <w:r>
        <w:t>Таким образом, в условиях рыночной экономики сущность инвестиций заключается в сочетании двух аспектов инвестиционного процесса: затрат капитала и результатов, соизмерение этих элементов лежит в основе теории экономической оценки инвестиций. Инвестиции осуществляются с целью получения определенного результата (прибыли) и становятся бесполезными, если данного результата не приносят.</w:t>
      </w:r>
    </w:p>
    <w:p w:rsidR="00617A18" w:rsidRDefault="00617A18" w:rsidP="000A4FB3">
      <w:pPr>
        <w:spacing w:line="360" w:lineRule="auto"/>
        <w:ind w:firstLine="708"/>
        <w:jc w:val="both"/>
      </w:pPr>
      <w:r>
        <w:t>Принципиально важным для принятия решения об инвестировании я</w:t>
      </w:r>
      <w:r>
        <w:t>в</w:t>
      </w:r>
      <w:r>
        <w:t>ляется определение «цены» отказа от сиюминутного потребления. При вл</w:t>
      </w:r>
      <w:r>
        <w:t>о</w:t>
      </w:r>
      <w:r>
        <w:t>жении средств в развитие производства инвестора интересует не любой по величине результат. Прирост капитала в результате инвестирования должен быть достаточным, с тем чтобы, во-первых, удовлетворить минимально пр</w:t>
      </w:r>
      <w:r>
        <w:t>и</w:t>
      </w:r>
      <w:r>
        <w:t>емлемые с позиции общества запросы инвестора; во-вторых, возместить п</w:t>
      </w:r>
      <w:r>
        <w:t>о</w:t>
      </w:r>
      <w:r>
        <w:t>тери от инфляции в предстоящем периоде; в-третьих, вознаградить инвестора за риск возможной потери части дохода от наступления труднопредсказу</w:t>
      </w:r>
      <w:r>
        <w:t>е</w:t>
      </w:r>
      <w:r>
        <w:t>мых неблагоприятных обстоятельств. Все это формирует своеобразные но</w:t>
      </w:r>
      <w:r>
        <w:t>р</w:t>
      </w:r>
      <w:r>
        <w:t>мативные требования инвестора к уровню экономической эффективности средств, вкладываемых в развитие реального сектора экономики.</w:t>
      </w:r>
      <w:r w:rsidRPr="00E91304">
        <w:t xml:space="preserve"> [</w:t>
      </w:r>
      <w:r>
        <w:t>11, с. 352</w:t>
      </w:r>
      <w:r w:rsidRPr="00E91304">
        <w:t>]</w:t>
      </w:r>
    </w:p>
    <w:p w:rsidR="00617A18" w:rsidRDefault="00617A18" w:rsidP="000A4FB3">
      <w:pPr>
        <w:spacing w:line="360" w:lineRule="auto"/>
        <w:ind w:firstLine="708"/>
        <w:jc w:val="both"/>
      </w:pPr>
      <w:r>
        <w:t>Для уяснения экономической природы инвестиций важно иметь в виду, что в их состав включается капитал в разнообразных формах. В состав инв</w:t>
      </w:r>
      <w:r>
        <w:t>е</w:t>
      </w:r>
      <w:r>
        <w:t>стиций входят денежные средства в форме привлеченных средств (акций), заемных средств, собственных средств, а также в форме конкретных матер</w:t>
      </w:r>
      <w:r>
        <w:t>и</w:t>
      </w:r>
      <w:r>
        <w:t>ально-вещественных элементов, например в форме зданий, сооружений, об</w:t>
      </w:r>
      <w:r>
        <w:t>о</w:t>
      </w:r>
      <w:r>
        <w:t>рудования, интеллектуальных ценностей, имущественных прав, вносимых участниками инвестиционного процесса для создания (развития, модерниз</w:t>
      </w:r>
      <w:r>
        <w:t>а</w:t>
      </w:r>
      <w:r>
        <w:t>ции) объекта предпринимательской деятельности. В любом случае инвест</w:t>
      </w:r>
      <w:r>
        <w:t>и</w:t>
      </w:r>
      <w:r>
        <w:t>ции приобретают стоимостную характеристику.</w:t>
      </w:r>
    </w:p>
    <w:p w:rsidR="00617A18" w:rsidRDefault="00617A18" w:rsidP="000A4FB3">
      <w:pPr>
        <w:spacing w:line="360" w:lineRule="auto"/>
        <w:ind w:firstLine="708"/>
        <w:jc w:val="both"/>
      </w:pPr>
      <w:r>
        <w:t>Указанные формы инвестиций объединяет, во-первых, то, что они все воплощаются в создаваемом объекте предпринимательской деятельности, формируют его активы, и, во-вторых, долговременное перераспределение средств и ресурсов между теми, кто ими располагает, и теми, кто в них ну</w:t>
      </w:r>
      <w:r>
        <w:t>ж</w:t>
      </w:r>
      <w:r>
        <w:t>дается.</w:t>
      </w:r>
      <w:r w:rsidRPr="00E91304">
        <w:t xml:space="preserve"> [</w:t>
      </w:r>
      <w:r>
        <w:t>1, с. 124</w:t>
      </w:r>
      <w:r w:rsidRPr="00E91304">
        <w:t>]</w:t>
      </w:r>
    </w:p>
    <w:p w:rsidR="00617A18" w:rsidRDefault="00617A18" w:rsidP="000A4FB3">
      <w:pPr>
        <w:spacing w:line="360" w:lineRule="auto"/>
        <w:ind w:firstLine="708"/>
        <w:jc w:val="both"/>
      </w:pPr>
      <w:r>
        <w:t>Для целей планирования и анализа инвестиции могут быть классиф</w:t>
      </w:r>
      <w:r>
        <w:t>и</w:t>
      </w:r>
      <w:r>
        <w:t>цированы по ряду направлений, что дает возможность глубже понять су</w:t>
      </w:r>
      <w:r>
        <w:t>щ</w:t>
      </w:r>
      <w:r>
        <w:t>ность инвестиций. Наиболее распространенной является следующая класс</w:t>
      </w:r>
      <w:r>
        <w:t>и</w:t>
      </w:r>
      <w:r>
        <w:t>фикация:</w:t>
      </w:r>
    </w:p>
    <w:p w:rsidR="00617A18" w:rsidRDefault="00617A18" w:rsidP="000A4FB3">
      <w:pPr>
        <w:spacing w:line="360" w:lineRule="auto"/>
        <w:ind w:firstLine="708"/>
        <w:jc w:val="both"/>
      </w:pPr>
      <w:r>
        <w:t>1. По объектам инвестирования: финансовые; реальные; инвестиции в нематериальные активы.</w:t>
      </w:r>
    </w:p>
    <w:p w:rsidR="00617A18" w:rsidRDefault="00617A18" w:rsidP="000A4FB3">
      <w:pPr>
        <w:spacing w:line="360" w:lineRule="auto"/>
        <w:ind w:firstLine="708"/>
        <w:jc w:val="both"/>
      </w:pPr>
      <w:r>
        <w:t>Финансовые инвестиции — это вложение денежных средств в ценные бумаги, акции, облигации, долговые права, на депозитные счета в банке под определенные проценты.</w:t>
      </w:r>
    </w:p>
    <w:p w:rsidR="00617A18" w:rsidRDefault="00617A18" w:rsidP="000A4FB3">
      <w:pPr>
        <w:spacing w:line="360" w:lineRule="auto"/>
        <w:ind w:firstLine="708"/>
        <w:jc w:val="both"/>
      </w:pPr>
      <w:r>
        <w:t>Реальные инвестиции — вложение капитала в производство на его со</w:t>
      </w:r>
      <w:r>
        <w:t>з</w:t>
      </w:r>
      <w:r>
        <w:t>дание и развитие.</w:t>
      </w:r>
    </w:p>
    <w:p w:rsidR="00617A18" w:rsidRDefault="00617A18" w:rsidP="000A4FB3">
      <w:pPr>
        <w:spacing w:line="360" w:lineRule="auto"/>
        <w:ind w:firstLine="708"/>
        <w:jc w:val="both"/>
      </w:pPr>
      <w:r>
        <w:t>Инвестиции в нематериальные ценности — это вложение средств в н</w:t>
      </w:r>
      <w:r>
        <w:t>а</w:t>
      </w:r>
      <w:r>
        <w:t>учные исследования, подготовку кадров, рекламу, приобретение лицензий на использование новых технологий.</w:t>
      </w:r>
    </w:p>
    <w:p w:rsidR="00617A18" w:rsidRDefault="00617A18" w:rsidP="000A4FB3">
      <w:pPr>
        <w:spacing w:line="360" w:lineRule="auto"/>
        <w:ind w:firstLine="708"/>
        <w:jc w:val="both"/>
      </w:pPr>
      <w:r>
        <w:t>Соотношение между реальными и финансовыми инвестициями должно выглядеть следующим образом. На начальном этапе развития предприятия основной объем инвестиций направляется в реальный сектор, а в дальнейшем — еще и на приобретение акций предприятий, обслуживающих данное пре</w:t>
      </w:r>
      <w:r>
        <w:t>д</w:t>
      </w:r>
      <w:r>
        <w:t>приятие и снабжающих его сырьем, материалами (финансовые инвестиции).</w:t>
      </w:r>
    </w:p>
    <w:p w:rsidR="00617A18" w:rsidRDefault="00617A18" w:rsidP="000A4FB3">
      <w:pPr>
        <w:spacing w:line="360" w:lineRule="auto"/>
        <w:ind w:firstLine="708"/>
        <w:jc w:val="both"/>
      </w:pPr>
      <w:r>
        <w:t>2. По продолжительности инвестирования: краткосрочные (до 1 года); долгосрочные.</w:t>
      </w:r>
    </w:p>
    <w:p w:rsidR="00617A18" w:rsidRDefault="00617A18" w:rsidP="000A4FB3">
      <w:pPr>
        <w:spacing w:line="360" w:lineRule="auto"/>
        <w:ind w:firstLine="708"/>
        <w:jc w:val="both"/>
      </w:pPr>
      <w:r>
        <w:t>Основными инструментами краткосрочного инвестирования являются банковские депозиты, векселя, сертификаты и высоколиквидные ценные б</w:t>
      </w:r>
      <w:r>
        <w:t>у</w:t>
      </w:r>
      <w:r>
        <w:t>маги.</w:t>
      </w:r>
    </w:p>
    <w:p w:rsidR="00617A18" w:rsidRDefault="00617A18" w:rsidP="000A4FB3">
      <w:pPr>
        <w:spacing w:line="360" w:lineRule="auto"/>
        <w:ind w:firstLine="708"/>
        <w:jc w:val="both"/>
      </w:pPr>
      <w:r>
        <w:t>Долгосрочные инвестиции (на продолжительный период времени)— это инвестиции в реальный сектор. К ним относятся долгосрочные финанс</w:t>
      </w:r>
      <w:r>
        <w:t>о</w:t>
      </w:r>
      <w:r>
        <w:t>вые инвестиции, например в акции дочерних предприятий, в уставный кап</w:t>
      </w:r>
      <w:r>
        <w:t>и</w:t>
      </w:r>
      <w:r>
        <w:t>тал других фирм.</w:t>
      </w:r>
    </w:p>
    <w:p w:rsidR="00617A18" w:rsidRDefault="00617A18" w:rsidP="000A4FB3">
      <w:pPr>
        <w:spacing w:line="360" w:lineRule="auto"/>
        <w:ind w:firstLine="708"/>
        <w:jc w:val="both"/>
      </w:pPr>
      <w:r>
        <w:t>3. По формам воспроизводства в реальном секторе: на создание объекта предпринимательской деятельности; на расширение производства; на реко</w:t>
      </w:r>
      <w:r>
        <w:t>н</w:t>
      </w:r>
      <w:r>
        <w:t>струкцию, техническое перевооружение.</w:t>
      </w:r>
    </w:p>
    <w:p w:rsidR="00617A18" w:rsidRDefault="00617A18" w:rsidP="000A4FB3">
      <w:pPr>
        <w:spacing w:line="360" w:lineRule="auto"/>
        <w:ind w:firstLine="708"/>
        <w:jc w:val="both"/>
      </w:pPr>
      <w:r>
        <w:t>Структура инвестиций по данным направлениям зависит от стадий, на которых находится предприятие. На начальном этапе инвестиции направл</w:t>
      </w:r>
      <w:r>
        <w:t>я</w:t>
      </w:r>
      <w:r>
        <w:t>ются на создание объекта. В условиях, когда продукт востребован на рынке, инвестиции направляются на расширение производства. Все зависит от ма</w:t>
      </w:r>
      <w:r>
        <w:t>с</w:t>
      </w:r>
      <w:r>
        <w:t>штабности производства и конъюнктуры рынка. По мере роста износа осно</w:t>
      </w:r>
      <w:r>
        <w:t>в</w:t>
      </w:r>
      <w:r>
        <w:t>ных фондов возникает необходимость в их реконструкции, техническом п</w:t>
      </w:r>
      <w:r>
        <w:t>е</w:t>
      </w:r>
      <w:r>
        <w:t>ревооружении.</w:t>
      </w:r>
      <w:r w:rsidRPr="00E91304">
        <w:t xml:space="preserve"> [</w:t>
      </w:r>
      <w:r>
        <w:t>9, с. 275</w:t>
      </w:r>
      <w:r w:rsidRPr="00E91304">
        <w:t>]</w:t>
      </w:r>
    </w:p>
    <w:p w:rsidR="00617A18" w:rsidRDefault="00617A18" w:rsidP="000A4FB3">
      <w:pPr>
        <w:spacing w:line="360" w:lineRule="auto"/>
        <w:ind w:firstLine="708"/>
        <w:jc w:val="both"/>
      </w:pPr>
      <w:r>
        <w:t>4. В зависимости от конечных результатов: на рост объемов произво</w:t>
      </w:r>
      <w:r>
        <w:t>д</w:t>
      </w:r>
      <w:r>
        <w:t>ства; на повышение качества производимой продукции; на экономию ресу</w:t>
      </w:r>
      <w:r>
        <w:t>р</w:t>
      </w:r>
      <w:r>
        <w:t>сов (в конечном счете на снижение себестоимости); на увеличение количес</w:t>
      </w:r>
      <w:r>
        <w:t>т</w:t>
      </w:r>
      <w:r>
        <w:t>ва рабочих мест.</w:t>
      </w:r>
    </w:p>
    <w:p w:rsidR="00617A18" w:rsidRDefault="00617A18" w:rsidP="000A4FB3">
      <w:pPr>
        <w:spacing w:line="360" w:lineRule="auto"/>
        <w:ind w:firstLine="708"/>
        <w:jc w:val="both"/>
      </w:pPr>
      <w:r>
        <w:t>5. По формам собственности: частные; государственные.</w:t>
      </w:r>
    </w:p>
    <w:p w:rsidR="00617A18" w:rsidRDefault="00617A18" w:rsidP="000A4FB3">
      <w:pPr>
        <w:spacing w:line="360" w:lineRule="auto"/>
        <w:ind w:firstLine="708"/>
        <w:jc w:val="both"/>
      </w:pPr>
      <w:r>
        <w:t>Частные инвестиции - инвестиции , образуемые из средств частных, корпоративных предприятий и организаций, граждан, включая как собстве</w:t>
      </w:r>
      <w:r>
        <w:t>н</w:t>
      </w:r>
      <w:r>
        <w:t>ные, так и привлеченные средства.</w:t>
      </w:r>
    </w:p>
    <w:p w:rsidR="00617A18" w:rsidRDefault="00617A18" w:rsidP="000A4FB3">
      <w:pPr>
        <w:spacing w:line="360" w:lineRule="auto"/>
        <w:ind w:firstLine="708"/>
        <w:jc w:val="both"/>
      </w:pPr>
      <w:r>
        <w:t>Государственные инвестиции - инвестиции, образуемые из средств г</w:t>
      </w:r>
      <w:r>
        <w:t>о</w:t>
      </w:r>
      <w:r>
        <w:t>сударственного бюджета и других государственных финансовых источников.</w:t>
      </w:r>
    </w:p>
    <w:p w:rsidR="00617A18" w:rsidRDefault="00617A18" w:rsidP="000A4FB3">
      <w:pPr>
        <w:spacing w:line="360" w:lineRule="auto"/>
        <w:ind w:firstLine="708"/>
        <w:jc w:val="both"/>
      </w:pPr>
      <w:r>
        <w:t>6. По источникам финансирования: собственные (амортизация, пр</w:t>
      </w:r>
      <w:r>
        <w:t>и</w:t>
      </w:r>
      <w:r>
        <w:t>быль); заемные (кредиты); привлеченные (посредством эмиссии акций).</w:t>
      </w:r>
    </w:p>
    <w:p w:rsidR="00617A18" w:rsidRDefault="00617A18" w:rsidP="000A4FB3">
      <w:pPr>
        <w:spacing w:line="360" w:lineRule="auto"/>
        <w:ind w:firstLine="708"/>
        <w:jc w:val="both"/>
      </w:pPr>
      <w:r>
        <w:t>7. По составу участников инвестиционного процесса, их вкладу в ра</w:t>
      </w:r>
      <w:r>
        <w:t>з</w:t>
      </w:r>
      <w:r>
        <w:t>работку и реализацию проекта: предприятия; акционеры; коммерческие ба</w:t>
      </w:r>
      <w:r>
        <w:t>н</w:t>
      </w:r>
      <w:r>
        <w:t>ки; структуры более высокого уровня по отношению к проекту (компании, холдинги); бюджеты разного уровня (федеральный, региональный, местный).</w:t>
      </w:r>
    </w:p>
    <w:p w:rsidR="00617A18" w:rsidRDefault="00617A18" w:rsidP="000A4FB3">
      <w:pPr>
        <w:spacing w:line="360" w:lineRule="auto"/>
        <w:ind w:firstLine="708"/>
        <w:jc w:val="both"/>
      </w:pPr>
      <w:r>
        <w:t>Различают также и интеллектуальные нематериальные инвестиции -  это затраты на покупку патентов, лицензии, ноу-хау, подготов</w:t>
      </w:r>
      <w:r>
        <w:softHyphen/>
        <w:t>ку и перепо</w:t>
      </w:r>
      <w:r>
        <w:t>д</w:t>
      </w:r>
      <w:r>
        <w:t>готовку персонала, вложения в научно- исследовательские и опытно- конс</w:t>
      </w:r>
      <w:r>
        <w:t>т</w:t>
      </w:r>
      <w:r>
        <w:t>рукторские разработки, рекламу и др.</w:t>
      </w:r>
    </w:p>
    <w:p w:rsidR="00617A18" w:rsidRDefault="00617A18" w:rsidP="000A4FB3">
      <w:pPr>
        <w:spacing w:line="360" w:lineRule="auto"/>
        <w:ind w:firstLine="708"/>
        <w:jc w:val="both"/>
      </w:pPr>
      <w:r>
        <w:t>Кроме того, различают начальные инвестиции, или нетто инвестиции, осуществляемые на основании проекта или при покупке предприятия (фи</w:t>
      </w:r>
      <w:r>
        <w:t>р</w:t>
      </w:r>
      <w:r>
        <w:t>мы). Вместе с реинвестициями они образуют брутто инвестиции.</w:t>
      </w:r>
      <w:r w:rsidRPr="00E91304">
        <w:t xml:space="preserve"> [</w:t>
      </w:r>
      <w:r>
        <w:t>11, с. 353</w:t>
      </w:r>
      <w:r w:rsidRPr="00E91304">
        <w:t>]</w:t>
      </w:r>
    </w:p>
    <w:p w:rsidR="00617A18" w:rsidRDefault="00617A18" w:rsidP="000A4FB3">
      <w:pPr>
        <w:spacing w:line="360" w:lineRule="auto"/>
        <w:ind w:firstLine="708"/>
        <w:jc w:val="both"/>
      </w:pPr>
      <w:r>
        <w:t>Суммы новых инвестиций, увеличивающих размер основного капитала и направляемых на его модерниза</w:t>
      </w:r>
      <w:r>
        <w:softHyphen/>
        <w:t>цию (возмещение) (средств, направляемых на возмеще</w:t>
      </w:r>
      <w:r>
        <w:softHyphen/>
        <w:t>ние износа основного капитала), составляют валовые инвестиции.</w:t>
      </w:r>
    </w:p>
    <w:p w:rsidR="00617A18" w:rsidRDefault="00617A18" w:rsidP="006772ED">
      <w:pPr>
        <w:spacing w:line="360" w:lineRule="auto"/>
        <w:ind w:firstLine="708"/>
        <w:jc w:val="both"/>
      </w:pPr>
      <w:r>
        <w:t>Инвестиции (капитальные вложения) - это совокупность затрат матер</w:t>
      </w:r>
      <w:r>
        <w:t>и</w:t>
      </w:r>
      <w:r>
        <w:t>альных, трудовых и денежных ресурсов, направленных на расширенное во</w:t>
      </w:r>
      <w:r>
        <w:t>с</w:t>
      </w:r>
      <w:r>
        <w:t>производство, основных фондов всех отраслей народного хозяйства. Инв</w:t>
      </w:r>
      <w:r>
        <w:t>е</w:t>
      </w:r>
      <w:r>
        <w:t>стиции - относительно новый для нашей экономики термин. В рамках це</w:t>
      </w:r>
      <w:r>
        <w:t>н</w:t>
      </w:r>
      <w:r>
        <w:t>трализованной плановой системы использовалось понятие "валовые кап</w:t>
      </w:r>
      <w:r>
        <w:t>и</w:t>
      </w:r>
      <w:r>
        <w:t>тальные вложения", под которыми понимались все затраты на воспроизво</w:t>
      </w:r>
      <w:r>
        <w:t>д</w:t>
      </w:r>
      <w:r>
        <w:t>ство основных фондов, включая затраты на их ремонт. Инвестиции - более широкое понятие. Оно охватывает и так называемые реальные инвестиции, близкие по содержанию к нашему термину "капитальные  вложения", и "ф</w:t>
      </w:r>
      <w:r>
        <w:t>и</w:t>
      </w:r>
      <w:r>
        <w:t>нансовые" (портфельные)  инвестиции, то есть вложения в акции, облигации, другие ценные бумаги, связанные непосредственно с титулом  собственника, дающим право на получение доходов от собственности. Финансовые инв</w:t>
      </w:r>
      <w:r>
        <w:t>е</w:t>
      </w:r>
      <w:r>
        <w:t>стиции могут стать как  дополнительным источником капитальных влож</w:t>
      </w:r>
      <w:r>
        <w:t>е</w:t>
      </w:r>
      <w:r>
        <w:t>ний, так и предметом биржевой игры на рынке ценных бумаг. Но часть пор</w:t>
      </w:r>
      <w:r>
        <w:t>т</w:t>
      </w:r>
      <w:r>
        <w:t>фельных инвестиций - вложения в акции предприятий различных отраслей материального производства - по своей природе ничем не отличаются от прямых инвестиций в производство.</w:t>
      </w:r>
      <w:r w:rsidRPr="00E91304">
        <w:t xml:space="preserve"> [</w:t>
      </w:r>
      <w:r>
        <w:t>8, с. 132</w:t>
      </w:r>
      <w:r w:rsidRPr="00E91304">
        <w:t>]</w:t>
      </w:r>
    </w:p>
    <w:p w:rsidR="00617A18" w:rsidRPr="006772ED" w:rsidRDefault="00617A18" w:rsidP="006772ED">
      <w:pPr>
        <w:spacing w:line="360" w:lineRule="auto"/>
        <w:ind w:firstLine="708"/>
        <w:jc w:val="both"/>
        <w:rPr>
          <w:color w:val="auto"/>
        </w:rPr>
      </w:pPr>
      <w:r w:rsidRPr="006772ED">
        <w:t>Е</w:t>
      </w:r>
      <w:r w:rsidRPr="006772ED">
        <w:rPr>
          <w:color w:val="auto"/>
        </w:rPr>
        <w:t>сли инвестиционный спрос, или функция потребления, меняется, это влечет за собой изменение объема выпуска. Причем функция потребле</w:t>
      </w:r>
      <w:r>
        <w:rPr>
          <w:color w:val="auto"/>
        </w:rPr>
        <w:t xml:space="preserve">ния </w:t>
      </w:r>
      <w:r w:rsidRPr="006772ED">
        <w:rPr>
          <w:color w:val="auto"/>
        </w:rPr>
        <w:t xml:space="preserve">в незначительной степени подвержена изменениям во времени. Не случайно </w:t>
      </w:r>
      <w:r>
        <w:rPr>
          <w:iCs/>
          <w:color w:val="auto"/>
        </w:rPr>
        <w:t xml:space="preserve">Джон </w:t>
      </w:r>
      <w:r w:rsidRPr="006772ED">
        <w:rPr>
          <w:iCs/>
          <w:color w:val="auto"/>
        </w:rPr>
        <w:t>Кейнс</w:t>
      </w:r>
      <w:r w:rsidRPr="006772ED">
        <w:rPr>
          <w:color w:val="auto"/>
        </w:rPr>
        <w:t xml:space="preserve"> изменения в инвестиционном спросе рассматривал в качестве главного источника изменений объема выпуска.</w:t>
      </w:r>
    </w:p>
    <w:p w:rsidR="00617A18" w:rsidRPr="006772ED" w:rsidRDefault="00617A18" w:rsidP="006772ED">
      <w:pPr>
        <w:spacing w:line="360" w:lineRule="auto"/>
        <w:ind w:firstLine="708"/>
        <w:jc w:val="both"/>
        <w:rPr>
          <w:color w:val="auto"/>
        </w:rPr>
      </w:pPr>
      <w:r w:rsidRPr="006772ED">
        <w:rPr>
          <w:color w:val="auto"/>
        </w:rPr>
        <w:t>Подвижность инвестиций объясняется также тем, что с появлением н</w:t>
      </w:r>
      <w:r w:rsidRPr="006772ED">
        <w:rPr>
          <w:color w:val="auto"/>
        </w:rPr>
        <w:t>о</w:t>
      </w:r>
      <w:r w:rsidRPr="006772ED">
        <w:rPr>
          <w:color w:val="auto"/>
        </w:rPr>
        <w:t>вых открытий и изобретений требуются значительные капиталовложения для их реализации и растет инвестиционный спрос. В свою очередь динамика инвестиционного спроса является, пожалуй, главной причиной циклических колебаний в объеме выпуска.</w:t>
      </w:r>
    </w:p>
    <w:p w:rsidR="00617A18" w:rsidRDefault="00617A18" w:rsidP="000A4FB3">
      <w:pPr>
        <w:spacing w:line="360" w:lineRule="auto"/>
        <w:ind w:firstLine="708"/>
        <w:jc w:val="both"/>
      </w:pPr>
    </w:p>
    <w:p w:rsidR="00617A18" w:rsidRDefault="00617A18" w:rsidP="003E0037">
      <w:pPr>
        <w:spacing w:line="360" w:lineRule="auto"/>
        <w:jc w:val="both"/>
        <w:rPr>
          <w:color w:val="auto"/>
        </w:rPr>
      </w:pPr>
    </w:p>
    <w:p w:rsidR="00617A18" w:rsidRDefault="00617A18" w:rsidP="003E0037">
      <w:pPr>
        <w:spacing w:line="360" w:lineRule="auto"/>
        <w:jc w:val="both"/>
        <w:rPr>
          <w:color w:val="auto"/>
        </w:rPr>
      </w:pPr>
    </w:p>
    <w:p w:rsidR="00617A18" w:rsidRDefault="00617A18" w:rsidP="003E0037">
      <w:pPr>
        <w:spacing w:line="360" w:lineRule="auto"/>
        <w:jc w:val="both"/>
        <w:rPr>
          <w:color w:val="auto"/>
        </w:rPr>
      </w:pPr>
    </w:p>
    <w:p w:rsidR="00617A18" w:rsidRDefault="00617A18" w:rsidP="003E0037">
      <w:pPr>
        <w:spacing w:line="360" w:lineRule="auto"/>
        <w:jc w:val="both"/>
        <w:rPr>
          <w:color w:val="auto"/>
        </w:rPr>
      </w:pPr>
    </w:p>
    <w:p w:rsidR="00617A18" w:rsidRDefault="00617A18" w:rsidP="003E0037">
      <w:pPr>
        <w:spacing w:line="360" w:lineRule="auto"/>
        <w:jc w:val="both"/>
        <w:rPr>
          <w:color w:val="auto"/>
        </w:rPr>
      </w:pPr>
    </w:p>
    <w:p w:rsidR="00617A18" w:rsidRPr="00FA0BE7" w:rsidRDefault="00617A18" w:rsidP="003E0037">
      <w:pPr>
        <w:spacing w:line="360" w:lineRule="auto"/>
        <w:jc w:val="both"/>
        <w:rPr>
          <w:b/>
          <w:color w:val="auto"/>
        </w:rPr>
      </w:pPr>
      <w:r w:rsidRPr="00FA0BE7">
        <w:rPr>
          <w:b/>
          <w:color w:val="auto"/>
        </w:rPr>
        <w:t>2. Роль инвестиций в формиро</w:t>
      </w:r>
      <w:r>
        <w:rPr>
          <w:b/>
          <w:color w:val="auto"/>
        </w:rPr>
        <w:t>вании ВВП. Инвестиционные мульти</w:t>
      </w:r>
      <w:r w:rsidRPr="00FA0BE7">
        <w:rPr>
          <w:b/>
          <w:color w:val="auto"/>
        </w:rPr>
        <w:t>пл</w:t>
      </w:r>
      <w:r w:rsidRPr="00FA0BE7">
        <w:rPr>
          <w:b/>
          <w:color w:val="auto"/>
        </w:rPr>
        <w:t>и</w:t>
      </w:r>
      <w:r w:rsidRPr="00FA0BE7">
        <w:rPr>
          <w:b/>
          <w:color w:val="auto"/>
        </w:rPr>
        <w:t>катор и акселератор</w:t>
      </w:r>
    </w:p>
    <w:p w:rsidR="00617A18" w:rsidRDefault="00617A18" w:rsidP="00E907C8">
      <w:pPr>
        <w:spacing w:line="360" w:lineRule="auto"/>
        <w:ind w:firstLine="708"/>
        <w:jc w:val="both"/>
        <w:rPr>
          <w:color w:val="auto"/>
        </w:rPr>
      </w:pPr>
    </w:p>
    <w:p w:rsidR="00617A18" w:rsidRDefault="00617A18" w:rsidP="00FA0BE7">
      <w:pPr>
        <w:spacing w:line="360" w:lineRule="auto"/>
        <w:ind w:firstLine="708"/>
        <w:jc w:val="both"/>
      </w:pPr>
      <w:r>
        <w:t>Опыт развития индустриальных стран показывает, что научно-технический прогресс является основной предпосылкой экономического ро</w:t>
      </w:r>
      <w:r>
        <w:t>с</w:t>
      </w:r>
      <w:r>
        <w:t>та. Капиталовложения в форме инвестиций в основные производственные факторы (средства производства и рабочую силу) существенно стимулируют процесс экономического роста в результате ускорения темпов научно-технического прогресса (НТП). При этом природные ресурсы служат перв</w:t>
      </w:r>
      <w:r>
        <w:t>о</w:t>
      </w:r>
      <w:r>
        <w:t>начальным источником накопления капитала и фактором поддержки сл</w:t>
      </w:r>
      <w:r>
        <w:t>о</w:t>
      </w:r>
      <w:r>
        <w:t>жившихся темпов экономического роста.</w:t>
      </w:r>
    </w:p>
    <w:p w:rsidR="00617A18" w:rsidRDefault="00617A18" w:rsidP="00E907C8">
      <w:pPr>
        <w:spacing w:line="360" w:lineRule="auto"/>
        <w:ind w:firstLine="708"/>
        <w:jc w:val="both"/>
      </w:pPr>
      <w:r>
        <w:t>Обеспечение роста ВВП должно основываться, прежде всего, на по</w:t>
      </w:r>
      <w:r>
        <w:t>д</w:t>
      </w:r>
      <w:r>
        <w:t>держании производства. Темпы переоборудования производства должны п</w:t>
      </w:r>
      <w:r>
        <w:t>о</w:t>
      </w:r>
      <w:r>
        <w:t>стоянно повышаться. В свою очередь модернизация основных фондов н</w:t>
      </w:r>
      <w:r>
        <w:t>а</w:t>
      </w:r>
      <w:r>
        <w:t>прямую определяется уровнем инвестиций. Именно инвестиции в основной капитал являются основным условием экономического роста.</w:t>
      </w:r>
    </w:p>
    <w:p w:rsidR="00617A18" w:rsidRDefault="00617A18" w:rsidP="00E907C8">
      <w:pPr>
        <w:spacing w:line="360" w:lineRule="auto"/>
        <w:ind w:firstLine="708"/>
        <w:jc w:val="both"/>
      </w:pPr>
      <w:r>
        <w:t>Основными финансовыми источниками инвестиций в экономике стр</w:t>
      </w:r>
      <w:r>
        <w:t>а</w:t>
      </w:r>
      <w:r>
        <w:t>ны являются национальные сбережения, представляющие ту часть распол</w:t>
      </w:r>
      <w:r>
        <w:t>а</w:t>
      </w:r>
      <w:r>
        <w:t>гаемого дохода, которая не израсходована на конечное потребление, и ин</w:t>
      </w:r>
      <w:r>
        <w:t>о</w:t>
      </w:r>
      <w:r>
        <w:t>странный капитал. В условиях глобализации, свободного перемещения кап</w:t>
      </w:r>
      <w:r>
        <w:t>и</w:t>
      </w:r>
      <w:r>
        <w:t>тала и ограниченной возможности внутренних ресурсов государства роль иностранных капиталов в обеспечении экономического роста увеличивается с каждым годом.</w:t>
      </w:r>
      <w:r w:rsidRPr="00E91304">
        <w:t xml:space="preserve"> [</w:t>
      </w:r>
      <w:r>
        <w:t>9, с. 276</w:t>
      </w:r>
      <w:r w:rsidRPr="00E91304">
        <w:t>]</w:t>
      </w:r>
    </w:p>
    <w:p w:rsidR="00617A18" w:rsidRDefault="00617A18" w:rsidP="00E907C8">
      <w:pPr>
        <w:spacing w:line="360" w:lineRule="auto"/>
        <w:ind w:firstLine="708"/>
        <w:jc w:val="both"/>
      </w:pPr>
      <w:r>
        <w:t>Главная задача любого государства - создавать условия для сохранения и роста внутренних инвестиционных ресурсов и проводить рациональную политику по привлечению иностранного капитала в виде прямых или пор</w:t>
      </w:r>
      <w:r>
        <w:t>т</w:t>
      </w:r>
      <w:r>
        <w:t>фельных инвестиций, одновременно учитывая национальные интересы.</w:t>
      </w:r>
    </w:p>
    <w:p w:rsidR="00617A18" w:rsidRDefault="00617A18" w:rsidP="00E907C8">
      <w:pPr>
        <w:spacing w:line="360" w:lineRule="auto"/>
        <w:ind w:firstLine="708"/>
        <w:jc w:val="both"/>
      </w:pPr>
      <w:r>
        <w:t>В настоящее время в мире сформировались две модели организации финансирования инвестиций: модель, ориентированная на рынок ценных б</w:t>
      </w:r>
      <w:r>
        <w:t>у</w:t>
      </w:r>
      <w:r>
        <w:t xml:space="preserve">маг, и модель, основанная на высококонцентрированном банковском секторе. </w:t>
      </w:r>
    </w:p>
    <w:p w:rsidR="00617A18" w:rsidRDefault="00617A18" w:rsidP="00E907C8">
      <w:pPr>
        <w:spacing w:line="360" w:lineRule="auto"/>
        <w:ind w:firstLine="708"/>
        <w:jc w:val="both"/>
      </w:pPr>
      <w:r>
        <w:t>Последняя встречается в таких странах, как Германия, Япония, других странах ЕС. В рамках этой модели несколько банков - основных акционеров концентрируют у себя значительную часть акций. В модели, ориентирова</w:t>
      </w:r>
      <w:r>
        <w:t>н</w:t>
      </w:r>
      <w:r>
        <w:t>ной на фондовый рынок, более 50% обыкновенных акций принадлежит час</w:t>
      </w:r>
      <w:r>
        <w:t>т</w:t>
      </w:r>
      <w:r>
        <w:t>ным лицам. Так, если в США, Канаде, Великобритании более 50% акций н</w:t>
      </w:r>
      <w:r>
        <w:t>а</w:t>
      </w:r>
      <w:r>
        <w:t>ходится в руках частных инвесторов, то в Германии и Японии только 17 и 22%, при этом финансовые институты контролируют 63 и 73% акций соо</w:t>
      </w:r>
      <w:r>
        <w:t>т</w:t>
      </w:r>
      <w:r>
        <w:t>ветственно.</w:t>
      </w:r>
      <w:r w:rsidRPr="00E91304">
        <w:t xml:space="preserve"> [</w:t>
      </w:r>
      <w:r>
        <w:t>2, с. 311</w:t>
      </w:r>
      <w:r w:rsidRPr="00E91304">
        <w:t>]</w:t>
      </w:r>
    </w:p>
    <w:p w:rsidR="00617A18" w:rsidRDefault="00617A18" w:rsidP="00E907C8">
      <w:pPr>
        <w:spacing w:line="360" w:lineRule="auto"/>
        <w:ind w:firstLine="708"/>
        <w:jc w:val="both"/>
      </w:pPr>
      <w:r>
        <w:t>Практика последних десятилетий показывает, что модель, ориентир</w:t>
      </w:r>
      <w:r>
        <w:t>о</w:t>
      </w:r>
      <w:r>
        <w:t>ванная на сильный фондовый рынок, более гибкая, лучше приспособлена для финансирования инновационных, рисковых проектов, а также может быть основой роста НТП, так как отсутствует банковская монополия.</w:t>
      </w:r>
    </w:p>
    <w:p w:rsidR="00617A18" w:rsidRDefault="00617A18" w:rsidP="00E907C8">
      <w:pPr>
        <w:spacing w:line="360" w:lineRule="auto"/>
        <w:ind w:firstLine="708"/>
        <w:jc w:val="both"/>
        <w:rPr>
          <w:color w:val="auto"/>
        </w:rPr>
      </w:pPr>
      <w:r>
        <w:t>Для развивающихся стран с переходной экономикой характерен низкий уровень доходов населения, раздробленность капиталов, неустойчивые те</w:t>
      </w:r>
      <w:r>
        <w:t>м</w:t>
      </w:r>
      <w:r>
        <w:t>пы экономического роста, отсутствие рынка капитала либо его слабое разв</w:t>
      </w:r>
      <w:r>
        <w:t>и</w:t>
      </w:r>
      <w:r>
        <w:t>тие. Все эти факторы обуславливают минимальный уровень сбережений, о</w:t>
      </w:r>
      <w:r>
        <w:t>г</w:t>
      </w:r>
      <w:r>
        <w:t>раничивают источники формирования инвестиционных ресурсов внутри страны.</w:t>
      </w:r>
      <w:r w:rsidRPr="00E91304">
        <w:t xml:space="preserve"> [</w:t>
      </w:r>
      <w:r>
        <w:t>11, с. 356</w:t>
      </w:r>
      <w:r w:rsidRPr="00E91304">
        <w:t>]</w:t>
      </w:r>
    </w:p>
    <w:p w:rsidR="00617A18" w:rsidRDefault="00617A18" w:rsidP="00171D31">
      <w:pPr>
        <w:spacing w:line="360" w:lineRule="auto"/>
        <w:ind w:firstLine="708"/>
        <w:jc w:val="both"/>
      </w:pPr>
      <w:r>
        <w:t>Известно, что объем ежегодно используемых инвестиций определяется в процессе распределения ВВП на фонд накопления и потребления. Собл</w:t>
      </w:r>
      <w:r>
        <w:t>ю</w:t>
      </w:r>
      <w:r>
        <w:t>дение обоснованных пропорций между накоплением и потреблением в вал</w:t>
      </w:r>
      <w:r>
        <w:t>о</w:t>
      </w:r>
      <w:r>
        <w:t>вом внутреннем продукте страны определяет, по сути, ту часть ВВП, которая инвестируется в основной капитал для целей расширенного воспроизводства. Уже в процессе простого воспроизводства обязательным выступает возм</w:t>
      </w:r>
      <w:r>
        <w:t>е</w:t>
      </w:r>
      <w:r>
        <w:t>щение материальных и трудовых затрат, в противном случае осуществление даже простого воспроизводства будет затруднено, не говоря уже о расш</w:t>
      </w:r>
      <w:r>
        <w:t>и</w:t>
      </w:r>
      <w:r>
        <w:t>ренном воспроизводстве. Оставшаяся непотребленная часть представляет в</w:t>
      </w:r>
      <w:r>
        <w:t>а</w:t>
      </w:r>
      <w:r>
        <w:t>ловое сбережение.</w:t>
      </w:r>
    </w:p>
    <w:p w:rsidR="00617A18" w:rsidRDefault="00617A18" w:rsidP="00171D31">
      <w:pPr>
        <w:spacing w:line="360" w:lineRule="auto"/>
        <w:ind w:firstLine="708"/>
        <w:jc w:val="both"/>
        <w:rPr>
          <w:rFonts w:eastAsia="TimesNewRomanPSMT"/>
          <w:color w:val="auto"/>
          <w:lang w:eastAsia="en-US"/>
        </w:rPr>
      </w:pPr>
      <w:r w:rsidRPr="00171D31">
        <w:rPr>
          <w:rFonts w:eastAsia="TimesNewRomanPSMT"/>
          <w:color w:val="auto"/>
          <w:lang w:eastAsia="en-US"/>
        </w:rPr>
        <w:t>Возрождение экономического роста возможно лишь при условии ра</w:t>
      </w:r>
      <w:r w:rsidRPr="00171D31">
        <w:rPr>
          <w:rFonts w:eastAsia="TimesNewRomanPSMT"/>
          <w:color w:val="auto"/>
          <w:lang w:eastAsia="en-US"/>
        </w:rPr>
        <w:t>с</w:t>
      </w:r>
      <w:r w:rsidRPr="00171D31">
        <w:rPr>
          <w:rFonts w:eastAsia="TimesNewRomanPSMT"/>
          <w:color w:val="auto"/>
          <w:lang w:eastAsia="en-US"/>
        </w:rPr>
        <w:t>ширения совокупного спроса, в котором ведущую роль должна сыграть ин</w:t>
      </w:r>
      <w:r>
        <w:rPr>
          <w:rFonts w:eastAsia="TimesNewRomanPSMT"/>
          <w:color w:val="auto"/>
          <w:lang w:eastAsia="en-US"/>
        </w:rPr>
        <w:t xml:space="preserve"> </w:t>
      </w:r>
      <w:r w:rsidRPr="00171D31">
        <w:rPr>
          <w:rFonts w:eastAsia="TimesNewRomanPSMT"/>
          <w:color w:val="auto"/>
          <w:lang w:eastAsia="en-US"/>
        </w:rPr>
        <w:t>вестиционная составляющая. В течение двух-трех лет должен включиться инвестиционный</w:t>
      </w:r>
      <w:r>
        <w:rPr>
          <w:rFonts w:eastAsia="TimesNewRomanPSMT"/>
          <w:color w:val="auto"/>
          <w:lang w:eastAsia="en-US"/>
        </w:rPr>
        <w:t xml:space="preserve"> </w:t>
      </w:r>
      <w:r w:rsidRPr="00171D31">
        <w:rPr>
          <w:rFonts w:eastAsia="TimesNewRomanPSMT"/>
          <w:color w:val="auto"/>
          <w:lang w:eastAsia="en-US"/>
        </w:rPr>
        <w:t>мультипликатор в качестве запускающего механизма. В этот период необходимо</w:t>
      </w:r>
      <w:r>
        <w:rPr>
          <w:rFonts w:eastAsia="TimesNewRomanPSMT"/>
          <w:color w:val="auto"/>
          <w:lang w:eastAsia="en-US"/>
        </w:rPr>
        <w:t xml:space="preserve"> </w:t>
      </w:r>
      <w:r w:rsidRPr="00171D31">
        <w:rPr>
          <w:rFonts w:eastAsia="TimesNewRomanPSMT"/>
          <w:color w:val="auto"/>
          <w:lang w:eastAsia="en-US"/>
        </w:rPr>
        <w:t>использовать разнообразные меры по стимулиров</w:t>
      </w:r>
      <w:r w:rsidRPr="00171D31">
        <w:rPr>
          <w:rFonts w:eastAsia="TimesNewRomanPSMT"/>
          <w:color w:val="auto"/>
          <w:lang w:eastAsia="en-US"/>
        </w:rPr>
        <w:t>а</w:t>
      </w:r>
      <w:r w:rsidRPr="00171D31">
        <w:rPr>
          <w:rFonts w:eastAsia="TimesNewRomanPSMT"/>
          <w:color w:val="auto"/>
          <w:lang w:eastAsia="en-US"/>
        </w:rPr>
        <w:t>нию инвестиционной активности, не</w:t>
      </w:r>
      <w:r>
        <w:rPr>
          <w:rFonts w:eastAsia="TimesNewRomanPSMT"/>
          <w:color w:val="auto"/>
          <w:lang w:eastAsia="en-US"/>
        </w:rPr>
        <w:t xml:space="preserve"> </w:t>
      </w:r>
      <w:r w:rsidRPr="00171D31">
        <w:rPr>
          <w:rFonts w:eastAsia="TimesNewRomanPSMT"/>
          <w:color w:val="auto"/>
          <w:lang w:eastAsia="en-US"/>
        </w:rPr>
        <w:t>забывая о неизбежно возрастающей р</w:t>
      </w:r>
      <w:r w:rsidRPr="00171D31">
        <w:rPr>
          <w:rFonts w:eastAsia="TimesNewRomanPSMT"/>
          <w:color w:val="auto"/>
          <w:lang w:eastAsia="en-US"/>
        </w:rPr>
        <w:t>о</w:t>
      </w:r>
      <w:r w:rsidRPr="00171D31">
        <w:rPr>
          <w:rFonts w:eastAsia="TimesNewRomanPSMT"/>
          <w:color w:val="auto"/>
          <w:lang w:eastAsia="en-US"/>
        </w:rPr>
        <w:t>ли государства по мобилизации инвестиционных</w:t>
      </w:r>
      <w:r>
        <w:rPr>
          <w:rFonts w:eastAsia="TimesNewRomanPSMT"/>
          <w:color w:val="auto"/>
          <w:lang w:eastAsia="en-US"/>
        </w:rPr>
        <w:t xml:space="preserve"> </w:t>
      </w:r>
      <w:r w:rsidRPr="00171D31">
        <w:rPr>
          <w:rFonts w:eastAsia="TimesNewRomanPSMT"/>
          <w:color w:val="auto"/>
          <w:lang w:eastAsia="en-US"/>
        </w:rPr>
        <w:t>ресурсов и их использов</w:t>
      </w:r>
      <w:r w:rsidRPr="00171D31">
        <w:rPr>
          <w:rFonts w:eastAsia="TimesNewRomanPSMT"/>
          <w:color w:val="auto"/>
          <w:lang w:eastAsia="en-US"/>
        </w:rPr>
        <w:t>а</w:t>
      </w:r>
      <w:r w:rsidRPr="00171D31">
        <w:rPr>
          <w:rFonts w:eastAsia="TimesNewRomanPSMT"/>
          <w:color w:val="auto"/>
          <w:lang w:eastAsia="en-US"/>
        </w:rPr>
        <w:t>нию в интересах восстановления и развития народного хозяйства.</w:t>
      </w:r>
    </w:p>
    <w:p w:rsidR="00617A18" w:rsidRDefault="00617A18" w:rsidP="000245E3">
      <w:pPr>
        <w:spacing w:line="360" w:lineRule="auto"/>
        <w:ind w:firstLine="708"/>
        <w:jc w:val="both"/>
        <w:rPr>
          <w:color w:val="auto"/>
        </w:rPr>
      </w:pPr>
      <w:r w:rsidRPr="000245E3">
        <w:rPr>
          <w:color w:val="auto"/>
        </w:rPr>
        <w:t>Понятие «мультипликатор» (multiplication – умножение) введено в эк</w:t>
      </w:r>
      <w:r w:rsidRPr="000245E3">
        <w:rPr>
          <w:color w:val="auto"/>
        </w:rPr>
        <w:t>о</w:t>
      </w:r>
      <w:r w:rsidRPr="000245E3">
        <w:rPr>
          <w:color w:val="auto"/>
        </w:rPr>
        <w:t>номическую теорию в 1931 г. английским экономистом Р. Каном. Рассматр</w:t>
      </w:r>
      <w:r w:rsidRPr="000245E3">
        <w:rPr>
          <w:color w:val="auto"/>
        </w:rPr>
        <w:t>и</w:t>
      </w:r>
      <w:r w:rsidRPr="000245E3">
        <w:rPr>
          <w:color w:val="auto"/>
        </w:rPr>
        <w:t>вая влияние общественных работ, которые организовывались для борьбы с кризисом и безработицей администрацией Ф. Рузвельта, Р. Кан отмечал, что государственные затраты на общественные работы приводят к мультиплик</w:t>
      </w:r>
      <w:r w:rsidRPr="000245E3">
        <w:rPr>
          <w:color w:val="auto"/>
        </w:rPr>
        <w:t>а</w:t>
      </w:r>
      <w:r w:rsidRPr="000245E3">
        <w:rPr>
          <w:color w:val="auto"/>
        </w:rPr>
        <w:t>ционному эффекту занятости – возникала не только первичная занятость, но и производные от нее: вторичная, третичная и т. д. В результате первон</w:t>
      </w:r>
      <w:r w:rsidRPr="000245E3">
        <w:rPr>
          <w:color w:val="auto"/>
        </w:rPr>
        <w:t>а</w:t>
      </w:r>
      <w:r w:rsidRPr="000245E3">
        <w:rPr>
          <w:color w:val="auto"/>
        </w:rPr>
        <w:t xml:space="preserve">чальные затраты приводили к мультипликации покупательной способности и занятости населения. </w:t>
      </w:r>
      <w:r w:rsidRPr="00E91304">
        <w:t>[</w:t>
      </w:r>
      <w:r>
        <w:t>10, с. 387</w:t>
      </w:r>
      <w:r w:rsidRPr="00E91304">
        <w:t>]</w:t>
      </w:r>
    </w:p>
    <w:p w:rsidR="00617A18" w:rsidRPr="000245E3" w:rsidRDefault="00617A18" w:rsidP="000245E3">
      <w:pPr>
        <w:spacing w:line="360" w:lineRule="auto"/>
        <w:ind w:firstLine="708"/>
        <w:jc w:val="both"/>
        <w:rPr>
          <w:color w:val="auto"/>
        </w:rPr>
      </w:pPr>
      <w:r w:rsidRPr="000245E3">
        <w:rPr>
          <w:color w:val="auto"/>
        </w:rPr>
        <w:t>Мультипликатор – это коэффициент, показывающий зависимость и</w:t>
      </w:r>
      <w:r w:rsidRPr="000245E3">
        <w:rPr>
          <w:color w:val="auto"/>
        </w:rPr>
        <w:t>з</w:t>
      </w:r>
      <w:r w:rsidRPr="000245E3">
        <w:rPr>
          <w:color w:val="auto"/>
        </w:rPr>
        <w:t>менения величины общественного производства от изменения инвестиций</w:t>
      </w:r>
    </w:p>
    <w:p w:rsidR="00617A18" w:rsidRPr="000245E3" w:rsidRDefault="00617A18" w:rsidP="000245E3">
      <w:pPr>
        <w:spacing w:line="360" w:lineRule="auto"/>
        <w:jc w:val="center"/>
        <w:rPr>
          <w:color w:val="auto"/>
        </w:rPr>
      </w:pPr>
      <w:r w:rsidRPr="0063122A">
        <w:rPr>
          <w:noProof/>
          <w:color w:val="auto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http://eos.ibi.spb.ru/pluginfile.php/39209/mod_resource/content/0/2_7/5/pict/5_R1_T3_2.gif" style="width:56.25pt;height:30.75pt;visibility:visible">
            <v:imagedata r:id="rId7" o:title=""/>
          </v:shape>
        </w:pict>
      </w:r>
      <w:r w:rsidRPr="000245E3">
        <w:rPr>
          <w:color w:val="auto"/>
        </w:rPr>
        <w:t xml:space="preserve">или </w:t>
      </w:r>
      <w:r w:rsidRPr="0063122A">
        <w:rPr>
          <w:noProof/>
          <w:color w:val="auto"/>
        </w:rPr>
        <w:pict>
          <v:shape id="Рисунок 2" o:spid="_x0000_i1026" type="#_x0000_t75" alt="http://eos.ibi.spb.ru/pluginfile.php/39209/mod_resource/content/0/2_7/5/pict/5_R1_T3_3.gif" style="width:81pt;height:18pt;visibility:visible">
            <v:imagedata r:id="rId8" o:title=""/>
          </v:shape>
        </w:pict>
      </w:r>
      <w:r>
        <w:rPr>
          <w:color w:val="auto"/>
        </w:rPr>
        <w:t xml:space="preserve"> (1)</w:t>
      </w:r>
    </w:p>
    <w:p w:rsidR="00617A18" w:rsidRPr="000245E3" w:rsidRDefault="00617A18" w:rsidP="000245E3">
      <w:pPr>
        <w:spacing w:line="360" w:lineRule="auto"/>
        <w:ind w:firstLine="708"/>
        <w:jc w:val="both"/>
        <w:rPr>
          <w:color w:val="auto"/>
        </w:rPr>
      </w:pPr>
      <w:r>
        <w:rPr>
          <w:color w:val="auto"/>
        </w:rPr>
        <w:t>При росте инвестиций рост ВВ</w:t>
      </w:r>
      <w:r w:rsidRPr="000245E3">
        <w:rPr>
          <w:color w:val="auto"/>
        </w:rPr>
        <w:t>П будет происходить в гораздо большем размере. И наоборот: незначительное сокращение инвестиций привод</w:t>
      </w:r>
      <w:r>
        <w:rPr>
          <w:color w:val="auto"/>
        </w:rPr>
        <w:t>ит к значительному уменьшению ВВ</w:t>
      </w:r>
      <w:r w:rsidRPr="000245E3">
        <w:rPr>
          <w:color w:val="auto"/>
        </w:rPr>
        <w:t>П.</w:t>
      </w:r>
    </w:p>
    <w:p w:rsidR="00617A18" w:rsidRPr="000245E3" w:rsidRDefault="00617A18" w:rsidP="000245E3">
      <w:pPr>
        <w:spacing w:line="360" w:lineRule="auto"/>
        <w:ind w:firstLine="360"/>
        <w:jc w:val="both"/>
        <w:rPr>
          <w:color w:val="auto"/>
        </w:rPr>
      </w:pPr>
      <w:r w:rsidRPr="000245E3">
        <w:rPr>
          <w:color w:val="auto"/>
        </w:rPr>
        <w:t xml:space="preserve">Действие мультипликатора основывается на двух фактах: </w:t>
      </w:r>
    </w:p>
    <w:p w:rsidR="00617A18" w:rsidRPr="000245E3" w:rsidRDefault="00617A18" w:rsidP="000245E3">
      <w:pPr>
        <w:numPr>
          <w:ilvl w:val="0"/>
          <w:numId w:val="2"/>
        </w:numPr>
        <w:spacing w:line="360" w:lineRule="auto"/>
        <w:jc w:val="both"/>
        <w:rPr>
          <w:color w:val="auto"/>
        </w:rPr>
      </w:pPr>
      <w:r w:rsidRPr="000245E3">
        <w:rPr>
          <w:color w:val="auto"/>
        </w:rPr>
        <w:t>Для экономики характерны повторяющиеся непрерывные потоки дох</w:t>
      </w:r>
      <w:r w:rsidRPr="000245E3">
        <w:rPr>
          <w:color w:val="auto"/>
        </w:rPr>
        <w:t>о</w:t>
      </w:r>
      <w:r w:rsidRPr="000245E3">
        <w:rPr>
          <w:color w:val="auto"/>
        </w:rPr>
        <w:t>дов и расходов, где потраченные деньги одним человеком другой п</w:t>
      </w:r>
      <w:r w:rsidRPr="000245E3">
        <w:rPr>
          <w:color w:val="auto"/>
        </w:rPr>
        <w:t>о</w:t>
      </w:r>
      <w:r w:rsidRPr="000245E3">
        <w:rPr>
          <w:color w:val="auto"/>
        </w:rPr>
        <w:t xml:space="preserve">лучает в виде дохода. </w:t>
      </w:r>
    </w:p>
    <w:p w:rsidR="00617A18" w:rsidRPr="000245E3" w:rsidRDefault="00617A18" w:rsidP="000245E3">
      <w:pPr>
        <w:numPr>
          <w:ilvl w:val="0"/>
          <w:numId w:val="2"/>
        </w:numPr>
        <w:spacing w:line="360" w:lineRule="auto"/>
        <w:jc w:val="both"/>
        <w:rPr>
          <w:color w:val="auto"/>
        </w:rPr>
      </w:pPr>
      <w:r w:rsidRPr="000245E3">
        <w:rPr>
          <w:color w:val="auto"/>
        </w:rPr>
        <w:t>Любое изменение дохода повлечет за собой изменения в потреблении и сбережениях. Так, рост инвестиций вызывает рост покупок инвестиц</w:t>
      </w:r>
      <w:r w:rsidRPr="000245E3">
        <w:rPr>
          <w:color w:val="auto"/>
        </w:rPr>
        <w:t>и</w:t>
      </w:r>
      <w:r w:rsidRPr="000245E3">
        <w:rPr>
          <w:color w:val="auto"/>
        </w:rPr>
        <w:t>онных товаров. Их собственники получают дополнительный доход, часть которого расходуют на увеличение сбережений, часть – на ув</w:t>
      </w:r>
      <w:r w:rsidRPr="000245E3">
        <w:rPr>
          <w:color w:val="auto"/>
        </w:rPr>
        <w:t>е</w:t>
      </w:r>
      <w:r w:rsidRPr="000245E3">
        <w:rPr>
          <w:color w:val="auto"/>
        </w:rPr>
        <w:t>личение потребления. Собственники потребительских товаров в таком случае также получат дополнительный доход, который в свою очередь, расходуют на увеличение сбережений и потребления и т. д. Отсюда и</w:t>
      </w:r>
      <w:r w:rsidRPr="000245E3">
        <w:rPr>
          <w:color w:val="auto"/>
        </w:rPr>
        <w:t>с</w:t>
      </w:r>
      <w:r w:rsidRPr="000245E3">
        <w:rPr>
          <w:color w:val="auto"/>
        </w:rPr>
        <w:t>ходное изменение расходов порождает цепную реакцию, которая хотя и затухает с каждым циклом, но приводит к многократному увелич</w:t>
      </w:r>
      <w:r w:rsidRPr="000245E3">
        <w:rPr>
          <w:color w:val="auto"/>
        </w:rPr>
        <w:t>е</w:t>
      </w:r>
      <w:r>
        <w:rPr>
          <w:color w:val="auto"/>
        </w:rPr>
        <w:t>нию ВВ</w:t>
      </w:r>
      <w:r w:rsidRPr="000245E3">
        <w:rPr>
          <w:color w:val="auto"/>
        </w:rPr>
        <w:t xml:space="preserve">П. </w:t>
      </w:r>
      <w:r w:rsidRPr="00E91304">
        <w:t>[</w:t>
      </w:r>
      <w:r>
        <w:t>10, с. 388</w:t>
      </w:r>
      <w:r w:rsidRPr="00E91304">
        <w:t>]</w:t>
      </w:r>
    </w:p>
    <w:p w:rsidR="00617A18" w:rsidRPr="000245E3" w:rsidRDefault="00617A18" w:rsidP="000245E3">
      <w:pPr>
        <w:spacing w:line="360" w:lineRule="auto"/>
        <w:ind w:firstLine="360"/>
        <w:jc w:val="both"/>
        <w:rPr>
          <w:color w:val="auto"/>
        </w:rPr>
      </w:pPr>
      <w:r w:rsidRPr="000245E3">
        <w:rPr>
          <w:color w:val="auto"/>
        </w:rPr>
        <w:t xml:space="preserve">При этом величины </w:t>
      </w:r>
      <w:r w:rsidRPr="000245E3">
        <w:rPr>
          <w:i/>
          <w:iCs/>
          <w:color w:val="auto"/>
        </w:rPr>
        <w:t>MPS</w:t>
      </w:r>
      <w:r w:rsidRPr="000245E3">
        <w:rPr>
          <w:color w:val="auto"/>
        </w:rPr>
        <w:t xml:space="preserve"> и </w:t>
      </w:r>
      <w:r w:rsidRPr="000245E3">
        <w:rPr>
          <w:i/>
          <w:iCs/>
          <w:color w:val="auto"/>
        </w:rPr>
        <w:t>K</w:t>
      </w:r>
      <w:r w:rsidRPr="000245E3">
        <w:rPr>
          <w:i/>
          <w:iCs/>
          <w:color w:val="auto"/>
          <w:vertAlign w:val="subscript"/>
        </w:rPr>
        <w:t>m</w:t>
      </w:r>
      <w:r w:rsidRPr="000245E3">
        <w:rPr>
          <w:color w:val="auto"/>
        </w:rPr>
        <w:t xml:space="preserve"> обратно пропорциональны: чем меньше д</w:t>
      </w:r>
      <w:r w:rsidRPr="000245E3">
        <w:rPr>
          <w:color w:val="auto"/>
        </w:rPr>
        <w:t>о</w:t>
      </w:r>
      <w:r w:rsidRPr="000245E3">
        <w:rPr>
          <w:color w:val="auto"/>
        </w:rPr>
        <w:t>ля любого дохода, идущего на сбережения, тем больше расходование в ка</w:t>
      </w:r>
      <w:r w:rsidRPr="000245E3">
        <w:rPr>
          <w:color w:val="auto"/>
        </w:rPr>
        <w:t>ж</w:t>
      </w:r>
      <w:r w:rsidRPr="000245E3">
        <w:rPr>
          <w:color w:val="auto"/>
        </w:rPr>
        <w:t xml:space="preserve">дом цикле и соответственно выше </w:t>
      </w:r>
      <w:r w:rsidRPr="000245E3">
        <w:rPr>
          <w:i/>
          <w:iCs/>
          <w:color w:val="auto"/>
        </w:rPr>
        <w:t>K</w:t>
      </w:r>
      <w:r w:rsidRPr="000245E3">
        <w:rPr>
          <w:i/>
          <w:iCs/>
          <w:color w:val="auto"/>
          <w:vertAlign w:val="subscript"/>
        </w:rPr>
        <w:t>m</w:t>
      </w:r>
      <w:r w:rsidRPr="000245E3">
        <w:rPr>
          <w:color w:val="auto"/>
        </w:rPr>
        <w:t xml:space="preserve">. </w:t>
      </w:r>
    </w:p>
    <w:p w:rsidR="00617A18" w:rsidRPr="000245E3" w:rsidRDefault="00617A18" w:rsidP="000245E3">
      <w:pPr>
        <w:spacing w:line="360" w:lineRule="auto"/>
        <w:ind w:firstLine="360"/>
        <w:jc w:val="both"/>
        <w:rPr>
          <w:color w:val="auto"/>
        </w:rPr>
      </w:pPr>
      <w:r w:rsidRPr="000245E3">
        <w:rPr>
          <w:color w:val="auto"/>
        </w:rPr>
        <w:t>С теорией мультипликатора связан эффект акселерации (accelerator – у</w:t>
      </w:r>
      <w:r w:rsidRPr="000245E3">
        <w:rPr>
          <w:color w:val="auto"/>
        </w:rPr>
        <w:t>с</w:t>
      </w:r>
      <w:r w:rsidRPr="000245E3">
        <w:rPr>
          <w:color w:val="auto"/>
        </w:rPr>
        <w:t>коритель). Его сущность состоит в следующем. Возросший доход, получе</w:t>
      </w:r>
      <w:r w:rsidRPr="000245E3">
        <w:rPr>
          <w:color w:val="auto"/>
        </w:rPr>
        <w:t>н</w:t>
      </w:r>
      <w:r w:rsidRPr="000245E3">
        <w:rPr>
          <w:color w:val="auto"/>
        </w:rPr>
        <w:t>ный в результате мультиплицирующего воздействия первоначальных инв</w:t>
      </w:r>
      <w:r w:rsidRPr="000245E3">
        <w:rPr>
          <w:color w:val="auto"/>
        </w:rPr>
        <w:t>е</w:t>
      </w:r>
      <w:r w:rsidRPr="000245E3">
        <w:rPr>
          <w:color w:val="auto"/>
        </w:rPr>
        <w:t>стиций, приводит к росту спроса на потребительские товары. Отрасли, пр</w:t>
      </w:r>
      <w:r w:rsidRPr="000245E3">
        <w:rPr>
          <w:color w:val="auto"/>
        </w:rPr>
        <w:t>о</w:t>
      </w:r>
      <w:r w:rsidRPr="000245E3">
        <w:rPr>
          <w:color w:val="auto"/>
        </w:rPr>
        <w:t xml:space="preserve">изводящие такие товары, вызывают гораздо более резкие изменения в спросе на средства производства. Это связано с тем, что воспроизводство основного капитала требует единовременных крупных затрат, которые возмещаются постепенно в течение длительного времени. Поэтому происходит ускорение экономического роста, что и получило название «эффект акселератора». </w:t>
      </w:r>
    </w:p>
    <w:p w:rsidR="00617A18" w:rsidRPr="000245E3" w:rsidRDefault="00617A18" w:rsidP="000245E3">
      <w:pPr>
        <w:spacing w:line="360" w:lineRule="auto"/>
        <w:jc w:val="both"/>
        <w:rPr>
          <w:color w:val="auto"/>
        </w:rPr>
      </w:pPr>
      <w:r w:rsidRPr="000245E3">
        <w:rPr>
          <w:color w:val="auto"/>
        </w:rPr>
        <w:t>Коэффициент акселерации (К</w:t>
      </w:r>
      <w:r w:rsidRPr="000245E3">
        <w:rPr>
          <w:color w:val="auto"/>
          <w:vertAlign w:val="subscript"/>
        </w:rPr>
        <w:t>a</w:t>
      </w:r>
      <w:r w:rsidRPr="000245E3">
        <w:rPr>
          <w:color w:val="auto"/>
        </w:rPr>
        <w:t>) – это мера акселеративного воздействия и</w:t>
      </w:r>
      <w:r w:rsidRPr="000245E3">
        <w:rPr>
          <w:color w:val="auto"/>
        </w:rPr>
        <w:t>з</w:t>
      </w:r>
      <w:r w:rsidRPr="000245E3">
        <w:rPr>
          <w:color w:val="auto"/>
        </w:rPr>
        <w:t>менения потребительского спроса на инвестиционный спрос:</w:t>
      </w:r>
    </w:p>
    <w:p w:rsidR="00617A18" w:rsidRPr="000245E3" w:rsidRDefault="00617A18" w:rsidP="000245E3">
      <w:pPr>
        <w:spacing w:line="360" w:lineRule="auto"/>
        <w:jc w:val="center"/>
        <w:rPr>
          <w:color w:val="auto"/>
        </w:rPr>
      </w:pPr>
      <w:r w:rsidRPr="0063122A">
        <w:rPr>
          <w:noProof/>
          <w:color w:val="auto"/>
        </w:rPr>
        <w:pict>
          <v:shape id="Рисунок 3" o:spid="_x0000_i1027" type="#_x0000_t75" alt="http://eos.ibi.spb.ru/pluginfile.php/39209/mod_resource/content/0/2_7/5/pict/5_R1_T3_4.gif" style="width:54.75pt;height:30.75pt;visibility:visible">
            <v:imagedata r:id="rId9" o:title=""/>
          </v:shape>
        </w:pict>
      </w:r>
      <w:r w:rsidRPr="000245E3">
        <w:rPr>
          <w:color w:val="auto"/>
        </w:rPr>
        <w:t xml:space="preserve">или </w:t>
      </w:r>
      <w:r w:rsidRPr="0063122A">
        <w:rPr>
          <w:noProof/>
          <w:color w:val="auto"/>
        </w:rPr>
        <w:pict>
          <v:shape id="Рисунок 4" o:spid="_x0000_i1028" type="#_x0000_t75" alt="http://eos.ibi.spb.ru/pluginfile.php/39209/mod_resource/content/0/2_7/5/pict/5_R1_T3_5.gif" style="width:75.75pt;height:18pt;visibility:visible">
            <v:imagedata r:id="rId10" o:title=""/>
          </v:shape>
        </w:pict>
      </w:r>
      <w:r>
        <w:rPr>
          <w:color w:val="auto"/>
        </w:rPr>
        <w:t xml:space="preserve"> (2)</w:t>
      </w:r>
    </w:p>
    <w:p w:rsidR="00617A18" w:rsidRPr="000245E3" w:rsidRDefault="00617A18" w:rsidP="000245E3">
      <w:pPr>
        <w:spacing w:line="360" w:lineRule="auto"/>
        <w:ind w:firstLine="708"/>
        <w:jc w:val="both"/>
        <w:rPr>
          <w:color w:val="auto"/>
        </w:rPr>
      </w:pPr>
      <w:r w:rsidRPr="000245E3">
        <w:rPr>
          <w:color w:val="auto"/>
        </w:rPr>
        <w:t>Мультипликатор и акселератор обусловливают друг друга. Сочетание их действия объясняет процесс расширения и сокращения деловой активн</w:t>
      </w:r>
      <w:r w:rsidRPr="000245E3">
        <w:rPr>
          <w:color w:val="auto"/>
        </w:rPr>
        <w:t>о</w:t>
      </w:r>
      <w:r w:rsidRPr="000245E3">
        <w:rPr>
          <w:color w:val="auto"/>
        </w:rPr>
        <w:t>сти. П. Самуэльсон считает, что это сочетание порождает кумулятивную (суммируемую) инфляционную или дефляционную спираль, усиливая эк</w:t>
      </w:r>
      <w:r w:rsidRPr="000245E3">
        <w:rPr>
          <w:color w:val="auto"/>
        </w:rPr>
        <w:t>о</w:t>
      </w:r>
      <w:r w:rsidRPr="000245E3">
        <w:rPr>
          <w:color w:val="auto"/>
        </w:rPr>
        <w:t xml:space="preserve">номические колебания: </w:t>
      </w:r>
    </w:p>
    <w:p w:rsidR="00617A18" w:rsidRPr="000245E3" w:rsidRDefault="00617A18" w:rsidP="000245E3">
      <w:pPr>
        <w:spacing w:line="360" w:lineRule="auto"/>
        <w:jc w:val="center"/>
        <w:rPr>
          <w:color w:val="auto"/>
        </w:rPr>
      </w:pPr>
      <w:r w:rsidRPr="0063122A">
        <w:rPr>
          <w:noProof/>
          <w:color w:val="auto"/>
        </w:rPr>
        <w:pict>
          <v:shape id="Рисунок 5" o:spid="_x0000_i1029" type="#_x0000_t75" alt="http://eos.ibi.spb.ru/pluginfile.php/39209/mod_resource/content/0/2_7/5/pict/5_R1_T3_6.gif" style="width:93.75pt;height:18pt;visibility:visible">
            <v:imagedata r:id="rId11" o:title=""/>
          </v:shape>
        </w:pict>
      </w:r>
      <w:r>
        <w:rPr>
          <w:color w:val="auto"/>
        </w:rPr>
        <w:t>(3)</w:t>
      </w:r>
    </w:p>
    <w:p w:rsidR="00617A18" w:rsidRDefault="00617A18" w:rsidP="000245E3">
      <w:pPr>
        <w:spacing w:line="360" w:lineRule="auto"/>
        <w:jc w:val="both"/>
        <w:rPr>
          <w:color w:val="auto"/>
        </w:rPr>
      </w:pPr>
      <w:r w:rsidRPr="000245E3">
        <w:rPr>
          <w:color w:val="auto"/>
        </w:rPr>
        <w:t>А поскольку рост инвестиций, как и рост спроса на потребительские товары, зависит в том числе и от государственных ассигнований, то, следовательно, в руках государства находится в значительной степени решение проблемы бе</w:t>
      </w:r>
      <w:r w:rsidRPr="000245E3">
        <w:rPr>
          <w:color w:val="auto"/>
        </w:rPr>
        <w:t>с</w:t>
      </w:r>
      <w:r w:rsidRPr="000245E3">
        <w:rPr>
          <w:color w:val="auto"/>
        </w:rPr>
        <w:t>кризисного развития экономики.</w:t>
      </w:r>
      <w:r w:rsidRPr="00E91304">
        <w:t xml:space="preserve"> [</w:t>
      </w:r>
      <w:r>
        <w:t>9, с. 278</w:t>
      </w:r>
      <w:r w:rsidRPr="00E91304">
        <w:t>]</w:t>
      </w:r>
    </w:p>
    <w:p w:rsidR="00617A18" w:rsidRPr="000245E3" w:rsidRDefault="00617A18" w:rsidP="000245E3">
      <w:pPr>
        <w:spacing w:line="360" w:lineRule="auto"/>
        <w:jc w:val="both"/>
        <w:rPr>
          <w:color w:val="auto"/>
        </w:rPr>
      </w:pPr>
      <w:r w:rsidRPr="000245E3">
        <w:rPr>
          <w:color w:val="auto"/>
        </w:rPr>
        <w:tab/>
        <w:t>Таким образ</w:t>
      </w:r>
      <w:r>
        <w:rPr>
          <w:color w:val="auto"/>
        </w:rPr>
        <w:t>ом, при росте инвестиций рост ВВ</w:t>
      </w:r>
      <w:r w:rsidRPr="000245E3">
        <w:rPr>
          <w:color w:val="auto"/>
        </w:rPr>
        <w:t>П будет происходить в гораздо большем размере. И наоборот: незначительное сокращение инвест</w:t>
      </w:r>
      <w:r w:rsidRPr="000245E3">
        <w:rPr>
          <w:color w:val="auto"/>
        </w:rPr>
        <w:t>и</w:t>
      </w:r>
      <w:r w:rsidRPr="000245E3">
        <w:rPr>
          <w:color w:val="auto"/>
        </w:rPr>
        <w:t>ций привод</w:t>
      </w:r>
      <w:r>
        <w:rPr>
          <w:color w:val="auto"/>
        </w:rPr>
        <w:t>ит к значительному уменьшению ВВ</w:t>
      </w:r>
      <w:r w:rsidRPr="000245E3">
        <w:rPr>
          <w:color w:val="auto"/>
        </w:rPr>
        <w:t xml:space="preserve">П. В этом суть эффекта мультипликатора. </w:t>
      </w:r>
    </w:p>
    <w:p w:rsidR="00617A18" w:rsidRPr="000245E3" w:rsidRDefault="00617A18" w:rsidP="000245E3">
      <w:pPr>
        <w:spacing w:line="360" w:lineRule="auto"/>
        <w:ind w:firstLine="708"/>
        <w:jc w:val="both"/>
        <w:rPr>
          <w:color w:val="auto"/>
        </w:rPr>
      </w:pPr>
      <w:r w:rsidRPr="000245E3">
        <w:rPr>
          <w:color w:val="auto"/>
        </w:rPr>
        <w:t xml:space="preserve">С теорией мультипликатора связан эффект акселерации (accelerator </w:t>
      </w:r>
      <w:r w:rsidRPr="000245E3">
        <w:rPr>
          <w:b/>
          <w:bCs/>
          <w:color w:val="auto"/>
        </w:rPr>
        <w:t xml:space="preserve">– </w:t>
      </w:r>
      <w:r w:rsidRPr="000245E3">
        <w:rPr>
          <w:color w:val="auto"/>
        </w:rPr>
        <w:t>ускоритель). Его сущность состоит в следующем. Возросший доход, пол</w:t>
      </w:r>
      <w:r w:rsidRPr="000245E3">
        <w:rPr>
          <w:color w:val="auto"/>
        </w:rPr>
        <w:t>у</w:t>
      </w:r>
      <w:r w:rsidRPr="000245E3">
        <w:rPr>
          <w:color w:val="auto"/>
        </w:rPr>
        <w:t>ченный в результате мультиплицирующего воздействия первоначальных и</w:t>
      </w:r>
      <w:r w:rsidRPr="000245E3">
        <w:rPr>
          <w:color w:val="auto"/>
        </w:rPr>
        <w:t>н</w:t>
      </w:r>
      <w:r w:rsidRPr="000245E3">
        <w:rPr>
          <w:color w:val="auto"/>
        </w:rPr>
        <w:t>вестиций, приводит к росту спроса на потребительские товары. Отрасли, производящие такие товары, вызывают гораздо более резкие изменения в спросе на средства производства. Поэтому происходит ускорение экономич</w:t>
      </w:r>
      <w:r w:rsidRPr="000245E3">
        <w:rPr>
          <w:color w:val="auto"/>
        </w:rPr>
        <w:t>е</w:t>
      </w:r>
      <w:r w:rsidRPr="000245E3">
        <w:rPr>
          <w:color w:val="auto"/>
        </w:rPr>
        <w:t xml:space="preserve">ского роста, что и получило название «эффект акселератора». </w:t>
      </w:r>
    </w:p>
    <w:p w:rsidR="00617A18" w:rsidRPr="000245E3" w:rsidRDefault="00617A18" w:rsidP="000245E3">
      <w:pPr>
        <w:spacing w:line="360" w:lineRule="auto"/>
        <w:ind w:firstLine="708"/>
        <w:jc w:val="both"/>
        <w:rPr>
          <w:color w:val="auto"/>
        </w:rPr>
      </w:pPr>
      <w:r w:rsidRPr="000245E3">
        <w:rPr>
          <w:color w:val="auto"/>
        </w:rPr>
        <w:t>Мультипликатор и акселератор обусловливают друг друга. Сочетание их действия объясняет процесс расширения и сокращения деловой активн</w:t>
      </w:r>
      <w:r w:rsidRPr="000245E3">
        <w:rPr>
          <w:color w:val="auto"/>
        </w:rPr>
        <w:t>о</w:t>
      </w:r>
      <w:r w:rsidRPr="000245E3">
        <w:rPr>
          <w:color w:val="auto"/>
        </w:rPr>
        <w:t>сти. А поскольку рост инвестиций, как и рост спроса на потребительские т</w:t>
      </w:r>
      <w:r w:rsidRPr="000245E3">
        <w:rPr>
          <w:color w:val="auto"/>
        </w:rPr>
        <w:t>о</w:t>
      </w:r>
      <w:r w:rsidRPr="000245E3">
        <w:rPr>
          <w:color w:val="auto"/>
        </w:rPr>
        <w:t>вары, зависит в том числе и от государственных ассигнований, то, следов</w:t>
      </w:r>
      <w:r w:rsidRPr="000245E3">
        <w:rPr>
          <w:color w:val="auto"/>
        </w:rPr>
        <w:t>а</w:t>
      </w:r>
      <w:r w:rsidRPr="000245E3">
        <w:rPr>
          <w:color w:val="auto"/>
        </w:rPr>
        <w:t>тельно, в руках государства находится в значительной степени решение пр</w:t>
      </w:r>
      <w:r w:rsidRPr="000245E3">
        <w:rPr>
          <w:color w:val="auto"/>
        </w:rPr>
        <w:t>о</w:t>
      </w:r>
      <w:r w:rsidRPr="000245E3">
        <w:rPr>
          <w:color w:val="auto"/>
        </w:rPr>
        <w:t>блемы бескризисного развития экономики.</w:t>
      </w:r>
    </w:p>
    <w:p w:rsidR="00617A18" w:rsidRPr="00171D31" w:rsidRDefault="00617A18" w:rsidP="00171D31">
      <w:pPr>
        <w:spacing w:line="360" w:lineRule="auto"/>
        <w:ind w:firstLine="708"/>
        <w:jc w:val="both"/>
        <w:rPr>
          <w:color w:val="auto"/>
        </w:rPr>
      </w:pPr>
    </w:p>
    <w:p w:rsidR="00617A18" w:rsidRDefault="00617A18" w:rsidP="00E907C8">
      <w:pPr>
        <w:spacing w:line="360" w:lineRule="auto"/>
        <w:ind w:firstLine="708"/>
        <w:jc w:val="both"/>
        <w:rPr>
          <w:color w:val="auto"/>
        </w:rPr>
      </w:pPr>
    </w:p>
    <w:p w:rsidR="00617A18" w:rsidRDefault="00617A18" w:rsidP="00E907C8">
      <w:pPr>
        <w:spacing w:line="360" w:lineRule="auto"/>
        <w:ind w:firstLine="708"/>
        <w:jc w:val="both"/>
        <w:rPr>
          <w:color w:val="auto"/>
        </w:rPr>
      </w:pPr>
    </w:p>
    <w:p w:rsidR="00617A18" w:rsidRDefault="00617A18" w:rsidP="00E907C8">
      <w:pPr>
        <w:spacing w:line="360" w:lineRule="auto"/>
        <w:ind w:firstLine="708"/>
        <w:jc w:val="both"/>
        <w:rPr>
          <w:color w:val="auto"/>
        </w:rPr>
      </w:pPr>
    </w:p>
    <w:p w:rsidR="00617A18" w:rsidRDefault="00617A18" w:rsidP="00E907C8">
      <w:pPr>
        <w:spacing w:line="360" w:lineRule="auto"/>
        <w:ind w:firstLine="708"/>
        <w:jc w:val="both"/>
        <w:rPr>
          <w:color w:val="auto"/>
        </w:rPr>
      </w:pPr>
    </w:p>
    <w:p w:rsidR="00617A18" w:rsidRDefault="00617A18" w:rsidP="00E907C8">
      <w:pPr>
        <w:spacing w:line="360" w:lineRule="auto"/>
        <w:ind w:firstLine="708"/>
        <w:jc w:val="both"/>
        <w:rPr>
          <w:color w:val="auto"/>
        </w:rPr>
      </w:pPr>
    </w:p>
    <w:p w:rsidR="00617A18" w:rsidRDefault="00617A18" w:rsidP="00E907C8">
      <w:pPr>
        <w:spacing w:line="360" w:lineRule="auto"/>
        <w:ind w:firstLine="708"/>
        <w:jc w:val="both"/>
        <w:rPr>
          <w:color w:val="auto"/>
        </w:rPr>
      </w:pPr>
    </w:p>
    <w:p w:rsidR="00617A18" w:rsidRDefault="00617A18" w:rsidP="00E907C8">
      <w:pPr>
        <w:spacing w:line="360" w:lineRule="auto"/>
        <w:ind w:firstLine="708"/>
        <w:jc w:val="both"/>
        <w:rPr>
          <w:color w:val="auto"/>
        </w:rPr>
      </w:pPr>
    </w:p>
    <w:p w:rsidR="00617A18" w:rsidRDefault="00617A18" w:rsidP="00E907C8">
      <w:pPr>
        <w:spacing w:line="360" w:lineRule="auto"/>
        <w:ind w:firstLine="708"/>
        <w:jc w:val="both"/>
        <w:rPr>
          <w:color w:val="auto"/>
        </w:rPr>
      </w:pPr>
    </w:p>
    <w:p w:rsidR="00617A18" w:rsidRDefault="00617A18" w:rsidP="00E907C8">
      <w:pPr>
        <w:spacing w:line="360" w:lineRule="auto"/>
        <w:ind w:firstLine="708"/>
        <w:jc w:val="both"/>
        <w:rPr>
          <w:color w:val="auto"/>
        </w:rPr>
      </w:pPr>
    </w:p>
    <w:p w:rsidR="00617A18" w:rsidRDefault="00617A18" w:rsidP="00E907C8">
      <w:pPr>
        <w:spacing w:line="360" w:lineRule="auto"/>
        <w:ind w:firstLine="708"/>
        <w:jc w:val="both"/>
        <w:rPr>
          <w:color w:val="auto"/>
        </w:rPr>
      </w:pPr>
    </w:p>
    <w:p w:rsidR="00617A18" w:rsidRDefault="00617A18" w:rsidP="00365BDE">
      <w:pPr>
        <w:spacing w:line="360" w:lineRule="auto"/>
        <w:jc w:val="both"/>
        <w:rPr>
          <w:b/>
          <w:color w:val="auto"/>
        </w:rPr>
      </w:pPr>
      <w:r w:rsidRPr="00BF5C49">
        <w:rPr>
          <w:b/>
          <w:color w:val="auto"/>
        </w:rPr>
        <w:t>3. Характерные черты и направления инвестирования в современной России</w:t>
      </w:r>
    </w:p>
    <w:p w:rsidR="00617A18" w:rsidRDefault="00617A18" w:rsidP="00365BDE">
      <w:pPr>
        <w:spacing w:line="360" w:lineRule="auto"/>
        <w:ind w:firstLine="708"/>
        <w:jc w:val="both"/>
      </w:pPr>
      <w:r>
        <w:t>Экономический кризис накрыл волной всю мировую экономику и отр</w:t>
      </w:r>
      <w:r>
        <w:t>а</w:t>
      </w:r>
      <w:r>
        <w:t>зился на экономике практически всех стран мира. Финансисты ломают гол</w:t>
      </w:r>
      <w:r>
        <w:t>о</w:t>
      </w:r>
      <w:r>
        <w:t>ву над выходом из сложившейся ситуации и улучшению экономического с</w:t>
      </w:r>
      <w:r>
        <w:t>о</w:t>
      </w:r>
      <w:r>
        <w:t>стояния мировой экономики. Наряду с комплексом антикризисных мер, так</w:t>
      </w:r>
      <w:r>
        <w:t>о</w:t>
      </w:r>
      <w:r>
        <w:t>выми являются прямые инвестиции, которые выгодны как инвесторам, так и тем предприятиям, а соответственно и странам, в которые эти инвестиции вливаются.</w:t>
      </w:r>
    </w:p>
    <w:p w:rsidR="00617A18" w:rsidRDefault="00617A18" w:rsidP="00BF5C49">
      <w:pPr>
        <w:spacing w:line="360" w:lineRule="auto"/>
        <w:ind w:firstLine="708"/>
        <w:jc w:val="both"/>
        <w:rPr>
          <w:color w:val="auto"/>
        </w:rPr>
      </w:pPr>
      <w:r>
        <w:t>Основными инвесторами для России в настоящее время являются В</w:t>
      </w:r>
      <w:r>
        <w:t>е</w:t>
      </w:r>
      <w:r>
        <w:t>ликобритания, США и  Германия. В российской экономике, как и в мировой, прослеживается тенденция роста прямых инвестиций. При этом идет отток спекулятивных капиталов из экономики России. По итогам первого полуг</w:t>
      </w:r>
      <w:r>
        <w:t>о</w:t>
      </w:r>
      <w:r>
        <w:t>дия 2012 года, объем инвестиций в Россию снизился на 15%. При этом, пр</w:t>
      </w:r>
      <w:r>
        <w:t>и</w:t>
      </w:r>
      <w:r>
        <w:t xml:space="preserve">ток прямых инвестиций увеличился на 8%. </w:t>
      </w:r>
      <w:r w:rsidRPr="00E91304">
        <w:t>[</w:t>
      </w:r>
      <w:r>
        <w:t>7</w:t>
      </w:r>
      <w:r w:rsidRPr="00E91304">
        <w:t>]</w:t>
      </w:r>
    </w:p>
    <w:p w:rsidR="00617A18" w:rsidRPr="00365BDE" w:rsidRDefault="00617A18" w:rsidP="00365BDE">
      <w:pPr>
        <w:spacing w:line="360" w:lineRule="auto"/>
        <w:ind w:firstLine="708"/>
        <w:jc w:val="both"/>
      </w:pPr>
      <w:r w:rsidRPr="00365BDE">
        <w:t>В последнее время основной формой участия иностранного капитала в виде прямых инвестиций было создание совместных предприятий. Для улучшения инвестиционного климата здесь необходимо совершенствовать способы определения доли российских инвесторов в уставных капиталах с</w:t>
      </w:r>
      <w:r w:rsidRPr="00365BDE">
        <w:t>о</w:t>
      </w:r>
      <w:r w:rsidRPr="00365BDE">
        <w:t>вместных предприятий, разработать методики оценки зданий, сооружений, оборудования, земли, вкладываемых в качестве российской части уставных фондов коммерческих организаций с иностранными инвестициями. Целес</w:t>
      </w:r>
      <w:r w:rsidRPr="00365BDE">
        <w:t>о</w:t>
      </w:r>
      <w:r w:rsidRPr="00365BDE">
        <w:t>образно стимулировать сделки, в которых зарубежный партнер поставляет ма</w:t>
      </w:r>
      <w:r>
        <w:t xml:space="preserve">шины, оборудование, технологии </w:t>
      </w:r>
      <w:r w:rsidRPr="00365BDE">
        <w:t>в обмен на встречные поставки сырья, полуфабрикатов, производимых на поставленном оборудовании.</w:t>
      </w:r>
    </w:p>
    <w:p w:rsidR="00617A18" w:rsidRPr="00365BDE" w:rsidRDefault="00617A18" w:rsidP="00365BDE">
      <w:pPr>
        <w:spacing w:line="360" w:lineRule="auto"/>
        <w:ind w:firstLine="708"/>
        <w:jc w:val="both"/>
      </w:pPr>
      <w:r w:rsidRPr="00365BDE">
        <w:t>В регионах Российской Федерации в настоящий момент наиболее пр</w:t>
      </w:r>
      <w:r w:rsidRPr="00365BDE">
        <w:t>и</w:t>
      </w:r>
      <w:r w:rsidRPr="00365BDE">
        <w:t>влекательными для иностранных инвесторов являются, прежде всего, те о</w:t>
      </w:r>
      <w:r w:rsidRPr="00365BDE">
        <w:t>т</w:t>
      </w:r>
      <w:r w:rsidRPr="00365BDE">
        <w:t>расли, которые связаны с эксплуатацией природных ресурсов и имеют хор</w:t>
      </w:r>
      <w:r w:rsidRPr="00365BDE">
        <w:t>о</w:t>
      </w:r>
      <w:r w:rsidRPr="00365BDE">
        <w:t>ший экспортный потенциал (металлургия, нефтегазовая отрасль, лесная пр</w:t>
      </w:r>
      <w:r w:rsidRPr="00365BDE">
        <w:t>о</w:t>
      </w:r>
      <w:r w:rsidRPr="00365BDE">
        <w:t>мышленность, отчасти химическая от</w:t>
      </w:r>
      <w:r>
        <w:t xml:space="preserve">расль) </w:t>
      </w:r>
      <w:r w:rsidRPr="00365BDE">
        <w:t>(рис. 1).</w:t>
      </w:r>
    </w:p>
    <w:p w:rsidR="00617A18" w:rsidRPr="00365BDE" w:rsidRDefault="00617A18" w:rsidP="00365B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>
        <w:rPr>
          <w:noProof/>
        </w:rPr>
        <w:pict>
          <v:shape id="_x0000_i1030" type="#_x0000_t75" alt="zh1" style="width:432.75pt;height:214.5pt;visibility:visible">
            <v:imagedata r:id="rId12" o:title=""/>
          </v:shape>
        </w:pict>
      </w:r>
    </w:p>
    <w:p w:rsidR="00617A18" w:rsidRPr="00365BDE" w:rsidRDefault="00617A18" w:rsidP="00365BDE">
      <w:pPr>
        <w:spacing w:line="360" w:lineRule="auto"/>
        <w:ind w:firstLine="708"/>
        <w:jc w:val="both"/>
        <w:rPr>
          <w:color w:val="auto"/>
        </w:rPr>
      </w:pPr>
    </w:p>
    <w:p w:rsidR="00617A18" w:rsidRPr="00365BDE" w:rsidRDefault="00617A18" w:rsidP="00365BDE">
      <w:pPr>
        <w:spacing w:line="360" w:lineRule="auto"/>
        <w:ind w:firstLine="708"/>
        <w:jc w:val="both"/>
      </w:pPr>
      <w:r w:rsidRPr="00365BDE">
        <w:t xml:space="preserve">Рис. </w:t>
      </w:r>
      <w:r>
        <w:t>1</w:t>
      </w:r>
      <w:r w:rsidRPr="00365BDE">
        <w:t>. Структура накопленных в регионах Российской Федерации ин</w:t>
      </w:r>
      <w:r w:rsidRPr="00365BDE">
        <w:t>о</w:t>
      </w:r>
      <w:r w:rsidRPr="00365BDE">
        <w:t xml:space="preserve">странных инвестиций в 2011 году. Источник: [6, c. </w:t>
      </w:r>
      <w:r>
        <w:t>4</w:t>
      </w:r>
      <w:r w:rsidRPr="00365BDE">
        <w:t>6].</w:t>
      </w:r>
    </w:p>
    <w:p w:rsidR="00617A18" w:rsidRPr="00365BDE" w:rsidRDefault="00617A18" w:rsidP="00365BDE">
      <w:pPr>
        <w:spacing w:line="360" w:lineRule="auto"/>
        <w:ind w:firstLine="708"/>
        <w:jc w:val="both"/>
      </w:pPr>
    </w:p>
    <w:p w:rsidR="00617A18" w:rsidRPr="00365BDE" w:rsidRDefault="00617A18" w:rsidP="00365BDE">
      <w:pPr>
        <w:spacing w:line="360" w:lineRule="auto"/>
        <w:ind w:firstLine="840"/>
        <w:jc w:val="both"/>
        <w:rPr>
          <w:color w:val="auto"/>
        </w:rPr>
      </w:pPr>
      <w:r w:rsidRPr="00365BDE">
        <w:t>Регионы России сильно дифференцированы по соотношению инв</w:t>
      </w:r>
      <w:r w:rsidRPr="00365BDE">
        <w:t>е</w:t>
      </w:r>
      <w:r w:rsidRPr="00365BDE">
        <w:t>стиционного риска и потенциала. Для того чтобы провести анализ регионов выберем три интервала по потенциалу (высокий, средний, низкий: обозн</w:t>
      </w:r>
      <w:r w:rsidRPr="00365BDE">
        <w:t>а</w:t>
      </w:r>
      <w:r w:rsidRPr="00365BDE">
        <w:t>ченные 1, 2 и 3) и четыре по риску (низкий, средний, высокий и очень выс</w:t>
      </w:r>
      <w:r w:rsidRPr="00365BDE">
        <w:t>о</w:t>
      </w:r>
      <w:r w:rsidRPr="00365BDE">
        <w:t xml:space="preserve">кий – А, В, С и Д). В соответствии с ними можно выделить характерные типы регионов. [6, c. </w:t>
      </w:r>
      <w:r>
        <w:t>4</w:t>
      </w:r>
      <w:r w:rsidRPr="00365BDE">
        <w:t>6]</w:t>
      </w:r>
    </w:p>
    <w:p w:rsidR="00617A18" w:rsidRPr="00365BDE" w:rsidRDefault="00617A18" w:rsidP="00365BDE">
      <w:pPr>
        <w:spacing w:line="360" w:lineRule="auto"/>
        <w:ind w:firstLine="840"/>
        <w:jc w:val="both"/>
        <w:rPr>
          <w:color w:val="auto"/>
        </w:rPr>
      </w:pPr>
      <w:r w:rsidRPr="00365BDE">
        <w:t>Тип 1А. В этой группе оказались обе российские столицы, которые дают инвесторам огромные возможности при минимальном риске. Москва и Санкт-Петербург ушли далеко вперед от остальных регионов, как по бол</w:t>
      </w:r>
      <w:r w:rsidRPr="00365BDE">
        <w:t>ь</w:t>
      </w:r>
      <w:r w:rsidRPr="00365BDE">
        <w:t>шинству видов риска, так и почти по всем видам потенциала (за исключен</w:t>
      </w:r>
      <w:r w:rsidRPr="00365BDE">
        <w:t>и</w:t>
      </w:r>
      <w:r w:rsidRPr="00365BDE">
        <w:t xml:space="preserve">ем ресурсно-сырьевого). </w:t>
      </w:r>
    </w:p>
    <w:p w:rsidR="00617A18" w:rsidRPr="00365BDE" w:rsidRDefault="00617A18" w:rsidP="00365BDE">
      <w:pPr>
        <w:spacing w:line="360" w:lineRule="auto"/>
        <w:ind w:firstLine="840"/>
        <w:jc w:val="both"/>
        <w:rPr>
          <w:color w:val="auto"/>
        </w:rPr>
      </w:pPr>
      <w:r w:rsidRPr="00365BDE">
        <w:t xml:space="preserve">Тип 2А. Инвестиционный потенциал умеренный, но риск инвестиций минимальный подобное характерно для Белгородской области и Татарстана. Это структурно сбалансированные регионы. </w:t>
      </w:r>
    </w:p>
    <w:p w:rsidR="00617A18" w:rsidRPr="00365BDE" w:rsidRDefault="00617A18" w:rsidP="00365BDE">
      <w:pPr>
        <w:spacing w:line="360" w:lineRule="auto"/>
        <w:ind w:firstLine="840"/>
        <w:jc w:val="both"/>
        <w:rPr>
          <w:color w:val="auto"/>
        </w:rPr>
      </w:pPr>
      <w:r w:rsidRPr="00365BDE">
        <w:t>Тип 3А. Регионов данного типа, с минимальным риском и низким п</w:t>
      </w:r>
      <w:r w:rsidRPr="00365BDE">
        <w:t>о</w:t>
      </w:r>
      <w:r w:rsidRPr="00365BDE">
        <w:t>тенциалом, в России нет вообще. Это свидетельствует о том, что регионы с незначительным потенциалом при существующей в России ситуации не в с</w:t>
      </w:r>
      <w:r w:rsidRPr="00365BDE">
        <w:t>о</w:t>
      </w:r>
      <w:r w:rsidRPr="00365BDE">
        <w:t xml:space="preserve">стоянии создать устойчивые безопасные условия инвестирования. </w:t>
      </w:r>
    </w:p>
    <w:p w:rsidR="00617A18" w:rsidRPr="00365BDE" w:rsidRDefault="00617A18" w:rsidP="00365BDE">
      <w:pPr>
        <w:spacing w:line="360" w:lineRule="auto"/>
        <w:ind w:firstLine="840"/>
        <w:jc w:val="both"/>
        <w:rPr>
          <w:color w:val="auto"/>
        </w:rPr>
      </w:pPr>
      <w:r w:rsidRPr="00365BDE">
        <w:t xml:space="preserve">Типы 1В и 2В. Приемлемые условия инвестирования при среднем уровне риска. </w:t>
      </w:r>
    </w:p>
    <w:p w:rsidR="00617A18" w:rsidRPr="00365BDE" w:rsidRDefault="00617A18" w:rsidP="00365BDE">
      <w:pPr>
        <w:spacing w:line="360" w:lineRule="auto"/>
        <w:ind w:firstLine="840"/>
        <w:jc w:val="both"/>
        <w:rPr>
          <w:color w:val="auto"/>
        </w:rPr>
      </w:pPr>
      <w:r w:rsidRPr="00365BDE">
        <w:t>Регионы, относящиеся к типу 2В, представлены как промышленно развитыми территориями (Нижегородская, Пермская, Самарская, Иркутская области и другие), так и промышленно-аграрными (Краснодарский край, Волгоградская Саратовская, Ростовская области). При условии существенн</w:t>
      </w:r>
      <w:r w:rsidRPr="00365BDE">
        <w:t>о</w:t>
      </w:r>
      <w:r w:rsidRPr="00365BDE">
        <w:t>го снижения экологической, социальной, криминальной и законодательной составляющих инвестиционного риска к ним со временем вполне может пр</w:t>
      </w:r>
      <w:r w:rsidRPr="00365BDE">
        <w:t>и</w:t>
      </w:r>
      <w:r w:rsidRPr="00365BDE">
        <w:t xml:space="preserve">соединиться и Красноярский край. </w:t>
      </w:r>
    </w:p>
    <w:p w:rsidR="00617A18" w:rsidRPr="00365BDE" w:rsidRDefault="00617A18" w:rsidP="00365BDE">
      <w:pPr>
        <w:spacing w:line="360" w:lineRule="auto"/>
        <w:ind w:firstLine="840"/>
        <w:jc w:val="both"/>
        <w:rPr>
          <w:color w:val="auto"/>
        </w:rPr>
      </w:pPr>
      <w:r w:rsidRPr="00365BDE">
        <w:t>В приоритетном развитии этих земель как раз и должна заключатся региональная социально-экономическая и структурно инвестиционная пол</w:t>
      </w:r>
      <w:r w:rsidRPr="00365BDE">
        <w:t>и</w:t>
      </w:r>
      <w:r w:rsidRPr="00365BDE">
        <w:t xml:space="preserve">тика нового российского правительства. [6, c. </w:t>
      </w:r>
      <w:r>
        <w:t>47</w:t>
      </w:r>
      <w:r w:rsidRPr="00365BDE">
        <w:t>]</w:t>
      </w:r>
    </w:p>
    <w:p w:rsidR="00617A18" w:rsidRPr="00365BDE" w:rsidRDefault="00617A18" w:rsidP="00365BDE">
      <w:pPr>
        <w:spacing w:line="360" w:lineRule="auto"/>
        <w:ind w:firstLine="840"/>
        <w:jc w:val="both"/>
        <w:rPr>
          <w:color w:val="auto"/>
        </w:rPr>
      </w:pPr>
      <w:r w:rsidRPr="00365BDE">
        <w:t>Тип 3В. Умеренный уровень инвестиционного риска и потенциал н</w:t>
      </w:r>
      <w:r w:rsidRPr="00365BDE">
        <w:t>и</w:t>
      </w:r>
      <w:r w:rsidRPr="00365BDE">
        <w:t>же среднего. К этому типу относится почти половина субъектов федерации. Попадание в эту группу обусловлено двумя основными причинами:  сниж</w:t>
      </w:r>
      <w:r w:rsidRPr="00365BDE">
        <w:t>е</w:t>
      </w:r>
      <w:r w:rsidRPr="00365BDE">
        <w:t>ние солидного потенциала кризисных промышленных регионов – Владими</w:t>
      </w:r>
      <w:r w:rsidRPr="00365BDE">
        <w:t>р</w:t>
      </w:r>
      <w:r w:rsidRPr="00365BDE">
        <w:t>ской, Ивановской, Тульской областей;  экономически слабое развитие реги</w:t>
      </w:r>
      <w:r w:rsidRPr="00365BDE">
        <w:t>о</w:t>
      </w:r>
      <w:r w:rsidRPr="00365BDE">
        <w:t xml:space="preserve">нов с низким инвестиционным риском: Ненецкий и Коми-Пермяцкий АО, Кабардино-Балкарская Республика, регионы северо-запада. </w:t>
      </w:r>
    </w:p>
    <w:p w:rsidR="00617A18" w:rsidRPr="00365BDE" w:rsidRDefault="00617A18" w:rsidP="00365BDE">
      <w:pPr>
        <w:spacing w:line="360" w:lineRule="auto"/>
        <w:ind w:firstLine="840"/>
        <w:jc w:val="both"/>
        <w:rPr>
          <w:color w:val="auto"/>
        </w:rPr>
      </w:pPr>
      <w:r w:rsidRPr="00365BDE">
        <w:t>Тип 1С и 2С. Это регионы с высоким инвестиционным риском и зн</w:t>
      </w:r>
      <w:r w:rsidRPr="00365BDE">
        <w:t>а</w:t>
      </w:r>
      <w:r w:rsidRPr="00365BDE">
        <w:t>чительным потенциалом (Красноярский край, Республика Саха и Ямало-Ненецкий АО). Они имеют высокие уровни риска по всем составляющим. Соответственно инвестирование сюда сопряжено со значительными трудн</w:t>
      </w:r>
      <w:r w:rsidRPr="00365BDE">
        <w:t>о</w:t>
      </w:r>
      <w:r w:rsidRPr="00365BDE">
        <w:t xml:space="preserve">стями (труднодоступность, высокий уровень загрязнения окружающей среды в местах концентрации хозяйственной деятельности и т. п.) </w:t>
      </w:r>
    </w:p>
    <w:p w:rsidR="00617A18" w:rsidRPr="00365BDE" w:rsidRDefault="00617A18" w:rsidP="00365BDE">
      <w:pPr>
        <w:spacing w:line="360" w:lineRule="auto"/>
        <w:ind w:firstLine="840"/>
        <w:jc w:val="both"/>
        <w:rPr>
          <w:color w:val="auto"/>
        </w:rPr>
      </w:pPr>
      <w:r w:rsidRPr="00365BDE">
        <w:t>Тип 3С. Это второй по числу регионов тип, ему свойственны высокий потенциал и высокий риск. Для регионов этого типа требуется разработка специальных государственных структурно-инвестиционных программ, п</w:t>
      </w:r>
      <w:r w:rsidRPr="00365BDE">
        <w:t>о</w:t>
      </w:r>
      <w:r w:rsidRPr="00365BDE">
        <w:t>скольку экономика этих регионов за исключением отдельных сфер мало пр</w:t>
      </w:r>
      <w:r w:rsidRPr="00365BDE">
        <w:t>и</w:t>
      </w:r>
      <w:r w:rsidRPr="00365BDE">
        <w:t xml:space="preserve">влекательна для частных инвесторов </w:t>
      </w:r>
    </w:p>
    <w:p w:rsidR="00617A18" w:rsidRPr="00365BDE" w:rsidRDefault="00617A18" w:rsidP="00365BDE">
      <w:pPr>
        <w:spacing w:line="360" w:lineRule="auto"/>
        <w:ind w:firstLine="840"/>
        <w:jc w:val="both"/>
        <w:rPr>
          <w:color w:val="auto"/>
        </w:rPr>
      </w:pPr>
      <w:r w:rsidRPr="00365BDE">
        <w:t>Более высоким потенциалом обладают регионы со значительным удельным весом ВПК: Брянская область, Удмуртия, Хабаровский край. Группа с более низким потенциалом представлены преимущественно авт</w:t>
      </w:r>
      <w:r w:rsidRPr="00365BDE">
        <w:t>о</w:t>
      </w:r>
      <w:r w:rsidRPr="00365BDE">
        <w:t>номиями, а также отдельными территориально и экономически изолирова</w:t>
      </w:r>
      <w:r w:rsidRPr="00365BDE">
        <w:t>н</w:t>
      </w:r>
      <w:r w:rsidRPr="00365BDE">
        <w:t xml:space="preserve">ными регионами Дальнего Востока (Сахалинская и Камчатская области). </w:t>
      </w:r>
    </w:p>
    <w:p w:rsidR="00617A18" w:rsidRPr="00365BDE" w:rsidRDefault="00617A18" w:rsidP="00365BDE">
      <w:pPr>
        <w:spacing w:line="360" w:lineRule="auto"/>
        <w:ind w:firstLine="840"/>
        <w:jc w:val="both"/>
        <w:rPr>
          <w:color w:val="auto"/>
        </w:rPr>
      </w:pPr>
      <w:r w:rsidRPr="00365BDE">
        <w:t>Тип 3Д – очень высокий риск при низком потенциале. Неблагоприя</w:t>
      </w:r>
      <w:r w:rsidRPr="00365BDE">
        <w:t>т</w:t>
      </w:r>
      <w:r w:rsidRPr="00365BDE">
        <w:t>ная этнополитическая ситуация, сложившаяся в Чечне, Дагестане и Ингуш</w:t>
      </w:r>
      <w:r w:rsidRPr="00365BDE">
        <w:t>е</w:t>
      </w:r>
      <w:r w:rsidRPr="00365BDE">
        <w:t>тии, делает эти регионы пока мало привлекательными для инвесторов.</w:t>
      </w:r>
    </w:p>
    <w:p w:rsidR="00617A18" w:rsidRPr="00365BDE" w:rsidRDefault="00617A18" w:rsidP="00365BDE">
      <w:pPr>
        <w:spacing w:line="360" w:lineRule="auto"/>
        <w:rPr>
          <w:color w:val="auto"/>
        </w:rPr>
      </w:pPr>
      <w:r w:rsidRPr="00365BDE">
        <w:t>В рейтинге 201</w:t>
      </w:r>
      <w:r>
        <w:t>1</w:t>
      </w:r>
      <w:r w:rsidRPr="00365BDE">
        <w:t xml:space="preserve">года усиливается разделение регионов по риску (рис. </w:t>
      </w:r>
      <w:r>
        <w:t>2</w:t>
      </w:r>
      <w:r w:rsidRPr="00365BDE">
        <w:t>):</w:t>
      </w:r>
      <w:r w:rsidRPr="00365BDE">
        <w:rPr>
          <w:color w:val="auto"/>
        </w:rPr>
        <w:t xml:space="preserve"> </w:t>
      </w:r>
    </w:p>
    <w:p w:rsidR="00617A18" w:rsidRPr="00365BDE" w:rsidRDefault="00617A18" w:rsidP="00365BDE">
      <w:pPr>
        <w:spacing w:line="360" w:lineRule="auto"/>
        <w:rPr>
          <w:color w:val="auto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.9pt;margin-top:395.55pt;width:185.85pt;height:144.25pt;z-index:251658240" strokecolor="white">
            <v:textbox style="mso-fit-shape-to-text:t">
              <w:txbxContent>
                <w:p w:rsidR="00617A18" w:rsidRDefault="00617A18"/>
              </w:txbxContent>
            </v:textbox>
          </v:shape>
        </w:pict>
      </w:r>
      <w:r>
        <w:rPr>
          <w:noProof/>
        </w:rPr>
        <w:pict>
          <v:shape id="Рисунок 6" o:spid="_x0000_i1031" type="#_x0000_t75" alt="zh2" style="width:375.75pt;height:417pt;visibility:visible">
            <v:imagedata r:id="rId13" o:title=""/>
          </v:shape>
        </w:pict>
      </w:r>
    </w:p>
    <w:p w:rsidR="00617A18" w:rsidRPr="00365BDE" w:rsidRDefault="00617A18" w:rsidP="005E199A">
      <w:pPr>
        <w:spacing w:line="360" w:lineRule="auto"/>
        <w:rPr>
          <w:color w:val="auto"/>
        </w:rPr>
      </w:pPr>
      <w:r w:rsidRPr="00365BDE">
        <w:rPr>
          <w:color w:val="auto"/>
        </w:rPr>
        <w:t> </w:t>
      </w:r>
      <w:r w:rsidRPr="00365BDE">
        <w:t xml:space="preserve">Рис. </w:t>
      </w:r>
      <w:r>
        <w:t>2</w:t>
      </w:r>
      <w:r w:rsidRPr="00365BDE">
        <w:t>. Разделение регионов по риску в 2010 г. (количество)</w:t>
      </w:r>
      <w:r w:rsidRPr="009C52A7">
        <w:t xml:space="preserve"> </w:t>
      </w:r>
      <w:r w:rsidRPr="00365BDE">
        <w:t xml:space="preserve">[6, c. </w:t>
      </w:r>
      <w:r>
        <w:t>48</w:t>
      </w:r>
      <w:r w:rsidRPr="00365BDE">
        <w:t>]</w:t>
      </w:r>
    </w:p>
    <w:p w:rsidR="00617A18" w:rsidRPr="00365BDE" w:rsidRDefault="00617A18" w:rsidP="00365BDE">
      <w:pPr>
        <w:spacing w:line="360" w:lineRule="auto"/>
        <w:ind w:firstLine="840"/>
        <w:jc w:val="both"/>
        <w:rPr>
          <w:color w:val="auto"/>
        </w:rPr>
      </w:pPr>
      <w:r w:rsidRPr="00365BDE">
        <w:t>В период кризиса инвестиционный потенциал сместился на запад, в районы развитого сельского хозяйства и преимущественно обрабатывающей промышленности, создающей высокую добавленную стоимость. Три запа</w:t>
      </w:r>
      <w:r w:rsidRPr="00365BDE">
        <w:t>д</w:t>
      </w:r>
      <w:r w:rsidRPr="00365BDE">
        <w:t>ных округа – ЦФО, СЗФО и ЮФО – увеличили свою суммарную долю в п</w:t>
      </w:r>
      <w:r w:rsidRPr="00365BDE">
        <w:t>о</w:t>
      </w:r>
      <w:r w:rsidRPr="00365BDE">
        <w:t>тенциале с 53 до 56%, в то время как преимущественно сырьевые регионы – УФО, СФО и ДВФО – снизили ее с 29,6 до 27,1%. К тому же восточные р</w:t>
      </w:r>
      <w:r w:rsidRPr="00365BDE">
        <w:t>е</w:t>
      </w:r>
      <w:r w:rsidRPr="00365BDE">
        <w:t>гионы по сравнению с западными в среднем имеют более высокий и раст</w:t>
      </w:r>
      <w:r w:rsidRPr="00365BDE">
        <w:t>у</w:t>
      </w:r>
      <w:r w:rsidRPr="00365BDE">
        <w:t>щи</w:t>
      </w:r>
      <w:r>
        <w:t>й уровень инвестиционного риска</w:t>
      </w:r>
      <w:r w:rsidRPr="00365BDE">
        <w:t>.</w:t>
      </w:r>
      <w:r w:rsidRPr="009C52A7">
        <w:t xml:space="preserve"> </w:t>
      </w:r>
      <w:r w:rsidRPr="00365BDE">
        <w:t>[</w:t>
      </w:r>
      <w:r>
        <w:t>4</w:t>
      </w:r>
      <w:r w:rsidRPr="00365BDE">
        <w:t xml:space="preserve">, c. </w:t>
      </w:r>
      <w:r>
        <w:t>52</w:t>
      </w:r>
      <w:r w:rsidRPr="00365BDE">
        <w:t>]</w:t>
      </w:r>
    </w:p>
    <w:p w:rsidR="00617A18" w:rsidRDefault="00617A18" w:rsidP="00BF5C49">
      <w:pPr>
        <w:spacing w:line="360" w:lineRule="auto"/>
        <w:ind w:firstLine="708"/>
        <w:jc w:val="both"/>
        <w:rPr>
          <w:color w:val="auto"/>
        </w:rPr>
      </w:pPr>
      <w:r w:rsidRPr="00BF5C49">
        <w:rPr>
          <w:color w:val="auto"/>
        </w:rPr>
        <w:t>В 2011-2014 гг. динамика инвестиций во многом будет обусловлена инвестициями топливно-энергетического комплекса ростом частных инв</w:t>
      </w:r>
      <w:r w:rsidRPr="00BF5C49">
        <w:rPr>
          <w:color w:val="auto"/>
        </w:rPr>
        <w:t>е</w:t>
      </w:r>
      <w:r w:rsidRPr="00BF5C49">
        <w:rPr>
          <w:color w:val="auto"/>
        </w:rPr>
        <w:t>стиций в обрабатывающих секторах при сокращении государственных кап</w:t>
      </w:r>
      <w:r w:rsidRPr="00BF5C49">
        <w:rPr>
          <w:color w:val="auto"/>
        </w:rPr>
        <w:t>и</w:t>
      </w:r>
      <w:r w:rsidRPr="00BF5C49">
        <w:rPr>
          <w:color w:val="auto"/>
        </w:rPr>
        <w:t>тальных вложений в реальном выражении. В базовом умеренно-оптимистичном варианте прогнозируется рост инвестиций в 2011 году оц</w:t>
      </w:r>
      <w:r w:rsidRPr="00BF5C49">
        <w:rPr>
          <w:color w:val="auto"/>
        </w:rPr>
        <w:t>е</w:t>
      </w:r>
      <w:r w:rsidRPr="00BF5C49">
        <w:rPr>
          <w:color w:val="auto"/>
        </w:rPr>
        <w:t>нивается в 5,5-6 процентов. В базовом умеренно-оптимистичном варианте прогнозируется рост инвестиций в 2012 году на 7,8%, в 2013 году – на 7,1%, в 2014 году – на 7,2 процента.</w:t>
      </w:r>
    </w:p>
    <w:p w:rsidR="00617A18" w:rsidRPr="00BF5C49" w:rsidRDefault="00617A18" w:rsidP="00BF5C49">
      <w:pPr>
        <w:spacing w:line="360" w:lineRule="auto"/>
        <w:ind w:firstLine="708"/>
        <w:jc w:val="both"/>
        <w:rPr>
          <w:color w:val="auto"/>
        </w:rPr>
      </w:pPr>
      <w:r w:rsidRPr="00BF5C49">
        <w:rPr>
          <w:color w:val="auto"/>
        </w:rPr>
        <w:t>В инвестиционном процессе 2011 года отмечается продолжение те</w:t>
      </w:r>
      <w:r w:rsidRPr="00BF5C49">
        <w:rPr>
          <w:color w:val="auto"/>
        </w:rPr>
        <w:t>н</w:t>
      </w:r>
      <w:r w:rsidRPr="00BF5C49">
        <w:rPr>
          <w:color w:val="auto"/>
        </w:rPr>
        <w:t>денции опережающего роста инвестирования в машины и оборудование, включая импортные. При этом наблюдается разрыв между расчетной дин</w:t>
      </w:r>
      <w:r w:rsidRPr="00BF5C49">
        <w:rPr>
          <w:color w:val="auto"/>
        </w:rPr>
        <w:t>а</w:t>
      </w:r>
      <w:r w:rsidRPr="00BF5C49">
        <w:rPr>
          <w:color w:val="auto"/>
        </w:rPr>
        <w:t>микой инвестиций в машины и оборудование и в здания и сооружения, с о</w:t>
      </w:r>
      <w:r w:rsidRPr="00BF5C49">
        <w:rPr>
          <w:color w:val="auto"/>
        </w:rPr>
        <w:t>д</w:t>
      </w:r>
      <w:r w:rsidRPr="00BF5C49">
        <w:rPr>
          <w:color w:val="auto"/>
        </w:rPr>
        <w:t>ной стороны, и отчетными данными Росстата, с другой стороны.</w:t>
      </w:r>
    </w:p>
    <w:p w:rsidR="00617A18" w:rsidRPr="005E199A" w:rsidRDefault="00617A18" w:rsidP="00BF5C49">
      <w:pPr>
        <w:spacing w:line="360" w:lineRule="auto"/>
        <w:jc w:val="both"/>
        <w:rPr>
          <w:bCs/>
          <w:color w:val="auto"/>
        </w:rPr>
      </w:pPr>
      <w:r w:rsidRPr="005E199A">
        <w:rPr>
          <w:bCs/>
          <w:color w:val="auto"/>
        </w:rPr>
        <w:t xml:space="preserve"> Таблица 1. - Вклад в прирост инвестиций в основной капитал по компле</w:t>
      </w:r>
      <w:r w:rsidRPr="005E199A">
        <w:rPr>
          <w:bCs/>
          <w:color w:val="auto"/>
        </w:rPr>
        <w:t>к</w:t>
      </w:r>
      <w:r w:rsidRPr="005E199A">
        <w:rPr>
          <w:bCs/>
          <w:color w:val="auto"/>
        </w:rPr>
        <w:t>сам, п.п.</w:t>
      </w:r>
      <w:r w:rsidRPr="009C52A7">
        <w:t xml:space="preserve"> </w:t>
      </w:r>
      <w:r w:rsidRPr="00365BDE">
        <w:t>[</w:t>
      </w:r>
      <w:r>
        <w:t>13</w:t>
      </w:r>
      <w:r w:rsidRPr="00365BDE">
        <w:t>]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8"/>
        <w:gridCol w:w="1701"/>
        <w:gridCol w:w="1559"/>
        <w:gridCol w:w="1383"/>
      </w:tblGrid>
      <w:tr w:rsidR="00617A18" w:rsidTr="00365CF2">
        <w:tc>
          <w:tcPr>
            <w:tcW w:w="4928" w:type="dxa"/>
          </w:tcPr>
          <w:p w:rsidR="00617A18" w:rsidRPr="00365CF2" w:rsidRDefault="00617A18" w:rsidP="00365CF2">
            <w:pPr>
              <w:jc w:val="both"/>
              <w:rPr>
                <w:color w:val="auto"/>
              </w:rPr>
            </w:pPr>
          </w:p>
        </w:tc>
        <w:tc>
          <w:tcPr>
            <w:tcW w:w="1701" w:type="dxa"/>
            <w:vAlign w:val="center"/>
          </w:tcPr>
          <w:p w:rsidR="00617A18" w:rsidRPr="00365CF2" w:rsidRDefault="00617A18" w:rsidP="00365CF2">
            <w:pPr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2012</w:t>
            </w:r>
          </w:p>
        </w:tc>
        <w:tc>
          <w:tcPr>
            <w:tcW w:w="1559" w:type="dxa"/>
            <w:vAlign w:val="center"/>
          </w:tcPr>
          <w:p w:rsidR="00617A18" w:rsidRPr="00365CF2" w:rsidRDefault="00617A18" w:rsidP="00365CF2">
            <w:pPr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2013</w:t>
            </w:r>
          </w:p>
        </w:tc>
        <w:tc>
          <w:tcPr>
            <w:tcW w:w="1383" w:type="dxa"/>
            <w:vAlign w:val="center"/>
          </w:tcPr>
          <w:p w:rsidR="00617A18" w:rsidRPr="00365CF2" w:rsidRDefault="00617A18" w:rsidP="00365CF2">
            <w:pPr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2014</w:t>
            </w:r>
          </w:p>
        </w:tc>
      </w:tr>
      <w:tr w:rsidR="00617A18" w:rsidTr="00365CF2">
        <w:tc>
          <w:tcPr>
            <w:tcW w:w="4928" w:type="dxa"/>
            <w:vAlign w:val="bottom"/>
          </w:tcPr>
          <w:p w:rsidR="00617A18" w:rsidRPr="00365CF2" w:rsidRDefault="00617A18" w:rsidP="00365CF2">
            <w:pPr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Инвестиции в основной капитал в ц</w:t>
            </w:r>
            <w:r w:rsidRPr="00365CF2">
              <w:rPr>
                <w:color w:val="auto"/>
              </w:rPr>
              <w:t>е</w:t>
            </w:r>
            <w:r w:rsidRPr="00365CF2">
              <w:rPr>
                <w:color w:val="auto"/>
              </w:rPr>
              <w:t>лом по экономике</w:t>
            </w:r>
          </w:p>
        </w:tc>
        <w:tc>
          <w:tcPr>
            <w:tcW w:w="1701" w:type="dxa"/>
            <w:vAlign w:val="bottom"/>
          </w:tcPr>
          <w:p w:rsidR="00617A18" w:rsidRPr="00365CF2" w:rsidRDefault="00617A18" w:rsidP="00365CF2">
            <w:pPr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7,8</w:t>
            </w:r>
          </w:p>
        </w:tc>
        <w:tc>
          <w:tcPr>
            <w:tcW w:w="1559" w:type="dxa"/>
            <w:vAlign w:val="bottom"/>
          </w:tcPr>
          <w:p w:rsidR="00617A18" w:rsidRPr="00365CF2" w:rsidRDefault="00617A18" w:rsidP="00365CF2">
            <w:pPr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7,1</w:t>
            </w:r>
          </w:p>
        </w:tc>
        <w:tc>
          <w:tcPr>
            <w:tcW w:w="1383" w:type="dxa"/>
            <w:vAlign w:val="bottom"/>
          </w:tcPr>
          <w:p w:rsidR="00617A18" w:rsidRPr="00365CF2" w:rsidRDefault="00617A18" w:rsidP="00365CF2">
            <w:pPr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7,2</w:t>
            </w:r>
          </w:p>
        </w:tc>
      </w:tr>
      <w:tr w:rsidR="00617A18" w:rsidTr="00365CF2">
        <w:tc>
          <w:tcPr>
            <w:tcW w:w="4928" w:type="dxa"/>
            <w:vAlign w:val="bottom"/>
          </w:tcPr>
          <w:p w:rsidR="00617A18" w:rsidRPr="00365CF2" w:rsidRDefault="00617A18" w:rsidP="00365CF2">
            <w:pPr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Топливно-энергетический комплекс</w:t>
            </w:r>
          </w:p>
        </w:tc>
        <w:tc>
          <w:tcPr>
            <w:tcW w:w="1701" w:type="dxa"/>
            <w:vAlign w:val="bottom"/>
          </w:tcPr>
          <w:p w:rsidR="00617A18" w:rsidRPr="00365CF2" w:rsidRDefault="00617A18" w:rsidP="00365CF2">
            <w:pPr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2,6</w:t>
            </w:r>
          </w:p>
        </w:tc>
        <w:tc>
          <w:tcPr>
            <w:tcW w:w="1559" w:type="dxa"/>
            <w:vAlign w:val="bottom"/>
          </w:tcPr>
          <w:p w:rsidR="00617A18" w:rsidRPr="00365CF2" w:rsidRDefault="00617A18" w:rsidP="00365CF2">
            <w:pPr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2,5</w:t>
            </w:r>
          </w:p>
        </w:tc>
        <w:tc>
          <w:tcPr>
            <w:tcW w:w="1383" w:type="dxa"/>
            <w:vAlign w:val="bottom"/>
          </w:tcPr>
          <w:p w:rsidR="00617A18" w:rsidRPr="00365CF2" w:rsidRDefault="00617A18" w:rsidP="00365CF2">
            <w:pPr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-0,5</w:t>
            </w:r>
          </w:p>
        </w:tc>
      </w:tr>
      <w:tr w:rsidR="00617A18" w:rsidTr="00365CF2">
        <w:tc>
          <w:tcPr>
            <w:tcW w:w="4928" w:type="dxa"/>
            <w:vAlign w:val="bottom"/>
          </w:tcPr>
          <w:p w:rsidR="00617A18" w:rsidRPr="00365CF2" w:rsidRDefault="00617A18" w:rsidP="00365CF2">
            <w:pPr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Транспорт (без трубопроводного)</w:t>
            </w:r>
          </w:p>
        </w:tc>
        <w:tc>
          <w:tcPr>
            <w:tcW w:w="1701" w:type="dxa"/>
            <w:vAlign w:val="bottom"/>
          </w:tcPr>
          <w:p w:rsidR="00617A18" w:rsidRPr="00365CF2" w:rsidRDefault="00617A18" w:rsidP="00365CF2">
            <w:pPr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0,3</w:t>
            </w:r>
          </w:p>
        </w:tc>
        <w:tc>
          <w:tcPr>
            <w:tcW w:w="1559" w:type="dxa"/>
            <w:vAlign w:val="bottom"/>
          </w:tcPr>
          <w:p w:rsidR="00617A18" w:rsidRPr="00365CF2" w:rsidRDefault="00617A18" w:rsidP="00365CF2">
            <w:pPr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0,5</w:t>
            </w:r>
          </w:p>
        </w:tc>
        <w:tc>
          <w:tcPr>
            <w:tcW w:w="1383" w:type="dxa"/>
            <w:vAlign w:val="bottom"/>
          </w:tcPr>
          <w:p w:rsidR="00617A18" w:rsidRPr="00365CF2" w:rsidRDefault="00617A18" w:rsidP="00365CF2">
            <w:pPr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0,9</w:t>
            </w:r>
          </w:p>
        </w:tc>
      </w:tr>
      <w:tr w:rsidR="00617A18" w:rsidTr="00365CF2">
        <w:tc>
          <w:tcPr>
            <w:tcW w:w="4928" w:type="dxa"/>
            <w:vAlign w:val="bottom"/>
          </w:tcPr>
          <w:p w:rsidR="00617A18" w:rsidRPr="00365CF2" w:rsidRDefault="00617A18" w:rsidP="00365CF2">
            <w:pPr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Агпромышленный косплекс</w:t>
            </w:r>
          </w:p>
        </w:tc>
        <w:tc>
          <w:tcPr>
            <w:tcW w:w="1701" w:type="dxa"/>
            <w:vAlign w:val="bottom"/>
          </w:tcPr>
          <w:p w:rsidR="00617A18" w:rsidRPr="00365CF2" w:rsidRDefault="00617A18" w:rsidP="00365CF2">
            <w:pPr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0,3</w:t>
            </w:r>
          </w:p>
        </w:tc>
        <w:tc>
          <w:tcPr>
            <w:tcW w:w="1559" w:type="dxa"/>
            <w:vAlign w:val="bottom"/>
          </w:tcPr>
          <w:p w:rsidR="00617A18" w:rsidRPr="00365CF2" w:rsidRDefault="00617A18" w:rsidP="00365CF2">
            <w:pPr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0,4</w:t>
            </w:r>
          </w:p>
        </w:tc>
        <w:tc>
          <w:tcPr>
            <w:tcW w:w="1383" w:type="dxa"/>
            <w:vAlign w:val="bottom"/>
          </w:tcPr>
          <w:p w:rsidR="00617A18" w:rsidRPr="00365CF2" w:rsidRDefault="00617A18" w:rsidP="00365CF2">
            <w:pPr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0,4</w:t>
            </w:r>
          </w:p>
        </w:tc>
      </w:tr>
      <w:tr w:rsidR="00617A18" w:rsidTr="00365CF2">
        <w:tc>
          <w:tcPr>
            <w:tcW w:w="4928" w:type="dxa"/>
            <w:vAlign w:val="bottom"/>
          </w:tcPr>
          <w:p w:rsidR="00617A18" w:rsidRPr="00365CF2" w:rsidRDefault="00617A18" w:rsidP="00365CF2">
            <w:pPr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Обрабатывающая промышленность</w:t>
            </w:r>
          </w:p>
        </w:tc>
        <w:tc>
          <w:tcPr>
            <w:tcW w:w="1701" w:type="dxa"/>
            <w:vAlign w:val="bottom"/>
          </w:tcPr>
          <w:p w:rsidR="00617A18" w:rsidRPr="00365CF2" w:rsidRDefault="00617A18" w:rsidP="00365CF2">
            <w:pPr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0,8</w:t>
            </w:r>
          </w:p>
        </w:tc>
        <w:tc>
          <w:tcPr>
            <w:tcW w:w="1559" w:type="dxa"/>
            <w:vAlign w:val="bottom"/>
          </w:tcPr>
          <w:p w:rsidR="00617A18" w:rsidRPr="00365CF2" w:rsidRDefault="00617A18" w:rsidP="00365CF2">
            <w:pPr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0,6</w:t>
            </w:r>
          </w:p>
        </w:tc>
        <w:tc>
          <w:tcPr>
            <w:tcW w:w="1383" w:type="dxa"/>
            <w:vAlign w:val="bottom"/>
          </w:tcPr>
          <w:p w:rsidR="00617A18" w:rsidRPr="00365CF2" w:rsidRDefault="00617A18" w:rsidP="00365CF2">
            <w:pPr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0,6</w:t>
            </w:r>
          </w:p>
        </w:tc>
      </w:tr>
      <w:tr w:rsidR="00617A18" w:rsidTr="00365CF2">
        <w:tc>
          <w:tcPr>
            <w:tcW w:w="4928" w:type="dxa"/>
            <w:vAlign w:val="bottom"/>
          </w:tcPr>
          <w:p w:rsidR="00617A18" w:rsidRPr="00365CF2" w:rsidRDefault="00617A18" w:rsidP="00365CF2">
            <w:pPr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Образование, здравоохранение</w:t>
            </w:r>
          </w:p>
        </w:tc>
        <w:tc>
          <w:tcPr>
            <w:tcW w:w="1701" w:type="dxa"/>
            <w:vAlign w:val="bottom"/>
          </w:tcPr>
          <w:p w:rsidR="00617A18" w:rsidRPr="00365CF2" w:rsidRDefault="00617A18" w:rsidP="00365CF2">
            <w:pPr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0,5</w:t>
            </w:r>
          </w:p>
        </w:tc>
        <w:tc>
          <w:tcPr>
            <w:tcW w:w="1559" w:type="dxa"/>
            <w:vAlign w:val="bottom"/>
          </w:tcPr>
          <w:p w:rsidR="00617A18" w:rsidRPr="00365CF2" w:rsidRDefault="00617A18" w:rsidP="00365CF2">
            <w:pPr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0,3</w:t>
            </w:r>
          </w:p>
        </w:tc>
        <w:tc>
          <w:tcPr>
            <w:tcW w:w="1383" w:type="dxa"/>
            <w:vAlign w:val="bottom"/>
          </w:tcPr>
          <w:p w:rsidR="00617A18" w:rsidRPr="00365CF2" w:rsidRDefault="00617A18" w:rsidP="00365CF2">
            <w:pPr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0,5</w:t>
            </w:r>
          </w:p>
        </w:tc>
      </w:tr>
      <w:tr w:rsidR="00617A18" w:rsidTr="00365CF2">
        <w:tc>
          <w:tcPr>
            <w:tcW w:w="4928" w:type="dxa"/>
            <w:vAlign w:val="bottom"/>
          </w:tcPr>
          <w:p w:rsidR="00617A18" w:rsidRPr="00365CF2" w:rsidRDefault="00617A18" w:rsidP="00365CF2">
            <w:pPr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Недвижимость и строительный ко</w:t>
            </w:r>
            <w:r w:rsidRPr="00365CF2">
              <w:rPr>
                <w:color w:val="auto"/>
              </w:rPr>
              <w:t>м</w:t>
            </w:r>
            <w:r w:rsidRPr="00365CF2">
              <w:rPr>
                <w:color w:val="auto"/>
              </w:rPr>
              <w:t>плекс</w:t>
            </w:r>
          </w:p>
        </w:tc>
        <w:tc>
          <w:tcPr>
            <w:tcW w:w="1701" w:type="dxa"/>
            <w:vAlign w:val="bottom"/>
          </w:tcPr>
          <w:p w:rsidR="00617A18" w:rsidRPr="00365CF2" w:rsidRDefault="00617A18" w:rsidP="00365CF2">
            <w:pPr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2,1</w:t>
            </w:r>
          </w:p>
        </w:tc>
        <w:tc>
          <w:tcPr>
            <w:tcW w:w="1559" w:type="dxa"/>
            <w:vAlign w:val="bottom"/>
          </w:tcPr>
          <w:p w:rsidR="00617A18" w:rsidRPr="00365CF2" w:rsidRDefault="00617A18" w:rsidP="00365CF2">
            <w:pPr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1,5</w:t>
            </w:r>
          </w:p>
        </w:tc>
        <w:tc>
          <w:tcPr>
            <w:tcW w:w="1383" w:type="dxa"/>
            <w:vAlign w:val="bottom"/>
          </w:tcPr>
          <w:p w:rsidR="00617A18" w:rsidRPr="00365CF2" w:rsidRDefault="00617A18" w:rsidP="00365CF2">
            <w:pPr>
              <w:jc w:val="both"/>
              <w:rPr>
                <w:color w:val="auto"/>
              </w:rPr>
            </w:pPr>
            <w:r w:rsidRPr="00365CF2">
              <w:rPr>
                <w:color w:val="auto"/>
              </w:rPr>
              <w:t>2,6</w:t>
            </w:r>
          </w:p>
        </w:tc>
      </w:tr>
    </w:tbl>
    <w:p w:rsidR="00617A18" w:rsidRPr="00BF5C49" w:rsidRDefault="00617A18" w:rsidP="00BF5C49">
      <w:pPr>
        <w:spacing w:line="360" w:lineRule="auto"/>
        <w:ind w:firstLine="708"/>
        <w:jc w:val="both"/>
        <w:rPr>
          <w:color w:val="auto"/>
        </w:rPr>
      </w:pPr>
      <w:r w:rsidRPr="00BF5C49">
        <w:rPr>
          <w:color w:val="auto"/>
        </w:rPr>
        <w:t>В 2012-2014 гг. рост инвестиций во многом будет обусловлен инвест</w:t>
      </w:r>
      <w:r w:rsidRPr="00BF5C49">
        <w:rPr>
          <w:color w:val="auto"/>
        </w:rPr>
        <w:t>и</w:t>
      </w:r>
      <w:r w:rsidRPr="00BF5C49">
        <w:rPr>
          <w:color w:val="auto"/>
        </w:rPr>
        <w:t>циями компаний топливно-энергетического комплекса, к концу прогнозного периода их вклад начнет ослабевать. С 2012 года ожидается рост инвестир</w:t>
      </w:r>
      <w:r w:rsidRPr="00BF5C49">
        <w:rPr>
          <w:color w:val="auto"/>
        </w:rPr>
        <w:t>о</w:t>
      </w:r>
      <w:r w:rsidRPr="00BF5C49">
        <w:rPr>
          <w:color w:val="auto"/>
        </w:rPr>
        <w:t>вания в недвижимость. Высокие темпы роста будут характерны для отраслей сферы развития человеческого капитала и высокотехнологичных отраслей. С 2012 года ожидается оживление инвестиций в агропромышленный комплекс, будет преодолена инвестиционная пауза после засухи 2010 года.</w:t>
      </w:r>
    </w:p>
    <w:p w:rsidR="00617A18" w:rsidRPr="00BF5C49" w:rsidRDefault="00617A18" w:rsidP="00BF5C49">
      <w:pPr>
        <w:spacing w:line="360" w:lineRule="auto"/>
        <w:ind w:firstLine="708"/>
        <w:jc w:val="both"/>
        <w:rPr>
          <w:color w:val="auto"/>
        </w:rPr>
      </w:pPr>
      <w:r w:rsidRPr="00BF5C49">
        <w:rPr>
          <w:color w:val="auto"/>
        </w:rPr>
        <w:t>Консервативный вариант прогноза будет характеризоваться более ни</w:t>
      </w:r>
      <w:r w:rsidRPr="00BF5C49">
        <w:rPr>
          <w:color w:val="auto"/>
        </w:rPr>
        <w:t>з</w:t>
      </w:r>
      <w:r w:rsidRPr="00BF5C49">
        <w:rPr>
          <w:color w:val="auto"/>
        </w:rPr>
        <w:t>ким уровнем инвестиционной активности, менее благоприятным инвестиц</w:t>
      </w:r>
      <w:r w:rsidRPr="00BF5C49">
        <w:rPr>
          <w:color w:val="auto"/>
        </w:rPr>
        <w:t>и</w:t>
      </w:r>
      <w:r w:rsidRPr="00BF5C49">
        <w:rPr>
          <w:color w:val="auto"/>
        </w:rPr>
        <w:t>онным климатом. За три года прирост инвестиций окажется ниже на 4,4 п. пункта. Меньшие объемы инвестиций будут направлены на развитие тран</w:t>
      </w:r>
      <w:r w:rsidRPr="00BF5C49">
        <w:rPr>
          <w:color w:val="auto"/>
        </w:rPr>
        <w:t>с</w:t>
      </w:r>
      <w:r w:rsidRPr="00BF5C49">
        <w:rPr>
          <w:color w:val="auto"/>
        </w:rPr>
        <w:t>портной инфраструктуры, в образование, здравоохранение, науку, в высок</w:t>
      </w:r>
      <w:r w:rsidRPr="00BF5C49">
        <w:rPr>
          <w:color w:val="auto"/>
        </w:rPr>
        <w:t>о</w:t>
      </w:r>
      <w:r w:rsidRPr="00BF5C49">
        <w:rPr>
          <w:color w:val="auto"/>
        </w:rPr>
        <w:t>технологичные отрасли.</w:t>
      </w:r>
      <w:r w:rsidRPr="009C52A7">
        <w:t xml:space="preserve"> </w:t>
      </w:r>
      <w:r w:rsidRPr="00365BDE">
        <w:t>[</w:t>
      </w:r>
      <w:r>
        <w:t>13</w:t>
      </w:r>
      <w:r w:rsidRPr="00365BDE">
        <w:t>]</w:t>
      </w:r>
    </w:p>
    <w:p w:rsidR="00617A18" w:rsidRPr="00BF5C49" w:rsidRDefault="00617A18" w:rsidP="00BF5C49">
      <w:pPr>
        <w:spacing w:line="360" w:lineRule="auto"/>
        <w:ind w:firstLine="708"/>
        <w:jc w:val="both"/>
        <w:rPr>
          <w:color w:val="auto"/>
        </w:rPr>
      </w:pPr>
      <w:r w:rsidRPr="00BF5C49">
        <w:rPr>
          <w:color w:val="auto"/>
        </w:rPr>
        <w:t>В прогнозе предполагается реализация инвестпрограммы ОАО «Га</w:t>
      </w:r>
      <w:r w:rsidRPr="00BF5C49">
        <w:rPr>
          <w:color w:val="auto"/>
        </w:rPr>
        <w:t>з</w:t>
      </w:r>
      <w:r w:rsidRPr="00BF5C49">
        <w:rPr>
          <w:color w:val="auto"/>
        </w:rPr>
        <w:t>пром» в объемах, одобренных советом директоров в ноябре прошлого года. Дополнительно предусмотрена возможность увеличения роста инвестиций в газовую отрасль в текущем году в преддверии реализации решения по увел</w:t>
      </w:r>
      <w:r w:rsidRPr="00BF5C49">
        <w:rPr>
          <w:color w:val="auto"/>
        </w:rPr>
        <w:t>и</w:t>
      </w:r>
      <w:r w:rsidRPr="00BF5C49">
        <w:rPr>
          <w:color w:val="auto"/>
        </w:rPr>
        <w:t>чению налоговой нагрузки на компанию со следующего года (в первом пол</w:t>
      </w:r>
      <w:r w:rsidRPr="00BF5C49">
        <w:rPr>
          <w:color w:val="auto"/>
        </w:rPr>
        <w:t>у</w:t>
      </w:r>
      <w:r w:rsidRPr="00BF5C49">
        <w:rPr>
          <w:color w:val="auto"/>
        </w:rPr>
        <w:t>годии текущего года уже наблюдается ускорение роста инвестиций, так по данным Росстата после сокращения инвестиции в газопроводный транспорт в I квартале на 4,3% во II квартале рост составил 216%). При этом инвестиции в 2012 году могут быть снижены. В пользу вероятного сокращения инвест</w:t>
      </w:r>
      <w:r w:rsidRPr="00BF5C49">
        <w:rPr>
          <w:color w:val="auto"/>
        </w:rPr>
        <w:t>и</w:t>
      </w:r>
      <w:r w:rsidRPr="00BF5C49">
        <w:rPr>
          <w:color w:val="auto"/>
        </w:rPr>
        <w:t>ций относительно заявленных объемов свидетельствует практика последних лет, когда ежегодно происходил пересмотр инвестиционной программы ОАО «Газпром» в сторону уменьшения (на 20-30%). Поэтому в прогнозе учтены риски уменьшения объемов инвестирования в 2012 году и переноса реализ</w:t>
      </w:r>
      <w:r w:rsidRPr="00BF5C49">
        <w:rPr>
          <w:color w:val="auto"/>
        </w:rPr>
        <w:t>а</w:t>
      </w:r>
      <w:r w:rsidRPr="00BF5C49">
        <w:rPr>
          <w:color w:val="auto"/>
        </w:rPr>
        <w:t>ции ряда проектов на 2013 год. Доля инвестиций ОАО «Газпром» в инвест</w:t>
      </w:r>
      <w:r w:rsidRPr="00BF5C49">
        <w:rPr>
          <w:color w:val="auto"/>
        </w:rPr>
        <w:t>и</w:t>
      </w:r>
      <w:r w:rsidRPr="00BF5C49">
        <w:rPr>
          <w:color w:val="auto"/>
        </w:rPr>
        <w:t>циях в основной капитал в целом по экономике увеличивается с 7% в 2010 году до 9-11,5% в 2012 году и далее сокращается к 2014 году до 7,5 процента.</w:t>
      </w:r>
    </w:p>
    <w:p w:rsidR="00617A18" w:rsidRPr="00BF5C49" w:rsidRDefault="00617A18" w:rsidP="00BF5C49">
      <w:pPr>
        <w:spacing w:line="360" w:lineRule="auto"/>
        <w:jc w:val="both"/>
        <w:rPr>
          <w:color w:val="auto"/>
        </w:rPr>
      </w:pPr>
      <w:r w:rsidRPr="00BF5C49">
        <w:rPr>
          <w:color w:val="auto"/>
        </w:rPr>
        <w:t>Газовая отрасль характеризуется высокой степенью износа оборудования. Прослеживается тенденция снижения максимальной суточной добычи газа (по данным ОАО «Газпром» с 2006 по 2010 год – на 5 процентов). Планами компании предусмотрено увеличение инвестиций в добычу газа, включая б</w:t>
      </w:r>
      <w:r w:rsidRPr="00BF5C49">
        <w:rPr>
          <w:color w:val="auto"/>
        </w:rPr>
        <w:t>у</w:t>
      </w:r>
      <w:r w:rsidRPr="00BF5C49">
        <w:rPr>
          <w:color w:val="auto"/>
        </w:rPr>
        <w:t>рение, за период 2011-2014 гг. в 1,9 раза. По собственным оценкам компании, износ газопроводов на конец 2010 года составлял около 70%, в том числе л</w:t>
      </w:r>
      <w:r w:rsidRPr="00BF5C49">
        <w:rPr>
          <w:color w:val="auto"/>
        </w:rPr>
        <w:t>и</w:t>
      </w:r>
      <w:r w:rsidRPr="00BF5C49">
        <w:rPr>
          <w:color w:val="auto"/>
        </w:rPr>
        <w:t>нейной части – 68,4%, оборудования – 81%, а потенциал суточной произв</w:t>
      </w:r>
      <w:r w:rsidRPr="00BF5C49">
        <w:rPr>
          <w:color w:val="auto"/>
        </w:rPr>
        <w:t>о</w:t>
      </w:r>
      <w:r w:rsidRPr="00BF5C49">
        <w:rPr>
          <w:color w:val="auto"/>
        </w:rPr>
        <w:t>дительности системы подземного хранения газа не покрывает потребности в период пиковых нагрузок. В соответствии с инвестиционным планом инв</w:t>
      </w:r>
      <w:r w:rsidRPr="00BF5C49">
        <w:rPr>
          <w:color w:val="auto"/>
        </w:rPr>
        <w:t>е</w:t>
      </w:r>
      <w:r w:rsidRPr="00BF5C49">
        <w:rPr>
          <w:color w:val="auto"/>
        </w:rPr>
        <w:t>стиции в транспортировку газа, включая хранение, за период 2011-2014 гг. должны увеличиться в 2 раза.</w:t>
      </w:r>
      <w:r w:rsidRPr="009C52A7">
        <w:t xml:space="preserve"> </w:t>
      </w:r>
      <w:r w:rsidRPr="00365BDE">
        <w:t>[</w:t>
      </w:r>
      <w:r>
        <w:t>13</w:t>
      </w:r>
      <w:r w:rsidRPr="00365BDE">
        <w:t>]</w:t>
      </w:r>
    </w:p>
    <w:p w:rsidR="00617A18" w:rsidRPr="00BF5C49" w:rsidRDefault="00617A18" w:rsidP="00BF5C49">
      <w:pPr>
        <w:spacing w:line="360" w:lineRule="auto"/>
        <w:ind w:firstLine="708"/>
        <w:jc w:val="both"/>
        <w:rPr>
          <w:color w:val="auto"/>
        </w:rPr>
      </w:pPr>
      <w:r w:rsidRPr="00BF5C49">
        <w:rPr>
          <w:color w:val="auto"/>
        </w:rPr>
        <w:t>По данным нефтяных компаний инвестиции в добычу в 2011 году м</w:t>
      </w:r>
      <w:r w:rsidRPr="00BF5C49">
        <w:rPr>
          <w:color w:val="auto"/>
        </w:rPr>
        <w:t>о</w:t>
      </w:r>
      <w:r w:rsidRPr="00BF5C49">
        <w:rPr>
          <w:color w:val="auto"/>
        </w:rPr>
        <w:t>гут увеличиться на 14%, в нефте- и нефтепродуктопроводы – на 9%, в нефт</w:t>
      </w:r>
      <w:r w:rsidRPr="00BF5C49">
        <w:rPr>
          <w:color w:val="auto"/>
        </w:rPr>
        <w:t>е</w:t>
      </w:r>
      <w:r w:rsidRPr="00BF5C49">
        <w:rPr>
          <w:color w:val="auto"/>
        </w:rPr>
        <w:t>переработку – более чем на 40 процентов. К концу периода прирост инвест</w:t>
      </w:r>
      <w:r w:rsidRPr="00BF5C49">
        <w:rPr>
          <w:color w:val="auto"/>
        </w:rPr>
        <w:t>и</w:t>
      </w:r>
      <w:r w:rsidRPr="00BF5C49">
        <w:rPr>
          <w:color w:val="auto"/>
        </w:rPr>
        <w:t>ций в добычу замедлится до 4-5% в год в номинальном выражении, инвест</w:t>
      </w:r>
      <w:r w:rsidRPr="00BF5C49">
        <w:rPr>
          <w:color w:val="auto"/>
        </w:rPr>
        <w:t>и</w:t>
      </w:r>
      <w:r w:rsidRPr="00BF5C49">
        <w:rPr>
          <w:color w:val="auto"/>
        </w:rPr>
        <w:t>ции в транспортировку с 2012 года начнут сокращаться, и к 2014 году год</w:t>
      </w:r>
      <w:r w:rsidRPr="00BF5C49">
        <w:rPr>
          <w:color w:val="auto"/>
        </w:rPr>
        <w:t>о</w:t>
      </w:r>
      <w:r w:rsidRPr="00BF5C49">
        <w:rPr>
          <w:color w:val="auto"/>
        </w:rPr>
        <w:t>вой объем будет составлять около 60% от уровня 2011 года. По данным ко</w:t>
      </w:r>
      <w:r w:rsidRPr="00BF5C49">
        <w:rPr>
          <w:color w:val="auto"/>
        </w:rPr>
        <w:t>м</w:t>
      </w:r>
      <w:r w:rsidRPr="00BF5C49">
        <w:rPr>
          <w:color w:val="auto"/>
        </w:rPr>
        <w:t>паний инвестиции в нефтепереработку за 2011-2014 годы превысят 1,1 трлн. рублей, что позволит закончить строительство и ввести в эксплуатацию два нефтеперерабатывающих завода общей мощностью 12 млн. тонн в год.</w:t>
      </w:r>
      <w:r w:rsidRPr="009C52A7">
        <w:t xml:space="preserve"> </w:t>
      </w:r>
      <w:r w:rsidRPr="00365BDE">
        <w:t>[</w:t>
      </w:r>
      <w:r>
        <w:t>13</w:t>
      </w:r>
      <w:r w:rsidRPr="00365BDE">
        <w:t>]</w:t>
      </w:r>
    </w:p>
    <w:p w:rsidR="00617A18" w:rsidRPr="00BF5C49" w:rsidRDefault="00617A18" w:rsidP="00BF5C49">
      <w:pPr>
        <w:spacing w:line="360" w:lineRule="auto"/>
        <w:ind w:firstLine="708"/>
        <w:jc w:val="both"/>
        <w:rPr>
          <w:color w:val="auto"/>
        </w:rPr>
      </w:pPr>
      <w:r w:rsidRPr="00BF5C49">
        <w:rPr>
          <w:color w:val="auto"/>
        </w:rPr>
        <w:t>По мере восстановления инвестиционной активности в экономике в структуре инвестиций энергетического комплекса будет сокращаться доля компаний с государственным участием. При этом плановый объем финанс</w:t>
      </w:r>
      <w:r w:rsidRPr="00BF5C49">
        <w:rPr>
          <w:color w:val="auto"/>
        </w:rPr>
        <w:t>и</w:t>
      </w:r>
      <w:r w:rsidRPr="00BF5C49">
        <w:rPr>
          <w:color w:val="auto"/>
        </w:rPr>
        <w:t>рования инвестиционных программ объектов генерации и сетевого компле</w:t>
      </w:r>
      <w:r w:rsidRPr="00BF5C49">
        <w:rPr>
          <w:color w:val="auto"/>
        </w:rPr>
        <w:t>к</w:t>
      </w:r>
      <w:r w:rsidRPr="00BF5C49">
        <w:rPr>
          <w:color w:val="auto"/>
        </w:rPr>
        <w:t>са за 2011-2014 гг. составляет порядка 4,6 трлн. рублей, в том числе на об</w:t>
      </w:r>
      <w:r w:rsidRPr="00BF5C49">
        <w:rPr>
          <w:color w:val="auto"/>
        </w:rPr>
        <w:t>ъ</w:t>
      </w:r>
      <w:r w:rsidRPr="00BF5C49">
        <w:rPr>
          <w:color w:val="auto"/>
        </w:rPr>
        <w:t>екты генерации – около 2,8 трлн. рублей. В 2011 году ожидается прирост и</w:t>
      </w:r>
      <w:r w:rsidRPr="00BF5C49">
        <w:rPr>
          <w:color w:val="auto"/>
        </w:rPr>
        <w:t>н</w:t>
      </w:r>
      <w:r w:rsidRPr="00BF5C49">
        <w:rPr>
          <w:color w:val="auto"/>
        </w:rPr>
        <w:t>вестиций в генерацию на 24-25%, более 50% объема инвестиций приходится на атомную и гидроэнергетику. В 2011-2014 годах вводы мощностей по атомным и гидроэлектростанциям составят 24% от общего объема (около 29 ГВт). Более 50% от общего объема вводов ежегодно будут составлять вводы по ДПМ (2012-2014 гг. – период максимальных вводов по ДПМ), а также с</w:t>
      </w:r>
      <w:r w:rsidRPr="00BF5C49">
        <w:rPr>
          <w:color w:val="auto"/>
        </w:rPr>
        <w:t>е</w:t>
      </w:r>
      <w:r w:rsidRPr="00BF5C49">
        <w:rPr>
          <w:color w:val="auto"/>
        </w:rPr>
        <w:t>тевые объекты, необходимые для выдачи данной мощности. В развитие атомной энергетики ожидается существенный прирост инвестиций за счет расходов федерального бюджета на развитие государственной корпорации «Росатом».</w:t>
      </w:r>
    </w:p>
    <w:p w:rsidR="00617A18" w:rsidRPr="00BF5C49" w:rsidRDefault="00617A18" w:rsidP="00BF5C49">
      <w:pPr>
        <w:spacing w:line="360" w:lineRule="auto"/>
        <w:ind w:firstLine="708"/>
        <w:jc w:val="both"/>
        <w:rPr>
          <w:color w:val="auto"/>
        </w:rPr>
      </w:pPr>
      <w:r w:rsidRPr="00BF5C49">
        <w:rPr>
          <w:color w:val="auto"/>
        </w:rPr>
        <w:t>В соответствии с инвестиционной программой ФСК за период 2010-2014 годов 22,7% средств планируется потратить на обновления основных фондов сетевого комплекса, а 22,3% – на развитие магистральных сетей. Кроме того, существенные средства планируется направить на повышение надежности энергоснабжения регионов России и повышение энергоэффе</w:t>
      </w:r>
      <w:r w:rsidRPr="00BF5C49">
        <w:rPr>
          <w:color w:val="auto"/>
        </w:rPr>
        <w:t>к</w:t>
      </w:r>
      <w:r w:rsidRPr="00BF5C49">
        <w:rPr>
          <w:color w:val="auto"/>
        </w:rPr>
        <w:t>тивности. В рамках программы перспективного развития МРСК предполаг</w:t>
      </w:r>
      <w:r w:rsidRPr="00BF5C49">
        <w:rPr>
          <w:color w:val="auto"/>
        </w:rPr>
        <w:t>а</w:t>
      </w:r>
      <w:r w:rsidRPr="00BF5C49">
        <w:rPr>
          <w:color w:val="auto"/>
        </w:rPr>
        <w:t>ется развивать системы коммерческого учета электроэнергии на розничном рынке и другие проекты.</w:t>
      </w:r>
      <w:r w:rsidRPr="009C52A7">
        <w:t xml:space="preserve"> </w:t>
      </w:r>
      <w:r w:rsidRPr="00365BDE">
        <w:t>[</w:t>
      </w:r>
      <w:r>
        <w:t>13</w:t>
      </w:r>
      <w:r w:rsidRPr="00365BDE">
        <w:t>]</w:t>
      </w:r>
    </w:p>
    <w:p w:rsidR="00617A18" w:rsidRPr="00BF5C49" w:rsidRDefault="00617A18" w:rsidP="00BF5C49">
      <w:pPr>
        <w:spacing w:line="360" w:lineRule="auto"/>
        <w:ind w:firstLine="708"/>
        <w:jc w:val="both"/>
        <w:rPr>
          <w:color w:val="auto"/>
        </w:rPr>
      </w:pPr>
      <w:r w:rsidRPr="00BF5C49">
        <w:rPr>
          <w:color w:val="auto"/>
        </w:rPr>
        <w:t>Риски недофинансирования инвестпрограмм в первую очередь касаю</w:t>
      </w:r>
      <w:r w:rsidRPr="00BF5C49">
        <w:rPr>
          <w:color w:val="auto"/>
        </w:rPr>
        <w:t>т</w:t>
      </w:r>
      <w:r w:rsidRPr="00BF5C49">
        <w:rPr>
          <w:color w:val="auto"/>
        </w:rPr>
        <w:t>ся вводов генерирующих объектов, не относящихся к ДПМ, а также моде</w:t>
      </w:r>
      <w:r w:rsidRPr="00BF5C49">
        <w:rPr>
          <w:color w:val="auto"/>
        </w:rPr>
        <w:t>р</w:t>
      </w:r>
      <w:r w:rsidRPr="00BF5C49">
        <w:rPr>
          <w:color w:val="auto"/>
        </w:rPr>
        <w:t>низации и реконструкции действующих объектов. Результатом может стать снижение надежности энергоснабжения регионов, по которым не предпол</w:t>
      </w:r>
      <w:r w:rsidRPr="00BF5C49">
        <w:rPr>
          <w:color w:val="auto"/>
        </w:rPr>
        <w:t>а</w:t>
      </w:r>
      <w:r w:rsidRPr="00BF5C49">
        <w:rPr>
          <w:color w:val="auto"/>
        </w:rPr>
        <w:t>гались значительные вводы объектов ДПМ.</w:t>
      </w:r>
    </w:p>
    <w:p w:rsidR="00617A18" w:rsidRPr="00BF5C49" w:rsidRDefault="00617A18" w:rsidP="00BF5C49">
      <w:pPr>
        <w:spacing w:line="360" w:lineRule="auto"/>
        <w:ind w:firstLine="708"/>
        <w:jc w:val="both"/>
        <w:rPr>
          <w:color w:val="auto"/>
        </w:rPr>
      </w:pPr>
      <w:r w:rsidRPr="00BF5C49">
        <w:rPr>
          <w:color w:val="auto"/>
        </w:rPr>
        <w:t>В структуре инвестиций в 2012-2014 годах доля расходов на развитие транспортной инфраструктуры (за исключением трубопроводной) будет с</w:t>
      </w:r>
      <w:r w:rsidRPr="00BF5C49">
        <w:rPr>
          <w:color w:val="auto"/>
        </w:rPr>
        <w:t>о</w:t>
      </w:r>
      <w:r w:rsidRPr="00BF5C49">
        <w:rPr>
          <w:color w:val="auto"/>
        </w:rPr>
        <w:t>ставлять не менее 15-18%. Расходы федерального бюджета на финансиров</w:t>
      </w:r>
      <w:r w:rsidRPr="00BF5C49">
        <w:rPr>
          <w:color w:val="auto"/>
        </w:rPr>
        <w:t>а</w:t>
      </w:r>
      <w:r w:rsidRPr="00BF5C49">
        <w:rPr>
          <w:color w:val="auto"/>
        </w:rPr>
        <w:t>ние ФЦП «Развитие транспортной системы России (2010-2015 годы)» в 2011 году утверждены на уровне 282 млрд. рублей (прирост к 2010 году на 19%). При включении в состав ФЦП мероприятий по развитию транспортной си</w:t>
      </w:r>
      <w:r w:rsidRPr="00BF5C49">
        <w:rPr>
          <w:color w:val="auto"/>
        </w:rPr>
        <w:t>с</w:t>
      </w:r>
      <w:r w:rsidRPr="00BF5C49">
        <w:rPr>
          <w:color w:val="auto"/>
        </w:rPr>
        <w:t>темы г. Москвы к 2014 году расходы могут превысить 400 млрд. рублей в год. Расходы на развитие железнодорожного транспорта за 2012-2014 гг. в соответствии с планами ОАО «РЖД» могут превысить 1 трлн. рублей.</w:t>
      </w:r>
    </w:p>
    <w:p w:rsidR="00617A18" w:rsidRPr="00BF5C49" w:rsidRDefault="00617A18" w:rsidP="00BF5C49">
      <w:pPr>
        <w:spacing w:line="360" w:lineRule="auto"/>
        <w:ind w:firstLine="708"/>
        <w:jc w:val="both"/>
        <w:rPr>
          <w:color w:val="auto"/>
        </w:rPr>
      </w:pPr>
      <w:r w:rsidRPr="00BF5C49">
        <w:rPr>
          <w:color w:val="auto"/>
        </w:rPr>
        <w:t>Инвестиционные расходы бюджета в целом за 2012-2014 гг. в реальном выражении сокращаются, продолжится тенденция снижения доли государс</w:t>
      </w:r>
      <w:r w:rsidRPr="00BF5C49">
        <w:rPr>
          <w:color w:val="auto"/>
        </w:rPr>
        <w:t>т</w:t>
      </w:r>
      <w:r w:rsidRPr="00BF5C49">
        <w:rPr>
          <w:color w:val="auto"/>
        </w:rPr>
        <w:t>венных капитальных вложений в структуре инвестиций.</w:t>
      </w:r>
      <w:r w:rsidRPr="009C52A7">
        <w:t xml:space="preserve"> </w:t>
      </w:r>
      <w:r w:rsidRPr="00365BDE">
        <w:t>[</w:t>
      </w:r>
      <w:r>
        <w:t>13</w:t>
      </w:r>
      <w:r w:rsidRPr="00365BDE">
        <w:t>]</w:t>
      </w:r>
    </w:p>
    <w:p w:rsidR="00617A18" w:rsidRPr="00BF5C49" w:rsidRDefault="00617A18" w:rsidP="00BF5C49">
      <w:pPr>
        <w:spacing w:line="360" w:lineRule="auto"/>
        <w:ind w:firstLine="708"/>
        <w:jc w:val="both"/>
        <w:rPr>
          <w:color w:val="auto"/>
        </w:rPr>
      </w:pPr>
      <w:r w:rsidRPr="00BF5C49">
        <w:rPr>
          <w:color w:val="auto"/>
        </w:rPr>
        <w:t>Доля инвестиции в основной капитал обрабатывающей промышленн</w:t>
      </w:r>
      <w:r w:rsidRPr="00BF5C49">
        <w:rPr>
          <w:color w:val="auto"/>
        </w:rPr>
        <w:t>о</w:t>
      </w:r>
      <w:r w:rsidRPr="00BF5C49">
        <w:rPr>
          <w:color w:val="auto"/>
        </w:rPr>
        <w:t>сти может сократиться с 14,2% в 2009 и 2010 годах до 13,5-14% к 2014 году. Динамика инвестиций в среднесрочной перспективе во многом будет об</w:t>
      </w:r>
      <w:r w:rsidRPr="00BF5C49">
        <w:rPr>
          <w:color w:val="auto"/>
        </w:rPr>
        <w:t>у</w:t>
      </w:r>
      <w:r w:rsidRPr="00BF5C49">
        <w:rPr>
          <w:color w:val="auto"/>
        </w:rPr>
        <w:t>словлена программами господдержки отечественного производства. Фина</w:t>
      </w:r>
      <w:r w:rsidRPr="00BF5C49">
        <w:rPr>
          <w:color w:val="auto"/>
        </w:rPr>
        <w:t>н</w:t>
      </w:r>
      <w:r w:rsidRPr="00BF5C49">
        <w:rPr>
          <w:color w:val="auto"/>
        </w:rPr>
        <w:t>сирование высокотехнологичного комплекса из федерального бюджета ув</w:t>
      </w:r>
      <w:r w:rsidRPr="00BF5C49">
        <w:rPr>
          <w:color w:val="auto"/>
        </w:rPr>
        <w:t>е</w:t>
      </w:r>
      <w:r w:rsidRPr="00BF5C49">
        <w:rPr>
          <w:color w:val="auto"/>
        </w:rPr>
        <w:t>личится в 1,4-1,6 раза в зависимости от варианта развития. При этом расходы на развитие космической промышленности до 2014 года увеличиваются в номинальном выражении, а по многим программам других направлений в 2014 году расходы сокращаются, что отразится на общей динамике инвест</w:t>
      </w:r>
      <w:r w:rsidRPr="00BF5C49">
        <w:rPr>
          <w:color w:val="auto"/>
        </w:rPr>
        <w:t>и</w:t>
      </w:r>
      <w:r w:rsidRPr="00BF5C49">
        <w:rPr>
          <w:color w:val="auto"/>
        </w:rPr>
        <w:t>ций в основной капитал высокотехнологичного комплекса.</w:t>
      </w:r>
    </w:p>
    <w:p w:rsidR="00617A18" w:rsidRPr="00BF5C49" w:rsidRDefault="00617A18" w:rsidP="00BF5C49">
      <w:pPr>
        <w:spacing w:line="360" w:lineRule="auto"/>
        <w:ind w:firstLine="708"/>
        <w:jc w:val="both"/>
        <w:rPr>
          <w:color w:val="auto"/>
        </w:rPr>
      </w:pPr>
      <w:r w:rsidRPr="00BF5C49">
        <w:rPr>
          <w:color w:val="auto"/>
        </w:rPr>
        <w:t>На объемах инвестирования в основной капитал сельского хозяйства будут сказываться последствия засухи 2010 года и соответственно огран</w:t>
      </w:r>
      <w:r w:rsidRPr="00BF5C49">
        <w:rPr>
          <w:color w:val="auto"/>
        </w:rPr>
        <w:t>и</w:t>
      </w:r>
      <w:r w:rsidRPr="00BF5C49">
        <w:rPr>
          <w:color w:val="auto"/>
        </w:rPr>
        <w:t>ченные финансовые возможности компаний. По итогам 2011 года инвест</w:t>
      </w:r>
      <w:r w:rsidRPr="00BF5C49">
        <w:rPr>
          <w:color w:val="auto"/>
        </w:rPr>
        <w:t>и</w:t>
      </w:r>
      <w:r w:rsidRPr="00BF5C49">
        <w:rPr>
          <w:color w:val="auto"/>
        </w:rPr>
        <w:t>ции незначительно превысят уровень прошлого года (на 2 процента). При этом в 2013 году заканчивается срок реализации ФЦП «Социальное развитие села до 2013 года» и ФЦП «Сохранение и восстановление плодородия почв земель сельскохозяйственного назначения и агроландшафтов как национал</w:t>
      </w:r>
      <w:r w:rsidRPr="00BF5C49">
        <w:rPr>
          <w:color w:val="auto"/>
        </w:rPr>
        <w:t>ь</w:t>
      </w:r>
      <w:r w:rsidRPr="00BF5C49">
        <w:rPr>
          <w:color w:val="auto"/>
        </w:rPr>
        <w:t>ного достояния России на 2006-2010 годы и на период до 2013 года». Однако ожидается утверждение новых программ по развитию сельского хозяйства на последующие годы.</w:t>
      </w:r>
      <w:r w:rsidRPr="009C52A7">
        <w:t xml:space="preserve"> </w:t>
      </w:r>
      <w:r w:rsidRPr="00365BDE">
        <w:t>[</w:t>
      </w:r>
      <w:r>
        <w:t>13</w:t>
      </w:r>
      <w:r w:rsidRPr="00365BDE">
        <w:t>]</w:t>
      </w:r>
    </w:p>
    <w:p w:rsidR="00617A18" w:rsidRPr="00BF5C49" w:rsidRDefault="00617A18" w:rsidP="00BF5C49">
      <w:pPr>
        <w:spacing w:line="360" w:lineRule="auto"/>
        <w:ind w:firstLine="708"/>
        <w:jc w:val="both"/>
        <w:rPr>
          <w:color w:val="auto"/>
        </w:rPr>
      </w:pPr>
      <w:r w:rsidRPr="00BF5C49">
        <w:rPr>
          <w:color w:val="auto"/>
        </w:rPr>
        <w:t>Траектория инвестиций в основной капитал отраслей социальной сф</w:t>
      </w:r>
      <w:r w:rsidRPr="00BF5C49">
        <w:rPr>
          <w:color w:val="auto"/>
        </w:rPr>
        <w:t>е</w:t>
      </w:r>
      <w:r w:rsidRPr="00BF5C49">
        <w:rPr>
          <w:color w:val="auto"/>
        </w:rPr>
        <w:t>ры определяется динамикой бюджетных расходов. Номинальный темп роста бюджетных инвестиций в образование не будет снижаться ниже 14% в год, в здравоохранение – ниже 12%, их доля в общем объеме инвестиций в соц</w:t>
      </w:r>
      <w:r w:rsidRPr="00BF5C49">
        <w:rPr>
          <w:color w:val="auto"/>
        </w:rPr>
        <w:t>и</w:t>
      </w:r>
      <w:r w:rsidRPr="00BF5C49">
        <w:rPr>
          <w:color w:val="auto"/>
        </w:rPr>
        <w:t>альный комплекс будет сокращаться за счет расширения привлечения час</w:t>
      </w:r>
      <w:r w:rsidRPr="00BF5C49">
        <w:rPr>
          <w:color w:val="auto"/>
        </w:rPr>
        <w:t>т</w:t>
      </w:r>
      <w:r w:rsidRPr="00BF5C49">
        <w:rPr>
          <w:color w:val="auto"/>
        </w:rPr>
        <w:t>ного капитала.</w:t>
      </w:r>
    </w:p>
    <w:p w:rsidR="00617A18" w:rsidRPr="00BF5C49" w:rsidRDefault="00617A18" w:rsidP="00BF5C49">
      <w:pPr>
        <w:spacing w:line="360" w:lineRule="auto"/>
        <w:ind w:firstLine="708"/>
        <w:jc w:val="both"/>
        <w:rPr>
          <w:color w:val="auto"/>
        </w:rPr>
      </w:pPr>
      <w:r w:rsidRPr="00BF5C49">
        <w:rPr>
          <w:color w:val="auto"/>
        </w:rPr>
        <w:t>Восстановление экономики и рост прибыли с замедлением к 2013 году с последующим ускорением в 2014 году позволят компаниям последовател</w:t>
      </w:r>
      <w:r w:rsidRPr="00BF5C49">
        <w:rPr>
          <w:color w:val="auto"/>
        </w:rPr>
        <w:t>ь</w:t>
      </w:r>
      <w:r w:rsidRPr="00BF5C49">
        <w:rPr>
          <w:color w:val="auto"/>
        </w:rPr>
        <w:t>но наращивать инвестиции за счет собственных средств, их доля в средн</w:t>
      </w:r>
      <w:r w:rsidRPr="00BF5C49">
        <w:rPr>
          <w:color w:val="auto"/>
        </w:rPr>
        <w:t>е</w:t>
      </w:r>
      <w:r w:rsidRPr="00BF5C49">
        <w:rPr>
          <w:color w:val="auto"/>
        </w:rPr>
        <w:t>срочной перспективе будет колебаться в районе 40-44 процентов. Развитие кредитного рынка должно обеспечить рост финансирования инвестиций за счет кредитных средств двузначными темпами: по оценкам доля финансир</w:t>
      </w:r>
      <w:r w:rsidRPr="00BF5C49">
        <w:rPr>
          <w:color w:val="auto"/>
        </w:rPr>
        <w:t>о</w:t>
      </w:r>
      <w:r w:rsidRPr="00BF5C49">
        <w:rPr>
          <w:color w:val="auto"/>
        </w:rPr>
        <w:t>вания инвестиций за счет кредитов банков и других организаций вырастет к 2014 году до 15-15,5% (в 2010 году – 14,3 процента).</w:t>
      </w:r>
    </w:p>
    <w:p w:rsidR="00617A18" w:rsidRPr="00BF5C49" w:rsidRDefault="00617A18" w:rsidP="00BF5C49">
      <w:pPr>
        <w:spacing w:line="360" w:lineRule="auto"/>
        <w:ind w:firstLine="708"/>
        <w:jc w:val="both"/>
        <w:rPr>
          <w:color w:val="auto"/>
        </w:rPr>
      </w:pPr>
      <w:r w:rsidRPr="00BF5C49">
        <w:rPr>
          <w:color w:val="auto"/>
        </w:rPr>
        <w:t>В видовой структуре инвестиций по итогам 201</w:t>
      </w:r>
      <w:r>
        <w:rPr>
          <w:color w:val="auto"/>
        </w:rPr>
        <w:t>2</w:t>
      </w:r>
      <w:r w:rsidRPr="00BF5C49">
        <w:rPr>
          <w:color w:val="auto"/>
        </w:rPr>
        <w:t xml:space="preserve"> года ожидается рост доли инвестиций в машины и оборудование, что соответствует высоким те</w:t>
      </w:r>
      <w:r w:rsidRPr="00BF5C49">
        <w:rPr>
          <w:color w:val="auto"/>
        </w:rPr>
        <w:t>м</w:t>
      </w:r>
      <w:r w:rsidRPr="00BF5C49">
        <w:rPr>
          <w:color w:val="auto"/>
        </w:rPr>
        <w:t>пам роста инвестиционного импорта и производства отечественной проду</w:t>
      </w:r>
      <w:r w:rsidRPr="00BF5C49">
        <w:rPr>
          <w:color w:val="auto"/>
        </w:rPr>
        <w:t>к</w:t>
      </w:r>
      <w:r w:rsidRPr="00BF5C49">
        <w:rPr>
          <w:color w:val="auto"/>
        </w:rPr>
        <w:t>ции. В строительной отрасли во второй половине 201</w:t>
      </w:r>
      <w:r>
        <w:rPr>
          <w:color w:val="auto"/>
        </w:rPr>
        <w:t>2</w:t>
      </w:r>
      <w:r w:rsidRPr="00BF5C49">
        <w:rPr>
          <w:color w:val="auto"/>
        </w:rPr>
        <w:t xml:space="preserve"> года наметилось оживление. Однако объем вводов объектов, включая вводы жилых зданий, может заметно увеличиться не ранее 201</w:t>
      </w:r>
      <w:r>
        <w:rPr>
          <w:color w:val="auto"/>
        </w:rPr>
        <w:t>3</w:t>
      </w:r>
      <w:r w:rsidRPr="00BF5C49">
        <w:rPr>
          <w:color w:val="auto"/>
        </w:rPr>
        <w:t xml:space="preserve"> года. При этом оживление спроса в 2012-2014 годах и развитие ипотеки могут обеспечить рост вводов жилья к концу прогнозного периода до 79 млн. кв. метров.</w:t>
      </w:r>
    </w:p>
    <w:p w:rsidR="00617A18" w:rsidRDefault="00617A18" w:rsidP="00E907C8">
      <w:pPr>
        <w:spacing w:line="360" w:lineRule="auto"/>
        <w:ind w:firstLine="708"/>
        <w:jc w:val="both"/>
        <w:rPr>
          <w:color w:val="auto"/>
        </w:rPr>
      </w:pPr>
    </w:p>
    <w:p w:rsidR="00617A18" w:rsidRDefault="00617A18" w:rsidP="00E907C8">
      <w:pPr>
        <w:spacing w:line="360" w:lineRule="auto"/>
        <w:ind w:firstLine="708"/>
        <w:jc w:val="both"/>
        <w:rPr>
          <w:color w:val="auto"/>
        </w:rPr>
      </w:pPr>
    </w:p>
    <w:p w:rsidR="00617A18" w:rsidRDefault="00617A18" w:rsidP="00E907C8">
      <w:pPr>
        <w:spacing w:line="360" w:lineRule="auto"/>
        <w:ind w:firstLine="708"/>
        <w:jc w:val="both"/>
        <w:rPr>
          <w:color w:val="auto"/>
        </w:rPr>
      </w:pPr>
    </w:p>
    <w:p w:rsidR="00617A18" w:rsidRDefault="00617A18" w:rsidP="00E907C8">
      <w:pPr>
        <w:spacing w:line="360" w:lineRule="auto"/>
        <w:ind w:firstLine="708"/>
        <w:jc w:val="both"/>
        <w:rPr>
          <w:color w:val="auto"/>
        </w:rPr>
      </w:pPr>
    </w:p>
    <w:p w:rsidR="00617A18" w:rsidRDefault="00617A18" w:rsidP="00E907C8">
      <w:pPr>
        <w:spacing w:line="360" w:lineRule="auto"/>
        <w:ind w:firstLine="708"/>
        <w:jc w:val="both"/>
        <w:rPr>
          <w:color w:val="auto"/>
        </w:rPr>
      </w:pPr>
    </w:p>
    <w:p w:rsidR="00617A18" w:rsidRDefault="00617A18" w:rsidP="00E907C8">
      <w:pPr>
        <w:spacing w:line="360" w:lineRule="auto"/>
        <w:ind w:firstLine="708"/>
        <w:jc w:val="both"/>
        <w:rPr>
          <w:color w:val="auto"/>
        </w:rPr>
      </w:pPr>
    </w:p>
    <w:p w:rsidR="00617A18" w:rsidRDefault="00617A18" w:rsidP="00E907C8">
      <w:pPr>
        <w:spacing w:line="360" w:lineRule="auto"/>
        <w:ind w:firstLine="708"/>
        <w:jc w:val="both"/>
        <w:rPr>
          <w:color w:val="auto"/>
        </w:rPr>
      </w:pPr>
    </w:p>
    <w:p w:rsidR="00617A18" w:rsidRDefault="00617A18" w:rsidP="00E907C8">
      <w:pPr>
        <w:spacing w:line="360" w:lineRule="auto"/>
        <w:ind w:firstLine="708"/>
        <w:jc w:val="both"/>
        <w:rPr>
          <w:color w:val="auto"/>
        </w:rPr>
      </w:pPr>
    </w:p>
    <w:p w:rsidR="00617A18" w:rsidRDefault="00617A18" w:rsidP="00E907C8">
      <w:pPr>
        <w:spacing w:line="360" w:lineRule="auto"/>
        <w:ind w:firstLine="708"/>
        <w:jc w:val="both"/>
        <w:rPr>
          <w:color w:val="auto"/>
        </w:rPr>
      </w:pPr>
    </w:p>
    <w:p w:rsidR="00617A18" w:rsidRDefault="00617A18" w:rsidP="00E907C8">
      <w:pPr>
        <w:spacing w:line="360" w:lineRule="auto"/>
        <w:ind w:firstLine="708"/>
        <w:jc w:val="both"/>
        <w:rPr>
          <w:color w:val="auto"/>
        </w:rPr>
      </w:pPr>
    </w:p>
    <w:p w:rsidR="00617A18" w:rsidRDefault="00617A18" w:rsidP="00E907C8">
      <w:pPr>
        <w:spacing w:line="360" w:lineRule="auto"/>
        <w:ind w:firstLine="708"/>
        <w:jc w:val="both"/>
        <w:rPr>
          <w:color w:val="auto"/>
        </w:rPr>
      </w:pPr>
    </w:p>
    <w:p w:rsidR="00617A18" w:rsidRDefault="00617A18" w:rsidP="00E907C8">
      <w:pPr>
        <w:spacing w:line="360" w:lineRule="auto"/>
        <w:ind w:firstLine="708"/>
        <w:jc w:val="both"/>
        <w:rPr>
          <w:color w:val="auto"/>
        </w:rPr>
      </w:pPr>
    </w:p>
    <w:p w:rsidR="00617A18" w:rsidRDefault="00617A18" w:rsidP="00E907C8">
      <w:pPr>
        <w:spacing w:line="360" w:lineRule="auto"/>
        <w:ind w:firstLine="708"/>
        <w:jc w:val="both"/>
        <w:rPr>
          <w:color w:val="auto"/>
        </w:rPr>
      </w:pPr>
    </w:p>
    <w:p w:rsidR="00617A18" w:rsidRDefault="00617A18" w:rsidP="00E907C8">
      <w:pPr>
        <w:spacing w:line="360" w:lineRule="auto"/>
        <w:ind w:firstLine="708"/>
        <w:jc w:val="both"/>
        <w:rPr>
          <w:color w:val="auto"/>
        </w:rPr>
      </w:pPr>
    </w:p>
    <w:p w:rsidR="00617A18" w:rsidRDefault="00617A18" w:rsidP="00E907C8">
      <w:pPr>
        <w:spacing w:line="360" w:lineRule="auto"/>
        <w:ind w:firstLine="708"/>
        <w:jc w:val="both"/>
        <w:rPr>
          <w:color w:val="auto"/>
        </w:rPr>
      </w:pPr>
    </w:p>
    <w:p w:rsidR="00617A18" w:rsidRDefault="00617A18" w:rsidP="00E907C8">
      <w:pPr>
        <w:spacing w:line="360" w:lineRule="auto"/>
        <w:ind w:firstLine="708"/>
        <w:jc w:val="both"/>
        <w:rPr>
          <w:color w:val="auto"/>
        </w:rPr>
      </w:pPr>
    </w:p>
    <w:p w:rsidR="00617A18" w:rsidRDefault="00617A18" w:rsidP="00E907C8">
      <w:pPr>
        <w:spacing w:line="360" w:lineRule="auto"/>
        <w:ind w:firstLine="708"/>
        <w:jc w:val="both"/>
        <w:rPr>
          <w:color w:val="auto"/>
        </w:rPr>
      </w:pPr>
    </w:p>
    <w:p w:rsidR="00617A18" w:rsidRDefault="00617A18" w:rsidP="00E907C8">
      <w:pPr>
        <w:spacing w:line="360" w:lineRule="auto"/>
        <w:ind w:firstLine="708"/>
        <w:jc w:val="both"/>
        <w:rPr>
          <w:color w:val="auto"/>
        </w:rPr>
      </w:pPr>
    </w:p>
    <w:p w:rsidR="00617A18" w:rsidRDefault="00617A18" w:rsidP="005E199A">
      <w:pPr>
        <w:spacing w:line="360" w:lineRule="auto"/>
        <w:jc w:val="center"/>
        <w:rPr>
          <w:b/>
          <w:color w:val="auto"/>
        </w:rPr>
      </w:pPr>
      <w:r>
        <w:rPr>
          <w:b/>
          <w:color w:val="auto"/>
        </w:rPr>
        <w:t>Заключение. Основные выводы по вопросам</w:t>
      </w:r>
    </w:p>
    <w:p w:rsidR="00617A18" w:rsidRDefault="00617A18" w:rsidP="00D32842">
      <w:pPr>
        <w:spacing w:line="360" w:lineRule="auto"/>
        <w:ind w:firstLine="708"/>
        <w:jc w:val="both"/>
      </w:pPr>
      <w:r w:rsidRPr="005E199A">
        <w:t>Таким образом, на основании проведенного анализа можно сделать следующие выводы о проблемах влияния инвестиций на макроэкономич</w:t>
      </w:r>
      <w:r w:rsidRPr="005E199A">
        <w:t>е</w:t>
      </w:r>
      <w:r w:rsidRPr="005E199A">
        <w:t>скую динамику.</w:t>
      </w:r>
    </w:p>
    <w:p w:rsidR="00617A18" w:rsidRPr="006772ED" w:rsidRDefault="00617A18" w:rsidP="00D32842">
      <w:pPr>
        <w:spacing w:line="360" w:lineRule="auto"/>
        <w:ind w:firstLine="708"/>
        <w:jc w:val="both"/>
      </w:pPr>
      <w:r w:rsidRPr="006772ED">
        <w:t>Инвестиции – это величина потока за определенный период, который используется для поддержания или приращения запаса капитала в экономике. Увеличение же капитала путем инвестиций обеспечивает рост производс</w:t>
      </w:r>
      <w:r w:rsidRPr="006772ED">
        <w:t>т</w:t>
      </w:r>
      <w:r w:rsidRPr="006772ED">
        <w:t>венных возможностей в будущем.</w:t>
      </w:r>
    </w:p>
    <w:p w:rsidR="00617A18" w:rsidRDefault="00617A18" w:rsidP="006772ED">
      <w:pPr>
        <w:spacing w:line="360" w:lineRule="auto"/>
        <w:ind w:firstLine="708"/>
        <w:jc w:val="both"/>
      </w:pPr>
      <w:r>
        <w:t>Инвестиции - это вложение денежных средств с целью получения пр</w:t>
      </w:r>
      <w:r>
        <w:t>и</w:t>
      </w:r>
      <w:r>
        <w:t>были. Получение прибыли является целью инвестиций. У инвестиций есть 2 важных характеристики: риск и доходность. Риск и доходность имеют вза</w:t>
      </w:r>
      <w:r>
        <w:t>и</w:t>
      </w:r>
      <w:r>
        <w:t xml:space="preserve">мосвязь и чаше всего эта взаимосвязь прямо пропорциональная. То есть чем выше потенциальная доходность, тем выше риск понести убытки. </w:t>
      </w:r>
    </w:p>
    <w:p w:rsidR="00617A18" w:rsidRPr="006772ED" w:rsidRDefault="00617A18" w:rsidP="006772ED">
      <w:pPr>
        <w:spacing w:line="360" w:lineRule="auto"/>
        <w:ind w:firstLine="708"/>
        <w:jc w:val="both"/>
        <w:rPr>
          <w:color w:val="auto"/>
        </w:rPr>
      </w:pPr>
      <w:r w:rsidRPr="006772ED">
        <w:rPr>
          <w:color w:val="auto"/>
        </w:rPr>
        <w:t xml:space="preserve">Подвижность инвестиций объясняется тем, что </w:t>
      </w:r>
      <w:r>
        <w:rPr>
          <w:color w:val="auto"/>
        </w:rPr>
        <w:t>е</w:t>
      </w:r>
      <w:r w:rsidRPr="006772ED">
        <w:rPr>
          <w:color w:val="auto"/>
        </w:rPr>
        <w:t>сли инвестиционный спрос, или функция потребления, меняется, это влечет за собой изменение объема выпуска. Причем функция потребле</w:t>
      </w:r>
      <w:r>
        <w:rPr>
          <w:color w:val="auto"/>
        </w:rPr>
        <w:t xml:space="preserve">ния </w:t>
      </w:r>
      <w:r w:rsidRPr="006772ED">
        <w:rPr>
          <w:color w:val="auto"/>
        </w:rPr>
        <w:t xml:space="preserve">в незначительной степени подвержена изменениям во времени. </w:t>
      </w:r>
    </w:p>
    <w:p w:rsidR="00617A18" w:rsidRDefault="00617A18" w:rsidP="000245E3">
      <w:pPr>
        <w:spacing w:line="360" w:lineRule="auto"/>
        <w:ind w:firstLine="708"/>
        <w:jc w:val="both"/>
        <w:rPr>
          <w:color w:val="auto"/>
        </w:rPr>
      </w:pPr>
      <w:r w:rsidRPr="006772ED">
        <w:rPr>
          <w:color w:val="auto"/>
        </w:rPr>
        <w:t>Подвижность инвестиций объясняется также тем, что с появлением н</w:t>
      </w:r>
      <w:r w:rsidRPr="006772ED">
        <w:rPr>
          <w:color w:val="auto"/>
        </w:rPr>
        <w:t>о</w:t>
      </w:r>
      <w:r w:rsidRPr="006772ED">
        <w:rPr>
          <w:color w:val="auto"/>
        </w:rPr>
        <w:t>вых открытий и изобретений требуются значительные капиталовложения для их реализации и растет инвестиционный спрос. В свою очередь динамика инвестиционного спроса является, пожалуй, главной причиной циклических колебаний в объеме выпуска.</w:t>
      </w:r>
    </w:p>
    <w:p w:rsidR="00617A18" w:rsidRPr="000245E3" w:rsidRDefault="00617A18" w:rsidP="000245E3">
      <w:pPr>
        <w:spacing w:line="360" w:lineRule="auto"/>
        <w:ind w:firstLine="708"/>
        <w:jc w:val="both"/>
        <w:rPr>
          <w:color w:val="auto"/>
        </w:rPr>
      </w:pPr>
      <w:r>
        <w:rPr>
          <w:color w:val="auto"/>
        </w:rPr>
        <w:t>При росте инвестиций рост ВВ</w:t>
      </w:r>
      <w:r w:rsidRPr="000245E3">
        <w:rPr>
          <w:color w:val="auto"/>
        </w:rPr>
        <w:t>П будет происходить в гораздо большем размере. И наоборот: незначительное сокращение инвестиций приводит к значительному</w:t>
      </w:r>
      <w:r>
        <w:rPr>
          <w:color w:val="auto"/>
        </w:rPr>
        <w:t xml:space="preserve"> уменьшению ВВ</w:t>
      </w:r>
      <w:r w:rsidRPr="000245E3">
        <w:rPr>
          <w:color w:val="auto"/>
        </w:rPr>
        <w:t xml:space="preserve">П. В этом суть эффекта мультипликатора. </w:t>
      </w:r>
    </w:p>
    <w:p w:rsidR="00617A18" w:rsidRPr="000245E3" w:rsidRDefault="00617A18" w:rsidP="000245E3">
      <w:pPr>
        <w:spacing w:line="360" w:lineRule="auto"/>
        <w:ind w:firstLine="708"/>
        <w:jc w:val="both"/>
        <w:rPr>
          <w:color w:val="auto"/>
        </w:rPr>
      </w:pPr>
      <w:r w:rsidRPr="000245E3">
        <w:rPr>
          <w:color w:val="auto"/>
        </w:rPr>
        <w:t>С теорией мультипликатора связан эффект акселерации. Возросший доход, полученный в результате мультиплицирующего воздействия первон</w:t>
      </w:r>
      <w:r w:rsidRPr="000245E3">
        <w:rPr>
          <w:color w:val="auto"/>
        </w:rPr>
        <w:t>а</w:t>
      </w:r>
      <w:r w:rsidRPr="000245E3">
        <w:rPr>
          <w:color w:val="auto"/>
        </w:rPr>
        <w:t>чальных инвестиций, приводит к росту спроса на потребительские товары. Отрасли, производящие такие товары, вызывают гораздо более резкие изм</w:t>
      </w:r>
      <w:r w:rsidRPr="000245E3">
        <w:rPr>
          <w:color w:val="auto"/>
        </w:rPr>
        <w:t>е</w:t>
      </w:r>
      <w:r w:rsidRPr="000245E3">
        <w:rPr>
          <w:color w:val="auto"/>
        </w:rPr>
        <w:t xml:space="preserve">нения в спросе на средства производства. Поэтому происходит ускорение экономического роста, что и получило название «эффект акселератора». </w:t>
      </w:r>
    </w:p>
    <w:p w:rsidR="00617A18" w:rsidRPr="000245E3" w:rsidRDefault="00617A18" w:rsidP="000245E3">
      <w:pPr>
        <w:spacing w:line="360" w:lineRule="auto"/>
        <w:ind w:firstLine="708"/>
        <w:jc w:val="both"/>
        <w:rPr>
          <w:color w:val="auto"/>
        </w:rPr>
      </w:pPr>
      <w:r w:rsidRPr="000245E3">
        <w:rPr>
          <w:color w:val="auto"/>
        </w:rPr>
        <w:t>Мультипликатор и акселератор обусловливают друг друга. Сочетание их действия объясняет процесс расширения и сокращения деловой активн</w:t>
      </w:r>
      <w:r w:rsidRPr="000245E3">
        <w:rPr>
          <w:color w:val="auto"/>
        </w:rPr>
        <w:t>о</w:t>
      </w:r>
      <w:r w:rsidRPr="000245E3">
        <w:rPr>
          <w:color w:val="auto"/>
        </w:rPr>
        <w:t>сти. А поскольку рост инвестиций, как и рост спроса на потребительские т</w:t>
      </w:r>
      <w:r w:rsidRPr="000245E3">
        <w:rPr>
          <w:color w:val="auto"/>
        </w:rPr>
        <w:t>о</w:t>
      </w:r>
      <w:r w:rsidRPr="000245E3">
        <w:rPr>
          <w:color w:val="auto"/>
        </w:rPr>
        <w:t>вары, зависит в том числе и от государственных ассигнований, то, следов</w:t>
      </w:r>
      <w:r w:rsidRPr="000245E3">
        <w:rPr>
          <w:color w:val="auto"/>
        </w:rPr>
        <w:t>а</w:t>
      </w:r>
      <w:r w:rsidRPr="000245E3">
        <w:rPr>
          <w:color w:val="auto"/>
        </w:rPr>
        <w:t>тельно, в руках государства находится в значительной степени решение пр</w:t>
      </w:r>
      <w:r w:rsidRPr="000245E3">
        <w:rPr>
          <w:color w:val="auto"/>
        </w:rPr>
        <w:t>о</w:t>
      </w:r>
      <w:r w:rsidRPr="000245E3">
        <w:rPr>
          <w:color w:val="auto"/>
        </w:rPr>
        <w:t>блемы бескризисного развития экономики.</w:t>
      </w:r>
    </w:p>
    <w:p w:rsidR="00617A18" w:rsidRPr="00DF7AA8" w:rsidRDefault="00617A18" w:rsidP="00D32842">
      <w:pPr>
        <w:spacing w:line="360" w:lineRule="auto"/>
        <w:ind w:firstLine="708"/>
        <w:jc w:val="both"/>
      </w:pPr>
      <w:r w:rsidRPr="00DF7AA8">
        <w:t>Проблема обеспечения возвратности и прибыльности инвестиций ост</w:t>
      </w:r>
      <w:r w:rsidRPr="00DF7AA8">
        <w:t>а</w:t>
      </w:r>
      <w:r w:rsidRPr="00DF7AA8">
        <w:t>ется важнейшей причиной настороженности иностранных инвесторов. Не смотря на то, что рост выпуска в целом сопровождается ростом инвестиций, в том числе и иностранных, темпы этого роста существенно отстают от те</w:t>
      </w:r>
      <w:r w:rsidRPr="00DF7AA8">
        <w:t>м</w:t>
      </w:r>
      <w:r w:rsidRPr="00DF7AA8">
        <w:t>пов роста ВВП. Существует значительная разница между объемами ин</w:t>
      </w:r>
      <w:r w:rsidRPr="00DF7AA8">
        <w:t>о</w:t>
      </w:r>
      <w:r w:rsidRPr="00DF7AA8">
        <w:t>странных инвестиций в различных отраслях, что в первую очередь определ</w:t>
      </w:r>
      <w:r w:rsidRPr="00DF7AA8">
        <w:t>я</w:t>
      </w:r>
      <w:r w:rsidRPr="00DF7AA8">
        <w:t xml:space="preserve">ется платежеспособным спросом внутреннего и внешнего рынков продукции этих отраслей. </w:t>
      </w:r>
    </w:p>
    <w:p w:rsidR="00617A18" w:rsidRPr="00DF7AA8" w:rsidRDefault="00617A18" w:rsidP="00D32842">
      <w:pPr>
        <w:spacing w:line="360" w:lineRule="auto"/>
        <w:ind w:firstLine="708"/>
        <w:jc w:val="both"/>
      </w:pPr>
      <w:r w:rsidRPr="00DF7AA8">
        <w:t>Второй, важной проблемой является высокая стоимость заемных средств на внутреннем рынке и наличие значительных рисков (политических и экономических) и неопределенностей, удорожающих стоимость инвест</w:t>
      </w:r>
      <w:r w:rsidRPr="00DF7AA8">
        <w:t>и</w:t>
      </w:r>
      <w:r w:rsidRPr="00DF7AA8">
        <w:t>ционных средств, привлекаемых из-за рубежа. Значительный прогресс п</w:t>
      </w:r>
      <w:r w:rsidRPr="00DF7AA8">
        <w:t>о</w:t>
      </w:r>
      <w:r w:rsidRPr="00DF7AA8">
        <w:t>следних лет в области налогового законодательства снизил остроту пробл</w:t>
      </w:r>
      <w:r w:rsidRPr="00DF7AA8">
        <w:t>е</w:t>
      </w:r>
      <w:r w:rsidRPr="00DF7AA8">
        <w:t>мы запутанности налогообложения. Вместе с тем, вновь введенные условия и механизмы требуют проверки их эффективности и работоспособности.</w:t>
      </w:r>
    </w:p>
    <w:p w:rsidR="00617A18" w:rsidRPr="00DF7AA8" w:rsidRDefault="00617A18" w:rsidP="00D32842">
      <w:pPr>
        <w:spacing w:line="360" w:lineRule="auto"/>
        <w:ind w:firstLine="708"/>
        <w:jc w:val="both"/>
      </w:pPr>
      <w:r w:rsidRPr="00DF7AA8">
        <w:t xml:space="preserve"> Постепенно намечающаяся тенденция подъема российской экономики и создание законодательной базы инвестиционной деятельности способств</w:t>
      </w:r>
      <w:r w:rsidRPr="00DF7AA8">
        <w:t>у</w:t>
      </w:r>
      <w:r w:rsidRPr="00DF7AA8">
        <w:t>ют формированию в целом позитивных ожиданий иностранных инвесторов и постепенному росту их активности на российском рынке. Дальнейшее нар</w:t>
      </w:r>
      <w:r w:rsidRPr="00DF7AA8">
        <w:t>а</w:t>
      </w:r>
      <w:r w:rsidRPr="00DF7AA8">
        <w:t>щивание этой активности будет зависеть от устойчивости этой тенденции и результатов проверки практикой и совершенствования созданных правовых механизмов.</w:t>
      </w:r>
    </w:p>
    <w:p w:rsidR="00617A18" w:rsidRDefault="00617A18" w:rsidP="00D32842">
      <w:pPr>
        <w:spacing w:line="360" w:lineRule="auto"/>
        <w:jc w:val="center"/>
        <w:rPr>
          <w:b/>
          <w:color w:val="auto"/>
        </w:rPr>
      </w:pPr>
      <w:r>
        <w:rPr>
          <w:b/>
          <w:color w:val="auto"/>
        </w:rPr>
        <w:t>Литература</w:t>
      </w:r>
    </w:p>
    <w:p w:rsidR="00617A18" w:rsidRDefault="00617A18" w:rsidP="00D32842">
      <w:pPr>
        <w:spacing w:line="360" w:lineRule="auto"/>
        <w:jc w:val="center"/>
        <w:rPr>
          <w:b/>
          <w:color w:val="auto"/>
        </w:rPr>
      </w:pPr>
    </w:p>
    <w:p w:rsidR="00617A18" w:rsidRPr="00C548EB" w:rsidRDefault="00617A18" w:rsidP="00D32842">
      <w:pPr>
        <w:pStyle w:val="ListParagraph"/>
        <w:numPr>
          <w:ilvl w:val="0"/>
          <w:numId w:val="1"/>
        </w:numPr>
        <w:spacing w:line="360" w:lineRule="auto"/>
        <w:jc w:val="both"/>
      </w:pPr>
      <w:r w:rsidRPr="00C548EB">
        <w:t>Алексеенко</w:t>
      </w:r>
      <w:r>
        <w:t> </w:t>
      </w:r>
      <w:r w:rsidRPr="00C548EB">
        <w:t xml:space="preserve">Т.С. и др. Макроэкономика: учебное пособие. </w:t>
      </w:r>
      <w:r w:rsidRPr="00997B8C">
        <w:rPr>
          <w:iCs/>
        </w:rPr>
        <w:t>–</w:t>
      </w:r>
      <w:r>
        <w:rPr>
          <w:iCs/>
        </w:rPr>
        <w:t xml:space="preserve"> </w:t>
      </w:r>
      <w:r>
        <w:t xml:space="preserve">Мн.: ИВЦ Минфина. </w:t>
      </w:r>
      <w:r w:rsidRPr="00997B8C">
        <w:rPr>
          <w:iCs/>
        </w:rPr>
        <w:t>–</w:t>
      </w:r>
      <w:r w:rsidRPr="00C548EB">
        <w:t xml:space="preserve"> 200</w:t>
      </w:r>
      <w:r>
        <w:t>9</w:t>
      </w:r>
      <w:r w:rsidRPr="00C548EB">
        <w:t>. – 374</w:t>
      </w:r>
      <w:r>
        <w:t> </w:t>
      </w:r>
      <w:r w:rsidRPr="00C548EB">
        <w:t>с.</w:t>
      </w:r>
    </w:p>
    <w:p w:rsidR="00617A18" w:rsidRDefault="00617A18" w:rsidP="00D32842">
      <w:pPr>
        <w:pStyle w:val="ListParagraph"/>
        <w:numPr>
          <w:ilvl w:val="0"/>
          <w:numId w:val="1"/>
        </w:numPr>
        <w:spacing w:line="360" w:lineRule="auto"/>
        <w:jc w:val="both"/>
      </w:pPr>
      <w:r>
        <w:t>Бугаян И.Р., Корчагин Ю.А., Маличенко И.П. Современная макроэкон</w:t>
      </w:r>
      <w:r>
        <w:t>о</w:t>
      </w:r>
      <w:r>
        <w:t xml:space="preserve">мика. Учебник. </w:t>
      </w:r>
      <w:r w:rsidRPr="00997B8C">
        <w:rPr>
          <w:iCs/>
        </w:rPr>
        <w:t>–</w:t>
      </w:r>
      <w:r>
        <w:rPr>
          <w:iCs/>
        </w:rPr>
        <w:t xml:space="preserve"> </w:t>
      </w:r>
      <w:r>
        <w:t xml:space="preserve">М. </w:t>
      </w:r>
      <w:r w:rsidRPr="00997B8C">
        <w:rPr>
          <w:iCs/>
        </w:rPr>
        <w:t>–</w:t>
      </w:r>
      <w:r>
        <w:t xml:space="preserve"> Феникс. </w:t>
      </w:r>
      <w:r w:rsidRPr="00997B8C">
        <w:rPr>
          <w:iCs/>
        </w:rPr>
        <w:t>–</w:t>
      </w:r>
      <w:r>
        <w:t xml:space="preserve"> 2010. – 508с. </w:t>
      </w:r>
    </w:p>
    <w:p w:rsidR="00617A18" w:rsidRDefault="00617A18" w:rsidP="00997B8C">
      <w:pPr>
        <w:pStyle w:val="ListParagraph"/>
        <w:numPr>
          <w:ilvl w:val="0"/>
          <w:numId w:val="1"/>
        </w:numPr>
        <w:spacing w:line="360" w:lineRule="auto"/>
        <w:jc w:val="both"/>
      </w:pPr>
      <w:r w:rsidRPr="00C548EB">
        <w:t>Вечканов</w:t>
      </w:r>
      <w:r>
        <w:t> </w:t>
      </w:r>
      <w:r w:rsidRPr="00C548EB">
        <w:t>Г.С.</w:t>
      </w:r>
      <w:r>
        <w:t> </w:t>
      </w:r>
      <w:r w:rsidRPr="00C548EB">
        <w:t>Макроэкономика.</w:t>
      </w:r>
      <w:r>
        <w:t xml:space="preserve"> </w:t>
      </w:r>
      <w:r w:rsidRPr="00997B8C">
        <w:rPr>
          <w:iCs/>
        </w:rPr>
        <w:t>–</w:t>
      </w:r>
      <w:r>
        <w:t xml:space="preserve"> СПб.: Питер пресс. </w:t>
      </w:r>
      <w:r w:rsidRPr="00997B8C">
        <w:rPr>
          <w:iCs/>
        </w:rPr>
        <w:t>–</w:t>
      </w:r>
      <w:r w:rsidRPr="00C548EB">
        <w:t xml:space="preserve"> 20</w:t>
      </w:r>
      <w:r>
        <w:t>10</w:t>
      </w:r>
      <w:r w:rsidRPr="00C548EB">
        <w:t>. – 539</w:t>
      </w:r>
      <w:r>
        <w:t> </w:t>
      </w:r>
      <w:r w:rsidRPr="00C548EB">
        <w:t>с.</w:t>
      </w:r>
    </w:p>
    <w:p w:rsidR="00617A18" w:rsidRPr="00997B8C" w:rsidRDefault="00617A18" w:rsidP="00997B8C">
      <w:pPr>
        <w:pStyle w:val="ListParagraph"/>
        <w:numPr>
          <w:ilvl w:val="0"/>
          <w:numId w:val="1"/>
        </w:numPr>
        <w:spacing w:line="360" w:lineRule="auto"/>
        <w:jc w:val="both"/>
      </w:pPr>
      <w:r w:rsidRPr="00997B8C">
        <w:t>Гагарин П.А. Инвестирование в России-2012: риски определяют привл</w:t>
      </w:r>
      <w:r w:rsidRPr="00997B8C">
        <w:t>е</w:t>
      </w:r>
      <w:r w:rsidRPr="00997B8C">
        <w:t>кательность//</w:t>
      </w:r>
      <w:r w:rsidRPr="00997B8C">
        <w:rPr>
          <w:iCs/>
        </w:rPr>
        <w:t xml:space="preserve"> Кредитный консультант. – 2012 - август-сентябрь </w:t>
      </w:r>
    </w:p>
    <w:p w:rsidR="00617A18" w:rsidRDefault="00617A18" w:rsidP="001E4F0D">
      <w:pPr>
        <w:pStyle w:val="ListParagraph"/>
        <w:numPr>
          <w:ilvl w:val="0"/>
          <w:numId w:val="1"/>
        </w:numPr>
        <w:spacing w:line="360" w:lineRule="auto"/>
        <w:jc w:val="both"/>
      </w:pPr>
      <w:r>
        <w:t xml:space="preserve">Гребенников П.И. , Леусский А.И. , Тарасевич Л.С. Макроэкономика. </w:t>
      </w:r>
      <w:r w:rsidRPr="00997B8C">
        <w:rPr>
          <w:iCs/>
        </w:rPr>
        <w:t>–</w:t>
      </w:r>
      <w:r>
        <w:rPr>
          <w:iCs/>
        </w:rPr>
        <w:t xml:space="preserve"> </w:t>
      </w:r>
      <w:r>
        <w:t xml:space="preserve">М. </w:t>
      </w:r>
      <w:r w:rsidRPr="00997B8C">
        <w:rPr>
          <w:iCs/>
        </w:rPr>
        <w:t>–</w:t>
      </w:r>
      <w:r>
        <w:t xml:space="preserve"> Высшее образование. </w:t>
      </w:r>
      <w:r w:rsidRPr="00997B8C">
        <w:rPr>
          <w:iCs/>
        </w:rPr>
        <w:t>–</w:t>
      </w:r>
      <w:r>
        <w:t xml:space="preserve"> 2011. – 654с. </w:t>
      </w:r>
    </w:p>
    <w:p w:rsidR="00617A18" w:rsidRDefault="00617A18" w:rsidP="00997B8C">
      <w:pPr>
        <w:pStyle w:val="ListParagraph"/>
        <w:numPr>
          <w:ilvl w:val="0"/>
          <w:numId w:val="1"/>
        </w:numPr>
        <w:spacing w:line="360" w:lineRule="auto"/>
        <w:jc w:val="both"/>
        <w:rPr>
          <w:rStyle w:val="value"/>
          <w:color w:val="auto"/>
        </w:rPr>
      </w:pPr>
      <w:r w:rsidRPr="001E4F0D">
        <w:rPr>
          <w:color w:val="auto"/>
        </w:rPr>
        <w:t>Лиман И.А., Журавкова И.В.</w:t>
      </w:r>
      <w:r w:rsidRPr="001E4F0D">
        <w:rPr>
          <w:bCs/>
          <w:color w:val="auto"/>
        </w:rPr>
        <w:t xml:space="preserve"> Финансовые аспекты развития инвестицио</w:t>
      </w:r>
      <w:r w:rsidRPr="001E4F0D">
        <w:rPr>
          <w:bCs/>
          <w:color w:val="auto"/>
        </w:rPr>
        <w:t>н</w:t>
      </w:r>
      <w:r w:rsidRPr="001E4F0D">
        <w:rPr>
          <w:bCs/>
          <w:color w:val="auto"/>
        </w:rPr>
        <w:t>ной деятельности в России</w:t>
      </w:r>
      <w:r w:rsidRPr="001E4F0D">
        <w:rPr>
          <w:bCs/>
          <w:caps/>
          <w:color w:val="auto"/>
        </w:rPr>
        <w:t> //</w:t>
      </w:r>
      <w:r w:rsidRPr="001E4F0D">
        <w:rPr>
          <w:color w:val="auto"/>
        </w:rPr>
        <w:t xml:space="preserve"> </w:t>
      </w:r>
      <w:hyperlink r:id="rId14" w:history="1">
        <w:r w:rsidRPr="001E4F0D">
          <w:rPr>
            <w:rStyle w:val="Hyperlink"/>
            <w:color w:val="auto"/>
            <w:u w:val="none"/>
          </w:rPr>
          <w:t>Финансы и кредит</w:t>
        </w:r>
      </w:hyperlink>
      <w:r w:rsidRPr="001E4F0D">
        <w:rPr>
          <w:rStyle w:val="value"/>
          <w:color w:val="auto"/>
        </w:rPr>
        <w:t>. 2012. - №6.</w:t>
      </w:r>
    </w:p>
    <w:p w:rsidR="00617A18" w:rsidRPr="00997B8C" w:rsidRDefault="00617A18" w:rsidP="00997B8C">
      <w:pPr>
        <w:pStyle w:val="ListParagraph"/>
        <w:numPr>
          <w:ilvl w:val="0"/>
          <w:numId w:val="1"/>
        </w:numPr>
        <w:spacing w:line="360" w:lineRule="auto"/>
        <w:jc w:val="both"/>
        <w:rPr>
          <w:color w:val="auto"/>
        </w:rPr>
      </w:pPr>
      <w:r>
        <w:rPr>
          <w:rStyle w:val="value"/>
          <w:color w:val="auto"/>
        </w:rPr>
        <w:t xml:space="preserve">Королева А. </w:t>
      </w:r>
      <w:r w:rsidRPr="00997B8C">
        <w:t xml:space="preserve">Долгожданные инвестиции </w:t>
      </w:r>
      <w:r>
        <w:t>//</w:t>
      </w:r>
      <w:r w:rsidRPr="00997B8C">
        <w:t xml:space="preserve"> http://expert.ru/2012</w:t>
      </w:r>
    </w:p>
    <w:p w:rsidR="00617A18" w:rsidRDefault="00617A18" w:rsidP="00D32842">
      <w:pPr>
        <w:pStyle w:val="BodyTextIndent"/>
        <w:numPr>
          <w:ilvl w:val="0"/>
          <w:numId w:val="1"/>
        </w:numPr>
        <w:shd w:val="clear" w:color="auto" w:fill="FFFFFF"/>
        <w:autoSpaceDE w:val="0"/>
        <w:autoSpaceDN w:val="0"/>
        <w:spacing w:after="0" w:line="360" w:lineRule="auto"/>
        <w:ind w:right="62"/>
        <w:jc w:val="both"/>
      </w:pPr>
      <w:r w:rsidRPr="00485B79">
        <w:t>Луссе.</w:t>
      </w:r>
      <w:r>
        <w:t xml:space="preserve"> А.</w:t>
      </w:r>
      <w:r w:rsidRPr="00485B79">
        <w:t xml:space="preserve"> Краткий курс – Макроэкономика. — С</w:t>
      </w:r>
      <w:r>
        <w:t xml:space="preserve">Пб. </w:t>
      </w:r>
      <w:r w:rsidRPr="00997B8C">
        <w:rPr>
          <w:iCs/>
        </w:rPr>
        <w:t>–</w:t>
      </w:r>
      <w:r>
        <w:t xml:space="preserve"> Изд. “Питер”. </w:t>
      </w:r>
      <w:r w:rsidRPr="00997B8C">
        <w:rPr>
          <w:iCs/>
        </w:rPr>
        <w:t>–</w:t>
      </w:r>
      <w:r w:rsidRPr="00485B79">
        <w:t xml:space="preserve"> 20</w:t>
      </w:r>
      <w:r>
        <w:t>1</w:t>
      </w:r>
      <w:r w:rsidRPr="00485B79">
        <w:t>1</w:t>
      </w:r>
      <w:r>
        <w:t>.</w:t>
      </w:r>
    </w:p>
    <w:p w:rsidR="00617A18" w:rsidRDefault="00617A18" w:rsidP="00D32842">
      <w:pPr>
        <w:numPr>
          <w:ilvl w:val="0"/>
          <w:numId w:val="1"/>
        </w:numPr>
        <w:tabs>
          <w:tab w:val="left" w:pos="0"/>
          <w:tab w:val="left" w:pos="8000"/>
        </w:tabs>
        <w:spacing w:line="360" w:lineRule="auto"/>
        <w:jc w:val="both"/>
      </w:pPr>
      <w:r w:rsidRPr="00603205">
        <w:t>Макроэкономика./ Под ред. Т.</w:t>
      </w:r>
      <w:r>
        <w:t xml:space="preserve">А. Агапова, С.Ф. Серегина. – М. </w:t>
      </w:r>
      <w:r w:rsidRPr="00997B8C">
        <w:rPr>
          <w:iCs/>
        </w:rPr>
        <w:t>–</w:t>
      </w:r>
      <w:r w:rsidRPr="00603205">
        <w:t xml:space="preserve"> БЕК. </w:t>
      </w:r>
      <w:r w:rsidRPr="00997B8C">
        <w:rPr>
          <w:iCs/>
        </w:rPr>
        <w:t>–</w:t>
      </w:r>
      <w:r w:rsidRPr="00603205">
        <w:t>20</w:t>
      </w:r>
      <w:r>
        <w:t>1</w:t>
      </w:r>
      <w:r w:rsidRPr="00603205">
        <w:t>2.</w:t>
      </w:r>
    </w:p>
    <w:p w:rsidR="00617A18" w:rsidRPr="00D32842" w:rsidRDefault="00617A18" w:rsidP="00D32842">
      <w:pPr>
        <w:pStyle w:val="ListParagraph"/>
        <w:numPr>
          <w:ilvl w:val="0"/>
          <w:numId w:val="1"/>
        </w:numPr>
        <w:spacing w:line="360" w:lineRule="auto"/>
        <w:jc w:val="both"/>
      </w:pPr>
      <w:r w:rsidRPr="00D32842">
        <w:t>Макроэкономика:</w:t>
      </w:r>
      <w:r>
        <w:t xml:space="preserve"> теория и российская практика / П</w:t>
      </w:r>
      <w:r w:rsidRPr="00D32842">
        <w:t xml:space="preserve">од. ред. А.Г. Грязновой и Н.Н. Думной. </w:t>
      </w:r>
      <w:r w:rsidRPr="00997B8C">
        <w:rPr>
          <w:iCs/>
        </w:rPr>
        <w:t>–</w:t>
      </w:r>
      <w:r>
        <w:rPr>
          <w:iCs/>
        </w:rPr>
        <w:t xml:space="preserve"> </w:t>
      </w:r>
      <w:r>
        <w:t xml:space="preserve">М. </w:t>
      </w:r>
      <w:r w:rsidRPr="00997B8C">
        <w:rPr>
          <w:iCs/>
        </w:rPr>
        <w:t>–</w:t>
      </w:r>
      <w:r>
        <w:t xml:space="preserve"> Кнорус. </w:t>
      </w:r>
      <w:r w:rsidRPr="00997B8C">
        <w:rPr>
          <w:iCs/>
        </w:rPr>
        <w:t>–</w:t>
      </w:r>
      <w:r w:rsidRPr="00D32842">
        <w:t xml:space="preserve"> 2011.</w:t>
      </w:r>
    </w:p>
    <w:p w:rsidR="00617A18" w:rsidRPr="00D32842" w:rsidRDefault="00617A18" w:rsidP="00D32842">
      <w:pPr>
        <w:numPr>
          <w:ilvl w:val="0"/>
          <w:numId w:val="1"/>
        </w:numPr>
        <w:tabs>
          <w:tab w:val="left" w:pos="0"/>
          <w:tab w:val="left" w:pos="8000"/>
        </w:tabs>
        <w:spacing w:line="360" w:lineRule="auto"/>
        <w:jc w:val="both"/>
        <w:rPr>
          <w:rStyle w:val="Emphasis"/>
          <w:i w:val="0"/>
          <w:iCs w:val="0"/>
        </w:rPr>
      </w:pPr>
      <w:r w:rsidRPr="00D32842">
        <w:rPr>
          <w:rStyle w:val="Emphasis"/>
          <w:i w:val="0"/>
        </w:rPr>
        <w:t xml:space="preserve">Матвеева Т.Ю. Макроэкономика: Курс лекций для экономистов. </w:t>
      </w:r>
      <w:r w:rsidRPr="00997B8C">
        <w:rPr>
          <w:iCs/>
        </w:rPr>
        <w:t>–</w:t>
      </w:r>
      <w:r>
        <w:rPr>
          <w:iCs/>
        </w:rPr>
        <w:t xml:space="preserve"> </w:t>
      </w:r>
      <w:r>
        <w:rPr>
          <w:rStyle w:val="Emphasis"/>
          <w:i w:val="0"/>
        </w:rPr>
        <w:t xml:space="preserve">М. </w:t>
      </w:r>
      <w:r w:rsidRPr="00997B8C">
        <w:rPr>
          <w:iCs/>
        </w:rPr>
        <w:t>–</w:t>
      </w:r>
      <w:r w:rsidRPr="00D32842">
        <w:rPr>
          <w:rStyle w:val="Emphasis"/>
          <w:i w:val="0"/>
        </w:rPr>
        <w:t xml:space="preserve"> Нор</w:t>
      </w:r>
      <w:r>
        <w:rPr>
          <w:rStyle w:val="Emphasis"/>
          <w:i w:val="0"/>
        </w:rPr>
        <w:t xml:space="preserve">ма. </w:t>
      </w:r>
      <w:r w:rsidRPr="00997B8C">
        <w:rPr>
          <w:iCs/>
        </w:rPr>
        <w:t>–</w:t>
      </w:r>
      <w:r w:rsidRPr="00D32842">
        <w:rPr>
          <w:rStyle w:val="Emphasis"/>
          <w:i w:val="0"/>
        </w:rPr>
        <w:t xml:space="preserve">  2008- 585с.</w:t>
      </w:r>
    </w:p>
    <w:p w:rsidR="00617A18" w:rsidRDefault="00617A18" w:rsidP="00D32842">
      <w:pPr>
        <w:widowControl w:val="0"/>
        <w:numPr>
          <w:ilvl w:val="0"/>
          <w:numId w:val="1"/>
        </w:numPr>
        <w:spacing w:line="360" w:lineRule="auto"/>
        <w:ind w:left="426" w:hanging="426"/>
        <w:jc w:val="both"/>
      </w:pPr>
      <w:r>
        <w:t xml:space="preserve">Мэнкью Н.Г. Макроэкономика. – М. </w:t>
      </w:r>
      <w:r w:rsidRPr="00997B8C">
        <w:rPr>
          <w:iCs/>
        </w:rPr>
        <w:t>–</w:t>
      </w:r>
      <w:r>
        <w:t xml:space="preserve"> Изд-во МГУ. </w:t>
      </w:r>
      <w:r w:rsidRPr="00997B8C">
        <w:rPr>
          <w:iCs/>
        </w:rPr>
        <w:t>–</w:t>
      </w:r>
      <w:r>
        <w:t xml:space="preserve"> 1994. – 522 с.</w:t>
      </w:r>
    </w:p>
    <w:p w:rsidR="00617A18" w:rsidRDefault="00617A18" w:rsidP="00D32842">
      <w:pPr>
        <w:numPr>
          <w:ilvl w:val="0"/>
          <w:numId w:val="1"/>
        </w:numPr>
        <w:spacing w:line="360" w:lineRule="auto"/>
        <w:jc w:val="both"/>
      </w:pPr>
      <w:r>
        <w:t>Прогноз социально-экономического развития Российской Федерации на 2012 год и плановый период 2013-2014 годов. Минэкономразвития России</w:t>
      </w:r>
      <w:r w:rsidRPr="00D32842">
        <w:t xml:space="preserve"> </w:t>
      </w:r>
      <w:r>
        <w:t>//</w:t>
      </w:r>
      <w:r w:rsidRPr="00D32842">
        <w:t>economy.gov.ru/minec/main</w:t>
      </w:r>
    </w:p>
    <w:p w:rsidR="00617A18" w:rsidRPr="001E4F0D" w:rsidRDefault="00617A18" w:rsidP="00D32842">
      <w:pPr>
        <w:numPr>
          <w:ilvl w:val="0"/>
          <w:numId w:val="1"/>
        </w:numPr>
        <w:tabs>
          <w:tab w:val="left" w:pos="0"/>
          <w:tab w:val="left" w:pos="8000"/>
        </w:tabs>
        <w:spacing w:line="360" w:lineRule="auto"/>
        <w:jc w:val="both"/>
        <w:rPr>
          <w:color w:val="auto"/>
        </w:rPr>
      </w:pPr>
      <w:hyperlink r:id="rId15" w:history="1">
        <w:r w:rsidRPr="001E4F0D">
          <w:rPr>
            <w:rStyle w:val="Hyperlink"/>
            <w:color w:val="auto"/>
            <w:u w:val="none"/>
            <w:lang w:val="en-US"/>
          </w:rPr>
          <w:t>www</w:t>
        </w:r>
        <w:r w:rsidRPr="001E4F0D">
          <w:rPr>
            <w:rStyle w:val="Hyperlink"/>
            <w:color w:val="auto"/>
            <w:u w:val="none"/>
          </w:rPr>
          <w:t>.</w:t>
        </w:r>
        <w:r w:rsidRPr="001E4F0D">
          <w:rPr>
            <w:rStyle w:val="Hyperlink"/>
            <w:color w:val="auto"/>
            <w:u w:val="none"/>
            <w:lang w:val="en-US"/>
          </w:rPr>
          <w:t>minfin</w:t>
        </w:r>
        <w:r w:rsidRPr="001E4F0D">
          <w:rPr>
            <w:rStyle w:val="Hyperlink"/>
            <w:color w:val="auto"/>
            <w:u w:val="none"/>
          </w:rPr>
          <w:t>.</w:t>
        </w:r>
        <w:r w:rsidRPr="001E4F0D">
          <w:rPr>
            <w:rStyle w:val="Hyperlink"/>
            <w:color w:val="auto"/>
            <w:u w:val="none"/>
            <w:lang w:val="en-US"/>
          </w:rPr>
          <w:t>ru</w:t>
        </w:r>
      </w:hyperlink>
      <w:r w:rsidRPr="001E4F0D">
        <w:rPr>
          <w:color w:val="auto"/>
        </w:rPr>
        <w:t xml:space="preserve"> – Официальный сайт Министерства Финансов РФ</w:t>
      </w:r>
    </w:p>
    <w:p w:rsidR="00617A18" w:rsidRPr="001E4F0D" w:rsidRDefault="00617A18" w:rsidP="00D32842">
      <w:pPr>
        <w:numPr>
          <w:ilvl w:val="0"/>
          <w:numId w:val="1"/>
        </w:numPr>
        <w:tabs>
          <w:tab w:val="left" w:pos="0"/>
          <w:tab w:val="left" w:pos="8000"/>
        </w:tabs>
        <w:spacing w:line="360" w:lineRule="auto"/>
        <w:jc w:val="both"/>
        <w:rPr>
          <w:color w:val="auto"/>
        </w:rPr>
      </w:pPr>
      <w:r w:rsidRPr="001E4F0D">
        <w:rPr>
          <w:lang w:val="de-DE"/>
        </w:rPr>
        <w:t>http://www.gks.ru</w:t>
      </w:r>
      <w:r w:rsidRPr="001E4F0D">
        <w:t xml:space="preserve"> - Федеральная служба статистики</w:t>
      </w:r>
    </w:p>
    <w:p w:rsidR="00617A18" w:rsidRDefault="00617A18"/>
    <w:sectPr w:rsidR="00617A18" w:rsidSect="00365BDE">
      <w:headerReference w:type="even" r:id="rId16"/>
      <w:headerReference w:type="default" r:id="rId17"/>
      <w:footnotePr>
        <w:numRestart w:val="eachPage"/>
      </w:footnotePr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7A18" w:rsidRDefault="00617A18" w:rsidP="004B059C">
      <w:r>
        <w:separator/>
      </w:r>
    </w:p>
  </w:endnote>
  <w:endnote w:type="continuationSeparator" w:id="1">
    <w:p w:rsidR="00617A18" w:rsidRDefault="00617A18" w:rsidP="004B05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7A18" w:rsidRDefault="00617A18" w:rsidP="004B059C">
      <w:r>
        <w:separator/>
      </w:r>
    </w:p>
  </w:footnote>
  <w:footnote w:type="continuationSeparator" w:id="1">
    <w:p w:rsidR="00617A18" w:rsidRDefault="00617A18" w:rsidP="004B05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A18" w:rsidRDefault="00617A18" w:rsidP="00365BD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617A18" w:rsidRDefault="00617A1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A18" w:rsidRDefault="00617A18" w:rsidP="00365BD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617A18" w:rsidRDefault="00617A1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7036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3DAC4338"/>
    <w:multiLevelType w:val="multilevel"/>
    <w:tmpl w:val="EB024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numRestart w:val="eachPage"/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079B"/>
    <w:rsid w:val="00021F10"/>
    <w:rsid w:val="000245E3"/>
    <w:rsid w:val="000560D7"/>
    <w:rsid w:val="000A4FB3"/>
    <w:rsid w:val="000D2662"/>
    <w:rsid w:val="00122E04"/>
    <w:rsid w:val="00152289"/>
    <w:rsid w:val="00171D31"/>
    <w:rsid w:val="001A7914"/>
    <w:rsid w:val="001E4F0D"/>
    <w:rsid w:val="001E7A4D"/>
    <w:rsid w:val="00364A3B"/>
    <w:rsid w:val="003650B4"/>
    <w:rsid w:val="00365BDE"/>
    <w:rsid w:val="00365CF2"/>
    <w:rsid w:val="003E0037"/>
    <w:rsid w:val="00485B79"/>
    <w:rsid w:val="004B059C"/>
    <w:rsid w:val="00542BEA"/>
    <w:rsid w:val="005E199A"/>
    <w:rsid w:val="00603205"/>
    <w:rsid w:val="00617A18"/>
    <w:rsid w:val="0063122A"/>
    <w:rsid w:val="0063276C"/>
    <w:rsid w:val="00673B94"/>
    <w:rsid w:val="006772ED"/>
    <w:rsid w:val="0074287C"/>
    <w:rsid w:val="0075054A"/>
    <w:rsid w:val="00855622"/>
    <w:rsid w:val="0087384B"/>
    <w:rsid w:val="0090079B"/>
    <w:rsid w:val="009822B8"/>
    <w:rsid w:val="00997B8C"/>
    <w:rsid w:val="009C52A7"/>
    <w:rsid w:val="009E0D5F"/>
    <w:rsid w:val="00AF063F"/>
    <w:rsid w:val="00BE4AA8"/>
    <w:rsid w:val="00BE7B8C"/>
    <w:rsid w:val="00BF5C49"/>
    <w:rsid w:val="00C207D8"/>
    <w:rsid w:val="00C548EB"/>
    <w:rsid w:val="00CA391D"/>
    <w:rsid w:val="00CC106B"/>
    <w:rsid w:val="00D175D5"/>
    <w:rsid w:val="00D32842"/>
    <w:rsid w:val="00DF7AA8"/>
    <w:rsid w:val="00E601F7"/>
    <w:rsid w:val="00E907C8"/>
    <w:rsid w:val="00E91304"/>
    <w:rsid w:val="00ED6E2C"/>
    <w:rsid w:val="00F024E1"/>
    <w:rsid w:val="00F63CB0"/>
    <w:rsid w:val="00FA0BE7"/>
    <w:rsid w:val="00FF2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7C8"/>
    <w:rPr>
      <w:rFonts w:ascii="Times New Roman" w:eastAsia="Times New Roman" w:hAnsi="Times New Roman"/>
      <w:color w:val="000000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97B8C"/>
    <w:pPr>
      <w:keepNext/>
      <w:keepLines/>
      <w:spacing w:before="480"/>
      <w:outlineLvl w:val="0"/>
    </w:pPr>
    <w:rPr>
      <w:rFonts w:ascii="Cambria" w:hAnsi="Cambria"/>
      <w:b/>
      <w:bCs/>
      <w:color w:val="365F91"/>
    </w:rPr>
  </w:style>
  <w:style w:type="paragraph" w:styleId="Heading2">
    <w:name w:val="heading 2"/>
    <w:basedOn w:val="Normal"/>
    <w:link w:val="Heading2Char"/>
    <w:uiPriority w:val="99"/>
    <w:qFormat/>
    <w:rsid w:val="00997B8C"/>
    <w:pPr>
      <w:spacing w:before="100" w:beforeAutospacing="1" w:after="100" w:afterAutospacing="1"/>
      <w:outlineLvl w:val="1"/>
    </w:pPr>
    <w:rPr>
      <w:b/>
      <w:bCs/>
      <w:color w:val="auto"/>
      <w:sz w:val="36"/>
      <w:szCs w:val="3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97B8C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97B8C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97B8C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997B8C"/>
    <w:rPr>
      <w:rFonts w:ascii="Cambria" w:hAnsi="Cambria" w:cs="Times New Roman"/>
      <w:color w:val="243F60"/>
      <w:sz w:val="28"/>
      <w:szCs w:val="28"/>
      <w:lang w:eastAsia="ru-RU"/>
    </w:rPr>
  </w:style>
  <w:style w:type="paragraph" w:styleId="Header">
    <w:name w:val="header"/>
    <w:basedOn w:val="Normal"/>
    <w:link w:val="HeaderChar"/>
    <w:uiPriority w:val="99"/>
    <w:rsid w:val="00E907C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907C8"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PageNumber">
    <w:name w:val="page number"/>
    <w:basedOn w:val="DefaultParagraphFont"/>
    <w:uiPriority w:val="99"/>
    <w:rsid w:val="00E907C8"/>
    <w:rPr>
      <w:rFonts w:cs="Times New Roman"/>
    </w:rPr>
  </w:style>
  <w:style w:type="paragraph" w:styleId="NormalWeb">
    <w:name w:val="Normal (Web)"/>
    <w:basedOn w:val="Normal"/>
    <w:uiPriority w:val="99"/>
    <w:rsid w:val="00BF5C49"/>
    <w:pPr>
      <w:spacing w:before="100" w:beforeAutospacing="1" w:after="100" w:afterAutospacing="1"/>
    </w:pPr>
    <w:rPr>
      <w:color w:val="auto"/>
      <w:sz w:val="24"/>
      <w:szCs w:val="24"/>
    </w:rPr>
  </w:style>
  <w:style w:type="table" w:styleId="TableGrid">
    <w:name w:val="Table Grid"/>
    <w:basedOn w:val="TableNormal"/>
    <w:uiPriority w:val="99"/>
    <w:rsid w:val="00BF5C4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365BDE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365B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65BDE"/>
    <w:rPr>
      <w:rFonts w:ascii="Tahoma" w:hAnsi="Tahoma" w:cs="Tahoma"/>
      <w:color w:val="000000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semiHidden/>
    <w:rsid w:val="00365BDE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D32842"/>
    <w:pPr>
      <w:ind w:left="720"/>
      <w:contextualSpacing/>
    </w:pPr>
  </w:style>
  <w:style w:type="character" w:customStyle="1" w:styleId="maintext1">
    <w:name w:val="maintext1"/>
    <w:basedOn w:val="DefaultParagraphFont"/>
    <w:uiPriority w:val="99"/>
    <w:rsid w:val="00D32842"/>
    <w:rPr>
      <w:rFonts w:ascii="Verdana" w:hAnsi="Verdana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D3284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32842"/>
    <w:rPr>
      <w:rFonts w:ascii="Times New Roman" w:hAnsi="Times New Roman" w:cs="Times New Roman"/>
      <w:color w:val="000000"/>
      <w:sz w:val="28"/>
      <w:szCs w:val="28"/>
      <w:lang w:eastAsia="ru-RU"/>
    </w:rPr>
  </w:style>
  <w:style w:type="paragraph" w:customStyle="1" w:styleId="ConsNormal">
    <w:name w:val="ConsNormal"/>
    <w:uiPriority w:val="99"/>
    <w:rsid w:val="00D3284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Emphasis">
    <w:name w:val="Emphasis"/>
    <w:basedOn w:val="DefaultParagraphFont"/>
    <w:uiPriority w:val="99"/>
    <w:qFormat/>
    <w:rsid w:val="00D32842"/>
    <w:rPr>
      <w:rFonts w:cs="Times New Roman"/>
      <w:i/>
      <w:iCs/>
    </w:rPr>
  </w:style>
  <w:style w:type="paragraph" w:styleId="BodyText">
    <w:name w:val="Body Text"/>
    <w:basedOn w:val="Normal"/>
    <w:link w:val="BodyTextChar"/>
    <w:uiPriority w:val="99"/>
    <w:semiHidden/>
    <w:rsid w:val="00D3284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32842"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customStyle="1" w:styleId="value">
    <w:name w:val="value"/>
    <w:basedOn w:val="DefaultParagraphFont"/>
    <w:uiPriority w:val="99"/>
    <w:rsid w:val="001E4F0D"/>
    <w:rPr>
      <w:rFonts w:cs="Times New Roman"/>
    </w:rPr>
  </w:style>
  <w:style w:type="character" w:customStyle="1" w:styleId="txclr">
    <w:name w:val="txclr"/>
    <w:basedOn w:val="DefaultParagraphFont"/>
    <w:uiPriority w:val="99"/>
    <w:rsid w:val="000245E3"/>
    <w:rPr>
      <w:rFonts w:cs="Times New Roman"/>
    </w:rPr>
  </w:style>
  <w:style w:type="character" w:customStyle="1" w:styleId="txclri">
    <w:name w:val="txclri"/>
    <w:basedOn w:val="DefaultParagraphFont"/>
    <w:uiPriority w:val="99"/>
    <w:rsid w:val="000245E3"/>
    <w:rPr>
      <w:rFonts w:cs="Times New Roman"/>
    </w:rPr>
  </w:style>
  <w:style w:type="paragraph" w:customStyle="1" w:styleId="center">
    <w:name w:val="center"/>
    <w:basedOn w:val="Normal"/>
    <w:uiPriority w:val="99"/>
    <w:rsid w:val="000245E3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Footer">
    <w:name w:val="footer"/>
    <w:basedOn w:val="Normal"/>
    <w:link w:val="FooterChar"/>
    <w:uiPriority w:val="99"/>
    <w:rsid w:val="00673B9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273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3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3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3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3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://www.minfin.ru" TargetMode="Externa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uecs.ru/finansi-i-kred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698</TotalTime>
  <Pages>26</Pages>
  <Words>6374</Words>
  <Characters>-32766</Characters>
  <Application>Microsoft Office Outlook</Application>
  <DocSecurity>0</DocSecurity>
  <Lines>0</Lines>
  <Paragraphs>0</Paragraphs>
  <ScaleCrop>false</ScaleCrop>
  <Company>BEST XP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OEM User</cp:lastModifiedBy>
  <cp:revision>13</cp:revision>
  <cp:lastPrinted>2012-11-25T06:54:00Z</cp:lastPrinted>
  <dcterms:created xsi:type="dcterms:W3CDTF">2012-11-21T14:35:00Z</dcterms:created>
  <dcterms:modified xsi:type="dcterms:W3CDTF">2015-11-12T12:57:00Z</dcterms:modified>
</cp:coreProperties>
</file>