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12F" w:rsidRDefault="00FC412F" w:rsidP="00FC412F">
      <w:pPr>
        <w:jc w:val="center"/>
        <w:rPr>
          <w:b/>
          <w:sz w:val="32"/>
        </w:rPr>
      </w:pPr>
      <w:r w:rsidRPr="00FC412F">
        <w:rPr>
          <w:b/>
          <w:sz w:val="32"/>
        </w:rPr>
        <w:t>Содержание</w:t>
      </w:r>
    </w:p>
    <w:sdt>
      <w:sdtPr>
        <w:rPr>
          <w:rFonts w:ascii="Times New Roman" w:eastAsiaTheme="minorHAnsi" w:hAnsi="Times New Roman" w:cs="Times New Roman"/>
          <w:b w:val="0"/>
          <w:color w:val="auto"/>
        </w:rPr>
        <w:id w:val="12890488"/>
      </w:sdtPr>
      <w:sdtContent>
        <w:p w:rsidR="00FC412F" w:rsidRDefault="00FC412F">
          <w:pPr>
            <w:pStyle w:val="ab"/>
          </w:pPr>
        </w:p>
        <w:p w:rsidR="00FC412F" w:rsidRDefault="00095DDF" w:rsidP="00FC412F">
          <w:pPr>
            <w:pStyle w:val="11"/>
            <w:tabs>
              <w:tab w:val="right" w:leader="dot" w:pos="9345"/>
            </w:tabs>
            <w:ind w:firstLine="0"/>
            <w:rPr>
              <w:noProof/>
            </w:rPr>
          </w:pPr>
          <w:r>
            <w:fldChar w:fldCharType="begin"/>
          </w:r>
          <w:r w:rsidR="00FC412F">
            <w:instrText xml:space="preserve"> TOC \o "1-3" \h \z \u </w:instrText>
          </w:r>
          <w:r>
            <w:fldChar w:fldCharType="separate"/>
          </w:r>
          <w:hyperlink w:anchor="_Toc388738449" w:history="1">
            <w:r w:rsidR="00FC412F" w:rsidRPr="00764667">
              <w:rPr>
                <w:rStyle w:val="ac"/>
                <w:noProof/>
              </w:rPr>
              <w:t>Введение</w:t>
            </w:r>
            <w:r w:rsidR="00FC412F">
              <w:rPr>
                <w:noProof/>
                <w:webHidden/>
              </w:rPr>
              <w:tab/>
            </w:r>
            <w:r>
              <w:rPr>
                <w:noProof/>
                <w:webHidden/>
              </w:rPr>
              <w:fldChar w:fldCharType="begin"/>
            </w:r>
            <w:r w:rsidR="00FC412F">
              <w:rPr>
                <w:noProof/>
                <w:webHidden/>
              </w:rPr>
              <w:instrText xml:space="preserve"> PAGEREF _Toc388738449 \h </w:instrText>
            </w:r>
            <w:r>
              <w:rPr>
                <w:noProof/>
                <w:webHidden/>
              </w:rPr>
            </w:r>
            <w:r>
              <w:rPr>
                <w:noProof/>
                <w:webHidden/>
              </w:rPr>
              <w:fldChar w:fldCharType="separate"/>
            </w:r>
            <w:r w:rsidR="0012564E">
              <w:rPr>
                <w:noProof/>
                <w:webHidden/>
              </w:rPr>
              <w:t>3</w:t>
            </w:r>
            <w:r>
              <w:rPr>
                <w:noProof/>
                <w:webHidden/>
              </w:rPr>
              <w:fldChar w:fldCharType="end"/>
            </w:r>
          </w:hyperlink>
        </w:p>
        <w:p w:rsidR="00FC412F" w:rsidRDefault="00095DDF" w:rsidP="00FC412F">
          <w:pPr>
            <w:pStyle w:val="11"/>
            <w:tabs>
              <w:tab w:val="left" w:pos="440"/>
              <w:tab w:val="right" w:leader="dot" w:pos="9345"/>
            </w:tabs>
            <w:ind w:firstLine="0"/>
            <w:rPr>
              <w:noProof/>
            </w:rPr>
          </w:pPr>
          <w:hyperlink w:anchor="_Toc388738450" w:history="1">
            <w:r w:rsidR="00FC412F" w:rsidRPr="00764667">
              <w:rPr>
                <w:rStyle w:val="ac"/>
                <w:noProof/>
              </w:rPr>
              <w:t>1.</w:t>
            </w:r>
            <w:r w:rsidR="00FC412F">
              <w:rPr>
                <w:noProof/>
              </w:rPr>
              <w:tab/>
            </w:r>
            <w:r w:rsidR="00FC412F" w:rsidRPr="00764667">
              <w:rPr>
                <w:rStyle w:val="ac"/>
                <w:noProof/>
              </w:rPr>
              <w:t>Задание на проектирование</w:t>
            </w:r>
            <w:r w:rsidR="00FC412F">
              <w:rPr>
                <w:noProof/>
                <w:webHidden/>
              </w:rPr>
              <w:tab/>
            </w:r>
            <w:r>
              <w:rPr>
                <w:noProof/>
                <w:webHidden/>
              </w:rPr>
              <w:fldChar w:fldCharType="begin"/>
            </w:r>
            <w:r w:rsidR="00FC412F">
              <w:rPr>
                <w:noProof/>
                <w:webHidden/>
              </w:rPr>
              <w:instrText xml:space="preserve"> PAGEREF _Toc388738450 \h </w:instrText>
            </w:r>
            <w:r>
              <w:rPr>
                <w:noProof/>
                <w:webHidden/>
              </w:rPr>
            </w:r>
            <w:r>
              <w:rPr>
                <w:noProof/>
                <w:webHidden/>
              </w:rPr>
              <w:fldChar w:fldCharType="separate"/>
            </w:r>
            <w:r w:rsidR="0012564E">
              <w:rPr>
                <w:noProof/>
                <w:webHidden/>
              </w:rPr>
              <w:t>5</w:t>
            </w:r>
            <w:r>
              <w:rPr>
                <w:noProof/>
                <w:webHidden/>
              </w:rPr>
              <w:fldChar w:fldCharType="end"/>
            </w:r>
          </w:hyperlink>
        </w:p>
        <w:p w:rsidR="00FC412F" w:rsidRDefault="00095DDF" w:rsidP="00FC412F">
          <w:pPr>
            <w:pStyle w:val="11"/>
            <w:tabs>
              <w:tab w:val="left" w:pos="440"/>
              <w:tab w:val="right" w:leader="dot" w:pos="9345"/>
            </w:tabs>
            <w:ind w:firstLine="0"/>
            <w:rPr>
              <w:noProof/>
            </w:rPr>
          </w:pPr>
          <w:hyperlink w:anchor="_Toc388738451" w:history="1">
            <w:r w:rsidR="00FC412F" w:rsidRPr="00764667">
              <w:rPr>
                <w:rStyle w:val="ac"/>
                <w:noProof/>
              </w:rPr>
              <w:t>2.</w:t>
            </w:r>
            <w:r w:rsidR="00FC412F">
              <w:rPr>
                <w:noProof/>
              </w:rPr>
              <w:tab/>
            </w:r>
            <w:r w:rsidR="00FC412F" w:rsidRPr="00764667">
              <w:rPr>
                <w:rStyle w:val="ac"/>
                <w:noProof/>
              </w:rPr>
              <w:t>Общая характеристика бизнес-процесса</w:t>
            </w:r>
            <w:r w:rsidR="00FC412F">
              <w:rPr>
                <w:noProof/>
                <w:webHidden/>
              </w:rPr>
              <w:tab/>
            </w:r>
            <w:r>
              <w:rPr>
                <w:noProof/>
                <w:webHidden/>
              </w:rPr>
              <w:fldChar w:fldCharType="begin"/>
            </w:r>
            <w:r w:rsidR="00FC412F">
              <w:rPr>
                <w:noProof/>
                <w:webHidden/>
              </w:rPr>
              <w:instrText xml:space="preserve"> PAGEREF _Toc388738451 \h </w:instrText>
            </w:r>
            <w:r>
              <w:rPr>
                <w:noProof/>
                <w:webHidden/>
              </w:rPr>
            </w:r>
            <w:r>
              <w:rPr>
                <w:noProof/>
                <w:webHidden/>
              </w:rPr>
              <w:fldChar w:fldCharType="separate"/>
            </w:r>
            <w:r w:rsidR="0012564E">
              <w:rPr>
                <w:noProof/>
                <w:webHidden/>
              </w:rPr>
              <w:t>8</w:t>
            </w:r>
            <w:r>
              <w:rPr>
                <w:noProof/>
                <w:webHidden/>
              </w:rPr>
              <w:fldChar w:fldCharType="end"/>
            </w:r>
          </w:hyperlink>
        </w:p>
        <w:p w:rsidR="00FC412F" w:rsidRDefault="00095DDF" w:rsidP="00FC412F">
          <w:pPr>
            <w:pStyle w:val="11"/>
            <w:tabs>
              <w:tab w:val="left" w:pos="440"/>
              <w:tab w:val="right" w:leader="dot" w:pos="9345"/>
            </w:tabs>
            <w:ind w:firstLine="0"/>
            <w:rPr>
              <w:noProof/>
            </w:rPr>
          </w:pPr>
          <w:hyperlink w:anchor="_Toc388738452" w:history="1">
            <w:r w:rsidR="00FC412F" w:rsidRPr="00764667">
              <w:rPr>
                <w:rStyle w:val="ac"/>
                <w:noProof/>
              </w:rPr>
              <w:t>3.</w:t>
            </w:r>
            <w:r w:rsidR="00FC412F">
              <w:rPr>
                <w:noProof/>
              </w:rPr>
              <w:tab/>
            </w:r>
            <w:r w:rsidR="00FC412F" w:rsidRPr="00764667">
              <w:rPr>
                <w:rStyle w:val="ac"/>
                <w:noProof/>
              </w:rPr>
              <w:t>Моделирование бизнес-процесса на основе методологии структурного анализа и проектирования</w:t>
            </w:r>
            <w:r w:rsidR="00FC412F">
              <w:rPr>
                <w:noProof/>
                <w:webHidden/>
              </w:rPr>
              <w:tab/>
            </w:r>
            <w:r>
              <w:rPr>
                <w:noProof/>
                <w:webHidden/>
              </w:rPr>
              <w:fldChar w:fldCharType="begin"/>
            </w:r>
            <w:r w:rsidR="00FC412F">
              <w:rPr>
                <w:noProof/>
                <w:webHidden/>
              </w:rPr>
              <w:instrText xml:space="preserve"> PAGEREF _Toc388738452 \h </w:instrText>
            </w:r>
            <w:r>
              <w:rPr>
                <w:noProof/>
                <w:webHidden/>
              </w:rPr>
            </w:r>
            <w:r>
              <w:rPr>
                <w:noProof/>
                <w:webHidden/>
              </w:rPr>
              <w:fldChar w:fldCharType="separate"/>
            </w:r>
            <w:r w:rsidR="0012564E">
              <w:rPr>
                <w:noProof/>
                <w:webHidden/>
              </w:rPr>
              <w:t>10</w:t>
            </w:r>
            <w:r>
              <w:rPr>
                <w:noProof/>
                <w:webHidden/>
              </w:rPr>
              <w:fldChar w:fldCharType="end"/>
            </w:r>
          </w:hyperlink>
        </w:p>
        <w:p w:rsidR="00FC412F" w:rsidRDefault="00095DDF" w:rsidP="00FC412F">
          <w:pPr>
            <w:pStyle w:val="21"/>
            <w:tabs>
              <w:tab w:val="left" w:pos="880"/>
              <w:tab w:val="right" w:leader="dot" w:pos="9345"/>
            </w:tabs>
            <w:ind w:firstLine="0"/>
            <w:rPr>
              <w:noProof/>
            </w:rPr>
          </w:pPr>
          <w:hyperlink w:anchor="_Toc388738453" w:history="1">
            <w:r w:rsidR="00FC412F" w:rsidRPr="00764667">
              <w:rPr>
                <w:rStyle w:val="ac"/>
                <w:noProof/>
              </w:rPr>
              <w:t>3.1.</w:t>
            </w:r>
            <w:r w:rsidR="00FC412F">
              <w:rPr>
                <w:noProof/>
              </w:rPr>
              <w:tab/>
            </w:r>
            <w:r w:rsidR="00FC412F" w:rsidRPr="00764667">
              <w:rPr>
                <w:rStyle w:val="ac"/>
                <w:noProof/>
              </w:rPr>
              <w:t>Общая характеристика Case-средства</w:t>
            </w:r>
            <w:r w:rsidR="00FC412F">
              <w:rPr>
                <w:noProof/>
                <w:webHidden/>
              </w:rPr>
              <w:tab/>
            </w:r>
            <w:r>
              <w:rPr>
                <w:noProof/>
                <w:webHidden/>
              </w:rPr>
              <w:fldChar w:fldCharType="begin"/>
            </w:r>
            <w:r w:rsidR="00FC412F">
              <w:rPr>
                <w:noProof/>
                <w:webHidden/>
              </w:rPr>
              <w:instrText xml:space="preserve"> PAGEREF _Toc388738453 \h </w:instrText>
            </w:r>
            <w:r>
              <w:rPr>
                <w:noProof/>
                <w:webHidden/>
              </w:rPr>
            </w:r>
            <w:r>
              <w:rPr>
                <w:noProof/>
                <w:webHidden/>
              </w:rPr>
              <w:fldChar w:fldCharType="separate"/>
            </w:r>
            <w:r w:rsidR="0012564E">
              <w:rPr>
                <w:noProof/>
                <w:webHidden/>
              </w:rPr>
              <w:t>10</w:t>
            </w:r>
            <w:r>
              <w:rPr>
                <w:noProof/>
                <w:webHidden/>
              </w:rPr>
              <w:fldChar w:fldCharType="end"/>
            </w:r>
          </w:hyperlink>
        </w:p>
        <w:p w:rsidR="00FC412F" w:rsidRDefault="00095DDF" w:rsidP="00FC412F">
          <w:pPr>
            <w:pStyle w:val="21"/>
            <w:tabs>
              <w:tab w:val="left" w:pos="880"/>
              <w:tab w:val="right" w:leader="dot" w:pos="9345"/>
            </w:tabs>
            <w:ind w:firstLine="0"/>
            <w:rPr>
              <w:noProof/>
            </w:rPr>
          </w:pPr>
          <w:hyperlink w:anchor="_Toc388738454" w:history="1">
            <w:r w:rsidR="00FC412F" w:rsidRPr="00764667">
              <w:rPr>
                <w:rStyle w:val="ac"/>
                <w:noProof/>
              </w:rPr>
              <w:t>3.2.</w:t>
            </w:r>
            <w:r w:rsidR="00FC412F">
              <w:rPr>
                <w:noProof/>
              </w:rPr>
              <w:tab/>
            </w:r>
            <w:r w:rsidR="00FC412F" w:rsidRPr="00764667">
              <w:rPr>
                <w:rStyle w:val="ac"/>
                <w:noProof/>
              </w:rPr>
              <w:t>Построение контекстной диаграммы</w:t>
            </w:r>
            <w:r w:rsidR="00FC412F">
              <w:rPr>
                <w:noProof/>
                <w:webHidden/>
              </w:rPr>
              <w:tab/>
            </w:r>
            <w:r>
              <w:rPr>
                <w:noProof/>
                <w:webHidden/>
              </w:rPr>
              <w:fldChar w:fldCharType="begin"/>
            </w:r>
            <w:r w:rsidR="00FC412F">
              <w:rPr>
                <w:noProof/>
                <w:webHidden/>
              </w:rPr>
              <w:instrText xml:space="preserve"> PAGEREF _Toc388738454 \h </w:instrText>
            </w:r>
            <w:r>
              <w:rPr>
                <w:noProof/>
                <w:webHidden/>
              </w:rPr>
            </w:r>
            <w:r>
              <w:rPr>
                <w:noProof/>
                <w:webHidden/>
              </w:rPr>
              <w:fldChar w:fldCharType="separate"/>
            </w:r>
            <w:r w:rsidR="0012564E">
              <w:rPr>
                <w:noProof/>
                <w:webHidden/>
              </w:rPr>
              <w:t>13</w:t>
            </w:r>
            <w:r>
              <w:rPr>
                <w:noProof/>
                <w:webHidden/>
              </w:rPr>
              <w:fldChar w:fldCharType="end"/>
            </w:r>
          </w:hyperlink>
        </w:p>
        <w:p w:rsidR="00FC412F" w:rsidRDefault="00095DDF" w:rsidP="00FC412F">
          <w:pPr>
            <w:pStyle w:val="21"/>
            <w:tabs>
              <w:tab w:val="left" w:pos="880"/>
              <w:tab w:val="right" w:leader="dot" w:pos="9345"/>
            </w:tabs>
            <w:ind w:firstLine="0"/>
            <w:rPr>
              <w:noProof/>
            </w:rPr>
          </w:pPr>
          <w:hyperlink w:anchor="_Toc388738455" w:history="1">
            <w:r w:rsidR="00FC412F" w:rsidRPr="00764667">
              <w:rPr>
                <w:rStyle w:val="ac"/>
                <w:noProof/>
              </w:rPr>
              <w:t>3.3.</w:t>
            </w:r>
            <w:r w:rsidR="00FC412F">
              <w:rPr>
                <w:noProof/>
              </w:rPr>
              <w:tab/>
            </w:r>
            <w:r w:rsidR="00FC412F" w:rsidRPr="00764667">
              <w:rPr>
                <w:rStyle w:val="ac"/>
                <w:noProof/>
              </w:rPr>
              <w:t>Построение диаграмм декомпозиций</w:t>
            </w:r>
            <w:r w:rsidR="00FC412F">
              <w:rPr>
                <w:noProof/>
                <w:webHidden/>
              </w:rPr>
              <w:tab/>
            </w:r>
            <w:r>
              <w:rPr>
                <w:noProof/>
                <w:webHidden/>
              </w:rPr>
              <w:fldChar w:fldCharType="begin"/>
            </w:r>
            <w:r w:rsidR="00FC412F">
              <w:rPr>
                <w:noProof/>
                <w:webHidden/>
              </w:rPr>
              <w:instrText xml:space="preserve"> PAGEREF _Toc388738455 \h </w:instrText>
            </w:r>
            <w:r>
              <w:rPr>
                <w:noProof/>
                <w:webHidden/>
              </w:rPr>
            </w:r>
            <w:r>
              <w:rPr>
                <w:noProof/>
                <w:webHidden/>
              </w:rPr>
              <w:fldChar w:fldCharType="separate"/>
            </w:r>
            <w:r w:rsidR="0012564E">
              <w:rPr>
                <w:noProof/>
                <w:webHidden/>
              </w:rPr>
              <w:t>15</w:t>
            </w:r>
            <w:r>
              <w:rPr>
                <w:noProof/>
                <w:webHidden/>
              </w:rPr>
              <w:fldChar w:fldCharType="end"/>
            </w:r>
          </w:hyperlink>
        </w:p>
        <w:p w:rsidR="00FC412F" w:rsidRDefault="00095DDF" w:rsidP="00FC412F">
          <w:pPr>
            <w:pStyle w:val="21"/>
            <w:tabs>
              <w:tab w:val="left" w:pos="880"/>
              <w:tab w:val="right" w:leader="dot" w:pos="9345"/>
            </w:tabs>
            <w:ind w:firstLine="0"/>
            <w:rPr>
              <w:noProof/>
            </w:rPr>
          </w:pPr>
          <w:hyperlink w:anchor="_Toc388738456" w:history="1">
            <w:r w:rsidR="00FC412F" w:rsidRPr="00764667">
              <w:rPr>
                <w:rStyle w:val="ac"/>
                <w:noProof/>
              </w:rPr>
              <w:t>3.4.</w:t>
            </w:r>
            <w:r w:rsidR="00FC412F">
              <w:rPr>
                <w:noProof/>
              </w:rPr>
              <w:tab/>
            </w:r>
            <w:r w:rsidR="00FC412F" w:rsidRPr="00764667">
              <w:rPr>
                <w:rStyle w:val="ac"/>
                <w:noProof/>
              </w:rPr>
              <w:t>Построение диаграммы дерева узлов</w:t>
            </w:r>
            <w:r w:rsidR="00FC412F">
              <w:rPr>
                <w:noProof/>
                <w:webHidden/>
              </w:rPr>
              <w:tab/>
            </w:r>
            <w:r>
              <w:rPr>
                <w:noProof/>
                <w:webHidden/>
              </w:rPr>
              <w:fldChar w:fldCharType="begin"/>
            </w:r>
            <w:r w:rsidR="00FC412F">
              <w:rPr>
                <w:noProof/>
                <w:webHidden/>
              </w:rPr>
              <w:instrText xml:space="preserve"> PAGEREF _Toc388738456 \h </w:instrText>
            </w:r>
            <w:r>
              <w:rPr>
                <w:noProof/>
                <w:webHidden/>
              </w:rPr>
            </w:r>
            <w:r>
              <w:rPr>
                <w:noProof/>
                <w:webHidden/>
              </w:rPr>
              <w:fldChar w:fldCharType="separate"/>
            </w:r>
            <w:r w:rsidR="0012564E">
              <w:rPr>
                <w:noProof/>
                <w:webHidden/>
              </w:rPr>
              <w:t>17</w:t>
            </w:r>
            <w:r>
              <w:rPr>
                <w:noProof/>
                <w:webHidden/>
              </w:rPr>
              <w:fldChar w:fldCharType="end"/>
            </w:r>
          </w:hyperlink>
        </w:p>
        <w:p w:rsidR="00FC412F" w:rsidRDefault="00095DDF" w:rsidP="00FC412F">
          <w:pPr>
            <w:pStyle w:val="21"/>
            <w:tabs>
              <w:tab w:val="left" w:pos="880"/>
              <w:tab w:val="right" w:leader="dot" w:pos="9345"/>
            </w:tabs>
            <w:ind w:firstLine="0"/>
            <w:rPr>
              <w:noProof/>
            </w:rPr>
          </w:pPr>
          <w:hyperlink w:anchor="_Toc388738457" w:history="1">
            <w:r w:rsidR="00FC412F" w:rsidRPr="00764667">
              <w:rPr>
                <w:rStyle w:val="ac"/>
                <w:noProof/>
              </w:rPr>
              <w:t>3.5.</w:t>
            </w:r>
            <w:r w:rsidR="00FC412F">
              <w:rPr>
                <w:noProof/>
              </w:rPr>
              <w:tab/>
            </w:r>
            <w:r w:rsidR="00FC412F" w:rsidRPr="00764667">
              <w:rPr>
                <w:rStyle w:val="ac"/>
                <w:noProof/>
              </w:rPr>
              <w:t xml:space="preserve">Построение </w:t>
            </w:r>
            <w:r w:rsidR="00FC412F" w:rsidRPr="00764667">
              <w:rPr>
                <w:rStyle w:val="ac"/>
                <w:noProof/>
                <w:lang w:val="en-US"/>
              </w:rPr>
              <w:t>FEO-</w:t>
            </w:r>
            <w:r w:rsidR="00FC412F" w:rsidRPr="00764667">
              <w:rPr>
                <w:rStyle w:val="ac"/>
                <w:noProof/>
              </w:rPr>
              <w:t>диаграммы</w:t>
            </w:r>
            <w:r w:rsidR="00FC412F">
              <w:rPr>
                <w:noProof/>
                <w:webHidden/>
              </w:rPr>
              <w:tab/>
            </w:r>
            <w:r>
              <w:rPr>
                <w:noProof/>
                <w:webHidden/>
              </w:rPr>
              <w:fldChar w:fldCharType="begin"/>
            </w:r>
            <w:r w:rsidR="00FC412F">
              <w:rPr>
                <w:noProof/>
                <w:webHidden/>
              </w:rPr>
              <w:instrText xml:space="preserve"> PAGEREF _Toc388738457 \h </w:instrText>
            </w:r>
            <w:r>
              <w:rPr>
                <w:noProof/>
                <w:webHidden/>
              </w:rPr>
            </w:r>
            <w:r>
              <w:rPr>
                <w:noProof/>
                <w:webHidden/>
              </w:rPr>
              <w:fldChar w:fldCharType="separate"/>
            </w:r>
            <w:r w:rsidR="0012564E">
              <w:rPr>
                <w:noProof/>
                <w:webHidden/>
              </w:rPr>
              <w:t>18</w:t>
            </w:r>
            <w:r>
              <w:rPr>
                <w:noProof/>
                <w:webHidden/>
              </w:rPr>
              <w:fldChar w:fldCharType="end"/>
            </w:r>
          </w:hyperlink>
        </w:p>
        <w:p w:rsidR="00FC412F" w:rsidRDefault="00095DDF" w:rsidP="00FC412F">
          <w:pPr>
            <w:pStyle w:val="21"/>
            <w:tabs>
              <w:tab w:val="left" w:pos="880"/>
              <w:tab w:val="right" w:leader="dot" w:pos="9345"/>
            </w:tabs>
            <w:ind w:firstLine="0"/>
            <w:rPr>
              <w:noProof/>
            </w:rPr>
          </w:pPr>
          <w:hyperlink w:anchor="_Toc388738458" w:history="1">
            <w:r w:rsidR="00FC412F" w:rsidRPr="00764667">
              <w:rPr>
                <w:rStyle w:val="ac"/>
                <w:noProof/>
              </w:rPr>
              <w:t>3.6.</w:t>
            </w:r>
            <w:r w:rsidR="00FC412F">
              <w:rPr>
                <w:noProof/>
              </w:rPr>
              <w:tab/>
            </w:r>
            <w:r w:rsidR="00FC412F" w:rsidRPr="00764667">
              <w:rPr>
                <w:rStyle w:val="ac"/>
                <w:noProof/>
              </w:rPr>
              <w:t>Стоимостной анализ</w:t>
            </w:r>
            <w:r w:rsidR="00FC412F">
              <w:rPr>
                <w:noProof/>
                <w:webHidden/>
              </w:rPr>
              <w:tab/>
            </w:r>
            <w:r>
              <w:rPr>
                <w:noProof/>
                <w:webHidden/>
              </w:rPr>
              <w:fldChar w:fldCharType="begin"/>
            </w:r>
            <w:r w:rsidR="00FC412F">
              <w:rPr>
                <w:noProof/>
                <w:webHidden/>
              </w:rPr>
              <w:instrText xml:space="preserve"> PAGEREF _Toc388738458 \h </w:instrText>
            </w:r>
            <w:r>
              <w:rPr>
                <w:noProof/>
                <w:webHidden/>
              </w:rPr>
            </w:r>
            <w:r>
              <w:rPr>
                <w:noProof/>
                <w:webHidden/>
              </w:rPr>
              <w:fldChar w:fldCharType="separate"/>
            </w:r>
            <w:r w:rsidR="0012564E">
              <w:rPr>
                <w:noProof/>
                <w:webHidden/>
              </w:rPr>
              <w:t>19</w:t>
            </w:r>
            <w:r>
              <w:rPr>
                <w:noProof/>
                <w:webHidden/>
              </w:rPr>
              <w:fldChar w:fldCharType="end"/>
            </w:r>
          </w:hyperlink>
        </w:p>
        <w:p w:rsidR="00FC412F" w:rsidRDefault="00095DDF" w:rsidP="00FC412F">
          <w:pPr>
            <w:pStyle w:val="11"/>
            <w:tabs>
              <w:tab w:val="right" w:leader="dot" w:pos="9345"/>
            </w:tabs>
            <w:ind w:firstLine="0"/>
            <w:rPr>
              <w:noProof/>
            </w:rPr>
          </w:pPr>
          <w:hyperlink w:anchor="_Toc388738459" w:history="1">
            <w:r w:rsidR="00FC412F" w:rsidRPr="00764667">
              <w:rPr>
                <w:rStyle w:val="ac"/>
                <w:noProof/>
              </w:rPr>
              <w:t>Заключение</w:t>
            </w:r>
            <w:r w:rsidR="00FC412F">
              <w:rPr>
                <w:noProof/>
                <w:webHidden/>
              </w:rPr>
              <w:tab/>
            </w:r>
            <w:r>
              <w:rPr>
                <w:noProof/>
                <w:webHidden/>
              </w:rPr>
              <w:fldChar w:fldCharType="begin"/>
            </w:r>
            <w:r w:rsidR="00FC412F">
              <w:rPr>
                <w:noProof/>
                <w:webHidden/>
              </w:rPr>
              <w:instrText xml:space="preserve"> PAGEREF _Toc388738459 \h </w:instrText>
            </w:r>
            <w:r>
              <w:rPr>
                <w:noProof/>
                <w:webHidden/>
              </w:rPr>
            </w:r>
            <w:r>
              <w:rPr>
                <w:noProof/>
                <w:webHidden/>
              </w:rPr>
              <w:fldChar w:fldCharType="separate"/>
            </w:r>
            <w:r w:rsidR="0012564E">
              <w:rPr>
                <w:noProof/>
                <w:webHidden/>
              </w:rPr>
              <w:t>20</w:t>
            </w:r>
            <w:r>
              <w:rPr>
                <w:noProof/>
                <w:webHidden/>
              </w:rPr>
              <w:fldChar w:fldCharType="end"/>
            </w:r>
          </w:hyperlink>
        </w:p>
        <w:p w:rsidR="00FC412F" w:rsidRDefault="00095DDF" w:rsidP="00FC412F">
          <w:pPr>
            <w:pStyle w:val="11"/>
            <w:tabs>
              <w:tab w:val="right" w:leader="dot" w:pos="9345"/>
            </w:tabs>
            <w:ind w:firstLine="0"/>
            <w:rPr>
              <w:noProof/>
            </w:rPr>
          </w:pPr>
          <w:hyperlink w:anchor="_Toc388738460" w:history="1">
            <w:r w:rsidR="00FC412F" w:rsidRPr="00764667">
              <w:rPr>
                <w:rStyle w:val="ac"/>
                <w:noProof/>
              </w:rPr>
              <w:t>Список литературы</w:t>
            </w:r>
            <w:r w:rsidR="00FC412F">
              <w:rPr>
                <w:noProof/>
                <w:webHidden/>
              </w:rPr>
              <w:tab/>
            </w:r>
            <w:r>
              <w:rPr>
                <w:noProof/>
                <w:webHidden/>
              </w:rPr>
              <w:fldChar w:fldCharType="begin"/>
            </w:r>
            <w:r w:rsidR="00FC412F">
              <w:rPr>
                <w:noProof/>
                <w:webHidden/>
              </w:rPr>
              <w:instrText xml:space="preserve"> PAGEREF _Toc388738460 \h </w:instrText>
            </w:r>
            <w:r>
              <w:rPr>
                <w:noProof/>
                <w:webHidden/>
              </w:rPr>
            </w:r>
            <w:r>
              <w:rPr>
                <w:noProof/>
                <w:webHidden/>
              </w:rPr>
              <w:fldChar w:fldCharType="separate"/>
            </w:r>
            <w:r w:rsidR="0012564E">
              <w:rPr>
                <w:noProof/>
                <w:webHidden/>
              </w:rPr>
              <w:t>21</w:t>
            </w:r>
            <w:r>
              <w:rPr>
                <w:noProof/>
                <w:webHidden/>
              </w:rPr>
              <w:fldChar w:fldCharType="end"/>
            </w:r>
          </w:hyperlink>
        </w:p>
        <w:p w:rsidR="00FC412F" w:rsidRDefault="00095DDF" w:rsidP="00FC412F">
          <w:pPr>
            <w:ind w:firstLine="0"/>
          </w:pPr>
          <w:r>
            <w:fldChar w:fldCharType="end"/>
          </w:r>
        </w:p>
      </w:sdtContent>
    </w:sdt>
    <w:p w:rsidR="00FC412F" w:rsidRPr="00FC412F" w:rsidRDefault="00FC412F" w:rsidP="00FC412F">
      <w:pPr>
        <w:jc w:val="center"/>
        <w:rPr>
          <w:b/>
          <w:sz w:val="32"/>
        </w:rPr>
        <w:sectPr w:rsidR="00FC412F" w:rsidRPr="00FC412F" w:rsidSect="00D6629B">
          <w:footerReference w:type="default" r:id="rId8"/>
          <w:pgSz w:w="11906" w:h="16838"/>
          <w:pgMar w:top="1134" w:right="850" w:bottom="1134" w:left="1701" w:header="708" w:footer="708" w:gutter="0"/>
          <w:pgNumType w:start="2"/>
          <w:cols w:space="708"/>
          <w:titlePg/>
          <w:docGrid w:linePitch="381"/>
        </w:sectPr>
      </w:pPr>
    </w:p>
    <w:p w:rsidR="00362191" w:rsidRDefault="00411298" w:rsidP="00411298">
      <w:pPr>
        <w:pStyle w:val="1"/>
      </w:pPr>
      <w:bookmarkStart w:id="0" w:name="_Toc388738449"/>
      <w:r>
        <w:lastRenderedPageBreak/>
        <w:t>Введение</w:t>
      </w:r>
      <w:bookmarkEnd w:id="0"/>
    </w:p>
    <w:p w:rsidR="002E375F" w:rsidRDefault="002E375F" w:rsidP="002E375F">
      <w:r w:rsidRPr="00EE1984">
        <w:rPr>
          <w:shd w:val="clear" w:color="auto" w:fill="FFFFFF"/>
        </w:rPr>
        <w:t>Бизнес-процесс</w:t>
      </w:r>
      <w:r w:rsidRPr="00EE1984">
        <w:t> </w:t>
      </w:r>
      <w:r w:rsidRPr="00EE1984">
        <w:rPr>
          <w:shd w:val="clear" w:color="auto" w:fill="FFFFFF"/>
        </w:rPr>
        <w:t>– это логичный, последовательный, взаимосвязанный набор мероприятий, который потребляет ресурсы производителя, создает ценность и выдает результат потребителю. Среди основных причин, побуждающих организацию оптимизировать бизнес-процессы, можно выделить необходимость снижения затрат или длительности производственного цикла, требования, предъявляемые потребителями и государством, внедрение программ управления качеством, слияние компаний, внутриорганизационные противоречия и др.</w:t>
      </w:r>
      <w:r w:rsidRPr="00EE1984">
        <w:t> </w:t>
      </w:r>
    </w:p>
    <w:p w:rsidR="002E375F" w:rsidRDefault="002E375F" w:rsidP="002E375F">
      <w:r w:rsidRPr="00EE1984">
        <w:rPr>
          <w:shd w:val="clear" w:color="auto" w:fill="FFFFFF"/>
        </w:rPr>
        <w:t>Моделирование бизнес-процессов</w:t>
      </w:r>
      <w:r w:rsidRPr="00EE1984">
        <w:t> </w:t>
      </w:r>
      <w:r w:rsidRPr="00EE1984">
        <w:rPr>
          <w:shd w:val="clear" w:color="auto" w:fill="FFFFFF"/>
        </w:rPr>
        <w:t>позволяет не только определить, как компания работает в целом, как взаимодействует с внешними организациями, заказчиками и поставщиками, но и как организована деятельность на каждом рабочем месте. Моделирование бизнес-процессов – это эффективное средство поиска путей оптимизации деятельности компании, средство прогнозирования и минимизации рисков, возникающих на различных этапах реорганизации предприятия. Этот метод позволяет дать стоимостную оценку каждому отдельному процессу и всем бизнес-процессам организации в совокупности.</w:t>
      </w:r>
      <w:r w:rsidRPr="00EE1984">
        <w:t> </w:t>
      </w:r>
    </w:p>
    <w:p w:rsidR="002E375F" w:rsidRDefault="002E375F" w:rsidP="002E375F">
      <w:r w:rsidRPr="00EE1984">
        <w:rPr>
          <w:shd w:val="clear" w:color="auto" w:fill="FFFFFF"/>
        </w:rPr>
        <w:t>Под методологией (нотацией) создания модели (описания) бизнес-процесса</w:t>
      </w:r>
      <w:r>
        <w:rPr>
          <w:shd w:val="clear" w:color="auto" w:fill="FFFFFF"/>
        </w:rPr>
        <w:t xml:space="preserve"> </w:t>
      </w:r>
      <w:r w:rsidRPr="00EE1984">
        <w:rPr>
          <w:shd w:val="clear" w:color="auto" w:fill="FFFFFF"/>
        </w:rPr>
        <w:t>понимается совокупность способов, при помощи которых объекты реального мира и связи между ними представляются в виде модели. Любая методология (методика) включает три основные составляющие:</w:t>
      </w:r>
      <w:r w:rsidRPr="00EE1984">
        <w:t> </w:t>
      </w:r>
    </w:p>
    <w:p w:rsidR="002E375F" w:rsidRDefault="002E375F" w:rsidP="002E375F">
      <w:pPr>
        <w:pStyle w:val="a0"/>
        <w:numPr>
          <w:ilvl w:val="0"/>
          <w:numId w:val="14"/>
        </w:numPr>
      </w:pPr>
      <w:r w:rsidRPr="00EE1984">
        <w:rPr>
          <w:shd w:val="clear" w:color="auto" w:fill="FFFFFF"/>
        </w:rPr>
        <w:t>теоретическая база;</w:t>
      </w:r>
      <w:r w:rsidRPr="00EE1984">
        <w:t> </w:t>
      </w:r>
    </w:p>
    <w:p w:rsidR="002E375F" w:rsidRDefault="002E375F" w:rsidP="002E375F">
      <w:pPr>
        <w:pStyle w:val="a0"/>
        <w:numPr>
          <w:ilvl w:val="0"/>
          <w:numId w:val="14"/>
        </w:numPr>
      </w:pPr>
      <w:r w:rsidRPr="00EE1984">
        <w:rPr>
          <w:shd w:val="clear" w:color="auto" w:fill="FFFFFF"/>
        </w:rPr>
        <w:t>описание шагов, необходимых для получения заданного результата;</w:t>
      </w:r>
      <w:r w:rsidRPr="00EE1984">
        <w:t> </w:t>
      </w:r>
    </w:p>
    <w:p w:rsidR="002E375F" w:rsidRDefault="002E375F" w:rsidP="002E375F">
      <w:pPr>
        <w:pStyle w:val="a0"/>
        <w:numPr>
          <w:ilvl w:val="0"/>
          <w:numId w:val="14"/>
        </w:numPr>
      </w:pPr>
      <w:r w:rsidRPr="00EE1984">
        <w:rPr>
          <w:shd w:val="clear" w:color="auto" w:fill="FFFFFF"/>
        </w:rPr>
        <w:t>рекомендации по использованию как отдельно, так и в составе группы методик.</w:t>
      </w:r>
    </w:p>
    <w:p w:rsidR="002E375F" w:rsidRDefault="002E375F" w:rsidP="002E375F">
      <w:r w:rsidRPr="00EE1984">
        <w:rPr>
          <w:shd w:val="clear" w:color="auto" w:fill="FFFFFF"/>
        </w:rPr>
        <w:lastRenderedPageBreak/>
        <w:t>Основное в методологии – дать пользователю последовательность шагов, которые приводят к заданному результату. Способность получать результат с заданными параметрами и характеризует ее эффективность.</w:t>
      </w:r>
      <w:r w:rsidRPr="00EE1984">
        <w:t> </w:t>
      </w:r>
    </w:p>
    <w:p w:rsidR="002E375F" w:rsidRDefault="002E375F" w:rsidP="002E375F">
      <w:r w:rsidRPr="00EE1984">
        <w:rPr>
          <w:shd w:val="clear" w:color="auto" w:fill="FFFFFF"/>
        </w:rPr>
        <w:t>Важнейшими понятиями любого метода моделирования бизнес-процессов являются понятия объекта и связи. Каждый объект модели отражает некоторый реальный объект так называемой предметной области (организации). , люди, документы, машины и оборудование, программное обеспечение и т. д. Как правило, в рамках одного метода объекты модели, отражающие различные сущности реального мира, также являются разными. Связи предназначены для описания взаимоотношений объектов друг с другом. К числу таких взаимоотношений могут относиться: последовательность выполнения во времени, связь при помощи потока информации, использование другим объектом и т. д.</w:t>
      </w:r>
      <w:r w:rsidRPr="00EE1984">
        <w:t> </w:t>
      </w:r>
    </w:p>
    <w:p w:rsidR="002E375F" w:rsidRPr="00411298" w:rsidRDefault="002E375F" w:rsidP="002E375F">
      <w:r w:rsidRPr="00EE1984">
        <w:rPr>
          <w:shd w:val="clear" w:color="auto" w:fill="FFFFFF"/>
        </w:rPr>
        <w:t>Для каждого объекта и связей характерны ряд параметров, или, как принято говорить,</w:t>
      </w:r>
      <w:r>
        <w:rPr>
          <w:shd w:val="clear" w:color="auto" w:fill="FFFFFF"/>
        </w:rPr>
        <w:t xml:space="preserve"> </w:t>
      </w:r>
      <w:r w:rsidRPr="00EE1984">
        <w:rPr>
          <w:shd w:val="clear" w:color="auto" w:fill="FFFFFF"/>
        </w:rPr>
        <w:t>атрибутов, отражающих определенные характеристики реального объекта. Состав атрибутов зависит от типа отображаемого при помощи модели реального объекта организации. Атрибутами могут служить такие характеристики, как номер объекта, название, описание, длительность выполнения (для функций), стоимость и др. На практике при создании моделей организации описание атрибутов объектов модели осуществляется при помощи специальных инструментальных средств моделирования бизнес-процессов. Это позволяет сделать из простейшего «описания» бизнес-процесса более сложную «модель», на основе которой производят определенные вычисления, осуществляют анализ и оценку процесса.</w:t>
      </w:r>
    </w:p>
    <w:p w:rsidR="002E375F" w:rsidRPr="00411298" w:rsidRDefault="002E375F" w:rsidP="002E375F">
      <w:r w:rsidRPr="00411298">
        <w:t>Основными задачами контрольной работы являются закрепление умений и навыков:</w:t>
      </w:r>
    </w:p>
    <w:p w:rsidR="002E375F" w:rsidRPr="00411298" w:rsidRDefault="002E375F" w:rsidP="002E375F">
      <w:pPr>
        <w:pStyle w:val="a0"/>
        <w:numPr>
          <w:ilvl w:val="0"/>
          <w:numId w:val="2"/>
        </w:numPr>
      </w:pPr>
      <w:r w:rsidRPr="00411298">
        <w:t>анализа бизнес-процессов;</w:t>
      </w:r>
    </w:p>
    <w:p w:rsidR="00411298" w:rsidRDefault="002E375F" w:rsidP="002E375F">
      <w:pPr>
        <w:pStyle w:val="a0"/>
        <w:numPr>
          <w:ilvl w:val="0"/>
          <w:numId w:val="2"/>
        </w:numPr>
      </w:pPr>
      <w:r w:rsidRPr="00411298">
        <w:t>применения современных case-средств для моделирования бизнес-процессов.</w:t>
      </w:r>
    </w:p>
    <w:p w:rsidR="00411298" w:rsidRDefault="00411298" w:rsidP="00411298">
      <w:pPr>
        <w:sectPr w:rsidR="00411298" w:rsidSect="00362191">
          <w:pgSz w:w="11906" w:h="16838"/>
          <w:pgMar w:top="1134" w:right="850" w:bottom="1134" w:left="1701" w:header="708" w:footer="708" w:gutter="0"/>
          <w:cols w:space="708"/>
          <w:docGrid w:linePitch="360"/>
        </w:sectPr>
      </w:pPr>
    </w:p>
    <w:p w:rsidR="00411298" w:rsidRDefault="00411298" w:rsidP="00411298">
      <w:pPr>
        <w:pStyle w:val="1"/>
        <w:numPr>
          <w:ilvl w:val="0"/>
          <w:numId w:val="6"/>
        </w:numPr>
      </w:pPr>
      <w:bookmarkStart w:id="1" w:name="_Toc388738450"/>
      <w:r>
        <w:lastRenderedPageBreak/>
        <w:t>Задание на проектирование</w:t>
      </w:r>
      <w:bookmarkEnd w:id="1"/>
    </w:p>
    <w:p w:rsidR="008831E7" w:rsidRPr="00D07EB4" w:rsidRDefault="008831E7" w:rsidP="008831E7">
      <w:r w:rsidRPr="00D07EB4">
        <w:t xml:space="preserve">Процессы организации выставок-ярмарок осуществляются деловым центром «Технопарк» в соответствии с годовым планом выставочно-ярмарочных мероприятий. За каждой выставкой закрепляется директор выставки. </w:t>
      </w:r>
    </w:p>
    <w:p w:rsidR="008831E7" w:rsidRPr="00D07EB4" w:rsidRDefault="008831E7" w:rsidP="008831E7">
      <w:r w:rsidRPr="00D07EB4">
        <w:t xml:space="preserve">Начало работ по подготовке выставки начинается за 6—7 месяцев до начала ее проведения. Основанием является распоряжение о проведении выставки. Согласно распоряжению утверждается состав организационного комитета выставки. </w:t>
      </w:r>
    </w:p>
    <w:p w:rsidR="008831E7" w:rsidRPr="00D07EB4" w:rsidRDefault="008831E7" w:rsidP="008831E7">
      <w:r w:rsidRPr="00D07EB4">
        <w:t xml:space="preserve">Подготовительный этап начинается с разработки оргкомитетом концепции, описывающей цели, задачи и направления (разделы) выставки. В соответствии с концепцией разрабатывается деловая и научная программа выставки (проведение семинаров, конференций, крупных презентаций, круглых столов). </w:t>
      </w:r>
    </w:p>
    <w:p w:rsidR="008831E7" w:rsidRPr="00D07EB4" w:rsidRDefault="008831E7" w:rsidP="008831E7">
      <w:r w:rsidRPr="00D07EB4">
        <w:t>Затем формируется клиентская база потенциальных участников (экспонентов, участников научной и деловой программы) с использованием информационной системы. Исходной информацией являются данные о предприятиях, представленных на рынке, соответствующем тематике выставки (данные могут храниться в базах данных). Директор выставки составляет информационные письма-приглашения на участие в выставке. Информационный отдел рассылает письма потенциальным участникам выставки, осуществляет прием поступивших заявок на участие в выставке, их учет и ведение списка участников. Заявка — договор на участие в выставке-ярмарке — содержит информацию об услугах, предоставляемых Технопарком, условиях обслуживания и стоимости услуг. При оформлении заявки бухгалтерией выписывается и отправляется счет на оплату участия в выставке. После оплаты счета в списке участников ставится отметка об оплате.</w:t>
      </w:r>
    </w:p>
    <w:p w:rsidR="008831E7" w:rsidRPr="00D07EB4" w:rsidRDefault="008831E7" w:rsidP="008831E7">
      <w:r w:rsidRPr="00D07EB4">
        <w:lastRenderedPageBreak/>
        <w:t>С учетом поступивших заявок на участие в выставке, а также на основе концепции, деловой и научной программы оргкомитет составляет сводную программу мероприятий выставки-ярмарки и план экспозиции. Кроме того, он разрабатывает положение о конкурсе и формирует конкурсную комиссию. Конкурс проводится среди участников выставки-ярмарки в ходе ее проведения.</w:t>
      </w:r>
    </w:p>
    <w:p w:rsidR="008831E7" w:rsidRPr="00D07EB4" w:rsidRDefault="008831E7" w:rsidP="008831E7">
      <w:r w:rsidRPr="00D07EB4">
        <w:t>На заключительной стадии подготовительного этапа административно-хозяйственный отдел осуществляет подготовку выставочного павильона (оформление выставочного зала, информационного стенда и др.), размещение участников, подготовку мест проживания и питания иногородних участников, обеспечение транспортом.</w:t>
      </w:r>
    </w:p>
    <w:p w:rsidR="008831E7" w:rsidRPr="00D07EB4" w:rsidRDefault="008831E7" w:rsidP="008831E7">
      <w:r w:rsidRPr="00D07EB4">
        <w:t>Параллельно отдел рекламы изготавливает рекламно-ин</w:t>
      </w:r>
      <w:r w:rsidRPr="00D07EB4">
        <w:softHyphen/>
        <w:t>формационную продукцию (каталог выставки, листовки, афиши, пригласительные билеты, значки и т.д.), совместно с информационным отделом осуществляет расклейку афиш, распространение листовок, рассылку приглашений, размещение рекламы в СМИ.</w:t>
      </w:r>
      <w:r w:rsidRPr="00D07EB4">
        <w:rPr>
          <w:highlight w:val="yellow"/>
        </w:rPr>
        <w:t xml:space="preserve"> </w:t>
      </w:r>
    </w:p>
    <w:p w:rsidR="008831E7" w:rsidRPr="00D07EB4" w:rsidRDefault="008831E7" w:rsidP="008831E7">
      <w:r w:rsidRPr="00D07EB4">
        <w:t>Этап проведения выставки включает: сопровождение выставки; проведение деловой и научной программы; проведение конкурсов. Сопровождение выставки выполняется, в основном, силами административно-хозяйственного отдела и включает организацию работы гардероба, буфета, Информбюро, радиорубки, обеспечение транспортом. Мероприятия деловой и научной программы (семинары, конференции, круглые столы) проводятся оргкомитетом выставки или сторонней организацией. Проведение конкурсов осуществляется конкурсной комиссией и включает в себя: сбор информации об экспонатах, принимающих участие в конкурсе; проведение заседаний комиссии, на которых производится оценка экспонатов, выбор победителей конкурса и распределение мест между победителями; вручение медалей, дипломов и удостоверений лауреатам конкурса.</w:t>
      </w:r>
    </w:p>
    <w:p w:rsidR="008831E7" w:rsidRPr="00D07EB4" w:rsidRDefault="008831E7" w:rsidP="008831E7">
      <w:r w:rsidRPr="00D07EB4">
        <w:lastRenderedPageBreak/>
        <w:t xml:space="preserve">На заключительном этапе осуществляется подведение итогов выставки-ярмарки. Оргкомитет выставки подготавливает материалы — список участников выставки, список представленных товаров и услуг, информацию о заключенных в ходе проведения выставки контрактах между участниками и посетителями (как в количественном, так и в денежном выражении), список лауреатов конкурса и т.д. Информация анализируется директором выставки и членами оргкомитета, формулируются выводы и рекомендации и определяется содержание отчета. Написание отчета и его обсуждение на заседании совета Технопарка завершает процесс организации выставки-ярмарки. </w:t>
      </w:r>
    </w:p>
    <w:p w:rsidR="00411298" w:rsidRDefault="00411298" w:rsidP="005F1173"/>
    <w:p w:rsidR="005F1173" w:rsidRDefault="005F1173" w:rsidP="005F1173">
      <w:pPr>
        <w:sectPr w:rsidR="005F1173" w:rsidSect="00362191">
          <w:pgSz w:w="11906" w:h="16838"/>
          <w:pgMar w:top="1134" w:right="850" w:bottom="1134" w:left="1701" w:header="708" w:footer="708" w:gutter="0"/>
          <w:cols w:space="708"/>
          <w:docGrid w:linePitch="360"/>
        </w:sectPr>
      </w:pPr>
    </w:p>
    <w:p w:rsidR="00411298" w:rsidRDefault="00411298" w:rsidP="00411298">
      <w:pPr>
        <w:pStyle w:val="1"/>
        <w:numPr>
          <w:ilvl w:val="0"/>
          <w:numId w:val="6"/>
        </w:numPr>
      </w:pPr>
      <w:bookmarkStart w:id="2" w:name="_Toc388738451"/>
      <w:r>
        <w:lastRenderedPageBreak/>
        <w:t>Общая характеристика бизнес-процесса</w:t>
      </w:r>
      <w:bookmarkEnd w:id="2"/>
    </w:p>
    <w:p w:rsidR="00411298" w:rsidRPr="008F249A" w:rsidRDefault="00411298" w:rsidP="00411298">
      <w:pPr>
        <w:rPr>
          <w:sz w:val="24"/>
          <w:szCs w:val="24"/>
          <w:lang w:eastAsia="ru-RU"/>
        </w:rPr>
      </w:pPr>
      <w:r>
        <w:tab/>
      </w:r>
      <w:r w:rsidRPr="008F249A">
        <w:rPr>
          <w:lang w:eastAsia="ru-RU"/>
        </w:rPr>
        <w:t>Бизнес-процесс включает в себя взаимосвязанные действия, которые реализуют одну (или несколько) из бизнес-целей компании в информационной системе предприятия.</w:t>
      </w:r>
    </w:p>
    <w:p w:rsidR="00411298" w:rsidRPr="008F249A" w:rsidRDefault="00411298" w:rsidP="00411298">
      <w:pPr>
        <w:rPr>
          <w:lang w:eastAsia="ru-RU"/>
        </w:rPr>
      </w:pPr>
      <w:r w:rsidRPr="008F249A">
        <w:rPr>
          <w:lang w:eastAsia="ru-RU"/>
        </w:rPr>
        <w:t>Можно привести следующие определения бизнес-процесса.</w:t>
      </w:r>
    </w:p>
    <w:p w:rsidR="00411298" w:rsidRPr="008F249A" w:rsidRDefault="00411298" w:rsidP="00411298">
      <w:pPr>
        <w:rPr>
          <w:lang w:eastAsia="ru-RU"/>
        </w:rPr>
      </w:pPr>
      <w:r w:rsidRPr="008F249A">
        <w:rPr>
          <w:lang w:eastAsia="ru-RU"/>
        </w:rPr>
        <w:t>Бизнес-процесс — это:</w:t>
      </w:r>
    </w:p>
    <w:p w:rsidR="00411298" w:rsidRPr="008F249A" w:rsidRDefault="00411298" w:rsidP="00411298">
      <w:pPr>
        <w:pStyle w:val="a0"/>
        <w:numPr>
          <w:ilvl w:val="0"/>
          <w:numId w:val="4"/>
        </w:numPr>
        <w:rPr>
          <w:lang w:eastAsia="ru-RU"/>
        </w:rPr>
      </w:pPr>
      <w:r w:rsidRPr="008F249A">
        <w:rPr>
          <w:lang w:eastAsia="ru-RU"/>
        </w:rPr>
        <w:t>процесс из последовательности операций на предприятии, которые направлены на преобразование неких входных информационно-материальных потоков с целью получения результатов, представляющих ценность для клиента;</w:t>
      </w:r>
    </w:p>
    <w:p w:rsidR="00411298" w:rsidRPr="008F249A" w:rsidRDefault="00411298" w:rsidP="00411298">
      <w:pPr>
        <w:pStyle w:val="a0"/>
        <w:numPr>
          <w:ilvl w:val="0"/>
          <w:numId w:val="4"/>
        </w:numPr>
        <w:rPr>
          <w:lang w:eastAsia="ru-RU"/>
        </w:rPr>
      </w:pPr>
      <w:r w:rsidRPr="008F249A">
        <w:rPr>
          <w:lang w:eastAsia="ru-RU"/>
        </w:rPr>
        <w:t>процесс создания добавленной стоимости продукции, удовлетворяющей при этом потребностям клиента;</w:t>
      </w:r>
    </w:p>
    <w:p w:rsidR="00411298" w:rsidRPr="008F249A" w:rsidRDefault="00411298" w:rsidP="00411298">
      <w:pPr>
        <w:pStyle w:val="a0"/>
        <w:numPr>
          <w:ilvl w:val="0"/>
          <w:numId w:val="4"/>
        </w:numPr>
        <w:rPr>
          <w:lang w:eastAsia="ru-RU"/>
        </w:rPr>
      </w:pPr>
      <w:r w:rsidRPr="008F249A">
        <w:rPr>
          <w:lang w:eastAsia="ru-RU"/>
        </w:rPr>
        <w:t>совокупность взаимосвязанных функций, которые имеют один или более входов и выходов и завершаются созданием продукта, необходимого клиенту;</w:t>
      </w:r>
    </w:p>
    <w:p w:rsidR="00411298" w:rsidRPr="008F249A" w:rsidRDefault="00411298" w:rsidP="00411298">
      <w:pPr>
        <w:pStyle w:val="a0"/>
        <w:numPr>
          <w:ilvl w:val="0"/>
          <w:numId w:val="4"/>
        </w:numPr>
        <w:rPr>
          <w:lang w:eastAsia="ru-RU"/>
        </w:rPr>
      </w:pPr>
      <w:r w:rsidRPr="008F249A">
        <w:rPr>
          <w:lang w:eastAsia="ru-RU"/>
        </w:rPr>
        <w:t>упорядоченный процесс преобразования множества входов во множество выходов, который реализует бизнес-функцию предприятия;</w:t>
      </w:r>
    </w:p>
    <w:p w:rsidR="00411298" w:rsidRPr="008F249A" w:rsidRDefault="00411298" w:rsidP="00411298">
      <w:pPr>
        <w:pStyle w:val="a0"/>
        <w:numPr>
          <w:ilvl w:val="0"/>
          <w:numId w:val="4"/>
        </w:numPr>
        <w:rPr>
          <w:lang w:eastAsia="ru-RU"/>
        </w:rPr>
      </w:pPr>
      <w:r w:rsidRPr="008F249A">
        <w:rPr>
          <w:lang w:eastAsia="ru-RU"/>
        </w:rPr>
        <w:t>набор последовательных действий, которые приводят к решению определенной предпринимательской задачи.</w:t>
      </w:r>
    </w:p>
    <w:p w:rsidR="00411298" w:rsidRPr="008F249A" w:rsidRDefault="00411298" w:rsidP="00411298">
      <w:pPr>
        <w:rPr>
          <w:lang w:eastAsia="ru-RU"/>
        </w:rPr>
      </w:pPr>
      <w:r w:rsidRPr="008F249A">
        <w:rPr>
          <w:lang w:eastAsia="ru-RU"/>
        </w:rPr>
        <w:t>Таким образом, определения дают нам понимание о трех характеристиках бизнес-процесса:</w:t>
      </w:r>
    </w:p>
    <w:p w:rsidR="00411298" w:rsidRPr="008F249A" w:rsidRDefault="00411298" w:rsidP="00411298">
      <w:pPr>
        <w:pStyle w:val="a0"/>
        <w:numPr>
          <w:ilvl w:val="0"/>
          <w:numId w:val="5"/>
        </w:numPr>
        <w:rPr>
          <w:lang w:eastAsia="ru-RU"/>
        </w:rPr>
      </w:pPr>
      <w:r w:rsidRPr="008F249A">
        <w:rPr>
          <w:lang w:eastAsia="ru-RU"/>
        </w:rPr>
        <w:t>Стоимость — она стремится к минимальной величине.</w:t>
      </w:r>
    </w:p>
    <w:p w:rsidR="00411298" w:rsidRPr="008F249A" w:rsidRDefault="00411298" w:rsidP="00411298">
      <w:pPr>
        <w:pStyle w:val="a0"/>
        <w:numPr>
          <w:ilvl w:val="0"/>
          <w:numId w:val="5"/>
        </w:numPr>
        <w:rPr>
          <w:lang w:eastAsia="ru-RU"/>
        </w:rPr>
      </w:pPr>
      <w:r w:rsidRPr="008F249A">
        <w:rPr>
          <w:lang w:eastAsia="ru-RU"/>
        </w:rPr>
        <w:t>Длительность — она стремится к максимальной скорости реализации бизнес-процесса.</w:t>
      </w:r>
    </w:p>
    <w:p w:rsidR="00411298" w:rsidRPr="008F249A" w:rsidRDefault="00411298" w:rsidP="00411298">
      <w:pPr>
        <w:pStyle w:val="a0"/>
        <w:numPr>
          <w:ilvl w:val="0"/>
          <w:numId w:val="5"/>
        </w:numPr>
        <w:rPr>
          <w:lang w:eastAsia="ru-RU"/>
        </w:rPr>
      </w:pPr>
      <w:r w:rsidRPr="008F249A">
        <w:rPr>
          <w:lang w:eastAsia="ru-RU"/>
        </w:rPr>
        <w:t>Степень удовлетворённости клиента (качество продукта).</w:t>
      </w:r>
    </w:p>
    <w:p w:rsidR="00411298" w:rsidRDefault="00411298" w:rsidP="00411298">
      <w:r>
        <w:lastRenderedPageBreak/>
        <w:t>Процесс «</w:t>
      </w:r>
      <w:r w:rsidR="002E375F">
        <w:t>Организация выставки-ярмарки</w:t>
      </w:r>
      <w:r>
        <w:t xml:space="preserve">» является </w:t>
      </w:r>
      <w:r w:rsidR="005F1173">
        <w:t>одним из основных производственных бизнес-процессов фирмы</w:t>
      </w:r>
      <w:r>
        <w:t>. Цель данного процесса заключается в осуществлении основной деятельности организации</w:t>
      </w:r>
      <w:r w:rsidR="005F1173">
        <w:t>, направленной на получение прибыли</w:t>
      </w:r>
      <w:r>
        <w:t>.</w:t>
      </w:r>
    </w:p>
    <w:p w:rsidR="00411298" w:rsidRDefault="00411298" w:rsidP="00411298">
      <w:r>
        <w:t>Данный бизнес-процесс протекает непрерывно, так как связан с основной деятельностью фирмы и работой с клиентами.</w:t>
      </w:r>
    </w:p>
    <w:p w:rsidR="00411298" w:rsidRDefault="00411298" w:rsidP="00411298">
      <w:r>
        <w:t>Имеющиеся ресурсы бизнес-процесса можно разделить на:</w:t>
      </w:r>
    </w:p>
    <w:p w:rsidR="00411298" w:rsidRDefault="00411298" w:rsidP="00411298">
      <w:pPr>
        <w:pStyle w:val="a0"/>
        <w:numPr>
          <w:ilvl w:val="0"/>
          <w:numId w:val="3"/>
        </w:numPr>
      </w:pPr>
      <w:r>
        <w:t>Финансовые – денежные средства на расчетных счетах, наличные деньги в кассе;</w:t>
      </w:r>
    </w:p>
    <w:p w:rsidR="00411298" w:rsidRDefault="00411298" w:rsidP="00411298">
      <w:pPr>
        <w:pStyle w:val="a0"/>
        <w:numPr>
          <w:ilvl w:val="0"/>
          <w:numId w:val="3"/>
        </w:numPr>
      </w:pPr>
      <w:r>
        <w:t xml:space="preserve">Информационные – информация о заказах клиентов, </w:t>
      </w:r>
      <w:r w:rsidR="005F1173">
        <w:t>справочник комплектующих</w:t>
      </w:r>
      <w:r>
        <w:t xml:space="preserve"> </w:t>
      </w:r>
    </w:p>
    <w:p w:rsidR="00411298" w:rsidRDefault="00411298" w:rsidP="00411298">
      <w:pPr>
        <w:pStyle w:val="a0"/>
        <w:numPr>
          <w:ilvl w:val="0"/>
          <w:numId w:val="3"/>
        </w:numPr>
      </w:pPr>
      <w:r>
        <w:t>Кадровые – персонал</w:t>
      </w:r>
    </w:p>
    <w:p w:rsidR="00411298" w:rsidRDefault="00411298" w:rsidP="00411298">
      <w:pPr>
        <w:pStyle w:val="a0"/>
        <w:numPr>
          <w:ilvl w:val="0"/>
          <w:numId w:val="3"/>
        </w:numPr>
      </w:pPr>
      <w:r>
        <w:t>Материальные – помещение, оборудование,</w:t>
      </w:r>
      <w:r w:rsidR="005F1173">
        <w:t xml:space="preserve"> компьютеры, компьютерные детали</w:t>
      </w:r>
      <w:r>
        <w:t xml:space="preserve"> </w:t>
      </w:r>
    </w:p>
    <w:p w:rsidR="00411298" w:rsidRDefault="00411298" w:rsidP="00411298">
      <w:pPr>
        <w:pStyle w:val="a0"/>
        <w:numPr>
          <w:ilvl w:val="0"/>
          <w:numId w:val="3"/>
        </w:numPr>
      </w:pPr>
      <w:r>
        <w:t>Временные</w:t>
      </w:r>
    </w:p>
    <w:p w:rsidR="00411298" w:rsidRDefault="00411298" w:rsidP="00411298">
      <w:r w:rsidRPr="00D26907">
        <w:t>Иными словами,</w:t>
      </w:r>
      <w:r w:rsidRPr="00D26907">
        <w:rPr>
          <w:rStyle w:val="apple-converted-space"/>
          <w:color w:val="000000"/>
        </w:rPr>
        <w:t> </w:t>
      </w:r>
      <w:r w:rsidRPr="00411298">
        <w:rPr>
          <w:rStyle w:val="a4"/>
          <w:b w:val="0"/>
          <w:color w:val="000000"/>
        </w:rPr>
        <w:t>ресурсы бизнес процесса</w:t>
      </w:r>
      <w:r w:rsidRPr="00D26907">
        <w:rPr>
          <w:rStyle w:val="apple-converted-space"/>
          <w:color w:val="000000"/>
        </w:rPr>
        <w:t> </w:t>
      </w:r>
      <w:r w:rsidRPr="00D26907">
        <w:t>– это совокупность средств, необходимых для использования в предпринимательстве: производстве, создании, реализации товара, услуг, управлении этими процессами.</w:t>
      </w:r>
    </w:p>
    <w:p w:rsidR="00411298" w:rsidRDefault="00411298" w:rsidP="00411298">
      <w:pPr>
        <w:sectPr w:rsidR="00411298" w:rsidSect="00362191">
          <w:pgSz w:w="11906" w:h="16838"/>
          <w:pgMar w:top="1134" w:right="850" w:bottom="1134" w:left="1701" w:header="708" w:footer="708" w:gutter="0"/>
          <w:cols w:space="708"/>
          <w:docGrid w:linePitch="360"/>
        </w:sectPr>
      </w:pPr>
    </w:p>
    <w:p w:rsidR="00411298" w:rsidRDefault="00411298" w:rsidP="00411298">
      <w:pPr>
        <w:pStyle w:val="1"/>
        <w:numPr>
          <w:ilvl w:val="0"/>
          <w:numId w:val="6"/>
        </w:numPr>
      </w:pPr>
      <w:bookmarkStart w:id="3" w:name="_Toc388738452"/>
      <w:r>
        <w:lastRenderedPageBreak/>
        <w:t>Моделирование бизнес-процесса на основе методологии структурного анализа и проектирования</w:t>
      </w:r>
      <w:bookmarkEnd w:id="3"/>
    </w:p>
    <w:p w:rsidR="00411298" w:rsidRDefault="00411298" w:rsidP="00411298">
      <w:pPr>
        <w:pStyle w:val="2"/>
      </w:pPr>
      <w:bookmarkStart w:id="4" w:name="_Toc388738453"/>
      <w:r w:rsidRPr="00411298">
        <w:t>Общая характеристика Case-средства</w:t>
      </w:r>
      <w:bookmarkEnd w:id="4"/>
    </w:p>
    <w:p w:rsidR="002E375F" w:rsidRPr="00411298" w:rsidRDefault="002E375F" w:rsidP="002E375F">
      <w:pPr>
        <w:rPr>
          <w:sz w:val="27"/>
          <w:szCs w:val="27"/>
        </w:rPr>
      </w:pPr>
      <w:r w:rsidRPr="00411298">
        <w:t>BPwin</w:t>
      </w:r>
      <w:r>
        <w:rPr>
          <w:rStyle w:val="apple-converted-space"/>
          <w:sz w:val="20"/>
          <w:szCs w:val="20"/>
        </w:rPr>
        <w:t xml:space="preserve"> </w:t>
      </w:r>
      <w:r w:rsidRPr="00411298">
        <w:t>- это незаменимый инструмент менеджеров и бизнес-аналитиков, а начиная с версии 1.8, в которую включена поддержка диаграмм потоков данных и методики IDEF3 (BPwin Professional), становится в руках системных аналитиков и разработчиков и мощным средством моделирования процессов при создании корпоративных информационных систем.</w:t>
      </w:r>
    </w:p>
    <w:p w:rsidR="002E375F" w:rsidRPr="00411298" w:rsidRDefault="002E375F" w:rsidP="002E375F">
      <w:pPr>
        <w:rPr>
          <w:sz w:val="27"/>
          <w:szCs w:val="27"/>
        </w:rPr>
      </w:pPr>
      <w:r w:rsidRPr="00411298">
        <w:t>BPwin</w:t>
      </w:r>
      <w:r w:rsidRPr="00411298">
        <w:rPr>
          <w:rStyle w:val="apple-converted-space"/>
          <w:sz w:val="20"/>
          <w:szCs w:val="20"/>
        </w:rPr>
        <w:t> </w:t>
      </w:r>
      <w:r w:rsidRPr="00411298">
        <w:t>обладает интуитивно-понятным графическим интерфейсом, помогает быстро создавать и анализировать модели с целью оптимизации деловых и производственных процессов. Применение универсального графического языка бизнес-моделирования IDEF0 обеспечивает логическую целостность и полноту описания, необходимую для достижения точных и непротиворечивых результатов. Посредством набора графических инструментов</w:t>
      </w:r>
      <w:r w:rsidRPr="00411298">
        <w:rPr>
          <w:rStyle w:val="apple-converted-space"/>
          <w:sz w:val="20"/>
          <w:szCs w:val="20"/>
        </w:rPr>
        <w:t> </w:t>
      </w:r>
      <w:r w:rsidRPr="00411298">
        <w:t>BPwin</w:t>
      </w:r>
      <w:r w:rsidRPr="00411298">
        <w:rPr>
          <w:rStyle w:val="apple-converted-space"/>
          <w:sz w:val="20"/>
          <w:szCs w:val="20"/>
        </w:rPr>
        <w:t> </w:t>
      </w:r>
      <w:r w:rsidRPr="00411298">
        <w:t>позволяет Вам легко построить схему процесса, на которой показаны исходные данные, результаты операций, ресурсы, необходимые для их выполнения, управляющие воздействия, взаимные связи между отдельными работами.</w:t>
      </w:r>
    </w:p>
    <w:p w:rsidR="002E375F" w:rsidRPr="00411298" w:rsidRDefault="002E375F" w:rsidP="002E375F">
      <w:pPr>
        <w:rPr>
          <w:sz w:val="27"/>
          <w:szCs w:val="27"/>
        </w:rPr>
      </w:pPr>
      <w:r w:rsidRPr="00411298">
        <w:t>BРwin</w:t>
      </w:r>
      <w:r w:rsidRPr="00411298">
        <w:rPr>
          <w:rStyle w:val="apple-converted-space"/>
          <w:sz w:val="20"/>
          <w:szCs w:val="20"/>
        </w:rPr>
        <w:t> </w:t>
      </w:r>
      <w:r w:rsidRPr="00411298">
        <w:t>поддерживает ссылочную целостность, не допуская определения некорректных связей и гарантируя непротиворечивость отношений между объектами при моделировании. Встроенный механизм вычисления стоимости позволяет оценивать и анализировать затраты на осуществление различных видов деловой активности Механизм вычисления расходов на основе выполняемых действий (Activity-Based Costing, ABC) - это технология, применяемая для оценки затрат и используемых ресурсов. Она помогает распознать и выделить наиболее дорогостоящие операции для дальнейшего анализа.</w:t>
      </w:r>
    </w:p>
    <w:p w:rsidR="002E375F" w:rsidRPr="00411298" w:rsidRDefault="002E375F" w:rsidP="002E375F">
      <w:pPr>
        <w:rPr>
          <w:sz w:val="27"/>
          <w:szCs w:val="27"/>
        </w:rPr>
      </w:pPr>
      <w:r w:rsidRPr="00411298">
        <w:t>BPwin</w:t>
      </w:r>
      <w:r w:rsidRPr="00411298">
        <w:rPr>
          <w:rStyle w:val="apple-converted-space"/>
          <w:sz w:val="20"/>
          <w:szCs w:val="20"/>
        </w:rPr>
        <w:t> </w:t>
      </w:r>
      <w:r w:rsidRPr="00411298">
        <w:t xml:space="preserve">может генерировать отчеты непосредственно в формате MS Excel и Word для последующей обработки и использования в других </w:t>
      </w:r>
      <w:r w:rsidRPr="00411298">
        <w:lastRenderedPageBreak/>
        <w:t>приложениях. Связь с</w:t>
      </w:r>
      <w:r w:rsidRPr="00411298">
        <w:rPr>
          <w:rStyle w:val="apple-converted-space"/>
          <w:sz w:val="20"/>
          <w:szCs w:val="20"/>
        </w:rPr>
        <w:t> </w:t>
      </w:r>
      <w:r w:rsidRPr="00411298">
        <w:t>ERwin</w:t>
      </w:r>
      <w:r w:rsidRPr="00411298">
        <w:rPr>
          <w:rStyle w:val="apple-converted-space"/>
          <w:sz w:val="20"/>
          <w:szCs w:val="20"/>
        </w:rPr>
        <w:t> </w:t>
      </w:r>
      <w:r w:rsidRPr="00411298">
        <w:t>(моделирование данных в стандарте IDEF1X) позволяет сократить время проектирования и разработки сложных информационных систем. Для системных аналитиков тесная интеграция</w:t>
      </w:r>
      <w:r w:rsidRPr="00411298">
        <w:rPr>
          <w:rStyle w:val="apple-converted-space"/>
          <w:sz w:val="20"/>
          <w:szCs w:val="20"/>
        </w:rPr>
        <w:t> </w:t>
      </w:r>
      <w:r w:rsidRPr="00411298">
        <w:t>BРwin</w:t>
      </w:r>
      <w:r w:rsidRPr="00411298">
        <w:rPr>
          <w:rStyle w:val="apple-converted-space"/>
          <w:sz w:val="20"/>
          <w:szCs w:val="20"/>
        </w:rPr>
        <w:t> </w:t>
      </w:r>
      <w:r w:rsidRPr="00411298">
        <w:t>с инструментом проектирования баз данных открывает уникальные возможности по созданию комплексных систем, в которых</w:t>
      </w:r>
      <w:r w:rsidRPr="00411298">
        <w:rPr>
          <w:rStyle w:val="apple-converted-space"/>
          <w:sz w:val="20"/>
          <w:szCs w:val="20"/>
        </w:rPr>
        <w:t> </w:t>
      </w:r>
      <w:r w:rsidRPr="00411298">
        <w:t>ERwin</w:t>
      </w:r>
      <w:r w:rsidRPr="00411298">
        <w:rPr>
          <w:rStyle w:val="apple-converted-space"/>
          <w:sz w:val="20"/>
          <w:szCs w:val="20"/>
        </w:rPr>
        <w:t> </w:t>
      </w:r>
      <w:r w:rsidRPr="00411298">
        <w:t>служит для описания информационных объектов системы, в то время как</w:t>
      </w:r>
      <w:r w:rsidRPr="00411298">
        <w:rPr>
          <w:rStyle w:val="apple-converted-space"/>
          <w:sz w:val="20"/>
          <w:szCs w:val="20"/>
        </w:rPr>
        <w:t> </w:t>
      </w:r>
      <w:r w:rsidRPr="00411298">
        <w:t>BPwin</w:t>
      </w:r>
      <w:r w:rsidRPr="00411298">
        <w:rPr>
          <w:rStyle w:val="apple-converted-space"/>
          <w:sz w:val="20"/>
          <w:szCs w:val="20"/>
        </w:rPr>
        <w:t> </w:t>
      </w:r>
      <w:r w:rsidRPr="00411298">
        <w:t>отражает функциональные особенности предметной области. Связывая сущности и атрибуты модели данных с информацией о выполняемых действиях, Вы можете продолжить анализ процессов на новом уровне с одновременной перекрестной проверкой моделей процессов и данных.</w:t>
      </w:r>
    </w:p>
    <w:p w:rsidR="002E375F" w:rsidRPr="00411298" w:rsidRDefault="002E375F" w:rsidP="002E375F">
      <w:pPr>
        <w:rPr>
          <w:sz w:val="24"/>
          <w:szCs w:val="24"/>
        </w:rPr>
      </w:pPr>
      <w:r w:rsidRPr="00411298">
        <w:t>Основные характеристики BPwin</w:t>
      </w:r>
    </w:p>
    <w:p w:rsidR="002E375F" w:rsidRPr="00411298" w:rsidRDefault="002E375F" w:rsidP="002E375F">
      <w:pPr>
        <w:pStyle w:val="a0"/>
        <w:numPr>
          <w:ilvl w:val="0"/>
          <w:numId w:val="8"/>
        </w:numPr>
      </w:pPr>
      <w:r w:rsidRPr="00411298">
        <w:t>Развитая методология функционального моделирования на основе IDEF0</w:t>
      </w:r>
    </w:p>
    <w:p w:rsidR="002E375F" w:rsidRPr="00411298" w:rsidRDefault="002E375F" w:rsidP="002E375F">
      <w:pPr>
        <w:pStyle w:val="a0"/>
        <w:numPr>
          <w:ilvl w:val="0"/>
          <w:numId w:val="8"/>
        </w:numPr>
      </w:pPr>
      <w:r w:rsidRPr="00411298">
        <w:t>Мощные редакторы для описания операций, связей и вычисления затрат на выполнение работ</w:t>
      </w:r>
    </w:p>
    <w:p w:rsidR="002E375F" w:rsidRPr="00411298" w:rsidRDefault="002E375F" w:rsidP="002E375F">
      <w:pPr>
        <w:pStyle w:val="a0"/>
        <w:numPr>
          <w:ilvl w:val="0"/>
          <w:numId w:val="8"/>
        </w:numPr>
      </w:pPr>
      <w:r w:rsidRPr="00411298">
        <w:t>Иерархическая структура диаграмм, облегчающая последовательное уточнение элементов модели</w:t>
      </w:r>
    </w:p>
    <w:p w:rsidR="002E375F" w:rsidRPr="00411298" w:rsidRDefault="002E375F" w:rsidP="002E375F">
      <w:pPr>
        <w:pStyle w:val="a0"/>
        <w:numPr>
          <w:ilvl w:val="0"/>
          <w:numId w:val="8"/>
        </w:numPr>
      </w:pPr>
      <w:r w:rsidRPr="00411298">
        <w:t>Контекстные диаграммы для описания границ системы, области действия, назначения объектов</w:t>
      </w:r>
    </w:p>
    <w:p w:rsidR="002E375F" w:rsidRPr="00411298" w:rsidRDefault="002E375F" w:rsidP="002E375F">
      <w:pPr>
        <w:pStyle w:val="a0"/>
        <w:numPr>
          <w:ilvl w:val="0"/>
          <w:numId w:val="8"/>
        </w:numPr>
      </w:pPr>
      <w:r w:rsidRPr="00411298">
        <w:t>Декомпозиционные диаграммы для описания особенностей взаимодействия различных процессов</w:t>
      </w:r>
    </w:p>
    <w:p w:rsidR="002E375F" w:rsidRPr="00411298" w:rsidRDefault="002E375F" w:rsidP="002E375F">
      <w:pPr>
        <w:pStyle w:val="a0"/>
        <w:numPr>
          <w:ilvl w:val="0"/>
          <w:numId w:val="8"/>
        </w:numPr>
      </w:pPr>
      <w:r w:rsidRPr="00411298">
        <w:t>Расширенные возможности по поддержанию ссылочной целостности</w:t>
      </w:r>
    </w:p>
    <w:p w:rsidR="002E375F" w:rsidRPr="00411298" w:rsidRDefault="002E375F" w:rsidP="002E375F">
      <w:pPr>
        <w:pStyle w:val="a0"/>
        <w:numPr>
          <w:ilvl w:val="0"/>
          <w:numId w:val="8"/>
        </w:numPr>
      </w:pPr>
      <w:r w:rsidRPr="00411298">
        <w:t>Поддержка методологии IDEF3</w:t>
      </w:r>
    </w:p>
    <w:p w:rsidR="002E375F" w:rsidRPr="00411298" w:rsidRDefault="002E375F" w:rsidP="002E375F">
      <w:pPr>
        <w:pStyle w:val="a0"/>
        <w:numPr>
          <w:ilvl w:val="0"/>
          <w:numId w:val="8"/>
        </w:numPr>
      </w:pPr>
      <w:r w:rsidRPr="00411298">
        <w:t>Экспорт моделей в средства имитационного моделирования</w:t>
      </w:r>
    </w:p>
    <w:p w:rsidR="002E375F" w:rsidRPr="00411298" w:rsidRDefault="002E375F" w:rsidP="002E375F">
      <w:pPr>
        <w:pStyle w:val="a0"/>
        <w:numPr>
          <w:ilvl w:val="0"/>
          <w:numId w:val="8"/>
        </w:numPr>
        <w:rPr>
          <w:sz w:val="27"/>
          <w:szCs w:val="27"/>
        </w:rPr>
      </w:pPr>
      <w:r w:rsidRPr="00411298">
        <w:t>Интеграция и связь со средством проектирования баз данных</w:t>
      </w:r>
      <w:r w:rsidRPr="00411298">
        <w:rPr>
          <w:rStyle w:val="apple-converted-space"/>
          <w:sz w:val="20"/>
          <w:szCs w:val="20"/>
        </w:rPr>
        <w:t> </w:t>
      </w:r>
      <w:r w:rsidRPr="00411298">
        <w:t>ERwin</w:t>
      </w:r>
      <w:r w:rsidRPr="00411298">
        <w:rPr>
          <w:rStyle w:val="apple-converted-space"/>
          <w:sz w:val="20"/>
          <w:szCs w:val="20"/>
        </w:rPr>
        <w:t> </w:t>
      </w:r>
      <w:r w:rsidRPr="00411298">
        <w:t>(методология IDEF1X)</w:t>
      </w:r>
    </w:p>
    <w:p w:rsidR="002E375F" w:rsidRPr="00411298" w:rsidRDefault="002E375F" w:rsidP="002E375F">
      <w:pPr>
        <w:pStyle w:val="a0"/>
        <w:numPr>
          <w:ilvl w:val="0"/>
          <w:numId w:val="8"/>
        </w:numPr>
      </w:pPr>
      <w:r w:rsidRPr="00411298">
        <w:lastRenderedPageBreak/>
        <w:t>Поддержка свойств, определяемых пользователем. Описание моделей может быть расширено за счет свойств, определяемых пользователем, включая мультимедийные документы.</w:t>
      </w:r>
    </w:p>
    <w:p w:rsidR="002E375F" w:rsidRPr="00411298" w:rsidRDefault="002E375F" w:rsidP="002E375F">
      <w:pPr>
        <w:pStyle w:val="a0"/>
        <w:numPr>
          <w:ilvl w:val="0"/>
          <w:numId w:val="8"/>
        </w:numPr>
        <w:rPr>
          <w:sz w:val="27"/>
          <w:szCs w:val="27"/>
        </w:rPr>
      </w:pPr>
      <w:r w:rsidRPr="00411298">
        <w:t>Интеграция с</w:t>
      </w:r>
      <w:r w:rsidRPr="00411298">
        <w:rPr>
          <w:rStyle w:val="apple-converted-space"/>
          <w:sz w:val="20"/>
          <w:szCs w:val="20"/>
        </w:rPr>
        <w:t> </w:t>
      </w:r>
      <w:r w:rsidRPr="00411298">
        <w:t>ModelMart, поддерживающим мощный набор инструментальных программных средств, обеспечивающих совместное (групповое) проектирование и разработку программных систем, включая механизмы объединения моделей и анализа изменений, контроль версий, возможность создания "компонент" модели и т.д. Для организации хранилища моделей в</w:t>
      </w:r>
      <w:r w:rsidRPr="00411298">
        <w:rPr>
          <w:rStyle w:val="apple-converted-space"/>
          <w:sz w:val="20"/>
          <w:szCs w:val="20"/>
        </w:rPr>
        <w:t> </w:t>
      </w:r>
      <w:r w:rsidRPr="00411298">
        <w:t>ModelMart</w:t>
      </w:r>
      <w:r w:rsidRPr="00411298">
        <w:rPr>
          <w:rStyle w:val="apple-converted-space"/>
          <w:sz w:val="20"/>
          <w:szCs w:val="20"/>
        </w:rPr>
        <w:t> </w:t>
      </w:r>
      <w:r w:rsidRPr="00411298">
        <w:t>используются СУБД на платформах Oracle, Sybase, Informix или SQL Server. Кроме того, поддерживаются прямые связи</w:t>
      </w:r>
      <w:r w:rsidRPr="00411298">
        <w:rPr>
          <w:rStyle w:val="apple-converted-space"/>
          <w:sz w:val="20"/>
          <w:szCs w:val="20"/>
        </w:rPr>
        <w:t> </w:t>
      </w:r>
      <w:r w:rsidRPr="00411298">
        <w:t>ModelMart</w:t>
      </w:r>
      <w:r w:rsidRPr="00411298">
        <w:rPr>
          <w:rStyle w:val="apple-converted-space"/>
          <w:sz w:val="20"/>
          <w:szCs w:val="20"/>
        </w:rPr>
        <w:t> </w:t>
      </w:r>
      <w:r w:rsidRPr="00411298">
        <w:t>с</w:t>
      </w:r>
      <w:r w:rsidRPr="00411298">
        <w:rPr>
          <w:rStyle w:val="apple-converted-space"/>
          <w:sz w:val="20"/>
          <w:szCs w:val="20"/>
        </w:rPr>
        <w:t> </w:t>
      </w:r>
      <w:r w:rsidRPr="00411298">
        <w:t>ERwin</w:t>
      </w:r>
      <w:r w:rsidRPr="00411298">
        <w:rPr>
          <w:rStyle w:val="apple-converted-space"/>
          <w:sz w:val="20"/>
          <w:szCs w:val="20"/>
        </w:rPr>
        <w:t> </w:t>
      </w:r>
      <w:r w:rsidRPr="00411298">
        <w:t>и</w:t>
      </w:r>
      <w:r w:rsidRPr="00411298">
        <w:rPr>
          <w:rStyle w:val="apple-converted-space"/>
          <w:sz w:val="20"/>
          <w:szCs w:val="20"/>
        </w:rPr>
        <w:t> </w:t>
      </w:r>
      <w:r w:rsidRPr="00411298">
        <w:t>BPwin.</w:t>
      </w:r>
    </w:p>
    <w:p w:rsidR="002E375F" w:rsidRDefault="002E375F" w:rsidP="002E375F">
      <w:pPr>
        <w:pStyle w:val="a0"/>
        <w:numPr>
          <w:ilvl w:val="0"/>
          <w:numId w:val="8"/>
        </w:numPr>
      </w:pPr>
      <w:r w:rsidRPr="00411298">
        <w:t>Удобный интерфейс пользователя. В распоряжении пользователей имеется проводник, ставший привычным в среде Windows 95/NT, позволяющий легко переходить с одной диаграммы на другую простым перемещением по "дереву" проводника.</w:t>
      </w:r>
    </w:p>
    <w:p w:rsidR="00411298" w:rsidRPr="002E375F" w:rsidRDefault="002E375F" w:rsidP="002E375F">
      <w:pPr>
        <w:pStyle w:val="a0"/>
        <w:numPr>
          <w:ilvl w:val="0"/>
          <w:numId w:val="8"/>
        </w:numPr>
      </w:pPr>
      <w:r w:rsidRPr="00411298">
        <w:t>Расширенная архитектура.</w:t>
      </w:r>
      <w:r w:rsidRPr="002E375F">
        <w:rPr>
          <w:rStyle w:val="apple-converted-space"/>
          <w:sz w:val="20"/>
          <w:szCs w:val="20"/>
        </w:rPr>
        <w:t> </w:t>
      </w:r>
      <w:r w:rsidRPr="00411298">
        <w:t>BPwin</w:t>
      </w:r>
      <w:r w:rsidRPr="002E375F">
        <w:rPr>
          <w:rStyle w:val="apple-converted-space"/>
          <w:sz w:val="20"/>
          <w:szCs w:val="20"/>
        </w:rPr>
        <w:t> </w:t>
      </w:r>
      <w:r w:rsidRPr="00411298">
        <w:t>поддерживает 16- и 32-х разрядные системы, позволяя организовать совместную работу для всех участников проекта.</w:t>
      </w:r>
    </w:p>
    <w:p w:rsidR="00411298" w:rsidRDefault="00411298" w:rsidP="00411298">
      <w:pPr>
        <w:sectPr w:rsidR="00411298" w:rsidSect="00362191">
          <w:pgSz w:w="11906" w:h="16838"/>
          <w:pgMar w:top="1134" w:right="850" w:bottom="1134" w:left="1701" w:header="708" w:footer="708" w:gutter="0"/>
          <w:cols w:space="708"/>
          <w:docGrid w:linePitch="360"/>
        </w:sectPr>
      </w:pPr>
    </w:p>
    <w:p w:rsidR="00411298" w:rsidRDefault="00CD1F94" w:rsidP="00CD1F94">
      <w:pPr>
        <w:pStyle w:val="2"/>
      </w:pPr>
      <w:bookmarkStart w:id="5" w:name="_Toc388738454"/>
      <w:r>
        <w:lastRenderedPageBreak/>
        <w:t>Построение контекстной диаграммы</w:t>
      </w:r>
      <w:bookmarkEnd w:id="5"/>
    </w:p>
    <w:p w:rsidR="00CD1F94" w:rsidRPr="00CD1F94" w:rsidRDefault="00CD1F94" w:rsidP="00CD1F94">
      <w:r w:rsidRPr="009F2492">
        <w:t xml:space="preserve">В контекст входит описание цели моделирования, области моделирования, т.е. описания того, что будет рассматриваться как компонент системы, а что - как внешнее воздействие и точки зрения - позиции, с которой будет строиться модель. Обычно в качестве точки зрения выбирается точка зрения лица или объекта, ответственного за работу моделируемой системы в целом, в нашем случае это </w:t>
      </w:r>
      <w:r>
        <w:t xml:space="preserve">директор </w:t>
      </w:r>
      <w:r w:rsidR="00265EAA">
        <w:t>магазина</w:t>
      </w:r>
      <w:r w:rsidRPr="009F2492">
        <w:t>.</w:t>
      </w:r>
    </w:p>
    <w:p w:rsidR="00411298" w:rsidRDefault="00CD1F94" w:rsidP="00411298">
      <w:r>
        <w:t>Контекстная диаграмма бизнес-процесса «</w:t>
      </w:r>
      <w:r w:rsidR="008831E7">
        <w:t>Организация выставки-ярмарки</w:t>
      </w:r>
      <w:r>
        <w:t>» содержит следующие элементы</w:t>
      </w:r>
      <w:r w:rsidRPr="00CD1F94">
        <w:t xml:space="preserve"> (</w:t>
      </w:r>
      <w:r>
        <w:t>рисунок 1):</w:t>
      </w:r>
    </w:p>
    <w:tbl>
      <w:tblPr>
        <w:tblW w:w="0" w:type="auto"/>
        <w:jc w:val="center"/>
        <w:tblCellMar>
          <w:left w:w="40" w:type="dxa"/>
          <w:right w:w="40" w:type="dxa"/>
        </w:tblCellMar>
        <w:tblLook w:val="0000"/>
      </w:tblPr>
      <w:tblGrid>
        <w:gridCol w:w="3251"/>
        <w:gridCol w:w="4315"/>
        <w:gridCol w:w="1869"/>
      </w:tblGrid>
      <w:tr w:rsidR="00CD1F94" w:rsidRPr="00557678" w:rsidTr="00AF1ADF">
        <w:trPr>
          <w:trHeight w:val="317"/>
          <w:jc w:val="center"/>
        </w:trPr>
        <w:tc>
          <w:tcPr>
            <w:tcW w:w="3251" w:type="dxa"/>
            <w:tcBorders>
              <w:top w:val="single" w:sz="6" w:space="0" w:color="auto"/>
              <w:left w:val="single" w:sz="6" w:space="0" w:color="auto"/>
              <w:bottom w:val="single" w:sz="6" w:space="0" w:color="auto"/>
              <w:right w:val="single" w:sz="6" w:space="0" w:color="auto"/>
            </w:tcBorders>
          </w:tcPr>
          <w:p w:rsidR="00CD1F94" w:rsidRPr="00557678" w:rsidRDefault="00CD1F94" w:rsidP="00CD1F94">
            <w:pPr>
              <w:shd w:val="clear" w:color="auto" w:fill="FFFFFF"/>
              <w:autoSpaceDE w:val="0"/>
              <w:autoSpaceDN w:val="0"/>
              <w:adjustRightInd w:val="0"/>
              <w:ind w:firstLine="0"/>
              <w:jc w:val="center"/>
              <w:rPr>
                <w:rFonts w:eastAsia="Calibri"/>
                <w:b/>
                <w:iCs/>
                <w:color w:val="000000"/>
                <w:lang w:val="en-US"/>
              </w:rPr>
            </w:pPr>
            <w:r w:rsidRPr="00557678">
              <w:rPr>
                <w:rFonts w:eastAsia="Calibri"/>
                <w:b/>
                <w:iCs/>
                <w:color w:val="000000"/>
              </w:rPr>
              <w:t>Название стрелки</w:t>
            </w:r>
          </w:p>
          <w:p w:rsidR="00CD1F94" w:rsidRPr="00557678" w:rsidRDefault="00CD1F94" w:rsidP="00CD1F94">
            <w:pPr>
              <w:shd w:val="clear" w:color="auto" w:fill="FFFFFF"/>
              <w:autoSpaceDE w:val="0"/>
              <w:autoSpaceDN w:val="0"/>
              <w:adjustRightInd w:val="0"/>
              <w:ind w:firstLine="0"/>
              <w:jc w:val="center"/>
              <w:rPr>
                <w:rFonts w:eastAsia="Calibri"/>
                <w:b/>
              </w:rPr>
            </w:pPr>
            <w:r w:rsidRPr="00557678">
              <w:rPr>
                <w:rFonts w:eastAsia="Calibri"/>
                <w:b/>
                <w:iCs/>
                <w:color w:val="000000"/>
                <w:lang w:val="en-US"/>
              </w:rPr>
              <w:t>(Arrow Name)</w:t>
            </w:r>
          </w:p>
        </w:tc>
        <w:tc>
          <w:tcPr>
            <w:tcW w:w="4315" w:type="dxa"/>
            <w:tcBorders>
              <w:top w:val="single" w:sz="6" w:space="0" w:color="auto"/>
              <w:left w:val="single" w:sz="6" w:space="0" w:color="auto"/>
              <w:bottom w:val="single" w:sz="6" w:space="0" w:color="auto"/>
              <w:right w:val="single" w:sz="6" w:space="0" w:color="auto"/>
            </w:tcBorders>
          </w:tcPr>
          <w:p w:rsidR="00CD1F94" w:rsidRPr="00557678" w:rsidRDefault="00CD1F94" w:rsidP="00CD1F94">
            <w:pPr>
              <w:shd w:val="clear" w:color="auto" w:fill="FFFFFF"/>
              <w:autoSpaceDE w:val="0"/>
              <w:autoSpaceDN w:val="0"/>
              <w:adjustRightInd w:val="0"/>
              <w:ind w:firstLine="0"/>
              <w:jc w:val="center"/>
              <w:rPr>
                <w:rFonts w:eastAsia="Calibri"/>
                <w:b/>
                <w:iCs/>
                <w:color w:val="000000"/>
              </w:rPr>
            </w:pPr>
            <w:r w:rsidRPr="00557678">
              <w:rPr>
                <w:rFonts w:eastAsia="Calibri"/>
                <w:b/>
                <w:iCs/>
                <w:color w:val="000000"/>
              </w:rPr>
              <w:t>Определение стрелки</w:t>
            </w:r>
          </w:p>
          <w:p w:rsidR="00CD1F94" w:rsidRPr="00557678" w:rsidRDefault="00CD1F94" w:rsidP="00CD1F94">
            <w:pPr>
              <w:shd w:val="clear" w:color="auto" w:fill="FFFFFF"/>
              <w:autoSpaceDE w:val="0"/>
              <w:autoSpaceDN w:val="0"/>
              <w:adjustRightInd w:val="0"/>
              <w:ind w:firstLine="0"/>
              <w:jc w:val="center"/>
              <w:rPr>
                <w:rFonts w:eastAsia="Calibri"/>
                <w:b/>
              </w:rPr>
            </w:pPr>
            <w:r w:rsidRPr="00557678">
              <w:rPr>
                <w:rFonts w:eastAsia="Calibri"/>
                <w:b/>
                <w:iCs/>
                <w:color w:val="000000"/>
              </w:rPr>
              <w:t>(</w:t>
            </w:r>
            <w:r w:rsidRPr="00557678">
              <w:rPr>
                <w:rFonts w:eastAsia="Calibri"/>
                <w:b/>
                <w:iCs/>
                <w:color w:val="000000"/>
                <w:lang w:val="en-US"/>
              </w:rPr>
              <w:t>Arrow Definition</w:t>
            </w:r>
            <w:r w:rsidRPr="00557678">
              <w:rPr>
                <w:rFonts w:eastAsia="Calibri"/>
                <w:b/>
                <w:iCs/>
                <w:color w:val="000000"/>
              </w:rPr>
              <w:t>)</w:t>
            </w:r>
          </w:p>
        </w:tc>
        <w:tc>
          <w:tcPr>
            <w:tcW w:w="1869" w:type="dxa"/>
            <w:tcBorders>
              <w:top w:val="single" w:sz="6" w:space="0" w:color="auto"/>
              <w:left w:val="single" w:sz="6" w:space="0" w:color="auto"/>
              <w:bottom w:val="single" w:sz="6" w:space="0" w:color="auto"/>
              <w:right w:val="single" w:sz="6" w:space="0" w:color="auto"/>
            </w:tcBorders>
          </w:tcPr>
          <w:p w:rsidR="00CD1F94" w:rsidRPr="00557678" w:rsidRDefault="00CD1F94" w:rsidP="00CD1F94">
            <w:pPr>
              <w:shd w:val="clear" w:color="auto" w:fill="FFFFFF"/>
              <w:autoSpaceDE w:val="0"/>
              <w:autoSpaceDN w:val="0"/>
              <w:adjustRightInd w:val="0"/>
              <w:ind w:firstLine="0"/>
              <w:jc w:val="center"/>
              <w:rPr>
                <w:rFonts w:eastAsia="Calibri"/>
                <w:b/>
                <w:iCs/>
                <w:color w:val="000000"/>
              </w:rPr>
            </w:pPr>
            <w:r w:rsidRPr="00557678">
              <w:rPr>
                <w:rFonts w:eastAsia="Calibri"/>
                <w:b/>
                <w:iCs/>
                <w:color w:val="000000"/>
              </w:rPr>
              <w:t>Тип стрелки</w:t>
            </w:r>
          </w:p>
          <w:p w:rsidR="00CD1F94" w:rsidRPr="00557678" w:rsidRDefault="00CD1F94" w:rsidP="00CD1F94">
            <w:pPr>
              <w:shd w:val="clear" w:color="auto" w:fill="FFFFFF"/>
              <w:autoSpaceDE w:val="0"/>
              <w:autoSpaceDN w:val="0"/>
              <w:adjustRightInd w:val="0"/>
              <w:ind w:firstLine="0"/>
              <w:jc w:val="center"/>
              <w:rPr>
                <w:rFonts w:eastAsia="Calibri"/>
                <w:b/>
              </w:rPr>
            </w:pPr>
            <w:r w:rsidRPr="00557678">
              <w:rPr>
                <w:rFonts w:eastAsia="Calibri"/>
                <w:b/>
                <w:iCs/>
                <w:color w:val="000000"/>
              </w:rPr>
              <w:t>(</w:t>
            </w:r>
            <w:r w:rsidRPr="00557678">
              <w:rPr>
                <w:rFonts w:eastAsia="Calibri"/>
                <w:b/>
                <w:iCs/>
                <w:color w:val="000000"/>
                <w:lang w:val="en-US"/>
              </w:rPr>
              <w:t>Arrow Type</w:t>
            </w:r>
            <w:r w:rsidRPr="00557678">
              <w:rPr>
                <w:rFonts w:eastAsia="Calibri"/>
                <w:b/>
                <w:iCs/>
                <w:color w:val="000000"/>
              </w:rPr>
              <w:t>)</w:t>
            </w:r>
          </w:p>
        </w:tc>
      </w:tr>
      <w:tr w:rsidR="00CD1F94" w:rsidRPr="00557678" w:rsidTr="00AF1ADF">
        <w:trPr>
          <w:trHeight w:val="555"/>
          <w:jc w:val="center"/>
        </w:trPr>
        <w:tc>
          <w:tcPr>
            <w:tcW w:w="3251" w:type="dxa"/>
            <w:tcBorders>
              <w:top w:val="single" w:sz="6" w:space="0" w:color="auto"/>
              <w:left w:val="single" w:sz="6" w:space="0" w:color="auto"/>
              <w:bottom w:val="single" w:sz="6" w:space="0" w:color="auto"/>
              <w:right w:val="single" w:sz="6" w:space="0" w:color="auto"/>
            </w:tcBorders>
          </w:tcPr>
          <w:p w:rsidR="00CD1F94" w:rsidRPr="00557678" w:rsidRDefault="002E375F" w:rsidP="00CD1F94">
            <w:pPr>
              <w:shd w:val="clear" w:color="auto" w:fill="FFFFFF"/>
              <w:autoSpaceDE w:val="0"/>
              <w:autoSpaceDN w:val="0"/>
              <w:adjustRightInd w:val="0"/>
              <w:ind w:firstLine="0"/>
              <w:jc w:val="center"/>
              <w:rPr>
                <w:rFonts w:eastAsia="Calibri"/>
              </w:rPr>
            </w:pPr>
            <w:r>
              <w:rPr>
                <w:color w:val="000000"/>
              </w:rPr>
              <w:t>Годовой план выстовочно-ярмарочных мероприятий</w:t>
            </w:r>
          </w:p>
          <w:p w:rsidR="00CD1F94" w:rsidRPr="00557678" w:rsidRDefault="00CD1F94" w:rsidP="00CD1F94">
            <w:pPr>
              <w:shd w:val="clear" w:color="auto" w:fill="FFFFFF"/>
              <w:autoSpaceDE w:val="0"/>
              <w:autoSpaceDN w:val="0"/>
              <w:adjustRightInd w:val="0"/>
              <w:ind w:firstLine="0"/>
              <w:jc w:val="center"/>
              <w:rPr>
                <w:rFonts w:eastAsia="Calibri"/>
              </w:rPr>
            </w:pPr>
          </w:p>
        </w:tc>
        <w:tc>
          <w:tcPr>
            <w:tcW w:w="4315" w:type="dxa"/>
            <w:tcBorders>
              <w:top w:val="single" w:sz="6" w:space="0" w:color="auto"/>
              <w:left w:val="single" w:sz="6" w:space="0" w:color="auto"/>
              <w:bottom w:val="single" w:sz="6" w:space="0" w:color="auto"/>
              <w:right w:val="single" w:sz="6" w:space="0" w:color="auto"/>
            </w:tcBorders>
          </w:tcPr>
          <w:p w:rsidR="00CD1F94" w:rsidRPr="00557678" w:rsidRDefault="008831E7" w:rsidP="002E375F">
            <w:pPr>
              <w:shd w:val="clear" w:color="auto" w:fill="FFFFFF"/>
              <w:autoSpaceDE w:val="0"/>
              <w:autoSpaceDN w:val="0"/>
              <w:adjustRightInd w:val="0"/>
              <w:ind w:firstLine="0"/>
              <w:jc w:val="center"/>
              <w:rPr>
                <w:rFonts w:eastAsia="Calibri"/>
              </w:rPr>
            </w:pPr>
            <w:r>
              <w:rPr>
                <w:rFonts w:eastAsia="Calibri"/>
              </w:rPr>
              <w:t xml:space="preserve">В соответствии с годовым планом </w:t>
            </w:r>
            <w:r w:rsidR="002E375F">
              <w:rPr>
                <w:rFonts w:eastAsia="Calibri"/>
              </w:rPr>
              <w:t xml:space="preserve">выносится распоряжение о проведении </w:t>
            </w:r>
            <w:r>
              <w:rPr>
                <w:rFonts w:eastAsia="Calibri"/>
              </w:rPr>
              <w:t>выставки, назначается состав организационного комитета</w:t>
            </w:r>
          </w:p>
        </w:tc>
        <w:tc>
          <w:tcPr>
            <w:tcW w:w="1869" w:type="dxa"/>
            <w:tcBorders>
              <w:top w:val="single" w:sz="6" w:space="0" w:color="auto"/>
              <w:left w:val="single" w:sz="6" w:space="0" w:color="auto"/>
              <w:bottom w:val="single" w:sz="6" w:space="0" w:color="auto"/>
              <w:right w:val="single" w:sz="6" w:space="0" w:color="auto"/>
            </w:tcBorders>
          </w:tcPr>
          <w:p w:rsidR="00CD1F94" w:rsidRPr="00557678" w:rsidRDefault="00CD1F94" w:rsidP="00CD1F94">
            <w:pPr>
              <w:shd w:val="clear" w:color="auto" w:fill="FFFFFF"/>
              <w:autoSpaceDE w:val="0"/>
              <w:autoSpaceDN w:val="0"/>
              <w:adjustRightInd w:val="0"/>
              <w:ind w:firstLine="0"/>
              <w:jc w:val="center"/>
              <w:rPr>
                <w:rFonts w:eastAsia="Calibri"/>
              </w:rPr>
            </w:pPr>
            <w:r w:rsidRPr="00557678">
              <w:rPr>
                <w:rFonts w:eastAsia="Calibri"/>
                <w:color w:val="000000"/>
                <w:lang w:val="en-US"/>
              </w:rPr>
              <w:t>Input</w:t>
            </w:r>
          </w:p>
          <w:p w:rsidR="00CD1F94" w:rsidRPr="00557678" w:rsidRDefault="00CD1F94" w:rsidP="00CD1F94">
            <w:pPr>
              <w:shd w:val="clear" w:color="auto" w:fill="FFFFFF"/>
              <w:autoSpaceDE w:val="0"/>
              <w:autoSpaceDN w:val="0"/>
              <w:adjustRightInd w:val="0"/>
              <w:ind w:firstLine="0"/>
              <w:jc w:val="center"/>
              <w:rPr>
                <w:rFonts w:eastAsia="Calibri"/>
              </w:rPr>
            </w:pPr>
          </w:p>
        </w:tc>
      </w:tr>
      <w:tr w:rsidR="00CD1F94" w:rsidRPr="00557678" w:rsidTr="00AF1ADF">
        <w:trPr>
          <w:trHeight w:val="555"/>
          <w:jc w:val="center"/>
        </w:trPr>
        <w:tc>
          <w:tcPr>
            <w:tcW w:w="3251" w:type="dxa"/>
            <w:tcBorders>
              <w:top w:val="single" w:sz="6" w:space="0" w:color="auto"/>
              <w:left w:val="single" w:sz="6" w:space="0" w:color="auto"/>
              <w:bottom w:val="single" w:sz="6" w:space="0" w:color="auto"/>
              <w:right w:val="single" w:sz="6" w:space="0" w:color="auto"/>
            </w:tcBorders>
          </w:tcPr>
          <w:p w:rsidR="00CD1F94" w:rsidRPr="00557678" w:rsidRDefault="00AF1ADF" w:rsidP="00CD1F94">
            <w:pPr>
              <w:shd w:val="clear" w:color="auto" w:fill="FFFFFF"/>
              <w:autoSpaceDE w:val="0"/>
              <w:autoSpaceDN w:val="0"/>
              <w:adjustRightInd w:val="0"/>
              <w:ind w:firstLine="0"/>
              <w:jc w:val="center"/>
              <w:rPr>
                <w:rFonts w:eastAsia="Calibri"/>
              </w:rPr>
            </w:pPr>
            <w:r>
              <w:rPr>
                <w:color w:val="000000"/>
              </w:rPr>
              <w:t>Правила и процедуры</w:t>
            </w:r>
          </w:p>
        </w:tc>
        <w:tc>
          <w:tcPr>
            <w:tcW w:w="4315" w:type="dxa"/>
            <w:tcBorders>
              <w:top w:val="single" w:sz="6" w:space="0" w:color="auto"/>
              <w:left w:val="single" w:sz="6" w:space="0" w:color="auto"/>
              <w:bottom w:val="single" w:sz="6" w:space="0" w:color="auto"/>
              <w:right w:val="single" w:sz="6" w:space="0" w:color="auto"/>
            </w:tcBorders>
          </w:tcPr>
          <w:p w:rsidR="00CD1F94" w:rsidRPr="00557678" w:rsidRDefault="00AF1ADF" w:rsidP="00585713">
            <w:pPr>
              <w:shd w:val="clear" w:color="auto" w:fill="FFFFFF"/>
              <w:autoSpaceDE w:val="0"/>
              <w:autoSpaceDN w:val="0"/>
              <w:adjustRightInd w:val="0"/>
              <w:ind w:firstLine="0"/>
              <w:jc w:val="center"/>
              <w:rPr>
                <w:rFonts w:eastAsia="Calibri"/>
              </w:rPr>
            </w:pPr>
            <w:r>
              <w:rPr>
                <w:color w:val="000000"/>
              </w:rPr>
              <w:t xml:space="preserve">Правила оформления документов и отчетов, </w:t>
            </w:r>
            <w:r w:rsidR="00585713">
              <w:rPr>
                <w:color w:val="000000"/>
              </w:rPr>
              <w:t>порядок заполнения заявок, договоров</w:t>
            </w:r>
          </w:p>
        </w:tc>
        <w:tc>
          <w:tcPr>
            <w:tcW w:w="1869" w:type="dxa"/>
            <w:tcBorders>
              <w:top w:val="single" w:sz="6" w:space="0" w:color="auto"/>
              <w:left w:val="single" w:sz="6" w:space="0" w:color="auto"/>
              <w:bottom w:val="single" w:sz="6" w:space="0" w:color="auto"/>
              <w:right w:val="single" w:sz="6" w:space="0" w:color="auto"/>
            </w:tcBorders>
          </w:tcPr>
          <w:p w:rsidR="00CD1F94" w:rsidRPr="00557678" w:rsidRDefault="00CD1F94" w:rsidP="00CD1F94">
            <w:pPr>
              <w:shd w:val="clear" w:color="auto" w:fill="FFFFFF"/>
              <w:autoSpaceDE w:val="0"/>
              <w:autoSpaceDN w:val="0"/>
              <w:adjustRightInd w:val="0"/>
              <w:ind w:firstLine="0"/>
              <w:jc w:val="center"/>
              <w:rPr>
                <w:rFonts w:eastAsia="Calibri"/>
              </w:rPr>
            </w:pPr>
            <w:r>
              <w:rPr>
                <w:color w:val="000000"/>
                <w:lang w:val="en-US"/>
              </w:rPr>
              <w:t>Control</w:t>
            </w:r>
          </w:p>
        </w:tc>
      </w:tr>
      <w:tr w:rsidR="00CD1F94" w:rsidRPr="00557678" w:rsidTr="00AF1ADF">
        <w:trPr>
          <w:trHeight w:val="555"/>
          <w:jc w:val="center"/>
        </w:trPr>
        <w:tc>
          <w:tcPr>
            <w:tcW w:w="3251" w:type="dxa"/>
            <w:tcBorders>
              <w:top w:val="single" w:sz="6" w:space="0" w:color="auto"/>
              <w:left w:val="single" w:sz="6" w:space="0" w:color="auto"/>
              <w:bottom w:val="single" w:sz="6" w:space="0" w:color="auto"/>
              <w:right w:val="single" w:sz="6" w:space="0" w:color="auto"/>
            </w:tcBorders>
          </w:tcPr>
          <w:p w:rsidR="00CD1F94" w:rsidRDefault="002E375F" w:rsidP="00BA4B52">
            <w:pPr>
              <w:shd w:val="clear" w:color="auto" w:fill="FFFFFF"/>
              <w:autoSpaceDE w:val="0"/>
              <w:autoSpaceDN w:val="0"/>
              <w:adjustRightInd w:val="0"/>
              <w:ind w:firstLine="0"/>
              <w:jc w:val="center"/>
            </w:pPr>
            <w:r>
              <w:t>Итоги выставки</w:t>
            </w:r>
          </w:p>
        </w:tc>
        <w:tc>
          <w:tcPr>
            <w:tcW w:w="4315" w:type="dxa"/>
            <w:tcBorders>
              <w:top w:val="single" w:sz="6" w:space="0" w:color="auto"/>
              <w:left w:val="single" w:sz="6" w:space="0" w:color="auto"/>
              <w:bottom w:val="single" w:sz="6" w:space="0" w:color="auto"/>
              <w:right w:val="single" w:sz="6" w:space="0" w:color="auto"/>
            </w:tcBorders>
          </w:tcPr>
          <w:p w:rsidR="00CD1F94" w:rsidRDefault="00585713" w:rsidP="00CD1F94">
            <w:pPr>
              <w:shd w:val="clear" w:color="auto" w:fill="FFFFFF"/>
              <w:autoSpaceDE w:val="0"/>
              <w:autoSpaceDN w:val="0"/>
              <w:adjustRightInd w:val="0"/>
              <w:ind w:firstLine="0"/>
              <w:jc w:val="center"/>
              <w:rPr>
                <w:color w:val="000000"/>
              </w:rPr>
            </w:pPr>
            <w:r>
              <w:rPr>
                <w:color w:val="000000"/>
              </w:rPr>
              <w:t>Информация об участниках, заключенных контрактах, лауреатах конкурса, предоставленных услугах</w:t>
            </w:r>
          </w:p>
        </w:tc>
        <w:tc>
          <w:tcPr>
            <w:tcW w:w="1869" w:type="dxa"/>
            <w:tcBorders>
              <w:top w:val="single" w:sz="6" w:space="0" w:color="auto"/>
              <w:left w:val="single" w:sz="6" w:space="0" w:color="auto"/>
              <w:bottom w:val="single" w:sz="6" w:space="0" w:color="auto"/>
              <w:right w:val="single" w:sz="6" w:space="0" w:color="auto"/>
            </w:tcBorders>
          </w:tcPr>
          <w:p w:rsidR="00CD1F94" w:rsidRPr="00CD1F94" w:rsidRDefault="00CD1F94" w:rsidP="00CD1F94">
            <w:pPr>
              <w:shd w:val="clear" w:color="auto" w:fill="FFFFFF"/>
              <w:autoSpaceDE w:val="0"/>
              <w:autoSpaceDN w:val="0"/>
              <w:adjustRightInd w:val="0"/>
              <w:ind w:firstLine="0"/>
              <w:jc w:val="center"/>
              <w:rPr>
                <w:color w:val="000000"/>
                <w:lang w:val="en-US"/>
              </w:rPr>
            </w:pPr>
            <w:r>
              <w:rPr>
                <w:color w:val="000000"/>
                <w:lang w:val="en-US"/>
              </w:rPr>
              <w:t>Output</w:t>
            </w:r>
          </w:p>
        </w:tc>
      </w:tr>
      <w:tr w:rsidR="00CD1F94" w:rsidRPr="00557678" w:rsidTr="00AF1ADF">
        <w:trPr>
          <w:trHeight w:val="555"/>
          <w:jc w:val="center"/>
        </w:trPr>
        <w:tc>
          <w:tcPr>
            <w:tcW w:w="3251" w:type="dxa"/>
            <w:tcBorders>
              <w:top w:val="single" w:sz="6" w:space="0" w:color="auto"/>
              <w:left w:val="single" w:sz="6" w:space="0" w:color="auto"/>
              <w:bottom w:val="single" w:sz="6" w:space="0" w:color="auto"/>
              <w:right w:val="single" w:sz="6" w:space="0" w:color="auto"/>
            </w:tcBorders>
          </w:tcPr>
          <w:p w:rsidR="00CD1F94" w:rsidRPr="00CD1F94" w:rsidRDefault="00AF1ADF" w:rsidP="00CD1F94">
            <w:pPr>
              <w:shd w:val="clear" w:color="auto" w:fill="FFFFFF"/>
              <w:autoSpaceDE w:val="0"/>
              <w:autoSpaceDN w:val="0"/>
              <w:adjustRightInd w:val="0"/>
              <w:ind w:firstLine="0"/>
              <w:jc w:val="center"/>
            </w:pPr>
            <w:r>
              <w:t>Персонал</w:t>
            </w:r>
          </w:p>
        </w:tc>
        <w:tc>
          <w:tcPr>
            <w:tcW w:w="4315" w:type="dxa"/>
            <w:tcBorders>
              <w:top w:val="single" w:sz="6" w:space="0" w:color="auto"/>
              <w:left w:val="single" w:sz="6" w:space="0" w:color="auto"/>
              <w:bottom w:val="single" w:sz="6" w:space="0" w:color="auto"/>
              <w:right w:val="single" w:sz="6" w:space="0" w:color="auto"/>
            </w:tcBorders>
          </w:tcPr>
          <w:p w:rsidR="00CD1F94" w:rsidRDefault="00585713" w:rsidP="00585713">
            <w:pPr>
              <w:shd w:val="clear" w:color="auto" w:fill="FFFFFF"/>
              <w:autoSpaceDE w:val="0"/>
              <w:autoSpaceDN w:val="0"/>
              <w:adjustRightInd w:val="0"/>
              <w:ind w:firstLine="0"/>
              <w:jc w:val="center"/>
              <w:rPr>
                <w:color w:val="000000"/>
              </w:rPr>
            </w:pPr>
            <w:r>
              <w:rPr>
                <w:color w:val="000000"/>
              </w:rPr>
              <w:t>Директор, оргкомитет, персонал административно-хозяйственного отдела</w:t>
            </w:r>
          </w:p>
        </w:tc>
        <w:tc>
          <w:tcPr>
            <w:tcW w:w="1869" w:type="dxa"/>
            <w:tcBorders>
              <w:top w:val="single" w:sz="6" w:space="0" w:color="auto"/>
              <w:left w:val="single" w:sz="6" w:space="0" w:color="auto"/>
              <w:bottom w:val="single" w:sz="6" w:space="0" w:color="auto"/>
              <w:right w:val="single" w:sz="6" w:space="0" w:color="auto"/>
            </w:tcBorders>
          </w:tcPr>
          <w:p w:rsidR="00CD1F94" w:rsidRDefault="00CD1F94" w:rsidP="00CD1F94">
            <w:pPr>
              <w:shd w:val="clear" w:color="auto" w:fill="FFFFFF"/>
              <w:autoSpaceDE w:val="0"/>
              <w:autoSpaceDN w:val="0"/>
              <w:adjustRightInd w:val="0"/>
              <w:ind w:firstLine="0"/>
              <w:jc w:val="center"/>
              <w:rPr>
                <w:color w:val="000000"/>
                <w:lang w:val="en-US"/>
              </w:rPr>
            </w:pPr>
            <w:r>
              <w:rPr>
                <w:color w:val="000000"/>
                <w:lang w:val="en-US"/>
              </w:rPr>
              <w:t>Mechanism</w:t>
            </w:r>
          </w:p>
        </w:tc>
      </w:tr>
    </w:tbl>
    <w:p w:rsidR="00CD1F94" w:rsidRDefault="00CD1F94" w:rsidP="00411298">
      <w:pPr>
        <w:rPr>
          <w:lang w:val="en-US"/>
        </w:rPr>
      </w:pPr>
    </w:p>
    <w:p w:rsidR="00CD1F94" w:rsidRDefault="002E375F" w:rsidP="00CD1F94">
      <w:pPr>
        <w:keepNext/>
        <w:ind w:firstLine="0"/>
      </w:pPr>
      <w:r>
        <w:rPr>
          <w:noProof/>
          <w:lang w:eastAsia="ru-RU"/>
        </w:rPr>
        <w:lastRenderedPageBreak/>
        <w:drawing>
          <wp:inline distT="0" distB="0" distL="0" distR="0">
            <wp:extent cx="5939155" cy="4083050"/>
            <wp:effectExtent l="19050" t="0" r="4445"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939155" cy="4083050"/>
                    </a:xfrm>
                    <a:prstGeom prst="rect">
                      <a:avLst/>
                    </a:prstGeom>
                    <a:noFill/>
                    <a:ln w="9525">
                      <a:noFill/>
                      <a:miter lim="800000"/>
                      <a:headEnd/>
                      <a:tailEnd/>
                    </a:ln>
                  </pic:spPr>
                </pic:pic>
              </a:graphicData>
            </a:graphic>
          </wp:inline>
        </w:drawing>
      </w:r>
    </w:p>
    <w:p w:rsidR="00CD1F94" w:rsidRDefault="00CD1F94" w:rsidP="00CD1F94">
      <w:pPr>
        <w:pStyle w:val="a8"/>
        <w:jc w:val="center"/>
        <w:rPr>
          <w:b w:val="0"/>
          <w:color w:val="auto"/>
          <w:sz w:val="22"/>
        </w:rPr>
      </w:pPr>
      <w:r w:rsidRPr="00CD1F94">
        <w:rPr>
          <w:b w:val="0"/>
          <w:color w:val="auto"/>
          <w:sz w:val="22"/>
        </w:rPr>
        <w:t xml:space="preserve">Рисунок </w:t>
      </w:r>
      <w:r w:rsidR="00095DDF" w:rsidRPr="00CD1F94">
        <w:rPr>
          <w:b w:val="0"/>
          <w:color w:val="auto"/>
          <w:sz w:val="22"/>
        </w:rPr>
        <w:fldChar w:fldCharType="begin"/>
      </w:r>
      <w:r w:rsidRPr="00CD1F94">
        <w:rPr>
          <w:b w:val="0"/>
          <w:color w:val="auto"/>
          <w:sz w:val="22"/>
        </w:rPr>
        <w:instrText xml:space="preserve"> SEQ Рисунок \* ARABIC </w:instrText>
      </w:r>
      <w:r w:rsidR="00095DDF" w:rsidRPr="00CD1F94">
        <w:rPr>
          <w:b w:val="0"/>
          <w:color w:val="auto"/>
          <w:sz w:val="22"/>
        </w:rPr>
        <w:fldChar w:fldCharType="separate"/>
      </w:r>
      <w:r w:rsidR="00641D43">
        <w:rPr>
          <w:b w:val="0"/>
          <w:noProof/>
          <w:color w:val="auto"/>
          <w:sz w:val="22"/>
        </w:rPr>
        <w:t>1</w:t>
      </w:r>
      <w:r w:rsidR="00095DDF" w:rsidRPr="00CD1F94">
        <w:rPr>
          <w:b w:val="0"/>
          <w:color w:val="auto"/>
          <w:sz w:val="22"/>
        </w:rPr>
        <w:fldChar w:fldCharType="end"/>
      </w:r>
      <w:r w:rsidRPr="00CD1F94">
        <w:rPr>
          <w:b w:val="0"/>
          <w:color w:val="auto"/>
          <w:sz w:val="22"/>
        </w:rPr>
        <w:t>. Контекстная диаграмма</w:t>
      </w:r>
    </w:p>
    <w:p w:rsidR="00CD1F94" w:rsidRDefault="00CD1F94" w:rsidP="00CD1F94">
      <w:pPr>
        <w:sectPr w:rsidR="00CD1F94" w:rsidSect="00362191">
          <w:pgSz w:w="11906" w:h="16838"/>
          <w:pgMar w:top="1134" w:right="850" w:bottom="1134" w:left="1701" w:header="708" w:footer="708" w:gutter="0"/>
          <w:cols w:space="708"/>
          <w:docGrid w:linePitch="360"/>
        </w:sectPr>
      </w:pPr>
    </w:p>
    <w:p w:rsidR="00CD1F94" w:rsidRDefault="00CD1F94" w:rsidP="00CD1F94">
      <w:pPr>
        <w:pStyle w:val="2"/>
      </w:pPr>
      <w:bookmarkStart w:id="6" w:name="_Toc388738455"/>
      <w:r>
        <w:lastRenderedPageBreak/>
        <w:t xml:space="preserve">Построение диаграмм </w:t>
      </w:r>
      <w:r w:rsidR="000F7837">
        <w:t>декомпозиций</w:t>
      </w:r>
      <w:bookmarkEnd w:id="6"/>
    </w:p>
    <w:p w:rsidR="000F7837" w:rsidRDefault="0013580B" w:rsidP="000F7837">
      <w:r>
        <w:t xml:space="preserve">Контекстную диаграмму можно декомпозировать на </w:t>
      </w:r>
      <w:r w:rsidR="001A17CF">
        <w:t>4</w:t>
      </w:r>
      <w:r>
        <w:t xml:space="preserve"> бизнес-процесса, которые представлены на рисунке 2:</w:t>
      </w:r>
    </w:p>
    <w:p w:rsidR="0013580B" w:rsidRDefault="001A17CF" w:rsidP="0013580B">
      <w:pPr>
        <w:keepNext/>
        <w:ind w:firstLine="0"/>
      </w:pPr>
      <w:r>
        <w:rPr>
          <w:noProof/>
          <w:lang w:eastAsia="ru-RU"/>
        </w:rPr>
        <w:drawing>
          <wp:inline distT="0" distB="0" distL="0" distR="0">
            <wp:extent cx="5939155" cy="4101465"/>
            <wp:effectExtent l="19050" t="0" r="4445"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5939155" cy="4101465"/>
                    </a:xfrm>
                    <a:prstGeom prst="rect">
                      <a:avLst/>
                    </a:prstGeom>
                    <a:noFill/>
                    <a:ln w="9525">
                      <a:noFill/>
                      <a:miter lim="800000"/>
                      <a:headEnd/>
                      <a:tailEnd/>
                    </a:ln>
                  </pic:spPr>
                </pic:pic>
              </a:graphicData>
            </a:graphic>
          </wp:inline>
        </w:drawing>
      </w:r>
    </w:p>
    <w:p w:rsidR="0013580B" w:rsidRPr="0013580B" w:rsidRDefault="0013580B" w:rsidP="0013580B">
      <w:pPr>
        <w:pStyle w:val="a8"/>
        <w:jc w:val="center"/>
        <w:rPr>
          <w:b w:val="0"/>
          <w:color w:val="auto"/>
          <w:sz w:val="22"/>
        </w:rPr>
      </w:pPr>
      <w:r w:rsidRPr="0013580B">
        <w:rPr>
          <w:b w:val="0"/>
          <w:color w:val="auto"/>
          <w:sz w:val="22"/>
        </w:rPr>
        <w:t xml:space="preserve">Рисунок </w:t>
      </w:r>
      <w:r w:rsidR="00095DDF" w:rsidRPr="0013580B">
        <w:rPr>
          <w:b w:val="0"/>
          <w:color w:val="auto"/>
          <w:sz w:val="22"/>
        </w:rPr>
        <w:fldChar w:fldCharType="begin"/>
      </w:r>
      <w:r w:rsidRPr="0013580B">
        <w:rPr>
          <w:b w:val="0"/>
          <w:color w:val="auto"/>
          <w:sz w:val="22"/>
        </w:rPr>
        <w:instrText xml:space="preserve"> SEQ Рисунок \* ARABIC </w:instrText>
      </w:r>
      <w:r w:rsidR="00095DDF" w:rsidRPr="0013580B">
        <w:rPr>
          <w:b w:val="0"/>
          <w:color w:val="auto"/>
          <w:sz w:val="22"/>
        </w:rPr>
        <w:fldChar w:fldCharType="separate"/>
      </w:r>
      <w:r w:rsidR="00641D43">
        <w:rPr>
          <w:b w:val="0"/>
          <w:noProof/>
          <w:color w:val="auto"/>
          <w:sz w:val="22"/>
        </w:rPr>
        <w:t>2</w:t>
      </w:r>
      <w:r w:rsidR="00095DDF" w:rsidRPr="0013580B">
        <w:rPr>
          <w:b w:val="0"/>
          <w:color w:val="auto"/>
          <w:sz w:val="22"/>
        </w:rPr>
        <w:fldChar w:fldCharType="end"/>
      </w:r>
      <w:r w:rsidRPr="0013580B">
        <w:rPr>
          <w:b w:val="0"/>
          <w:color w:val="auto"/>
          <w:sz w:val="22"/>
        </w:rPr>
        <w:t>. Диаграмма декомпозиции «</w:t>
      </w:r>
      <w:r w:rsidR="00B6541E">
        <w:rPr>
          <w:b w:val="0"/>
          <w:color w:val="auto"/>
          <w:sz w:val="22"/>
        </w:rPr>
        <w:t>Организация выставки-ярмарки</w:t>
      </w:r>
      <w:r w:rsidRPr="0013580B">
        <w:rPr>
          <w:b w:val="0"/>
          <w:color w:val="auto"/>
          <w:sz w:val="22"/>
        </w:rPr>
        <w:t>»</w:t>
      </w:r>
    </w:p>
    <w:p w:rsidR="00411298" w:rsidRDefault="000265C9" w:rsidP="00411298">
      <w:r>
        <w:t>Рассмотрим следующий уровень декомпозиции. Для этого рассмотрим подпроцесс</w:t>
      </w:r>
      <w:r w:rsidR="00A97F23">
        <w:t xml:space="preserve"> «</w:t>
      </w:r>
      <w:r w:rsidR="001A17CF">
        <w:t>Проведение выставки-ярмарки</w:t>
      </w:r>
      <w:r w:rsidR="00A97F23">
        <w:t>»</w:t>
      </w:r>
      <w:r w:rsidR="008138A1">
        <w:t>.</w:t>
      </w:r>
      <w:r w:rsidR="00A97F23">
        <w:t xml:space="preserve"> </w:t>
      </w:r>
    </w:p>
    <w:p w:rsidR="00A61692" w:rsidRDefault="00C26A6D" w:rsidP="00A61692">
      <w:pPr>
        <w:keepNext/>
        <w:ind w:firstLine="0"/>
      </w:pPr>
      <w:r>
        <w:rPr>
          <w:noProof/>
          <w:lang w:eastAsia="ru-RU"/>
        </w:rPr>
        <w:lastRenderedPageBreak/>
        <w:drawing>
          <wp:inline distT="0" distB="0" distL="0" distR="0">
            <wp:extent cx="5939155" cy="4119245"/>
            <wp:effectExtent l="19050" t="0" r="4445" b="0"/>
            <wp:docPr id="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5939155" cy="4119245"/>
                    </a:xfrm>
                    <a:prstGeom prst="rect">
                      <a:avLst/>
                    </a:prstGeom>
                    <a:noFill/>
                    <a:ln w="9525">
                      <a:noFill/>
                      <a:miter lim="800000"/>
                      <a:headEnd/>
                      <a:tailEnd/>
                    </a:ln>
                  </pic:spPr>
                </pic:pic>
              </a:graphicData>
            </a:graphic>
          </wp:inline>
        </w:drawing>
      </w:r>
    </w:p>
    <w:p w:rsidR="000741E1" w:rsidRPr="003074C1" w:rsidRDefault="00A61692" w:rsidP="003074C1">
      <w:pPr>
        <w:pStyle w:val="a8"/>
        <w:jc w:val="center"/>
        <w:rPr>
          <w:b w:val="0"/>
          <w:color w:val="auto"/>
          <w:sz w:val="22"/>
        </w:rPr>
        <w:sectPr w:rsidR="000741E1" w:rsidRPr="003074C1" w:rsidSect="00362191">
          <w:pgSz w:w="11906" w:h="16838"/>
          <w:pgMar w:top="1134" w:right="850" w:bottom="1134" w:left="1701" w:header="708" w:footer="708" w:gutter="0"/>
          <w:cols w:space="708"/>
          <w:docGrid w:linePitch="360"/>
        </w:sectPr>
      </w:pPr>
      <w:r w:rsidRPr="00A61692">
        <w:rPr>
          <w:b w:val="0"/>
          <w:color w:val="auto"/>
          <w:sz w:val="22"/>
        </w:rPr>
        <w:t xml:space="preserve">Рисунок </w:t>
      </w:r>
      <w:r w:rsidR="00095DDF" w:rsidRPr="00A61692">
        <w:rPr>
          <w:b w:val="0"/>
          <w:color w:val="auto"/>
          <w:sz w:val="22"/>
        </w:rPr>
        <w:fldChar w:fldCharType="begin"/>
      </w:r>
      <w:r w:rsidRPr="00A61692">
        <w:rPr>
          <w:b w:val="0"/>
          <w:color w:val="auto"/>
          <w:sz w:val="22"/>
        </w:rPr>
        <w:instrText xml:space="preserve"> SEQ Рисунок \* ARABIC </w:instrText>
      </w:r>
      <w:r w:rsidR="00095DDF" w:rsidRPr="00A61692">
        <w:rPr>
          <w:b w:val="0"/>
          <w:color w:val="auto"/>
          <w:sz w:val="22"/>
        </w:rPr>
        <w:fldChar w:fldCharType="separate"/>
      </w:r>
      <w:r w:rsidR="00641D43">
        <w:rPr>
          <w:b w:val="0"/>
          <w:noProof/>
          <w:color w:val="auto"/>
          <w:sz w:val="22"/>
        </w:rPr>
        <w:t>3</w:t>
      </w:r>
      <w:r w:rsidR="00095DDF" w:rsidRPr="00A61692">
        <w:rPr>
          <w:b w:val="0"/>
          <w:color w:val="auto"/>
          <w:sz w:val="22"/>
        </w:rPr>
        <w:fldChar w:fldCharType="end"/>
      </w:r>
      <w:r w:rsidRPr="00A61692">
        <w:rPr>
          <w:b w:val="0"/>
          <w:color w:val="auto"/>
          <w:sz w:val="22"/>
        </w:rPr>
        <w:t>. Диаграмма декомпозиции процесса "</w:t>
      </w:r>
      <w:r w:rsidR="00C26A6D">
        <w:rPr>
          <w:b w:val="0"/>
          <w:color w:val="auto"/>
        </w:rPr>
        <w:t>Проведение</w:t>
      </w:r>
      <w:r w:rsidR="001F5A82" w:rsidRPr="001F5A82">
        <w:rPr>
          <w:b w:val="0"/>
          <w:color w:val="auto"/>
        </w:rPr>
        <w:t xml:space="preserve"> </w:t>
      </w:r>
      <w:r w:rsidR="00C26A6D">
        <w:rPr>
          <w:b w:val="0"/>
          <w:color w:val="auto"/>
        </w:rPr>
        <w:t>выставки-ярмарки</w:t>
      </w:r>
      <w:r w:rsidRPr="00A61692">
        <w:rPr>
          <w:b w:val="0"/>
          <w:color w:val="auto"/>
          <w:sz w:val="22"/>
        </w:rPr>
        <w:t>"</w:t>
      </w:r>
    </w:p>
    <w:p w:rsidR="00A61692" w:rsidRDefault="00A61692" w:rsidP="00A61692">
      <w:pPr>
        <w:pStyle w:val="2"/>
      </w:pPr>
      <w:bookmarkStart w:id="7" w:name="_Toc388738456"/>
      <w:r>
        <w:lastRenderedPageBreak/>
        <w:t>Построение диаграммы дерева узлов</w:t>
      </w:r>
      <w:bookmarkEnd w:id="7"/>
    </w:p>
    <w:p w:rsidR="000741E1" w:rsidRDefault="000741E1" w:rsidP="000741E1">
      <w:r w:rsidRPr="00940819">
        <w:t xml:space="preserve">Диаграмма дерева узлов имеет вид традиционного иерархического дерева. Она показывает глубину и уровни декомпозиции. В нашей модели </w:t>
      </w:r>
      <w:r>
        <w:t xml:space="preserve">2 </w:t>
      </w:r>
      <w:r w:rsidRPr="00940819">
        <w:t>уровня декомпозиции</w:t>
      </w:r>
      <w:r>
        <w:t xml:space="preserve"> (рисунок </w:t>
      </w:r>
      <w:r w:rsidR="005F568F">
        <w:t>4</w:t>
      </w:r>
      <w:r>
        <w:t>):</w:t>
      </w:r>
    </w:p>
    <w:p w:rsidR="000741E1" w:rsidRDefault="00C26A6D" w:rsidP="000741E1">
      <w:pPr>
        <w:keepNext/>
        <w:ind w:firstLine="0"/>
      </w:pPr>
      <w:r>
        <w:rPr>
          <w:noProof/>
          <w:lang w:eastAsia="ru-RU"/>
        </w:rPr>
        <w:drawing>
          <wp:inline distT="0" distB="0" distL="0" distR="0">
            <wp:extent cx="5939155" cy="4119245"/>
            <wp:effectExtent l="19050" t="0" r="4445" b="0"/>
            <wp:docPr id="1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5939155" cy="4119245"/>
                    </a:xfrm>
                    <a:prstGeom prst="rect">
                      <a:avLst/>
                    </a:prstGeom>
                    <a:noFill/>
                    <a:ln w="9525">
                      <a:noFill/>
                      <a:miter lim="800000"/>
                      <a:headEnd/>
                      <a:tailEnd/>
                    </a:ln>
                  </pic:spPr>
                </pic:pic>
              </a:graphicData>
            </a:graphic>
          </wp:inline>
        </w:drawing>
      </w:r>
    </w:p>
    <w:p w:rsidR="000741E1" w:rsidRPr="000741E1" w:rsidRDefault="000741E1" w:rsidP="000741E1">
      <w:pPr>
        <w:pStyle w:val="a8"/>
        <w:jc w:val="center"/>
        <w:rPr>
          <w:b w:val="0"/>
          <w:color w:val="auto"/>
          <w:sz w:val="36"/>
          <w:szCs w:val="28"/>
        </w:rPr>
      </w:pPr>
      <w:r w:rsidRPr="000741E1">
        <w:rPr>
          <w:b w:val="0"/>
          <w:color w:val="auto"/>
          <w:sz w:val="22"/>
        </w:rPr>
        <w:t xml:space="preserve">Рисунок </w:t>
      </w:r>
      <w:r w:rsidR="005F568F">
        <w:rPr>
          <w:b w:val="0"/>
          <w:color w:val="auto"/>
          <w:sz w:val="22"/>
        </w:rPr>
        <w:t>4</w:t>
      </w:r>
      <w:r w:rsidRPr="000741E1">
        <w:rPr>
          <w:b w:val="0"/>
          <w:color w:val="auto"/>
          <w:sz w:val="22"/>
        </w:rPr>
        <w:t>. Диаграмма дерева узлов</w:t>
      </w:r>
    </w:p>
    <w:p w:rsidR="000741E1" w:rsidRDefault="000741E1" w:rsidP="00A61692">
      <w:pPr>
        <w:sectPr w:rsidR="000741E1" w:rsidSect="00362191">
          <w:pgSz w:w="11906" w:h="16838"/>
          <w:pgMar w:top="1134" w:right="850" w:bottom="1134" w:left="1701" w:header="708" w:footer="708" w:gutter="0"/>
          <w:cols w:space="708"/>
          <w:docGrid w:linePitch="360"/>
        </w:sectPr>
      </w:pPr>
    </w:p>
    <w:p w:rsidR="00A61692" w:rsidRDefault="000741E1" w:rsidP="000741E1">
      <w:pPr>
        <w:pStyle w:val="2"/>
      </w:pPr>
      <w:bookmarkStart w:id="8" w:name="_Toc388738457"/>
      <w:r>
        <w:lastRenderedPageBreak/>
        <w:t xml:space="preserve">Построение </w:t>
      </w:r>
      <w:r>
        <w:rPr>
          <w:lang w:val="en-US"/>
        </w:rPr>
        <w:t>FEO-</w:t>
      </w:r>
      <w:r>
        <w:t>диаграммы</w:t>
      </w:r>
      <w:bookmarkEnd w:id="8"/>
    </w:p>
    <w:p w:rsidR="000741E1" w:rsidRDefault="0060220F" w:rsidP="000741E1">
      <w:pPr>
        <w:rPr>
          <w:bCs w:val="0"/>
          <w:iCs/>
          <w:color w:val="000000"/>
        </w:rPr>
      </w:pPr>
      <w:r w:rsidRPr="0060220F">
        <w:rPr>
          <w:rFonts w:eastAsia="Calibri"/>
          <w:color w:val="000000"/>
        </w:rPr>
        <w:t xml:space="preserve">Предположим, что при обсуждении бизнес-процессов возникла необходимость детально рассмотреть взаимодействие работы </w:t>
      </w:r>
      <w:r w:rsidRPr="0060220F">
        <w:rPr>
          <w:rFonts w:eastAsia="Calibri"/>
          <w:bCs w:val="0"/>
          <w:iCs/>
          <w:color w:val="000000"/>
        </w:rPr>
        <w:t>"</w:t>
      </w:r>
      <w:r w:rsidR="00C26A6D">
        <w:rPr>
          <w:bCs w:val="0"/>
          <w:iCs/>
          <w:color w:val="000000"/>
        </w:rPr>
        <w:t>Подготовка к проведению ярмарки</w:t>
      </w:r>
      <w:r w:rsidRPr="0060220F">
        <w:rPr>
          <w:rFonts w:eastAsia="Calibri"/>
          <w:bCs w:val="0"/>
          <w:iCs/>
          <w:color w:val="000000"/>
        </w:rPr>
        <w:t>"</w:t>
      </w:r>
      <w:r w:rsidRPr="0060220F">
        <w:rPr>
          <w:rFonts w:eastAsia="Calibri"/>
          <w:bCs w:val="0"/>
          <w:i/>
          <w:iCs/>
          <w:color w:val="000000"/>
        </w:rPr>
        <w:t xml:space="preserve"> </w:t>
      </w:r>
      <w:r w:rsidRPr="0060220F">
        <w:rPr>
          <w:rFonts w:eastAsia="Calibri"/>
          <w:color w:val="000000"/>
        </w:rPr>
        <w:t xml:space="preserve">с другими работами. Чтобы не портить диаграмму декомпозиции, создайте </w:t>
      </w:r>
      <w:r w:rsidRPr="0060220F">
        <w:rPr>
          <w:rFonts w:eastAsia="Calibri"/>
          <w:color w:val="000000"/>
          <w:lang w:val="en-US"/>
        </w:rPr>
        <w:t>FEO</w:t>
      </w:r>
      <w:r w:rsidRPr="0060220F">
        <w:rPr>
          <w:rFonts w:eastAsia="Calibri"/>
          <w:color w:val="000000"/>
        </w:rPr>
        <w:t>-диаграмму(</w:t>
      </w:r>
      <w:r w:rsidRPr="0060220F">
        <w:rPr>
          <w:rFonts w:eastAsia="Calibri"/>
          <w:color w:val="000000"/>
          <w:lang w:val="en-US"/>
        </w:rPr>
        <w:t>FEO</w:t>
      </w:r>
      <w:r w:rsidRPr="0060220F">
        <w:rPr>
          <w:rFonts w:eastAsia="Calibri"/>
          <w:color w:val="000000"/>
        </w:rPr>
        <w:t xml:space="preserve"> – расшифровывается как «только для экспозиции»), на которой будут только стрелки работы </w:t>
      </w:r>
      <w:r w:rsidRPr="0060220F">
        <w:rPr>
          <w:rFonts w:eastAsia="Calibri"/>
          <w:bCs w:val="0"/>
          <w:iCs/>
          <w:color w:val="000000"/>
        </w:rPr>
        <w:t>"</w:t>
      </w:r>
      <w:r w:rsidR="00C26A6D">
        <w:rPr>
          <w:bCs w:val="0"/>
          <w:iCs/>
          <w:color w:val="000000"/>
        </w:rPr>
        <w:t>Подготовка к проведению ярмарки</w:t>
      </w:r>
      <w:r w:rsidRPr="0060220F">
        <w:rPr>
          <w:rFonts w:eastAsia="Calibri"/>
          <w:bCs w:val="0"/>
          <w:iCs/>
          <w:color w:val="000000"/>
        </w:rPr>
        <w:t>"</w:t>
      </w:r>
      <w:r>
        <w:rPr>
          <w:bCs w:val="0"/>
          <w:iCs/>
          <w:color w:val="000000"/>
        </w:rPr>
        <w:t xml:space="preserve"> (рисунок </w:t>
      </w:r>
      <w:r w:rsidR="005F568F">
        <w:rPr>
          <w:bCs w:val="0"/>
          <w:iCs/>
          <w:color w:val="000000"/>
        </w:rPr>
        <w:t>5</w:t>
      </w:r>
      <w:r>
        <w:rPr>
          <w:bCs w:val="0"/>
          <w:iCs/>
          <w:color w:val="000000"/>
        </w:rPr>
        <w:t>):</w:t>
      </w:r>
    </w:p>
    <w:p w:rsidR="0060220F" w:rsidRPr="00C26A6D" w:rsidRDefault="00C26A6D" w:rsidP="0060220F">
      <w:pPr>
        <w:keepNext/>
        <w:ind w:firstLine="0"/>
        <w:rPr>
          <w:lang w:val="en-US"/>
        </w:rPr>
      </w:pPr>
      <w:r>
        <w:rPr>
          <w:noProof/>
          <w:lang w:eastAsia="ru-RU"/>
        </w:rPr>
        <w:drawing>
          <wp:inline distT="0" distB="0" distL="0" distR="0">
            <wp:extent cx="5930265" cy="4091940"/>
            <wp:effectExtent l="19050" t="0" r="0" b="0"/>
            <wp:docPr id="1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5930265" cy="4091940"/>
                    </a:xfrm>
                    <a:prstGeom prst="rect">
                      <a:avLst/>
                    </a:prstGeom>
                    <a:noFill/>
                    <a:ln w="9525">
                      <a:noFill/>
                      <a:miter lim="800000"/>
                      <a:headEnd/>
                      <a:tailEnd/>
                    </a:ln>
                  </pic:spPr>
                </pic:pic>
              </a:graphicData>
            </a:graphic>
          </wp:inline>
        </w:drawing>
      </w:r>
    </w:p>
    <w:p w:rsidR="0060220F" w:rsidRDefault="0060220F" w:rsidP="0060220F">
      <w:pPr>
        <w:pStyle w:val="a8"/>
        <w:jc w:val="center"/>
        <w:rPr>
          <w:b w:val="0"/>
          <w:color w:val="auto"/>
          <w:sz w:val="22"/>
        </w:rPr>
      </w:pPr>
      <w:r w:rsidRPr="0060220F">
        <w:rPr>
          <w:b w:val="0"/>
          <w:color w:val="auto"/>
          <w:sz w:val="22"/>
        </w:rPr>
        <w:t xml:space="preserve">Рисунок </w:t>
      </w:r>
      <w:r w:rsidR="005F568F">
        <w:rPr>
          <w:b w:val="0"/>
          <w:color w:val="auto"/>
          <w:sz w:val="22"/>
        </w:rPr>
        <w:t>5</w:t>
      </w:r>
      <w:r w:rsidRPr="0060220F">
        <w:rPr>
          <w:b w:val="0"/>
          <w:color w:val="auto"/>
          <w:sz w:val="22"/>
        </w:rPr>
        <w:t xml:space="preserve">. </w:t>
      </w:r>
      <w:r w:rsidRPr="0060220F">
        <w:rPr>
          <w:b w:val="0"/>
          <w:color w:val="auto"/>
          <w:sz w:val="22"/>
          <w:lang w:val="en-US"/>
        </w:rPr>
        <w:t>FEO-</w:t>
      </w:r>
      <w:r w:rsidRPr="0060220F">
        <w:rPr>
          <w:b w:val="0"/>
          <w:color w:val="auto"/>
          <w:sz w:val="22"/>
        </w:rPr>
        <w:t>диаграмма</w:t>
      </w:r>
    </w:p>
    <w:p w:rsidR="0060220F" w:rsidRDefault="0060220F" w:rsidP="0060220F">
      <w:pPr>
        <w:sectPr w:rsidR="0060220F" w:rsidSect="00362191">
          <w:pgSz w:w="11906" w:h="16838"/>
          <w:pgMar w:top="1134" w:right="850" w:bottom="1134" w:left="1701" w:header="708" w:footer="708" w:gutter="0"/>
          <w:cols w:space="708"/>
          <w:docGrid w:linePitch="360"/>
        </w:sectPr>
      </w:pPr>
    </w:p>
    <w:p w:rsidR="0060220F" w:rsidRDefault="0060220F" w:rsidP="0060220F">
      <w:pPr>
        <w:pStyle w:val="2"/>
      </w:pPr>
      <w:bookmarkStart w:id="9" w:name="_Toc388738458"/>
      <w:r>
        <w:lastRenderedPageBreak/>
        <w:t>Стоимостной анализ</w:t>
      </w:r>
      <w:bookmarkEnd w:id="9"/>
    </w:p>
    <w:p w:rsidR="0060220F" w:rsidRPr="00940819" w:rsidRDefault="0060220F" w:rsidP="0060220F">
      <w:r w:rsidRPr="00940819">
        <w:t xml:space="preserve">Для проведения стоимостного анализа предположим, что стоимость каждого бизнес-процесса складывается из затрат на </w:t>
      </w:r>
      <w:r>
        <w:t>материалы (</w:t>
      </w:r>
      <w:r w:rsidR="005F568F">
        <w:t>компоненты</w:t>
      </w:r>
      <w:r>
        <w:t xml:space="preserve">), </w:t>
      </w:r>
      <w:r w:rsidRPr="00940819">
        <w:t>рабочую силу</w:t>
      </w:r>
      <w:r>
        <w:t xml:space="preserve"> (персонал)</w:t>
      </w:r>
      <w:r w:rsidRPr="00940819">
        <w:t xml:space="preserve"> и управление, соответственно добавим </w:t>
      </w:r>
      <w:r>
        <w:t>три</w:t>
      </w:r>
      <w:r w:rsidRPr="00940819">
        <w:t xml:space="preserve"> центра затрат:</w:t>
      </w:r>
      <w:r>
        <w:t xml:space="preserve"> материалы, р</w:t>
      </w:r>
      <w:r w:rsidRPr="00940819">
        <w:t>абочая сила</w:t>
      </w:r>
      <w:r>
        <w:t xml:space="preserve"> и управление</w:t>
      </w:r>
      <w:r w:rsidRPr="00940819">
        <w:t>. Внесем примерные значения данных затрат по каждому процессу.</w:t>
      </w:r>
    </w:p>
    <w:p w:rsidR="0060220F" w:rsidRDefault="0060220F" w:rsidP="0060220F">
      <w:r w:rsidRPr="00940819">
        <w:t xml:space="preserve">Таким образом, после проведенного стоимостного анализа, мы рассчитали общую стоимость бизнес-процесса </w:t>
      </w:r>
      <w:r w:rsidR="002B62FD">
        <w:t>организации выставки-ярмарки</w:t>
      </w:r>
      <w:r w:rsidRPr="00940819">
        <w:t xml:space="preserve">, и на контекстной диаграмме в левом нижнем углу мы видим итоговую стоимость </w:t>
      </w:r>
      <w:r>
        <w:t xml:space="preserve">данного процесса (рисунок </w:t>
      </w:r>
      <w:r w:rsidR="005F568F">
        <w:t>6</w:t>
      </w:r>
      <w:r>
        <w:t>):</w:t>
      </w:r>
    </w:p>
    <w:p w:rsidR="00641D43" w:rsidRDefault="00C26A6D" w:rsidP="00641D43">
      <w:pPr>
        <w:keepNext/>
        <w:ind w:firstLine="0"/>
      </w:pPr>
      <w:r>
        <w:rPr>
          <w:noProof/>
          <w:lang w:eastAsia="ru-RU"/>
        </w:rPr>
        <w:drawing>
          <wp:inline distT="0" distB="0" distL="0" distR="0">
            <wp:extent cx="5930265" cy="4083050"/>
            <wp:effectExtent l="19050" t="0" r="0" b="0"/>
            <wp:docPr id="1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srcRect/>
                    <a:stretch>
                      <a:fillRect/>
                    </a:stretch>
                  </pic:blipFill>
                  <pic:spPr bwMode="auto">
                    <a:xfrm>
                      <a:off x="0" y="0"/>
                      <a:ext cx="5930265" cy="4083050"/>
                    </a:xfrm>
                    <a:prstGeom prst="rect">
                      <a:avLst/>
                    </a:prstGeom>
                    <a:noFill/>
                    <a:ln w="9525">
                      <a:noFill/>
                      <a:miter lim="800000"/>
                      <a:headEnd/>
                      <a:tailEnd/>
                    </a:ln>
                  </pic:spPr>
                </pic:pic>
              </a:graphicData>
            </a:graphic>
          </wp:inline>
        </w:drawing>
      </w:r>
    </w:p>
    <w:p w:rsidR="0060220F" w:rsidRDefault="00641D43" w:rsidP="00641D43">
      <w:pPr>
        <w:pStyle w:val="a8"/>
        <w:jc w:val="center"/>
        <w:rPr>
          <w:b w:val="0"/>
          <w:color w:val="auto"/>
          <w:sz w:val="22"/>
        </w:rPr>
      </w:pPr>
      <w:r w:rsidRPr="00641D43">
        <w:rPr>
          <w:b w:val="0"/>
          <w:color w:val="auto"/>
          <w:sz w:val="22"/>
        </w:rPr>
        <w:t xml:space="preserve">Рисунок </w:t>
      </w:r>
      <w:r w:rsidR="005F568F">
        <w:rPr>
          <w:b w:val="0"/>
          <w:color w:val="auto"/>
          <w:sz w:val="22"/>
        </w:rPr>
        <w:t>6</w:t>
      </w:r>
      <w:r w:rsidRPr="00641D43">
        <w:rPr>
          <w:b w:val="0"/>
          <w:color w:val="auto"/>
          <w:sz w:val="22"/>
        </w:rPr>
        <w:t>. Стоимостной анализ</w:t>
      </w:r>
    </w:p>
    <w:p w:rsidR="00641D43" w:rsidRDefault="00641D43" w:rsidP="00641D43">
      <w:pPr>
        <w:pStyle w:val="a8"/>
        <w:jc w:val="center"/>
        <w:rPr>
          <w:b w:val="0"/>
          <w:color w:val="auto"/>
          <w:sz w:val="22"/>
        </w:rPr>
      </w:pPr>
    </w:p>
    <w:p w:rsidR="00641D43" w:rsidRDefault="00641D43" w:rsidP="00641D43">
      <w:pPr>
        <w:sectPr w:rsidR="00641D43" w:rsidSect="00362191">
          <w:pgSz w:w="11906" w:h="16838"/>
          <w:pgMar w:top="1134" w:right="850" w:bottom="1134" w:left="1701" w:header="708" w:footer="708" w:gutter="0"/>
          <w:cols w:space="708"/>
          <w:docGrid w:linePitch="360"/>
        </w:sectPr>
      </w:pPr>
    </w:p>
    <w:p w:rsidR="00641D43" w:rsidRDefault="00641D43" w:rsidP="00641D43">
      <w:pPr>
        <w:pStyle w:val="1"/>
      </w:pPr>
      <w:bookmarkStart w:id="10" w:name="_Toc388738459"/>
      <w:r>
        <w:lastRenderedPageBreak/>
        <w:t>Заключение</w:t>
      </w:r>
      <w:bookmarkEnd w:id="10"/>
    </w:p>
    <w:p w:rsidR="00C26A6D" w:rsidRPr="00C26A6D" w:rsidRDefault="00C26A6D" w:rsidP="00C26A6D">
      <w:r w:rsidRPr="00C26A6D">
        <w:t xml:space="preserve">Моделирование бизнес-процессов позволяет проанализировать не только, как работает предприятие в целом, как оно взаимодействует с внешними организациями, заказчиками и поставщиками, но и как организована деятельность на каждом отдельно взятом рабочем месте. </w:t>
      </w:r>
    </w:p>
    <w:p w:rsidR="00C26A6D" w:rsidRPr="00C26A6D" w:rsidRDefault="00C26A6D" w:rsidP="00C26A6D">
      <w:pPr>
        <w:rPr>
          <w:bdr w:val="none" w:sz="0" w:space="0" w:color="auto" w:frame="1"/>
        </w:rPr>
      </w:pPr>
      <w:r w:rsidRPr="00C26A6D">
        <w:rPr>
          <w:rStyle w:val="statyablue21"/>
          <w:b w:val="0"/>
          <w:color w:val="auto"/>
          <w:sz w:val="28"/>
          <w:szCs w:val="28"/>
        </w:rPr>
        <w:t>Необходимо учитывать важные характеристики моделирования бизнес-процессов.</w:t>
      </w:r>
      <w:r w:rsidRPr="00C26A6D">
        <w:t xml:space="preserve"> В частности, к п</w:t>
      </w:r>
      <w:r w:rsidRPr="00C26A6D">
        <w:rPr>
          <w:rStyle w:val="statblunew1"/>
          <w:rFonts w:ascii="Times New Roman" w:hAnsi="Times New Roman" w:cs="Times New Roman"/>
          <w:color w:val="auto"/>
          <w:sz w:val="28"/>
          <w:szCs w:val="28"/>
        </w:rPr>
        <w:t xml:space="preserve">реимуществам </w:t>
      </w:r>
      <w:r w:rsidRPr="00C26A6D">
        <w:rPr>
          <w:rStyle w:val="statyablue21"/>
          <w:b w:val="0"/>
          <w:color w:val="auto"/>
          <w:sz w:val="28"/>
          <w:szCs w:val="28"/>
        </w:rPr>
        <w:t>моделирования бизнес-процессов относят:</w:t>
      </w:r>
      <w:r w:rsidRPr="00C26A6D">
        <w:rPr>
          <w:rStyle w:val="statblunew1"/>
          <w:rFonts w:ascii="Times New Roman" w:hAnsi="Times New Roman" w:cs="Times New Roman"/>
          <w:color w:val="auto"/>
          <w:sz w:val="28"/>
          <w:szCs w:val="28"/>
        </w:rPr>
        <w:t xml:space="preserve"> </w:t>
      </w:r>
      <w:r w:rsidRPr="00C26A6D">
        <w:rPr>
          <w:rStyle w:val="statyablue21"/>
          <w:b w:val="0"/>
          <w:color w:val="auto"/>
          <w:sz w:val="28"/>
          <w:szCs w:val="28"/>
        </w:rPr>
        <w:t xml:space="preserve">повышение качества и скорости производства продукции с одновременным снижением издержек; рост профессионализма сотрудников; повышение конкурентоспособности компании. </w:t>
      </w:r>
      <w:r w:rsidRPr="00C26A6D">
        <w:rPr>
          <w:rStyle w:val="statblunew1"/>
          <w:rFonts w:ascii="Times New Roman" w:hAnsi="Times New Roman" w:cs="Times New Roman"/>
          <w:color w:val="auto"/>
          <w:sz w:val="28"/>
          <w:szCs w:val="28"/>
        </w:rPr>
        <w:t xml:space="preserve">Недостатки, в свою очередь: </w:t>
      </w:r>
      <w:r w:rsidRPr="00C26A6D">
        <w:rPr>
          <w:rStyle w:val="statyablue21"/>
          <w:b w:val="0"/>
          <w:color w:val="auto"/>
          <w:sz w:val="28"/>
          <w:szCs w:val="28"/>
        </w:rPr>
        <w:t>усиление эксплуатации сотрудников и связанные с этим проблемы социально-психологического характера; необходимость проведения целенаправленной работы по изменению корпоративной культуры.</w:t>
      </w:r>
    </w:p>
    <w:p w:rsidR="00C26A6D" w:rsidRPr="00C26A6D" w:rsidRDefault="00C26A6D" w:rsidP="00C26A6D">
      <w:r w:rsidRPr="00C26A6D">
        <w:t>В ходе работы была построена модель бизнес процесса «</w:t>
      </w:r>
      <w:r>
        <w:t>Организация выставки-ярмарки</w:t>
      </w:r>
      <w:r w:rsidRPr="00C26A6D">
        <w:t xml:space="preserve">». В процессе моделирования данного бизнес-процесса были изучены особенности программной среды </w:t>
      </w:r>
      <w:r w:rsidRPr="00C26A6D">
        <w:rPr>
          <w:lang w:val="en-US"/>
        </w:rPr>
        <w:t>BPwin</w:t>
      </w:r>
      <w:r w:rsidRPr="00C26A6D">
        <w:t>.</w:t>
      </w:r>
    </w:p>
    <w:p w:rsidR="00FC412F" w:rsidRDefault="00FC412F" w:rsidP="00641D43">
      <w:pPr>
        <w:sectPr w:rsidR="00FC412F" w:rsidSect="00362191">
          <w:pgSz w:w="11906" w:h="16838"/>
          <w:pgMar w:top="1134" w:right="850" w:bottom="1134" w:left="1701" w:header="708" w:footer="708" w:gutter="0"/>
          <w:cols w:space="708"/>
          <w:docGrid w:linePitch="360"/>
        </w:sectPr>
      </w:pPr>
    </w:p>
    <w:p w:rsidR="00FC412F" w:rsidRDefault="00FC412F" w:rsidP="00FC412F">
      <w:pPr>
        <w:pStyle w:val="1"/>
      </w:pPr>
      <w:bookmarkStart w:id="11" w:name="_Toc388738460"/>
      <w:r>
        <w:lastRenderedPageBreak/>
        <w:t>Список литературы</w:t>
      </w:r>
      <w:bookmarkEnd w:id="11"/>
    </w:p>
    <w:p w:rsidR="00FC412F" w:rsidRPr="00397EBF" w:rsidRDefault="00FC412F" w:rsidP="00FC412F">
      <w:pPr>
        <w:pStyle w:val="a0"/>
        <w:numPr>
          <w:ilvl w:val="0"/>
          <w:numId w:val="10"/>
        </w:numPr>
      </w:pPr>
      <w:r w:rsidRPr="00397EBF">
        <w:t>Елиферов, В.Г. Бизнес-процессы: регламентация и управление : учеб. пособ.</w:t>
      </w:r>
      <w:r>
        <w:t xml:space="preserve"> </w:t>
      </w:r>
      <w:r w:rsidRPr="00397EBF">
        <w:t>для</w:t>
      </w:r>
      <w:r>
        <w:t xml:space="preserve"> </w:t>
      </w:r>
      <w:r w:rsidRPr="00397EBF">
        <w:t>слушателей</w:t>
      </w:r>
      <w:r>
        <w:t xml:space="preserve"> </w:t>
      </w:r>
      <w:r w:rsidRPr="00397EBF">
        <w:t>образоват.</w:t>
      </w:r>
      <w:r>
        <w:t xml:space="preserve"> </w:t>
      </w:r>
      <w:r w:rsidRPr="00397EBF">
        <w:t>учрежд.,</w:t>
      </w:r>
      <w:r>
        <w:t xml:space="preserve"> </w:t>
      </w:r>
      <w:r w:rsidRPr="00397EBF">
        <w:t>обуч.</w:t>
      </w:r>
      <w:r>
        <w:t xml:space="preserve"> </w:t>
      </w:r>
      <w:r w:rsidRPr="00397EBF">
        <w:t>по</w:t>
      </w:r>
      <w:r>
        <w:t xml:space="preserve"> </w:t>
      </w:r>
      <w:r w:rsidRPr="00397EBF">
        <w:t>МВА</w:t>
      </w:r>
      <w:r>
        <w:t xml:space="preserve"> </w:t>
      </w:r>
      <w:r w:rsidRPr="00397EBF">
        <w:t>и</w:t>
      </w:r>
      <w:r>
        <w:t xml:space="preserve"> </w:t>
      </w:r>
      <w:r w:rsidRPr="00397EBF">
        <w:t>др. программам</w:t>
      </w:r>
      <w:r>
        <w:t xml:space="preserve"> </w:t>
      </w:r>
      <w:r w:rsidRPr="00397EBF">
        <w:t>подготовки</w:t>
      </w:r>
      <w:r>
        <w:t xml:space="preserve"> </w:t>
      </w:r>
      <w:r w:rsidRPr="00397EBF">
        <w:t>управленческих</w:t>
      </w:r>
      <w:r>
        <w:t xml:space="preserve"> </w:t>
      </w:r>
      <w:r w:rsidRPr="00397EBF">
        <w:t>кадров</w:t>
      </w:r>
      <w:r>
        <w:t xml:space="preserve"> </w:t>
      </w:r>
      <w:r w:rsidRPr="00397EBF">
        <w:t>/</w:t>
      </w:r>
      <w:r>
        <w:t xml:space="preserve"> </w:t>
      </w:r>
      <w:r w:rsidRPr="00397EBF">
        <w:t>В.Г.</w:t>
      </w:r>
      <w:r>
        <w:t xml:space="preserve"> </w:t>
      </w:r>
      <w:r w:rsidRPr="00397EBF">
        <w:t>Елиферов, В.В. Репин ; Ин-т экономики и финансов"Синергия" .— М. : Инфра-М, 2011.— 319с.</w:t>
      </w:r>
      <w:r>
        <w:t xml:space="preserve"> </w:t>
      </w:r>
    </w:p>
    <w:p w:rsidR="00FC412F" w:rsidRPr="00397EBF" w:rsidRDefault="00FC412F" w:rsidP="00FC412F">
      <w:pPr>
        <w:pStyle w:val="a0"/>
        <w:numPr>
          <w:ilvl w:val="0"/>
          <w:numId w:val="10"/>
        </w:numPr>
      </w:pPr>
      <w:r w:rsidRPr="00397EBF">
        <w:t>Информационные</w:t>
      </w:r>
      <w:r>
        <w:t xml:space="preserve"> </w:t>
      </w:r>
      <w:r w:rsidRPr="00397EBF">
        <w:t>системы</w:t>
      </w:r>
      <w:r>
        <w:t xml:space="preserve"> </w:t>
      </w:r>
      <w:r w:rsidRPr="00397EBF">
        <w:t>и</w:t>
      </w:r>
      <w:r>
        <w:t xml:space="preserve"> </w:t>
      </w:r>
      <w:r w:rsidRPr="00397EBF">
        <w:t>технологии</w:t>
      </w:r>
      <w:r>
        <w:t xml:space="preserve"> </w:t>
      </w:r>
      <w:r w:rsidRPr="00397EBF">
        <w:t>=</w:t>
      </w:r>
      <w:r>
        <w:t xml:space="preserve"> </w:t>
      </w:r>
      <w:r w:rsidRPr="00397EBF">
        <w:t>Information</w:t>
      </w:r>
      <w:r>
        <w:t xml:space="preserve"> </w:t>
      </w:r>
      <w:r w:rsidRPr="00397EBF">
        <w:t>Systems</w:t>
      </w:r>
      <w:r>
        <w:t xml:space="preserve"> </w:t>
      </w:r>
      <w:r w:rsidRPr="00397EBF">
        <w:t>and Technologies</w:t>
      </w:r>
      <w:r>
        <w:t xml:space="preserve"> </w:t>
      </w:r>
      <w:r w:rsidRPr="00397EBF">
        <w:t>/</w:t>
      </w:r>
      <w:r>
        <w:t xml:space="preserve"> </w:t>
      </w:r>
      <w:r w:rsidRPr="00397EBF">
        <w:t>Московский</w:t>
      </w:r>
      <w:r>
        <w:t xml:space="preserve"> </w:t>
      </w:r>
      <w:r w:rsidRPr="00397EBF">
        <w:t>гос.</w:t>
      </w:r>
      <w:r>
        <w:t xml:space="preserve"> </w:t>
      </w:r>
      <w:r w:rsidRPr="00397EBF">
        <w:t>ун-т</w:t>
      </w:r>
      <w:r>
        <w:t xml:space="preserve"> </w:t>
      </w:r>
      <w:r w:rsidRPr="00397EBF">
        <w:t>экономики,</w:t>
      </w:r>
      <w:r>
        <w:t xml:space="preserve"> </w:t>
      </w:r>
      <w:r w:rsidRPr="00397EBF">
        <w:t>статистики</w:t>
      </w:r>
      <w:r>
        <w:t xml:space="preserve"> </w:t>
      </w:r>
      <w:r w:rsidRPr="00397EBF">
        <w:t>и информатики</w:t>
      </w:r>
      <w:r>
        <w:t xml:space="preserve"> </w:t>
      </w:r>
      <w:r w:rsidRPr="00397EBF">
        <w:t>(МЭСИ)</w:t>
      </w:r>
      <w:r>
        <w:t xml:space="preserve"> </w:t>
      </w:r>
      <w:r w:rsidRPr="00397EBF">
        <w:t>;</w:t>
      </w:r>
      <w:r>
        <w:t xml:space="preserve"> </w:t>
      </w:r>
      <w:r w:rsidRPr="00397EBF">
        <w:t>под</w:t>
      </w:r>
      <w:r>
        <w:t xml:space="preserve"> </w:t>
      </w:r>
      <w:r w:rsidRPr="00397EBF">
        <w:t>ред. Ю.Ф.</w:t>
      </w:r>
      <w:r>
        <w:t xml:space="preserve"> </w:t>
      </w:r>
      <w:r w:rsidRPr="00397EBF">
        <w:t>Тельнова.—</w:t>
      </w:r>
      <w:r>
        <w:t xml:space="preserve"> </w:t>
      </w:r>
      <w:r w:rsidRPr="00397EBF">
        <w:t>М.</w:t>
      </w:r>
      <w:r>
        <w:t xml:space="preserve"> </w:t>
      </w:r>
      <w:r w:rsidRPr="00397EBF">
        <w:t xml:space="preserve">: Юнити-Дана, 2012 .— 303 с. </w:t>
      </w:r>
    </w:p>
    <w:p w:rsidR="00FC412F" w:rsidRPr="00FC412F" w:rsidRDefault="00FC412F" w:rsidP="00FC412F">
      <w:pPr>
        <w:pStyle w:val="a0"/>
        <w:numPr>
          <w:ilvl w:val="0"/>
          <w:numId w:val="10"/>
        </w:numPr>
      </w:pPr>
      <w:r w:rsidRPr="00397EBF">
        <w:t>Репин</w:t>
      </w:r>
      <w:r>
        <w:t xml:space="preserve"> </w:t>
      </w:r>
      <w:r w:rsidRPr="00397EBF">
        <w:t>В.В.</w:t>
      </w:r>
      <w:r>
        <w:t xml:space="preserve"> </w:t>
      </w:r>
      <w:r w:rsidRPr="00397EBF">
        <w:t>Бизнес-процессы.</w:t>
      </w:r>
      <w:r>
        <w:t xml:space="preserve"> </w:t>
      </w:r>
      <w:r w:rsidRPr="00397EBF">
        <w:t>Моделирование,</w:t>
      </w:r>
      <w:r>
        <w:t xml:space="preserve"> </w:t>
      </w:r>
      <w:r w:rsidRPr="00397EBF">
        <w:t>внедрение, управление. —</w:t>
      </w:r>
      <w:r>
        <w:t xml:space="preserve"> </w:t>
      </w:r>
      <w:r w:rsidRPr="00397EBF">
        <w:t>М.: Манн, Иванов и Фербер, 2013.- — 512 с.</w:t>
      </w:r>
    </w:p>
    <w:sectPr w:rsidR="00FC412F" w:rsidRPr="00FC412F" w:rsidSect="0036219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610" w:rsidRDefault="00A44610" w:rsidP="00D6629B">
      <w:pPr>
        <w:spacing w:after="0" w:line="240" w:lineRule="auto"/>
      </w:pPr>
      <w:r>
        <w:separator/>
      </w:r>
    </w:p>
  </w:endnote>
  <w:endnote w:type="continuationSeparator" w:id="1">
    <w:p w:rsidR="00A44610" w:rsidRDefault="00A44610" w:rsidP="00D662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90313"/>
    </w:sdtPr>
    <w:sdtContent>
      <w:p w:rsidR="00D6629B" w:rsidRDefault="00095DDF">
        <w:pPr>
          <w:pStyle w:val="af"/>
          <w:jc w:val="center"/>
        </w:pPr>
        <w:fldSimple w:instr=" PAGE   \* MERGEFORMAT ">
          <w:r w:rsidR="0012564E">
            <w:rPr>
              <w:noProof/>
            </w:rPr>
            <w:t>3</w:t>
          </w:r>
        </w:fldSimple>
      </w:p>
    </w:sdtContent>
  </w:sdt>
  <w:p w:rsidR="00D6629B" w:rsidRDefault="00D6629B">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610" w:rsidRDefault="00A44610" w:rsidP="00D6629B">
      <w:pPr>
        <w:spacing w:after="0" w:line="240" w:lineRule="auto"/>
      </w:pPr>
      <w:r>
        <w:separator/>
      </w:r>
    </w:p>
  </w:footnote>
  <w:footnote w:type="continuationSeparator" w:id="1">
    <w:p w:rsidR="00A44610" w:rsidRDefault="00A44610" w:rsidP="00D662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37F0C"/>
    <w:multiLevelType w:val="hybridMultilevel"/>
    <w:tmpl w:val="8DBA9C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FD8653D"/>
    <w:multiLevelType w:val="hybridMultilevel"/>
    <w:tmpl w:val="33E2BE80"/>
    <w:lvl w:ilvl="0" w:tplc="1A26A9D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EAF1EEA"/>
    <w:multiLevelType w:val="multilevel"/>
    <w:tmpl w:val="ACD4EFA0"/>
    <w:lvl w:ilvl="0">
      <w:start w:val="1"/>
      <w:numFmt w:val="decimal"/>
      <w:lvlText w:val="%1."/>
      <w:lvlJc w:val="left"/>
      <w:pPr>
        <w:ind w:left="1069" w:hanging="360"/>
      </w:pPr>
      <w:rPr>
        <w:rFonts w:hint="default"/>
      </w:rPr>
    </w:lvl>
    <w:lvl w:ilvl="1">
      <w:start w:val="1"/>
      <w:numFmt w:val="decimal"/>
      <w:pStyle w:val="2"/>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nsid w:val="2F157FDE"/>
    <w:multiLevelType w:val="hybridMultilevel"/>
    <w:tmpl w:val="6180E1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3A92B0E"/>
    <w:multiLevelType w:val="multilevel"/>
    <w:tmpl w:val="0066B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E20155"/>
    <w:multiLevelType w:val="multilevel"/>
    <w:tmpl w:val="76CC0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E32A1E"/>
    <w:multiLevelType w:val="hybridMultilevel"/>
    <w:tmpl w:val="F24E46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5D727B7"/>
    <w:multiLevelType w:val="multilevel"/>
    <w:tmpl w:val="357894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669946EA"/>
    <w:multiLevelType w:val="multilevel"/>
    <w:tmpl w:val="9F1A3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6D9503B"/>
    <w:multiLevelType w:val="hybridMultilevel"/>
    <w:tmpl w:val="7FD8EB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B183458"/>
    <w:multiLevelType w:val="hybridMultilevel"/>
    <w:tmpl w:val="A912C9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CE73403"/>
    <w:multiLevelType w:val="hybridMultilevel"/>
    <w:tmpl w:val="4F361D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FF84FA6"/>
    <w:multiLevelType w:val="hybridMultilevel"/>
    <w:tmpl w:val="02085B6E"/>
    <w:lvl w:ilvl="0" w:tplc="DC44C9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ECB7A24"/>
    <w:multiLevelType w:val="hybridMultilevel"/>
    <w:tmpl w:val="FBA0B8E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9"/>
  </w:num>
  <w:num w:numId="2">
    <w:abstractNumId w:val="0"/>
  </w:num>
  <w:num w:numId="3">
    <w:abstractNumId w:val="13"/>
  </w:num>
  <w:num w:numId="4">
    <w:abstractNumId w:val="11"/>
  </w:num>
  <w:num w:numId="5">
    <w:abstractNumId w:val="3"/>
  </w:num>
  <w:num w:numId="6">
    <w:abstractNumId w:val="2"/>
  </w:num>
  <w:num w:numId="7">
    <w:abstractNumId w:val="5"/>
  </w:num>
  <w:num w:numId="8">
    <w:abstractNumId w:val="10"/>
  </w:num>
  <w:num w:numId="9">
    <w:abstractNumId w:val="1"/>
  </w:num>
  <w:num w:numId="10">
    <w:abstractNumId w:val="12"/>
  </w:num>
  <w:num w:numId="11">
    <w:abstractNumId w:val="7"/>
  </w:num>
  <w:num w:numId="12">
    <w:abstractNumId w:val="8"/>
  </w:num>
  <w:num w:numId="13">
    <w:abstractNumId w:val="4"/>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411298"/>
    <w:rsid w:val="000264BD"/>
    <w:rsid w:val="000265C9"/>
    <w:rsid w:val="000741E1"/>
    <w:rsid w:val="00095DDF"/>
    <w:rsid w:val="000F7837"/>
    <w:rsid w:val="0012564E"/>
    <w:rsid w:val="0013580B"/>
    <w:rsid w:val="001A17CF"/>
    <w:rsid w:val="001F5A82"/>
    <w:rsid w:val="00265EAA"/>
    <w:rsid w:val="002B62FD"/>
    <w:rsid w:val="002E375F"/>
    <w:rsid w:val="003074C1"/>
    <w:rsid w:val="00310BD2"/>
    <w:rsid w:val="00362191"/>
    <w:rsid w:val="00411298"/>
    <w:rsid w:val="00585713"/>
    <w:rsid w:val="005D669E"/>
    <w:rsid w:val="005F1173"/>
    <w:rsid w:val="005F568F"/>
    <w:rsid w:val="0060220F"/>
    <w:rsid w:val="00641D43"/>
    <w:rsid w:val="00703C21"/>
    <w:rsid w:val="008138A1"/>
    <w:rsid w:val="008831E7"/>
    <w:rsid w:val="00A2261A"/>
    <w:rsid w:val="00A44610"/>
    <w:rsid w:val="00A61692"/>
    <w:rsid w:val="00A97F23"/>
    <w:rsid w:val="00AF1ADF"/>
    <w:rsid w:val="00B6541E"/>
    <w:rsid w:val="00BA4B52"/>
    <w:rsid w:val="00C2451D"/>
    <w:rsid w:val="00C26A6D"/>
    <w:rsid w:val="00CD1F94"/>
    <w:rsid w:val="00D6629B"/>
    <w:rsid w:val="00E95BF4"/>
    <w:rsid w:val="00F74895"/>
    <w:rsid w:val="00FC41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298"/>
    <w:pPr>
      <w:spacing w:line="360" w:lineRule="auto"/>
      <w:ind w:firstLine="709"/>
      <w:contextualSpacing/>
      <w:jc w:val="both"/>
    </w:pPr>
    <w:rPr>
      <w:rFonts w:ascii="Times New Roman" w:hAnsi="Times New Roman" w:cs="Times New Roman"/>
      <w:bCs/>
      <w:sz w:val="28"/>
      <w:szCs w:val="28"/>
    </w:rPr>
  </w:style>
  <w:style w:type="paragraph" w:styleId="1">
    <w:name w:val="heading 1"/>
    <w:basedOn w:val="a"/>
    <w:next w:val="a"/>
    <w:link w:val="10"/>
    <w:uiPriority w:val="9"/>
    <w:qFormat/>
    <w:rsid w:val="00411298"/>
    <w:pPr>
      <w:jc w:val="center"/>
      <w:outlineLvl w:val="0"/>
    </w:pPr>
    <w:rPr>
      <w:b/>
      <w:sz w:val="32"/>
    </w:rPr>
  </w:style>
  <w:style w:type="paragraph" w:styleId="2">
    <w:name w:val="heading 2"/>
    <w:basedOn w:val="a0"/>
    <w:next w:val="a"/>
    <w:link w:val="20"/>
    <w:uiPriority w:val="9"/>
    <w:unhideWhenUsed/>
    <w:qFormat/>
    <w:rsid w:val="00411298"/>
    <w:pPr>
      <w:numPr>
        <w:ilvl w:val="1"/>
        <w:numId w:val="6"/>
      </w:numPr>
      <w:jc w:val="center"/>
      <w:outlineLvl w:val="1"/>
    </w:pPr>
    <w:rPr>
      <w:b/>
    </w:rPr>
  </w:style>
  <w:style w:type="paragraph" w:styleId="4">
    <w:name w:val="heading 4"/>
    <w:basedOn w:val="a"/>
    <w:next w:val="a"/>
    <w:link w:val="40"/>
    <w:uiPriority w:val="9"/>
    <w:semiHidden/>
    <w:unhideWhenUsed/>
    <w:qFormat/>
    <w:rsid w:val="00411298"/>
    <w:pPr>
      <w:keepNext/>
      <w:keepLines/>
      <w:spacing w:before="200" w:after="0"/>
      <w:outlineLvl w:val="3"/>
    </w:pPr>
    <w:rPr>
      <w:rFonts w:asciiTheme="majorHAnsi" w:eastAsiaTheme="majorEastAsia" w:hAnsiTheme="majorHAnsi" w:cstheme="majorBidi"/>
      <w:b/>
      <w:bCs w:val="0"/>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411298"/>
    <w:rPr>
      <w:rFonts w:ascii="Times New Roman" w:hAnsi="Times New Roman" w:cs="Times New Roman"/>
      <w:b/>
      <w:sz w:val="32"/>
      <w:szCs w:val="28"/>
    </w:rPr>
  </w:style>
  <w:style w:type="paragraph" w:styleId="a0">
    <w:name w:val="List Paragraph"/>
    <w:basedOn w:val="a"/>
    <w:uiPriority w:val="34"/>
    <w:qFormat/>
    <w:rsid w:val="00411298"/>
    <w:pPr>
      <w:spacing w:after="120"/>
      <w:ind w:left="720"/>
    </w:pPr>
    <w:rPr>
      <w:szCs w:val="22"/>
    </w:rPr>
  </w:style>
  <w:style w:type="character" w:customStyle="1" w:styleId="apple-converted-space">
    <w:name w:val="apple-converted-space"/>
    <w:basedOn w:val="a1"/>
    <w:rsid w:val="00411298"/>
    <w:rPr>
      <w:rFonts w:cs="Times New Roman"/>
    </w:rPr>
  </w:style>
  <w:style w:type="character" w:styleId="a4">
    <w:name w:val="Strong"/>
    <w:basedOn w:val="a1"/>
    <w:uiPriority w:val="22"/>
    <w:qFormat/>
    <w:rsid w:val="00411298"/>
    <w:rPr>
      <w:rFonts w:cs="Times New Roman"/>
      <w:b/>
      <w:bCs/>
    </w:rPr>
  </w:style>
  <w:style w:type="character" w:customStyle="1" w:styleId="20">
    <w:name w:val="Заголовок 2 Знак"/>
    <w:basedOn w:val="a1"/>
    <w:link w:val="2"/>
    <w:uiPriority w:val="9"/>
    <w:rsid w:val="00411298"/>
    <w:rPr>
      <w:rFonts w:ascii="Times New Roman" w:hAnsi="Times New Roman" w:cs="Times New Roman"/>
      <w:b/>
      <w:bCs/>
      <w:sz w:val="28"/>
    </w:rPr>
  </w:style>
  <w:style w:type="character" w:customStyle="1" w:styleId="40">
    <w:name w:val="Заголовок 4 Знак"/>
    <w:basedOn w:val="a1"/>
    <w:link w:val="4"/>
    <w:uiPriority w:val="9"/>
    <w:semiHidden/>
    <w:rsid w:val="00411298"/>
    <w:rPr>
      <w:rFonts w:asciiTheme="majorHAnsi" w:eastAsiaTheme="majorEastAsia" w:hAnsiTheme="majorHAnsi" w:cstheme="majorBidi"/>
      <w:b/>
      <w:i/>
      <w:iCs/>
      <w:color w:val="4F81BD" w:themeColor="accent1"/>
      <w:sz w:val="28"/>
      <w:szCs w:val="28"/>
    </w:rPr>
  </w:style>
  <w:style w:type="paragraph" w:styleId="a5">
    <w:name w:val="Normal (Web)"/>
    <w:basedOn w:val="a"/>
    <w:unhideWhenUsed/>
    <w:rsid w:val="00411298"/>
    <w:pPr>
      <w:spacing w:before="100" w:beforeAutospacing="1" w:after="100" w:afterAutospacing="1" w:line="240" w:lineRule="auto"/>
      <w:ind w:firstLine="0"/>
      <w:contextualSpacing w:val="0"/>
      <w:jc w:val="left"/>
    </w:pPr>
    <w:rPr>
      <w:rFonts w:eastAsia="Times New Roman"/>
      <w:bCs w:val="0"/>
      <w:sz w:val="24"/>
      <w:szCs w:val="24"/>
      <w:lang w:eastAsia="ru-RU"/>
    </w:rPr>
  </w:style>
  <w:style w:type="paragraph" w:styleId="a6">
    <w:name w:val="Balloon Text"/>
    <w:basedOn w:val="a"/>
    <w:link w:val="a7"/>
    <w:uiPriority w:val="99"/>
    <w:semiHidden/>
    <w:unhideWhenUsed/>
    <w:rsid w:val="00CD1F94"/>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CD1F94"/>
    <w:rPr>
      <w:rFonts w:ascii="Tahoma" w:hAnsi="Tahoma" w:cs="Tahoma"/>
      <w:bCs/>
      <w:sz w:val="16"/>
      <w:szCs w:val="16"/>
    </w:rPr>
  </w:style>
  <w:style w:type="paragraph" w:styleId="a8">
    <w:name w:val="caption"/>
    <w:basedOn w:val="a"/>
    <w:next w:val="a"/>
    <w:uiPriority w:val="35"/>
    <w:unhideWhenUsed/>
    <w:qFormat/>
    <w:rsid w:val="00CD1F94"/>
    <w:pPr>
      <w:spacing w:line="240" w:lineRule="auto"/>
    </w:pPr>
    <w:rPr>
      <w:b/>
      <w:bCs w:val="0"/>
      <w:color w:val="4F81BD" w:themeColor="accent1"/>
      <w:sz w:val="18"/>
      <w:szCs w:val="18"/>
    </w:rPr>
  </w:style>
  <w:style w:type="paragraph" w:styleId="a9">
    <w:name w:val="Body Text Indent"/>
    <w:basedOn w:val="a"/>
    <w:link w:val="aa"/>
    <w:rsid w:val="00FC412F"/>
    <w:pPr>
      <w:spacing w:after="120" w:line="240" w:lineRule="auto"/>
      <w:ind w:left="283" w:firstLine="0"/>
      <w:contextualSpacing w:val="0"/>
      <w:jc w:val="left"/>
    </w:pPr>
    <w:rPr>
      <w:rFonts w:eastAsia="Times New Roman"/>
      <w:bCs w:val="0"/>
      <w:sz w:val="24"/>
      <w:szCs w:val="24"/>
      <w:lang w:eastAsia="ru-RU"/>
    </w:rPr>
  </w:style>
  <w:style w:type="character" w:customStyle="1" w:styleId="aa">
    <w:name w:val="Основной текст с отступом Знак"/>
    <w:basedOn w:val="a1"/>
    <w:link w:val="a9"/>
    <w:rsid w:val="00FC412F"/>
    <w:rPr>
      <w:rFonts w:ascii="Times New Roman" w:eastAsia="Times New Roman" w:hAnsi="Times New Roman" w:cs="Times New Roman"/>
      <w:sz w:val="24"/>
      <w:szCs w:val="24"/>
      <w:lang w:eastAsia="ru-RU"/>
    </w:rPr>
  </w:style>
  <w:style w:type="paragraph" w:styleId="ab">
    <w:name w:val="TOC Heading"/>
    <w:basedOn w:val="1"/>
    <w:next w:val="a"/>
    <w:uiPriority w:val="39"/>
    <w:semiHidden/>
    <w:unhideWhenUsed/>
    <w:qFormat/>
    <w:rsid w:val="00FC412F"/>
    <w:pPr>
      <w:keepNext/>
      <w:keepLines/>
      <w:spacing w:before="480" w:after="0" w:line="276" w:lineRule="auto"/>
      <w:ind w:firstLine="0"/>
      <w:contextualSpacing w:val="0"/>
      <w:jc w:val="left"/>
      <w:outlineLvl w:val="9"/>
    </w:pPr>
    <w:rPr>
      <w:rFonts w:asciiTheme="majorHAnsi" w:eastAsiaTheme="majorEastAsia" w:hAnsiTheme="majorHAnsi" w:cstheme="majorBidi"/>
      <w:color w:val="365F91" w:themeColor="accent1" w:themeShade="BF"/>
      <w:sz w:val="28"/>
    </w:rPr>
  </w:style>
  <w:style w:type="paragraph" w:styleId="11">
    <w:name w:val="toc 1"/>
    <w:basedOn w:val="a"/>
    <w:next w:val="a"/>
    <w:autoRedefine/>
    <w:uiPriority w:val="39"/>
    <w:unhideWhenUsed/>
    <w:rsid w:val="00FC412F"/>
    <w:pPr>
      <w:spacing w:after="100"/>
    </w:pPr>
  </w:style>
  <w:style w:type="paragraph" w:styleId="21">
    <w:name w:val="toc 2"/>
    <w:basedOn w:val="a"/>
    <w:next w:val="a"/>
    <w:autoRedefine/>
    <w:uiPriority w:val="39"/>
    <w:unhideWhenUsed/>
    <w:rsid w:val="00FC412F"/>
    <w:pPr>
      <w:spacing w:after="100"/>
      <w:ind w:left="280"/>
    </w:pPr>
  </w:style>
  <w:style w:type="character" w:styleId="ac">
    <w:name w:val="Hyperlink"/>
    <w:basedOn w:val="a1"/>
    <w:uiPriority w:val="99"/>
    <w:unhideWhenUsed/>
    <w:rsid w:val="00FC412F"/>
    <w:rPr>
      <w:color w:val="0000FF" w:themeColor="hyperlink"/>
      <w:u w:val="single"/>
    </w:rPr>
  </w:style>
  <w:style w:type="paragraph" w:styleId="ad">
    <w:name w:val="header"/>
    <w:basedOn w:val="a"/>
    <w:link w:val="ae"/>
    <w:uiPriority w:val="99"/>
    <w:semiHidden/>
    <w:unhideWhenUsed/>
    <w:rsid w:val="00D6629B"/>
    <w:pPr>
      <w:tabs>
        <w:tab w:val="center" w:pos="4677"/>
        <w:tab w:val="right" w:pos="9355"/>
      </w:tabs>
      <w:spacing w:after="0" w:line="240" w:lineRule="auto"/>
    </w:pPr>
  </w:style>
  <w:style w:type="character" w:customStyle="1" w:styleId="ae">
    <w:name w:val="Верхний колонтитул Знак"/>
    <w:basedOn w:val="a1"/>
    <w:link w:val="ad"/>
    <w:uiPriority w:val="99"/>
    <w:semiHidden/>
    <w:rsid w:val="00D6629B"/>
    <w:rPr>
      <w:rFonts w:ascii="Times New Roman" w:hAnsi="Times New Roman" w:cs="Times New Roman"/>
      <w:bCs/>
      <w:sz w:val="28"/>
      <w:szCs w:val="28"/>
    </w:rPr>
  </w:style>
  <w:style w:type="paragraph" w:styleId="af">
    <w:name w:val="footer"/>
    <w:basedOn w:val="a"/>
    <w:link w:val="af0"/>
    <w:uiPriority w:val="99"/>
    <w:unhideWhenUsed/>
    <w:rsid w:val="00D6629B"/>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D6629B"/>
    <w:rPr>
      <w:rFonts w:ascii="Times New Roman" w:hAnsi="Times New Roman" w:cs="Times New Roman"/>
      <w:bCs/>
      <w:sz w:val="28"/>
      <w:szCs w:val="28"/>
    </w:rPr>
  </w:style>
  <w:style w:type="character" w:customStyle="1" w:styleId="statyablue21">
    <w:name w:val="statya_blue21"/>
    <w:basedOn w:val="a1"/>
    <w:rsid w:val="00C26A6D"/>
    <w:rPr>
      <w:rFonts w:cs="Times New Roman"/>
      <w:b/>
      <w:bCs/>
      <w:color w:val="003366"/>
      <w:sz w:val="24"/>
      <w:szCs w:val="24"/>
      <w:bdr w:val="single" w:sz="2" w:space="0" w:color="FFFFFF" w:frame="1"/>
    </w:rPr>
  </w:style>
  <w:style w:type="character" w:customStyle="1" w:styleId="statblunew1">
    <w:name w:val="stat_blu_new1"/>
    <w:basedOn w:val="a1"/>
    <w:rsid w:val="00C26A6D"/>
    <w:rPr>
      <w:rFonts w:ascii="Arial" w:hAnsi="Arial" w:cs="Arial"/>
      <w:color w:val="003366"/>
      <w:sz w:val="24"/>
      <w:szCs w:val="24"/>
      <w:bdr w:val="single" w:sz="2" w:space="0" w:color="FFFFFF" w:frame="1"/>
    </w:rPr>
  </w:style>
</w:styles>
</file>

<file path=word/webSettings.xml><?xml version="1.0" encoding="utf-8"?>
<w:webSettings xmlns:r="http://schemas.openxmlformats.org/officeDocument/2006/relationships" xmlns:w="http://schemas.openxmlformats.org/wordprocessingml/2006/main">
  <w:divs>
    <w:div w:id="188004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506C0-29A1-4FAC-8A78-671E20175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20</Pages>
  <Words>2852</Words>
  <Characters>16258</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Григорий Мазанов</cp:lastModifiedBy>
  <cp:revision>3</cp:revision>
  <dcterms:created xsi:type="dcterms:W3CDTF">2015-05-16T12:09:00Z</dcterms:created>
  <dcterms:modified xsi:type="dcterms:W3CDTF">2015-05-16T12:44:00Z</dcterms:modified>
</cp:coreProperties>
</file>