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0" w:type="dxa"/>
        <w:jc w:val="center"/>
        <w:tblInd w:w="250" w:type="dxa"/>
        <w:tblLayout w:type="fixed"/>
        <w:tblLook w:val="04A0"/>
      </w:tblPr>
      <w:tblGrid>
        <w:gridCol w:w="3826"/>
        <w:gridCol w:w="2410"/>
        <w:gridCol w:w="3544"/>
      </w:tblGrid>
      <w:tr w:rsidR="00654BBE" w:rsidTr="00D72F22">
        <w:trPr>
          <w:trHeight w:val="1556"/>
          <w:jc w:val="center"/>
        </w:trPr>
        <w:tc>
          <w:tcPr>
            <w:tcW w:w="9780" w:type="dxa"/>
            <w:gridSpan w:val="3"/>
          </w:tcPr>
          <w:p w:rsidR="00654BBE" w:rsidRPr="007D6C99" w:rsidRDefault="00654BBE" w:rsidP="00D72F22">
            <w:pPr>
              <w:rPr>
                <w:rFonts w:ascii="Times New Roman" w:hAnsi="Times New Roman"/>
                <w:b/>
                <w:caps/>
                <w:sz w:val="28"/>
                <w:szCs w:val="28"/>
              </w:rPr>
            </w:pPr>
            <w:r>
              <w:rPr>
                <w:rFonts w:ascii="Times New Roman" w:hAnsi="Times New Roman"/>
                <w:sz w:val="28"/>
                <w:szCs w:val="28"/>
              </w:rPr>
              <w:t xml:space="preserve">Федеральное государственное образовательное бюджетное учреждение </w:t>
            </w:r>
          </w:p>
          <w:p w:rsidR="00654BBE" w:rsidRDefault="00654BBE" w:rsidP="00D72F22">
            <w:pPr>
              <w:jc w:val="center"/>
              <w:rPr>
                <w:rFonts w:ascii="Times New Roman" w:hAnsi="Times New Roman"/>
                <w:caps/>
                <w:sz w:val="28"/>
                <w:szCs w:val="28"/>
              </w:rPr>
            </w:pPr>
            <w:r>
              <w:rPr>
                <w:rFonts w:ascii="Times New Roman" w:hAnsi="Times New Roman"/>
                <w:sz w:val="28"/>
                <w:szCs w:val="28"/>
              </w:rPr>
              <w:t>высшего профессионального образования</w:t>
            </w:r>
          </w:p>
          <w:p w:rsidR="00654BBE" w:rsidRDefault="00654BBE" w:rsidP="00D72F22">
            <w:pPr>
              <w:jc w:val="center"/>
              <w:rPr>
                <w:rFonts w:ascii="Times New Roman" w:hAnsi="Times New Roman"/>
                <w:b/>
                <w:caps/>
                <w:sz w:val="28"/>
                <w:szCs w:val="28"/>
              </w:rPr>
            </w:pPr>
            <w:r>
              <w:rPr>
                <w:rFonts w:ascii="Times New Roman" w:hAnsi="Times New Roman"/>
                <w:b/>
                <w:caps/>
                <w:sz w:val="28"/>
                <w:szCs w:val="28"/>
              </w:rPr>
              <w:t>финансовый университет</w:t>
            </w:r>
          </w:p>
          <w:p w:rsidR="00654BBE" w:rsidRDefault="00654BBE" w:rsidP="00D72F22">
            <w:pPr>
              <w:jc w:val="center"/>
              <w:rPr>
                <w:rFonts w:ascii="Times New Roman" w:hAnsi="Times New Roman"/>
                <w:b/>
                <w:caps/>
                <w:sz w:val="28"/>
                <w:szCs w:val="28"/>
              </w:rPr>
            </w:pPr>
            <w:r>
              <w:rPr>
                <w:rFonts w:ascii="Times New Roman" w:hAnsi="Times New Roman"/>
                <w:b/>
                <w:caps/>
                <w:sz w:val="28"/>
                <w:szCs w:val="28"/>
              </w:rPr>
              <w:t>при правительстве российской федерации</w:t>
            </w:r>
          </w:p>
          <w:p w:rsidR="00654BBE" w:rsidRDefault="00654BBE" w:rsidP="00D72F22">
            <w:pPr>
              <w:jc w:val="center"/>
              <w:rPr>
                <w:rFonts w:ascii="Times New Roman" w:hAnsi="Times New Roman"/>
                <w:b/>
                <w:caps/>
                <w:sz w:val="28"/>
                <w:szCs w:val="28"/>
              </w:rPr>
            </w:pPr>
            <w:r>
              <w:rPr>
                <w:rFonts w:ascii="Times New Roman" w:hAnsi="Times New Roman"/>
                <w:b/>
                <w:sz w:val="28"/>
                <w:szCs w:val="28"/>
              </w:rPr>
              <w:t>Ярославский филиал</w:t>
            </w:r>
          </w:p>
        </w:tc>
      </w:tr>
      <w:tr w:rsidR="00654BBE" w:rsidTr="00D72F22">
        <w:trPr>
          <w:trHeight w:val="960"/>
          <w:jc w:val="center"/>
        </w:trPr>
        <w:tc>
          <w:tcPr>
            <w:tcW w:w="9780" w:type="dxa"/>
            <w:gridSpan w:val="3"/>
            <w:vAlign w:val="center"/>
          </w:tcPr>
          <w:p w:rsidR="00654BBE" w:rsidRDefault="00654BBE" w:rsidP="00D72F22">
            <w:pPr>
              <w:jc w:val="center"/>
              <w:rPr>
                <w:rFonts w:ascii="Times New Roman" w:hAnsi="Times New Roman"/>
                <w:b/>
                <w:sz w:val="28"/>
                <w:szCs w:val="28"/>
              </w:rPr>
            </w:pPr>
            <w:r>
              <w:rPr>
                <w:rFonts w:ascii="Times New Roman" w:hAnsi="Times New Roman"/>
                <w:b/>
                <w:sz w:val="28"/>
                <w:szCs w:val="28"/>
              </w:rPr>
              <w:t>Кафедра Менеджмента и маркетинга</w:t>
            </w:r>
          </w:p>
        </w:tc>
      </w:tr>
      <w:tr w:rsidR="00654BBE" w:rsidTr="00D72F22">
        <w:trPr>
          <w:trHeight w:val="1074"/>
          <w:jc w:val="center"/>
        </w:trPr>
        <w:tc>
          <w:tcPr>
            <w:tcW w:w="9780" w:type="dxa"/>
            <w:gridSpan w:val="3"/>
            <w:vAlign w:val="bottom"/>
          </w:tcPr>
          <w:p w:rsidR="00654BBE" w:rsidRDefault="00654BBE" w:rsidP="00D72F22">
            <w:pPr>
              <w:jc w:val="center"/>
              <w:rPr>
                <w:rFonts w:ascii="Times New Roman" w:hAnsi="Times New Roman"/>
                <w:b/>
                <w:sz w:val="28"/>
                <w:szCs w:val="28"/>
              </w:rPr>
            </w:pPr>
            <w:r>
              <w:rPr>
                <w:rFonts w:ascii="Times New Roman" w:hAnsi="Times New Roman"/>
                <w:b/>
                <w:sz w:val="28"/>
                <w:szCs w:val="28"/>
              </w:rPr>
              <w:t xml:space="preserve">КОНТРОЛЬНАЯ РАБОТА </w:t>
            </w:r>
          </w:p>
        </w:tc>
      </w:tr>
      <w:tr w:rsidR="00654BBE" w:rsidTr="00D72F22">
        <w:trPr>
          <w:trHeight w:val="980"/>
          <w:jc w:val="center"/>
        </w:trPr>
        <w:tc>
          <w:tcPr>
            <w:tcW w:w="9780" w:type="dxa"/>
            <w:gridSpan w:val="3"/>
            <w:vAlign w:val="bottom"/>
          </w:tcPr>
          <w:p w:rsidR="00654BBE" w:rsidRDefault="00654BBE" w:rsidP="00D72F22">
            <w:pPr>
              <w:jc w:val="center"/>
              <w:rPr>
                <w:rFonts w:ascii="Times New Roman" w:hAnsi="Times New Roman"/>
                <w:b/>
                <w:sz w:val="28"/>
                <w:szCs w:val="28"/>
              </w:rPr>
            </w:pPr>
            <w:r>
              <w:rPr>
                <w:rFonts w:ascii="Times New Roman" w:hAnsi="Times New Roman"/>
                <w:b/>
                <w:sz w:val="28"/>
                <w:szCs w:val="28"/>
              </w:rPr>
              <w:t>по дисциплине «Региональная экономика»</w:t>
            </w:r>
          </w:p>
        </w:tc>
      </w:tr>
      <w:tr w:rsidR="00654BBE" w:rsidTr="00D72F22">
        <w:trPr>
          <w:trHeight w:val="846"/>
          <w:jc w:val="center"/>
        </w:trPr>
        <w:tc>
          <w:tcPr>
            <w:tcW w:w="9780" w:type="dxa"/>
            <w:gridSpan w:val="3"/>
            <w:vAlign w:val="center"/>
          </w:tcPr>
          <w:p w:rsidR="00654BBE" w:rsidRDefault="00654BBE" w:rsidP="00D72F22">
            <w:pPr>
              <w:jc w:val="center"/>
              <w:rPr>
                <w:rFonts w:ascii="Times New Roman" w:hAnsi="Times New Roman"/>
                <w:b/>
                <w:sz w:val="28"/>
                <w:szCs w:val="28"/>
              </w:rPr>
            </w:pPr>
            <w:r>
              <w:rPr>
                <w:rFonts w:ascii="Times New Roman" w:hAnsi="Times New Roman"/>
                <w:b/>
                <w:sz w:val="28"/>
                <w:szCs w:val="28"/>
              </w:rPr>
              <w:t>Вариант № 20</w:t>
            </w:r>
          </w:p>
          <w:p w:rsidR="00654BBE" w:rsidRPr="007D6C99" w:rsidRDefault="00654BBE" w:rsidP="00D72F22">
            <w:pPr>
              <w:jc w:val="center"/>
              <w:rPr>
                <w:rFonts w:ascii="Times New Roman" w:hAnsi="Times New Roman"/>
                <w:b/>
                <w:i/>
                <w:sz w:val="28"/>
                <w:szCs w:val="28"/>
              </w:rPr>
            </w:pPr>
            <w:r w:rsidRPr="007D6C99">
              <w:rPr>
                <w:rFonts w:ascii="Times New Roman" w:hAnsi="Times New Roman" w:cs="Times New Roman"/>
                <w:b/>
                <w:sz w:val="28"/>
              </w:rPr>
              <w:t>Основная характеристика Уральского ФО</w:t>
            </w:r>
          </w:p>
        </w:tc>
      </w:tr>
      <w:tr w:rsidR="00654BBE" w:rsidTr="00D72F22">
        <w:trPr>
          <w:trHeight w:val="1008"/>
          <w:jc w:val="center"/>
        </w:trPr>
        <w:tc>
          <w:tcPr>
            <w:tcW w:w="9780" w:type="dxa"/>
            <w:gridSpan w:val="3"/>
            <w:vAlign w:val="center"/>
          </w:tcPr>
          <w:p w:rsidR="00654BBE" w:rsidRDefault="00654BBE" w:rsidP="00D72F22">
            <w:pPr>
              <w:jc w:val="center"/>
              <w:rPr>
                <w:rFonts w:ascii="Times New Roman" w:hAnsi="Times New Roman"/>
                <w:b/>
                <w:i/>
                <w:sz w:val="28"/>
                <w:szCs w:val="28"/>
              </w:rPr>
            </w:pPr>
          </w:p>
        </w:tc>
      </w:tr>
      <w:tr w:rsidR="00654BBE" w:rsidTr="00D72F22">
        <w:trPr>
          <w:trHeight w:val="696"/>
          <w:jc w:val="center"/>
        </w:trPr>
        <w:tc>
          <w:tcPr>
            <w:tcW w:w="9780" w:type="dxa"/>
            <w:gridSpan w:val="3"/>
            <w:vAlign w:val="bottom"/>
          </w:tcPr>
          <w:p w:rsidR="00654BBE" w:rsidRDefault="00654BBE" w:rsidP="00D72F22">
            <w:pPr>
              <w:rPr>
                <w:rFonts w:ascii="Times New Roman" w:hAnsi="Times New Roman"/>
                <w:b/>
                <w:sz w:val="28"/>
                <w:szCs w:val="28"/>
              </w:rPr>
            </w:pPr>
          </w:p>
          <w:p w:rsidR="00654BBE" w:rsidRDefault="00654BBE" w:rsidP="00D72F22">
            <w:pPr>
              <w:rPr>
                <w:rFonts w:ascii="Times New Roman" w:hAnsi="Times New Roman"/>
                <w:b/>
                <w:sz w:val="28"/>
                <w:szCs w:val="28"/>
              </w:rPr>
            </w:pPr>
            <w:r>
              <w:rPr>
                <w:rFonts w:ascii="Times New Roman" w:hAnsi="Times New Roman"/>
                <w:b/>
                <w:sz w:val="28"/>
                <w:szCs w:val="28"/>
              </w:rPr>
              <w:t>Студент</w:t>
            </w:r>
          </w:p>
        </w:tc>
      </w:tr>
      <w:tr w:rsidR="00654BBE" w:rsidTr="00D72F22">
        <w:trPr>
          <w:trHeight w:val="397"/>
          <w:jc w:val="center"/>
        </w:trPr>
        <w:tc>
          <w:tcPr>
            <w:tcW w:w="3826" w:type="dxa"/>
            <w:vAlign w:val="bottom"/>
            <w:hideMark/>
          </w:tcPr>
          <w:p w:rsidR="00654BBE" w:rsidRDefault="00654BBE" w:rsidP="00D72F22">
            <w:pPr>
              <w:rPr>
                <w:rFonts w:ascii="Times New Roman" w:hAnsi="Times New Roman"/>
                <w:sz w:val="28"/>
                <w:szCs w:val="28"/>
              </w:rPr>
            </w:pPr>
            <w:r>
              <w:rPr>
                <w:rFonts w:ascii="Times New Roman" w:hAnsi="Times New Roman"/>
                <w:sz w:val="28"/>
                <w:szCs w:val="28"/>
              </w:rPr>
              <w:t>Курс:</w:t>
            </w:r>
          </w:p>
        </w:tc>
        <w:tc>
          <w:tcPr>
            <w:tcW w:w="5954" w:type="dxa"/>
            <w:gridSpan w:val="2"/>
            <w:vAlign w:val="bottom"/>
          </w:tcPr>
          <w:p w:rsidR="00654BBE" w:rsidRDefault="00654BBE" w:rsidP="00D72F22">
            <w:pPr>
              <w:rPr>
                <w:rFonts w:ascii="Times New Roman" w:hAnsi="Times New Roman"/>
                <w:sz w:val="28"/>
                <w:szCs w:val="28"/>
              </w:rPr>
            </w:pPr>
          </w:p>
        </w:tc>
      </w:tr>
      <w:tr w:rsidR="00654BBE" w:rsidTr="00D72F22">
        <w:trPr>
          <w:trHeight w:val="397"/>
          <w:jc w:val="center"/>
        </w:trPr>
        <w:tc>
          <w:tcPr>
            <w:tcW w:w="3826" w:type="dxa"/>
            <w:vAlign w:val="bottom"/>
            <w:hideMark/>
          </w:tcPr>
          <w:p w:rsidR="00654BBE" w:rsidRDefault="00654BBE" w:rsidP="00D72F22">
            <w:pPr>
              <w:rPr>
                <w:rFonts w:ascii="Times New Roman" w:hAnsi="Times New Roman"/>
                <w:sz w:val="28"/>
                <w:szCs w:val="28"/>
              </w:rPr>
            </w:pPr>
            <w:r>
              <w:rPr>
                <w:rFonts w:ascii="Times New Roman" w:hAnsi="Times New Roman"/>
                <w:sz w:val="28"/>
                <w:szCs w:val="28"/>
              </w:rPr>
              <w:t>Форма обучения:</w:t>
            </w:r>
          </w:p>
        </w:tc>
        <w:tc>
          <w:tcPr>
            <w:tcW w:w="2410" w:type="dxa"/>
            <w:vAlign w:val="bottom"/>
          </w:tcPr>
          <w:p w:rsidR="00654BBE" w:rsidRDefault="00654BBE" w:rsidP="00D72F22">
            <w:pPr>
              <w:rPr>
                <w:rFonts w:ascii="Times New Roman" w:hAnsi="Times New Roman"/>
                <w:sz w:val="28"/>
                <w:szCs w:val="28"/>
              </w:rPr>
            </w:pPr>
          </w:p>
        </w:tc>
        <w:tc>
          <w:tcPr>
            <w:tcW w:w="3544" w:type="dxa"/>
            <w:vAlign w:val="bottom"/>
          </w:tcPr>
          <w:p w:rsidR="00654BBE" w:rsidRDefault="00654BBE" w:rsidP="00D72F22">
            <w:pPr>
              <w:rPr>
                <w:rFonts w:ascii="Times New Roman" w:hAnsi="Times New Roman"/>
                <w:sz w:val="28"/>
                <w:szCs w:val="28"/>
              </w:rPr>
            </w:pPr>
          </w:p>
        </w:tc>
      </w:tr>
      <w:tr w:rsidR="00654BBE" w:rsidTr="00D72F22">
        <w:trPr>
          <w:trHeight w:val="397"/>
          <w:jc w:val="center"/>
        </w:trPr>
        <w:tc>
          <w:tcPr>
            <w:tcW w:w="3826" w:type="dxa"/>
            <w:vAlign w:val="bottom"/>
            <w:hideMark/>
          </w:tcPr>
          <w:p w:rsidR="00654BBE" w:rsidRDefault="00654BBE" w:rsidP="00D72F22">
            <w:pPr>
              <w:rPr>
                <w:rFonts w:ascii="Times New Roman" w:hAnsi="Times New Roman"/>
                <w:sz w:val="28"/>
                <w:szCs w:val="28"/>
              </w:rPr>
            </w:pPr>
            <w:r>
              <w:rPr>
                <w:rFonts w:ascii="Times New Roman" w:hAnsi="Times New Roman"/>
                <w:sz w:val="28"/>
                <w:szCs w:val="28"/>
              </w:rPr>
              <w:t>Личное дело №:</w:t>
            </w:r>
          </w:p>
        </w:tc>
        <w:tc>
          <w:tcPr>
            <w:tcW w:w="2410" w:type="dxa"/>
            <w:vAlign w:val="bottom"/>
          </w:tcPr>
          <w:p w:rsidR="00654BBE" w:rsidRDefault="00654BBE" w:rsidP="00D72F22">
            <w:pPr>
              <w:rPr>
                <w:rFonts w:ascii="Times New Roman" w:hAnsi="Times New Roman"/>
                <w:sz w:val="28"/>
                <w:szCs w:val="28"/>
              </w:rPr>
            </w:pPr>
          </w:p>
        </w:tc>
        <w:tc>
          <w:tcPr>
            <w:tcW w:w="3544" w:type="dxa"/>
            <w:vAlign w:val="bottom"/>
          </w:tcPr>
          <w:p w:rsidR="00654BBE" w:rsidRDefault="00654BBE" w:rsidP="00D72F22">
            <w:pPr>
              <w:rPr>
                <w:rFonts w:ascii="Times New Roman" w:hAnsi="Times New Roman"/>
                <w:sz w:val="28"/>
                <w:szCs w:val="28"/>
              </w:rPr>
            </w:pPr>
          </w:p>
        </w:tc>
      </w:tr>
      <w:tr w:rsidR="00654BBE" w:rsidTr="00D72F22">
        <w:trPr>
          <w:trHeight w:val="397"/>
          <w:jc w:val="center"/>
        </w:trPr>
        <w:tc>
          <w:tcPr>
            <w:tcW w:w="3826" w:type="dxa"/>
            <w:vAlign w:val="bottom"/>
          </w:tcPr>
          <w:p w:rsidR="00654BBE" w:rsidRDefault="00654BBE" w:rsidP="00D72F22">
            <w:pPr>
              <w:rPr>
                <w:rFonts w:ascii="Times New Roman" w:hAnsi="Times New Roman"/>
                <w:b/>
                <w:sz w:val="28"/>
                <w:szCs w:val="28"/>
              </w:rPr>
            </w:pPr>
            <w:r>
              <w:rPr>
                <w:rFonts w:ascii="Times New Roman" w:hAnsi="Times New Roman"/>
                <w:b/>
                <w:sz w:val="28"/>
                <w:szCs w:val="28"/>
              </w:rPr>
              <w:t>Преподаватель:</w:t>
            </w:r>
          </w:p>
        </w:tc>
        <w:tc>
          <w:tcPr>
            <w:tcW w:w="2410" w:type="dxa"/>
            <w:vAlign w:val="bottom"/>
          </w:tcPr>
          <w:p w:rsidR="00654BBE" w:rsidRDefault="00654BBE" w:rsidP="00D72F22">
            <w:pPr>
              <w:rPr>
                <w:rFonts w:ascii="Times New Roman" w:hAnsi="Times New Roman"/>
                <w:sz w:val="28"/>
                <w:szCs w:val="28"/>
              </w:rPr>
            </w:pPr>
          </w:p>
        </w:tc>
        <w:tc>
          <w:tcPr>
            <w:tcW w:w="3544" w:type="dxa"/>
            <w:vAlign w:val="bottom"/>
          </w:tcPr>
          <w:p w:rsidR="00654BBE" w:rsidRDefault="00654BBE" w:rsidP="00D72F22">
            <w:pPr>
              <w:jc w:val="center"/>
              <w:rPr>
                <w:rFonts w:ascii="Times New Roman" w:hAnsi="Times New Roman"/>
                <w:sz w:val="28"/>
                <w:szCs w:val="28"/>
              </w:rPr>
            </w:pPr>
          </w:p>
        </w:tc>
      </w:tr>
      <w:tr w:rsidR="00654BBE" w:rsidTr="00D72F22">
        <w:trPr>
          <w:trHeight w:val="397"/>
          <w:jc w:val="center"/>
        </w:trPr>
        <w:tc>
          <w:tcPr>
            <w:tcW w:w="3826" w:type="dxa"/>
            <w:vAlign w:val="bottom"/>
          </w:tcPr>
          <w:p w:rsidR="00654BBE" w:rsidRDefault="00654BBE" w:rsidP="00D72F22">
            <w:pPr>
              <w:rPr>
                <w:rFonts w:ascii="Times New Roman" w:hAnsi="Times New Roman"/>
                <w:sz w:val="28"/>
                <w:szCs w:val="28"/>
              </w:rPr>
            </w:pPr>
          </w:p>
        </w:tc>
        <w:tc>
          <w:tcPr>
            <w:tcW w:w="2410" w:type="dxa"/>
            <w:vAlign w:val="bottom"/>
          </w:tcPr>
          <w:p w:rsidR="00654BBE" w:rsidRDefault="00654BBE" w:rsidP="00D72F22">
            <w:pPr>
              <w:rPr>
                <w:rFonts w:ascii="Times New Roman" w:hAnsi="Times New Roman"/>
                <w:sz w:val="28"/>
                <w:szCs w:val="28"/>
              </w:rPr>
            </w:pPr>
          </w:p>
        </w:tc>
        <w:tc>
          <w:tcPr>
            <w:tcW w:w="3544" w:type="dxa"/>
            <w:vAlign w:val="bottom"/>
          </w:tcPr>
          <w:p w:rsidR="00654BBE" w:rsidRDefault="00654BBE" w:rsidP="00D72F22">
            <w:pPr>
              <w:rPr>
                <w:rFonts w:ascii="Times New Roman" w:hAnsi="Times New Roman"/>
                <w:b/>
                <w:i/>
                <w:sz w:val="28"/>
                <w:szCs w:val="28"/>
              </w:rPr>
            </w:pPr>
          </w:p>
        </w:tc>
      </w:tr>
      <w:tr w:rsidR="00654BBE" w:rsidTr="00D72F22">
        <w:trPr>
          <w:trHeight w:val="397"/>
          <w:jc w:val="center"/>
        </w:trPr>
        <w:tc>
          <w:tcPr>
            <w:tcW w:w="3826" w:type="dxa"/>
            <w:vAlign w:val="bottom"/>
          </w:tcPr>
          <w:p w:rsidR="00654BBE" w:rsidRDefault="00654BBE" w:rsidP="00D72F22">
            <w:pPr>
              <w:jc w:val="right"/>
              <w:rPr>
                <w:rFonts w:ascii="Times New Roman" w:hAnsi="Times New Roman"/>
                <w:b/>
                <w:sz w:val="28"/>
                <w:szCs w:val="28"/>
              </w:rPr>
            </w:pPr>
          </w:p>
        </w:tc>
        <w:tc>
          <w:tcPr>
            <w:tcW w:w="5954" w:type="dxa"/>
            <w:gridSpan w:val="2"/>
            <w:vAlign w:val="bottom"/>
            <w:hideMark/>
          </w:tcPr>
          <w:p w:rsidR="00654BBE" w:rsidRDefault="00654BBE" w:rsidP="00D72F22">
            <w:pPr>
              <w:rPr>
                <w:rFonts w:ascii="Times New Roman" w:hAnsi="Times New Roman"/>
                <w:b/>
                <w:sz w:val="28"/>
                <w:szCs w:val="28"/>
              </w:rPr>
            </w:pPr>
          </w:p>
          <w:p w:rsidR="001B4A09" w:rsidRDefault="00654BBE" w:rsidP="001B4A09">
            <w:pPr>
              <w:rPr>
                <w:rFonts w:ascii="Times New Roman" w:hAnsi="Times New Roman"/>
                <w:sz w:val="28"/>
                <w:szCs w:val="28"/>
              </w:rPr>
            </w:pPr>
            <w:r w:rsidRPr="007D6C99">
              <w:rPr>
                <w:rFonts w:ascii="Times New Roman" w:hAnsi="Times New Roman"/>
                <w:sz w:val="28"/>
                <w:szCs w:val="28"/>
              </w:rPr>
              <w:t>Ярославль 2015</w:t>
            </w:r>
          </w:p>
          <w:p w:rsidR="001B4A09" w:rsidRPr="001B4A09" w:rsidRDefault="001B4A09" w:rsidP="00586AF3">
            <w:pPr>
              <w:rPr>
                <w:rFonts w:ascii="Times New Roman" w:hAnsi="Times New Roman"/>
                <w:b/>
                <w:sz w:val="28"/>
                <w:szCs w:val="28"/>
              </w:rPr>
            </w:pPr>
          </w:p>
        </w:tc>
      </w:tr>
    </w:tbl>
    <w:p w:rsidR="00586AF3" w:rsidRDefault="00586AF3" w:rsidP="001B4A09">
      <w:pPr>
        <w:spacing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Содержание</w:t>
      </w:r>
    </w:p>
    <w:p w:rsidR="00586AF3" w:rsidRDefault="00586AF3" w:rsidP="00751B8B">
      <w:pPr>
        <w:spacing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Введение……………………………………………………………………...</w:t>
      </w:r>
      <w:r w:rsidR="00751B8B">
        <w:rPr>
          <w:rFonts w:ascii="Times New Roman" w:eastAsia="Times New Roman" w:hAnsi="Times New Roman" w:cs="Times New Roman"/>
          <w:b/>
          <w:bCs/>
          <w:sz w:val="28"/>
          <w:szCs w:val="28"/>
        </w:rPr>
        <w:t xml:space="preserve">  3</w:t>
      </w:r>
    </w:p>
    <w:p w:rsidR="00586AF3" w:rsidRDefault="00586AF3" w:rsidP="00751B8B">
      <w:pPr>
        <w:spacing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часть……………………………………………………………...</w:t>
      </w:r>
      <w:r w:rsidR="00751B8B">
        <w:rPr>
          <w:rFonts w:ascii="Times New Roman" w:eastAsia="Times New Roman" w:hAnsi="Times New Roman" w:cs="Times New Roman"/>
          <w:b/>
          <w:bCs/>
          <w:sz w:val="28"/>
          <w:szCs w:val="28"/>
        </w:rPr>
        <w:t xml:space="preserve">  4</w:t>
      </w:r>
    </w:p>
    <w:p w:rsidR="00586AF3" w:rsidRDefault="00586AF3" w:rsidP="00751B8B">
      <w:pPr>
        <w:spacing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Заключение…………………………………………………………………..</w:t>
      </w:r>
      <w:r w:rsidR="00751B8B">
        <w:rPr>
          <w:rFonts w:ascii="Times New Roman" w:eastAsia="Times New Roman" w:hAnsi="Times New Roman" w:cs="Times New Roman"/>
          <w:b/>
          <w:bCs/>
          <w:sz w:val="28"/>
          <w:szCs w:val="28"/>
        </w:rPr>
        <w:t xml:space="preserve"> </w:t>
      </w:r>
      <w:r w:rsidR="005A2E5F">
        <w:rPr>
          <w:rFonts w:ascii="Times New Roman" w:eastAsia="Times New Roman" w:hAnsi="Times New Roman" w:cs="Times New Roman"/>
          <w:b/>
          <w:bCs/>
          <w:sz w:val="28"/>
          <w:szCs w:val="28"/>
        </w:rPr>
        <w:t>19</w:t>
      </w:r>
    </w:p>
    <w:p w:rsidR="00586AF3" w:rsidRDefault="00586AF3" w:rsidP="00751B8B">
      <w:pPr>
        <w:spacing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Список литературы…………………………………………………………</w:t>
      </w:r>
      <w:r w:rsidR="00751B8B">
        <w:rPr>
          <w:rFonts w:ascii="Times New Roman" w:eastAsia="Times New Roman" w:hAnsi="Times New Roman" w:cs="Times New Roman"/>
          <w:b/>
          <w:bCs/>
          <w:sz w:val="28"/>
          <w:szCs w:val="28"/>
        </w:rPr>
        <w:t xml:space="preserve"> 2</w:t>
      </w:r>
      <w:r w:rsidR="005A2E5F">
        <w:rPr>
          <w:rFonts w:ascii="Times New Roman" w:eastAsia="Times New Roman" w:hAnsi="Times New Roman" w:cs="Times New Roman"/>
          <w:b/>
          <w:bCs/>
          <w:sz w:val="28"/>
          <w:szCs w:val="28"/>
        </w:rPr>
        <w:t>0</w:t>
      </w:r>
    </w:p>
    <w:p w:rsidR="00586AF3" w:rsidRDefault="00586AF3" w:rsidP="00751B8B">
      <w:pPr>
        <w:spacing w:line="240" w:lineRule="auto"/>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1B4A09">
      <w:pPr>
        <w:spacing w:line="240" w:lineRule="auto"/>
        <w:jc w:val="center"/>
        <w:rPr>
          <w:rFonts w:ascii="Times New Roman" w:eastAsia="Times New Roman" w:hAnsi="Times New Roman" w:cs="Times New Roman"/>
          <w:b/>
          <w:bCs/>
          <w:sz w:val="28"/>
          <w:szCs w:val="28"/>
        </w:rPr>
      </w:pPr>
    </w:p>
    <w:p w:rsidR="00586AF3" w:rsidRDefault="00586AF3" w:rsidP="00586AF3">
      <w:pPr>
        <w:spacing w:line="240" w:lineRule="auto"/>
        <w:rPr>
          <w:rFonts w:ascii="Times New Roman" w:eastAsia="Times New Roman" w:hAnsi="Times New Roman" w:cs="Times New Roman"/>
          <w:b/>
          <w:bCs/>
          <w:sz w:val="28"/>
          <w:szCs w:val="28"/>
        </w:rPr>
      </w:pPr>
    </w:p>
    <w:p w:rsidR="00654BBE" w:rsidRPr="00835846" w:rsidRDefault="00654BBE" w:rsidP="00586AF3">
      <w:pPr>
        <w:spacing w:line="240" w:lineRule="auto"/>
        <w:jc w:val="center"/>
        <w:rPr>
          <w:rFonts w:ascii="Times New Roman" w:eastAsia="Times New Roman" w:hAnsi="Times New Roman" w:cs="Times New Roman"/>
          <w:sz w:val="28"/>
          <w:szCs w:val="28"/>
        </w:rPr>
      </w:pPr>
      <w:r w:rsidRPr="00835846">
        <w:rPr>
          <w:rFonts w:ascii="Times New Roman" w:eastAsia="Times New Roman" w:hAnsi="Times New Roman" w:cs="Times New Roman"/>
          <w:b/>
          <w:bCs/>
          <w:sz w:val="28"/>
          <w:szCs w:val="28"/>
        </w:rPr>
        <w:lastRenderedPageBreak/>
        <w:t>Введение</w:t>
      </w:r>
    </w:p>
    <w:p w:rsidR="00654BBE" w:rsidRPr="00835846" w:rsidRDefault="00654BBE" w:rsidP="00905EDF">
      <w:pPr>
        <w:ind w:firstLine="709"/>
        <w:rPr>
          <w:rFonts w:ascii="Times New Roman" w:eastAsia="Times New Roman" w:hAnsi="Times New Roman" w:cs="Times New Roman"/>
          <w:sz w:val="28"/>
          <w:szCs w:val="28"/>
        </w:rPr>
      </w:pPr>
      <w:r w:rsidRPr="00835846">
        <w:rPr>
          <w:rFonts w:ascii="Times New Roman" w:eastAsia="Times New Roman" w:hAnsi="Times New Roman" w:cs="Times New Roman"/>
          <w:sz w:val="28"/>
          <w:szCs w:val="28"/>
        </w:rPr>
        <w:t>Уральский федеральный округ включает Курганскую, Свердловскую, Тюменскую, Челябинскую области, Ханты-Мансийский и Ямало-Ненецкий автономные округа. Центром федерального округа является г. Екатеринбург.</w:t>
      </w:r>
    </w:p>
    <w:p w:rsidR="00654BBE" w:rsidRPr="00835846" w:rsidRDefault="00654BBE" w:rsidP="00905EDF">
      <w:pPr>
        <w:ind w:firstLine="709"/>
        <w:rPr>
          <w:rFonts w:ascii="Times New Roman" w:eastAsia="Times New Roman" w:hAnsi="Times New Roman" w:cs="Times New Roman"/>
          <w:sz w:val="28"/>
          <w:szCs w:val="28"/>
        </w:rPr>
      </w:pPr>
      <w:r w:rsidRPr="00835846">
        <w:rPr>
          <w:rFonts w:ascii="Times New Roman" w:eastAsia="Times New Roman" w:hAnsi="Times New Roman" w:cs="Times New Roman"/>
          <w:sz w:val="28"/>
          <w:szCs w:val="28"/>
        </w:rPr>
        <w:t>Уральский федеральный округ расположен, с одной стороны, на стыке наиболее экономически освоенных территорий России и Европы, с другой, выдвинут их передовым форпостом к наиболее перспективным в предстоящее десятилетие, вновь осваиваемым, богатым</w:t>
      </w:r>
      <w:r>
        <w:rPr>
          <w:rFonts w:ascii="Times New Roman" w:eastAsia="Times New Roman" w:hAnsi="Times New Roman" w:cs="Times New Roman"/>
          <w:sz w:val="28"/>
          <w:szCs w:val="28"/>
        </w:rPr>
        <w:t>и</w:t>
      </w:r>
      <w:r w:rsidRPr="00835846">
        <w:rPr>
          <w:rFonts w:ascii="Times New Roman" w:eastAsia="Times New Roman" w:hAnsi="Times New Roman" w:cs="Times New Roman"/>
          <w:sz w:val="28"/>
          <w:szCs w:val="28"/>
        </w:rPr>
        <w:t xml:space="preserve"> сырьевыми, топливными и трудовыми ресурсами восточным регионам – Сибири, Центральной Азии, Китаю, Индокитаю. УрФО расположен в фокусе трех топливно-энергетических комплексов мирового значения: Западной Сибири, включая шельф Карского моря; Тимано-Печерской провинции и далее шельфа Баренцева моря; Каспийского региона и Западного Казахстана.</w:t>
      </w:r>
    </w:p>
    <w:p w:rsidR="00654BBE" w:rsidRPr="00835846" w:rsidRDefault="00654BBE" w:rsidP="00905EDF">
      <w:pPr>
        <w:ind w:firstLine="709"/>
        <w:rPr>
          <w:rFonts w:ascii="Times New Roman" w:eastAsia="Times New Roman" w:hAnsi="Times New Roman" w:cs="Times New Roman"/>
          <w:sz w:val="28"/>
          <w:szCs w:val="28"/>
        </w:rPr>
      </w:pPr>
      <w:r w:rsidRPr="00835846">
        <w:rPr>
          <w:rFonts w:ascii="Times New Roman" w:eastAsia="Times New Roman" w:hAnsi="Times New Roman" w:cs="Times New Roman"/>
          <w:sz w:val="28"/>
          <w:szCs w:val="28"/>
        </w:rPr>
        <w:t xml:space="preserve">Площадь федерального округа </w:t>
      </w:r>
      <w:r w:rsidR="00905EDF">
        <w:rPr>
          <w:rFonts w:ascii="Times New Roman" w:eastAsia="Times New Roman" w:hAnsi="Times New Roman" w:cs="Times New Roman"/>
          <w:sz w:val="28"/>
          <w:szCs w:val="28"/>
        </w:rPr>
        <w:t xml:space="preserve">на 2014 год </w:t>
      </w:r>
      <w:r w:rsidRPr="00835846">
        <w:rPr>
          <w:rFonts w:ascii="Times New Roman" w:eastAsia="Times New Roman" w:hAnsi="Times New Roman" w:cs="Times New Roman"/>
          <w:sz w:val="28"/>
          <w:szCs w:val="28"/>
        </w:rPr>
        <w:t>состав</w:t>
      </w:r>
      <w:r w:rsidR="00905EDF">
        <w:rPr>
          <w:rFonts w:ascii="Times New Roman" w:eastAsia="Times New Roman" w:hAnsi="Times New Roman" w:cs="Times New Roman"/>
          <w:sz w:val="28"/>
          <w:szCs w:val="28"/>
        </w:rPr>
        <w:t>ила</w:t>
      </w:r>
      <w:r w:rsidRPr="00835846">
        <w:rPr>
          <w:rFonts w:ascii="Times New Roman" w:eastAsia="Times New Roman" w:hAnsi="Times New Roman" w:cs="Times New Roman"/>
          <w:sz w:val="28"/>
          <w:szCs w:val="28"/>
        </w:rPr>
        <w:t xml:space="preserve"> </w:t>
      </w:r>
      <w:r w:rsidR="00905EDF" w:rsidRPr="00905EDF">
        <w:rPr>
          <w:rFonts w:ascii="Times New Roman" w:hAnsi="Times New Roman" w:cs="Times New Roman"/>
          <w:sz w:val="28"/>
          <w:szCs w:val="28"/>
        </w:rPr>
        <w:t>6.73 чел./км²</w:t>
      </w:r>
      <w:r w:rsidR="00905EDF">
        <w:rPr>
          <w:rFonts w:ascii="Times New Roman" w:eastAsia="Times New Roman" w:hAnsi="Times New Roman" w:cs="Times New Roman"/>
          <w:sz w:val="28"/>
          <w:szCs w:val="28"/>
        </w:rPr>
        <w:t xml:space="preserve">. </w:t>
      </w:r>
      <w:r w:rsidRPr="00835846">
        <w:rPr>
          <w:rFonts w:ascii="Times New Roman" w:eastAsia="Times New Roman" w:hAnsi="Times New Roman" w:cs="Times New Roman"/>
          <w:sz w:val="28"/>
          <w:szCs w:val="28"/>
        </w:rPr>
        <w:t xml:space="preserve">Уральский федеральный округ занимает </w:t>
      </w:r>
      <w:r w:rsidR="00905EDF">
        <w:rPr>
          <w:rFonts w:ascii="Times New Roman" w:eastAsia="Times New Roman" w:hAnsi="Times New Roman" w:cs="Times New Roman"/>
          <w:sz w:val="28"/>
          <w:szCs w:val="28"/>
        </w:rPr>
        <w:t xml:space="preserve"> </w:t>
      </w:r>
      <w:r w:rsidR="00905EDF" w:rsidRPr="00905EDF">
        <w:rPr>
          <w:rFonts w:ascii="Times New Roman" w:hAnsi="Times New Roman" w:cs="Times New Roman"/>
          <w:sz w:val="28"/>
          <w:szCs w:val="28"/>
        </w:rPr>
        <w:t>10.64 % от РФ</w:t>
      </w:r>
      <w:r w:rsidRPr="00905EDF">
        <w:rPr>
          <w:rFonts w:ascii="Times New Roman" w:eastAsia="Times New Roman" w:hAnsi="Times New Roman" w:cs="Times New Roman"/>
          <w:sz w:val="28"/>
          <w:szCs w:val="28"/>
        </w:rPr>
        <w:t>,</w:t>
      </w:r>
      <w:r w:rsidRPr="00835846">
        <w:rPr>
          <w:rFonts w:ascii="Times New Roman" w:eastAsia="Times New Roman" w:hAnsi="Times New Roman" w:cs="Times New Roman"/>
          <w:sz w:val="28"/>
          <w:szCs w:val="28"/>
        </w:rPr>
        <w:t xml:space="preserve"> на его долю приходилось 8,5</w:t>
      </w:r>
      <w:r w:rsidR="00905EDF">
        <w:rPr>
          <w:rFonts w:ascii="Times New Roman" w:eastAsia="Times New Roman" w:hAnsi="Times New Roman" w:cs="Times New Roman"/>
          <w:sz w:val="28"/>
          <w:szCs w:val="28"/>
        </w:rPr>
        <w:t>2</w:t>
      </w:r>
      <w:r w:rsidRPr="00835846">
        <w:rPr>
          <w:rFonts w:ascii="Times New Roman" w:eastAsia="Times New Roman" w:hAnsi="Times New Roman" w:cs="Times New Roman"/>
          <w:sz w:val="28"/>
          <w:szCs w:val="28"/>
        </w:rPr>
        <w:t>% населения страны. При этом 80</w:t>
      </w:r>
      <w:r w:rsidR="00905EDF">
        <w:rPr>
          <w:rFonts w:ascii="Times New Roman" w:eastAsia="Times New Roman" w:hAnsi="Times New Roman" w:cs="Times New Roman"/>
          <w:sz w:val="28"/>
          <w:szCs w:val="28"/>
        </w:rPr>
        <w:t>,1</w:t>
      </w:r>
      <w:r w:rsidRPr="00835846">
        <w:rPr>
          <w:rFonts w:ascii="Times New Roman" w:eastAsia="Times New Roman" w:hAnsi="Times New Roman" w:cs="Times New Roman"/>
          <w:sz w:val="28"/>
          <w:szCs w:val="28"/>
        </w:rPr>
        <w:t>% населения проживают в городах.</w:t>
      </w:r>
    </w:p>
    <w:p w:rsidR="00CA7351" w:rsidRDefault="00CA7351"/>
    <w:p w:rsidR="00654BBE" w:rsidRDefault="00654BBE"/>
    <w:p w:rsidR="00654BBE" w:rsidRDefault="00654BBE"/>
    <w:p w:rsidR="00654BBE" w:rsidRDefault="00654BBE"/>
    <w:p w:rsidR="00654BBE" w:rsidRDefault="00654BBE"/>
    <w:p w:rsidR="00654BBE" w:rsidRDefault="00654BBE"/>
    <w:p w:rsidR="007C7F14" w:rsidRDefault="007C7F14" w:rsidP="007C7F14">
      <w:pPr>
        <w:rPr>
          <w:rFonts w:ascii="Times New Roman" w:eastAsia="Times New Roman" w:hAnsi="Times New Roman" w:cs="Times New Roman"/>
          <w:sz w:val="28"/>
          <w:szCs w:val="28"/>
        </w:rPr>
      </w:pPr>
    </w:p>
    <w:p w:rsidR="007C7F14" w:rsidRPr="007C7F14" w:rsidRDefault="007C7F14" w:rsidP="007C7F14">
      <w:pPr>
        <w:jc w:val="center"/>
        <w:rPr>
          <w:rFonts w:ascii="Times New Roman" w:hAnsi="Times New Roman" w:cs="Times New Roman"/>
          <w:b/>
          <w:bCs/>
          <w:sz w:val="28"/>
          <w:szCs w:val="28"/>
        </w:rPr>
      </w:pPr>
      <w:r w:rsidRPr="007C7F14">
        <w:rPr>
          <w:rFonts w:ascii="Times New Roman" w:hAnsi="Times New Roman" w:cs="Times New Roman"/>
          <w:b/>
          <w:bCs/>
          <w:sz w:val="28"/>
          <w:szCs w:val="28"/>
        </w:rPr>
        <w:lastRenderedPageBreak/>
        <w:t>Основная часть</w:t>
      </w:r>
    </w:p>
    <w:p w:rsidR="00390C4F" w:rsidRPr="00B72A46" w:rsidRDefault="00390C4F" w:rsidP="00586AF3">
      <w:pPr>
        <w:jc w:val="center"/>
        <w:rPr>
          <w:rFonts w:ascii="Times New Roman" w:hAnsi="Times New Roman" w:cs="Times New Roman"/>
          <w:bCs/>
          <w:i/>
          <w:sz w:val="28"/>
          <w:szCs w:val="28"/>
          <w:u w:val="single"/>
        </w:rPr>
      </w:pPr>
      <w:r w:rsidRPr="00835846">
        <w:rPr>
          <w:rFonts w:ascii="Times New Roman" w:hAnsi="Times New Roman" w:cs="Times New Roman"/>
          <w:bCs/>
          <w:i/>
          <w:sz w:val="28"/>
          <w:szCs w:val="28"/>
          <w:u w:val="single"/>
        </w:rPr>
        <w:t>Общая характеристика Уральского федерального округа</w:t>
      </w:r>
    </w:p>
    <w:p w:rsidR="001211D5" w:rsidRPr="001211D5" w:rsidRDefault="001211D5" w:rsidP="00390C4F">
      <w:pPr>
        <w:ind w:firstLine="709"/>
        <w:rPr>
          <w:rFonts w:ascii="Times New Roman" w:eastAsia="Times New Roman" w:hAnsi="Times New Roman" w:cs="Times New Roman"/>
          <w:sz w:val="28"/>
          <w:szCs w:val="28"/>
        </w:rPr>
      </w:pPr>
      <w:r w:rsidRPr="001211D5">
        <w:rPr>
          <w:rFonts w:ascii="Times New Roman" w:eastAsia="Times New Roman" w:hAnsi="Times New Roman" w:cs="Times New Roman"/>
          <w:sz w:val="28"/>
          <w:szCs w:val="28"/>
        </w:rPr>
        <w:t>Урал имеет выгодное экономико-географическое положение. Он занимает центральное положение в стране, располагаясь между индустриально развитыми регионами Поволжья и богатыми природными ресурсами восточными районами. Немаловажное значение имеет близость к рынкам сбыта готовой продукции, которая потребляется как в западных, так и в восточных районах страны. Благоприятное экономико-географическое положение Урала способствует повышению его роли в межрайонном территориальном разделении труда.</w:t>
      </w:r>
      <w:r>
        <w:rPr>
          <w:rFonts w:ascii="Times New Roman" w:eastAsia="Times New Roman" w:hAnsi="Times New Roman" w:cs="Times New Roman"/>
          <w:sz w:val="28"/>
          <w:szCs w:val="28"/>
        </w:rPr>
        <w:t xml:space="preserve"> </w:t>
      </w:r>
      <w:r w:rsidRPr="001211D5">
        <w:rPr>
          <w:rFonts w:ascii="Times New Roman" w:eastAsia="Times New Roman" w:hAnsi="Times New Roman" w:cs="Times New Roman"/>
          <w:sz w:val="28"/>
          <w:szCs w:val="28"/>
        </w:rPr>
        <w:t>Индустриальный комплекс Уральского федерального округа - один из самых мощных в стране. По размеру произведенного валового регионального продукта округ занимает первое место в стране.</w:t>
      </w:r>
    </w:p>
    <w:p w:rsidR="001211D5" w:rsidRPr="001211D5" w:rsidRDefault="001211D5" w:rsidP="00905EDF">
      <w:pPr>
        <w:ind w:firstLine="709"/>
        <w:rPr>
          <w:rFonts w:ascii="Times New Roman" w:eastAsia="Times New Roman" w:hAnsi="Times New Roman" w:cs="Times New Roman"/>
          <w:sz w:val="28"/>
          <w:szCs w:val="28"/>
        </w:rPr>
      </w:pPr>
      <w:r w:rsidRPr="001211D5">
        <w:rPr>
          <w:rFonts w:ascii="Times New Roman" w:eastAsia="Times New Roman" w:hAnsi="Times New Roman" w:cs="Times New Roman"/>
          <w:sz w:val="28"/>
          <w:szCs w:val="28"/>
        </w:rPr>
        <w:t xml:space="preserve">Численность </w:t>
      </w:r>
      <w:r w:rsidRPr="001211D5">
        <w:rPr>
          <w:rFonts w:ascii="Times New Roman" w:eastAsia="Times New Roman" w:hAnsi="Times New Roman" w:cs="Times New Roman"/>
          <w:bCs/>
          <w:iCs/>
          <w:sz w:val="28"/>
          <w:szCs w:val="28"/>
        </w:rPr>
        <w:t>населения</w:t>
      </w:r>
      <w:r w:rsidRPr="001211D5">
        <w:rPr>
          <w:rFonts w:ascii="Times New Roman" w:eastAsia="Times New Roman" w:hAnsi="Times New Roman" w:cs="Times New Roman"/>
          <w:sz w:val="28"/>
          <w:szCs w:val="28"/>
        </w:rPr>
        <w:t xml:space="preserve"> Уральского федерального округа в 201</w:t>
      </w:r>
      <w:r>
        <w:rPr>
          <w:rFonts w:ascii="Times New Roman" w:eastAsia="Times New Roman" w:hAnsi="Times New Roman" w:cs="Times New Roman"/>
          <w:sz w:val="28"/>
          <w:szCs w:val="28"/>
        </w:rPr>
        <w:t>4</w:t>
      </w:r>
      <w:r w:rsidRPr="001211D5">
        <w:rPr>
          <w:rFonts w:ascii="Times New Roman" w:eastAsia="Times New Roman" w:hAnsi="Times New Roman" w:cs="Times New Roman"/>
          <w:sz w:val="28"/>
          <w:szCs w:val="28"/>
        </w:rPr>
        <w:t xml:space="preserve"> г. составила</w:t>
      </w:r>
      <w:r w:rsidR="00905EDF">
        <w:rPr>
          <w:rFonts w:ascii="Times New Roman" w:eastAsia="Times New Roman" w:hAnsi="Times New Roman" w:cs="Times New Roman"/>
          <w:sz w:val="28"/>
          <w:szCs w:val="28"/>
        </w:rPr>
        <w:t xml:space="preserve"> </w:t>
      </w:r>
      <w:r w:rsidRPr="001211D5">
        <w:rPr>
          <w:rFonts w:ascii="Times New Roman" w:eastAsia="Times New Roman" w:hAnsi="Times New Roman" w:cs="Times New Roman"/>
          <w:sz w:val="28"/>
          <w:szCs w:val="28"/>
        </w:rPr>
        <w:t xml:space="preserve"> </w:t>
      </w:r>
      <w:r w:rsidR="00905EDF" w:rsidRPr="00905EDF">
        <w:rPr>
          <w:rFonts w:ascii="Times New Roman" w:hAnsi="Times New Roman" w:cs="Times New Roman"/>
          <w:sz w:val="28"/>
          <w:szCs w:val="28"/>
        </w:rPr>
        <w:t>12 234</w:t>
      </w:r>
      <w:r w:rsidR="00905EDF">
        <w:rPr>
          <w:rFonts w:ascii="Times New Roman" w:hAnsi="Times New Roman" w:cs="Times New Roman"/>
          <w:sz w:val="28"/>
          <w:szCs w:val="28"/>
        </w:rPr>
        <w:t> </w:t>
      </w:r>
      <w:r w:rsidR="00905EDF" w:rsidRPr="00905EDF">
        <w:rPr>
          <w:rFonts w:ascii="Times New Roman" w:hAnsi="Times New Roman" w:cs="Times New Roman"/>
          <w:sz w:val="28"/>
          <w:szCs w:val="28"/>
        </w:rPr>
        <w:t>091</w:t>
      </w:r>
      <w:r w:rsidR="00905EDF">
        <w:rPr>
          <w:rFonts w:ascii="Times New Roman" w:eastAsia="Times New Roman" w:hAnsi="Times New Roman" w:cs="Times New Roman"/>
          <w:sz w:val="28"/>
          <w:szCs w:val="28"/>
        </w:rPr>
        <w:t xml:space="preserve">. </w:t>
      </w:r>
      <w:r w:rsidRPr="001211D5">
        <w:rPr>
          <w:rFonts w:ascii="Times New Roman" w:eastAsia="Times New Roman" w:hAnsi="Times New Roman" w:cs="Times New Roman"/>
          <w:sz w:val="28"/>
          <w:szCs w:val="28"/>
        </w:rPr>
        <w:t>В округе наблюдается небольшой естественный прирост населения за счет более высокой рождаемости и более низкой смертности по сравнению со средне</w:t>
      </w:r>
      <w:r w:rsidR="00905EDF">
        <w:rPr>
          <w:rFonts w:ascii="Times New Roman" w:eastAsia="Times New Roman" w:hAnsi="Times New Roman" w:cs="Times New Roman"/>
          <w:sz w:val="28"/>
          <w:szCs w:val="28"/>
        </w:rPr>
        <w:t xml:space="preserve"> </w:t>
      </w:r>
      <w:r w:rsidRPr="001211D5">
        <w:rPr>
          <w:rFonts w:ascii="Times New Roman" w:eastAsia="Times New Roman" w:hAnsi="Times New Roman" w:cs="Times New Roman"/>
          <w:sz w:val="28"/>
          <w:szCs w:val="28"/>
        </w:rPr>
        <w:t>российскими показателями. В значительной степени это определяется более молодой возрастной структурой населения автономных округов.</w:t>
      </w:r>
    </w:p>
    <w:p w:rsidR="00654BBE" w:rsidRDefault="001211D5" w:rsidP="00905EDF">
      <w:pPr>
        <w:ind w:firstLine="709"/>
        <w:rPr>
          <w:rFonts w:ascii="Times New Roman" w:hAnsi="Times New Roman" w:cs="Times New Roman"/>
          <w:sz w:val="28"/>
          <w:szCs w:val="28"/>
        </w:rPr>
      </w:pPr>
      <w:r w:rsidRPr="001211D5">
        <w:rPr>
          <w:rFonts w:ascii="Times New Roman" w:eastAsia="Times New Roman" w:hAnsi="Times New Roman" w:cs="Times New Roman"/>
          <w:sz w:val="28"/>
          <w:szCs w:val="28"/>
        </w:rPr>
        <w:t xml:space="preserve">Уральский федеральный округ - </w:t>
      </w:r>
      <w:r w:rsidRPr="00905EDF">
        <w:rPr>
          <w:rFonts w:ascii="Times New Roman" w:eastAsia="Times New Roman" w:hAnsi="Times New Roman" w:cs="Times New Roman"/>
          <w:bCs/>
          <w:iCs/>
          <w:sz w:val="28"/>
          <w:szCs w:val="28"/>
        </w:rPr>
        <w:t>урбанизированный</w:t>
      </w:r>
      <w:r w:rsidRPr="001211D5">
        <w:rPr>
          <w:rFonts w:ascii="Times New Roman" w:eastAsia="Times New Roman" w:hAnsi="Times New Roman" w:cs="Times New Roman"/>
          <w:sz w:val="28"/>
          <w:szCs w:val="28"/>
        </w:rPr>
        <w:t xml:space="preserve"> регион. Для округа характерна низкая плотность населения, особенно в Ямало-Ненецком и Ханты-Мансийском автономных округах.</w:t>
      </w:r>
      <w:r w:rsidR="00905EDF">
        <w:rPr>
          <w:rFonts w:ascii="Times New Roman" w:eastAsia="Times New Roman" w:hAnsi="Times New Roman" w:cs="Times New Roman"/>
          <w:sz w:val="28"/>
          <w:szCs w:val="28"/>
        </w:rPr>
        <w:t xml:space="preserve"> </w:t>
      </w:r>
      <w:r w:rsidR="00654BBE" w:rsidRPr="00905EDF">
        <w:rPr>
          <w:rFonts w:ascii="Times New Roman" w:hAnsi="Times New Roman" w:cs="Times New Roman"/>
          <w:sz w:val="28"/>
          <w:szCs w:val="28"/>
        </w:rPr>
        <w:t xml:space="preserve">В структуре промышленного производства Уральского </w:t>
      </w:r>
      <w:r w:rsidR="00905EDF" w:rsidRPr="00905EDF">
        <w:rPr>
          <w:rFonts w:ascii="Times New Roman" w:hAnsi="Times New Roman" w:cs="Times New Roman"/>
          <w:sz w:val="28"/>
          <w:szCs w:val="28"/>
        </w:rPr>
        <w:t>ФО</w:t>
      </w:r>
      <w:r w:rsidR="00654BBE" w:rsidRPr="00905EDF">
        <w:rPr>
          <w:rFonts w:ascii="Times New Roman" w:hAnsi="Times New Roman" w:cs="Times New Roman"/>
          <w:sz w:val="28"/>
          <w:szCs w:val="28"/>
        </w:rPr>
        <w:t xml:space="preserve"> преобладают топливная промышленность и металлургический комплекс.</w:t>
      </w:r>
    </w:p>
    <w:p w:rsidR="00586AF3" w:rsidRDefault="00905EDF" w:rsidP="00586AF3">
      <w:pPr>
        <w:ind w:firstLine="709"/>
        <w:rPr>
          <w:rFonts w:ascii="Times New Roman" w:hAnsi="Times New Roman" w:cs="Times New Roman"/>
          <w:sz w:val="28"/>
          <w:szCs w:val="28"/>
        </w:rPr>
      </w:pPr>
      <w:r w:rsidRPr="00905EDF">
        <w:rPr>
          <w:rFonts w:ascii="Times New Roman" w:hAnsi="Times New Roman" w:cs="Times New Roman"/>
          <w:sz w:val="28"/>
          <w:szCs w:val="28"/>
        </w:rPr>
        <w:t>Возрастает численность экономически активного населения, в структуре занятости преобладает промышленность. Уровень безработицы в</w:t>
      </w:r>
      <w:r w:rsidR="00390C4F">
        <w:rPr>
          <w:rFonts w:ascii="Times New Roman" w:hAnsi="Times New Roman" w:cs="Times New Roman"/>
          <w:sz w:val="28"/>
          <w:szCs w:val="28"/>
        </w:rPr>
        <w:t xml:space="preserve"> </w:t>
      </w:r>
      <w:r w:rsidRPr="00905EDF">
        <w:rPr>
          <w:rFonts w:ascii="Times New Roman" w:hAnsi="Times New Roman" w:cs="Times New Roman"/>
          <w:sz w:val="28"/>
          <w:szCs w:val="28"/>
        </w:rPr>
        <w:lastRenderedPageBreak/>
        <w:t>округе несколько превышает средне</w:t>
      </w:r>
      <w:r>
        <w:rPr>
          <w:rFonts w:ascii="Times New Roman" w:hAnsi="Times New Roman" w:cs="Times New Roman"/>
          <w:sz w:val="28"/>
          <w:szCs w:val="28"/>
        </w:rPr>
        <w:t xml:space="preserve"> </w:t>
      </w:r>
      <w:r w:rsidR="004F14CD">
        <w:rPr>
          <w:rFonts w:ascii="Times New Roman" w:hAnsi="Times New Roman" w:cs="Times New Roman"/>
          <w:sz w:val="28"/>
          <w:szCs w:val="28"/>
        </w:rPr>
        <w:t>российские показатели</w:t>
      </w:r>
      <w:r w:rsidR="001D1EA9">
        <w:rPr>
          <w:rFonts w:ascii="Times New Roman" w:hAnsi="Times New Roman" w:cs="Times New Roman"/>
          <w:sz w:val="28"/>
          <w:szCs w:val="28"/>
        </w:rPr>
        <w:t xml:space="preserve"> (Таблица 1 – уровень безработицы округа):</w:t>
      </w:r>
    </w:p>
    <w:tbl>
      <w:tblPr>
        <w:tblpPr w:leftFromText="180" w:rightFromText="180" w:vertAnchor="text" w:horzAnchor="margin" w:tblpY="13"/>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2"/>
        <w:gridCol w:w="2552"/>
        <w:gridCol w:w="1257"/>
        <w:gridCol w:w="1578"/>
        <w:gridCol w:w="2251"/>
      </w:tblGrid>
      <w:tr w:rsidR="00586AF3" w:rsidRPr="004F14CD" w:rsidTr="00586AF3">
        <w:tc>
          <w:tcPr>
            <w:tcW w:w="582" w:type="dxa"/>
            <w:tcBorders>
              <w:top w:val="outset" w:sz="6" w:space="0" w:color="auto"/>
              <w:left w:val="outset" w:sz="6" w:space="0" w:color="auto"/>
              <w:bottom w:val="outset" w:sz="6" w:space="0" w:color="auto"/>
              <w:right w:val="outset" w:sz="6" w:space="0" w:color="auto"/>
            </w:tcBorders>
            <w:vAlign w:val="center"/>
            <w:hideMark/>
          </w:tcPr>
          <w:p w:rsidR="00586AF3" w:rsidRPr="004F14CD" w:rsidRDefault="00586AF3" w:rsidP="00586AF3">
            <w:pPr>
              <w:spacing w:before="0" w:beforeAutospacing="0" w:after="0" w:afterAutospacing="0" w:line="240" w:lineRule="auto"/>
              <w:jc w:val="center"/>
              <w:rPr>
                <w:rFonts w:ascii="Times New Roman" w:eastAsia="Times New Roman" w:hAnsi="Times New Roman" w:cs="Times New Roman"/>
                <w:b/>
                <w:bCs/>
                <w:sz w:val="24"/>
                <w:szCs w:val="24"/>
              </w:rPr>
            </w:pPr>
            <w:r w:rsidRPr="004F14CD">
              <w:rPr>
                <w:rFonts w:ascii="Times New Roman" w:eastAsia="Times New Roman" w:hAnsi="Times New Roman" w:cs="Times New Roman"/>
                <w:b/>
                <w:bCs/>
                <w:sz w:val="24"/>
                <w:szCs w:val="24"/>
              </w:rPr>
              <w:t>Год</w:t>
            </w:r>
          </w:p>
        </w:tc>
        <w:tc>
          <w:tcPr>
            <w:tcW w:w="2552" w:type="dxa"/>
            <w:tcBorders>
              <w:top w:val="outset" w:sz="6" w:space="0" w:color="auto"/>
              <w:left w:val="outset" w:sz="6" w:space="0" w:color="auto"/>
              <w:bottom w:val="outset" w:sz="6" w:space="0" w:color="auto"/>
              <w:right w:val="outset" w:sz="6" w:space="0" w:color="auto"/>
            </w:tcBorders>
            <w:vAlign w:val="center"/>
            <w:hideMark/>
          </w:tcPr>
          <w:p w:rsidR="00586AF3" w:rsidRPr="004F14CD" w:rsidRDefault="00586AF3" w:rsidP="00586AF3">
            <w:pPr>
              <w:spacing w:before="0" w:beforeAutospacing="0" w:after="0" w:afterAutospacing="0" w:line="240" w:lineRule="auto"/>
              <w:jc w:val="center"/>
              <w:rPr>
                <w:rFonts w:ascii="Times New Roman" w:eastAsia="Times New Roman" w:hAnsi="Times New Roman" w:cs="Times New Roman"/>
                <w:b/>
                <w:bCs/>
                <w:sz w:val="24"/>
                <w:szCs w:val="24"/>
              </w:rPr>
            </w:pPr>
            <w:r w:rsidRPr="004F14CD">
              <w:rPr>
                <w:rFonts w:ascii="Times New Roman" w:eastAsia="Times New Roman" w:hAnsi="Times New Roman" w:cs="Times New Roman"/>
                <w:b/>
                <w:bCs/>
                <w:sz w:val="24"/>
                <w:szCs w:val="24"/>
              </w:rPr>
              <w:t>Экономически Активные</w:t>
            </w:r>
          </w:p>
        </w:tc>
        <w:tc>
          <w:tcPr>
            <w:tcW w:w="1257" w:type="dxa"/>
            <w:tcBorders>
              <w:top w:val="outset" w:sz="6" w:space="0" w:color="auto"/>
              <w:left w:val="outset" w:sz="6" w:space="0" w:color="auto"/>
              <w:bottom w:val="outset" w:sz="6" w:space="0" w:color="auto"/>
              <w:right w:val="outset" w:sz="6" w:space="0" w:color="auto"/>
            </w:tcBorders>
            <w:vAlign w:val="center"/>
            <w:hideMark/>
          </w:tcPr>
          <w:p w:rsidR="00586AF3" w:rsidRPr="004F14CD" w:rsidRDefault="00586AF3" w:rsidP="00586AF3">
            <w:pPr>
              <w:spacing w:before="0" w:beforeAutospacing="0" w:after="0" w:afterAutospacing="0" w:line="240" w:lineRule="auto"/>
              <w:jc w:val="center"/>
              <w:rPr>
                <w:rFonts w:ascii="Times New Roman" w:eastAsia="Times New Roman" w:hAnsi="Times New Roman" w:cs="Times New Roman"/>
                <w:b/>
                <w:bCs/>
                <w:sz w:val="24"/>
                <w:szCs w:val="24"/>
              </w:rPr>
            </w:pPr>
            <w:r w:rsidRPr="004F14CD">
              <w:rPr>
                <w:rFonts w:ascii="Times New Roman" w:eastAsia="Times New Roman" w:hAnsi="Times New Roman" w:cs="Times New Roman"/>
                <w:b/>
                <w:bCs/>
                <w:sz w:val="24"/>
                <w:szCs w:val="24"/>
              </w:rPr>
              <w:t>Занятые</w:t>
            </w:r>
          </w:p>
        </w:tc>
        <w:tc>
          <w:tcPr>
            <w:tcW w:w="1578" w:type="dxa"/>
            <w:tcBorders>
              <w:top w:val="outset" w:sz="6" w:space="0" w:color="auto"/>
              <w:left w:val="outset" w:sz="6" w:space="0" w:color="auto"/>
              <w:bottom w:val="outset" w:sz="6" w:space="0" w:color="auto"/>
              <w:right w:val="outset" w:sz="6" w:space="0" w:color="auto"/>
            </w:tcBorders>
            <w:vAlign w:val="center"/>
            <w:hideMark/>
          </w:tcPr>
          <w:p w:rsidR="00586AF3" w:rsidRPr="004F14CD" w:rsidRDefault="00586AF3" w:rsidP="00586AF3">
            <w:pPr>
              <w:spacing w:before="0" w:beforeAutospacing="0" w:after="0" w:afterAutospacing="0" w:line="240" w:lineRule="auto"/>
              <w:jc w:val="center"/>
              <w:rPr>
                <w:rFonts w:ascii="Times New Roman" w:eastAsia="Times New Roman" w:hAnsi="Times New Roman" w:cs="Times New Roman"/>
                <w:b/>
                <w:bCs/>
                <w:sz w:val="24"/>
                <w:szCs w:val="24"/>
              </w:rPr>
            </w:pPr>
            <w:r w:rsidRPr="004F14CD">
              <w:rPr>
                <w:rFonts w:ascii="Times New Roman" w:eastAsia="Times New Roman" w:hAnsi="Times New Roman" w:cs="Times New Roman"/>
                <w:b/>
                <w:bCs/>
                <w:sz w:val="24"/>
                <w:szCs w:val="24"/>
              </w:rPr>
              <w:t>Безработные</w:t>
            </w:r>
          </w:p>
        </w:tc>
        <w:tc>
          <w:tcPr>
            <w:tcW w:w="2251" w:type="dxa"/>
            <w:tcBorders>
              <w:top w:val="outset" w:sz="6" w:space="0" w:color="auto"/>
              <w:left w:val="outset" w:sz="6" w:space="0" w:color="auto"/>
              <w:bottom w:val="outset" w:sz="6" w:space="0" w:color="auto"/>
              <w:right w:val="outset" w:sz="6" w:space="0" w:color="auto"/>
            </w:tcBorders>
            <w:vAlign w:val="center"/>
            <w:hideMark/>
          </w:tcPr>
          <w:p w:rsidR="00586AF3" w:rsidRPr="004F14CD" w:rsidRDefault="00586AF3" w:rsidP="00586AF3">
            <w:pPr>
              <w:spacing w:before="0" w:beforeAutospacing="0" w:after="0" w:afterAutospacing="0" w:line="240" w:lineRule="auto"/>
              <w:jc w:val="center"/>
              <w:rPr>
                <w:rFonts w:ascii="Times New Roman" w:eastAsia="Times New Roman" w:hAnsi="Times New Roman" w:cs="Times New Roman"/>
                <w:b/>
                <w:bCs/>
                <w:sz w:val="24"/>
                <w:szCs w:val="24"/>
              </w:rPr>
            </w:pPr>
            <w:r w:rsidRPr="004F14CD">
              <w:rPr>
                <w:rFonts w:ascii="Times New Roman" w:eastAsia="Times New Roman" w:hAnsi="Times New Roman" w:cs="Times New Roman"/>
                <w:b/>
                <w:bCs/>
                <w:sz w:val="24"/>
                <w:szCs w:val="24"/>
              </w:rPr>
              <w:t>Уровень Безработицы</w:t>
            </w:r>
          </w:p>
        </w:tc>
      </w:tr>
      <w:tr w:rsidR="00586AF3" w:rsidRPr="004F14CD" w:rsidTr="00586AF3">
        <w:tc>
          <w:tcPr>
            <w:tcW w:w="582" w:type="dxa"/>
            <w:tcBorders>
              <w:top w:val="outset" w:sz="6" w:space="0" w:color="auto"/>
              <w:left w:val="outset" w:sz="6" w:space="0" w:color="auto"/>
              <w:bottom w:val="outset" w:sz="6" w:space="0" w:color="auto"/>
              <w:right w:val="outset" w:sz="6" w:space="0" w:color="auto"/>
            </w:tcBorders>
            <w:vAlign w:val="center"/>
            <w:hideMark/>
          </w:tcPr>
          <w:p w:rsidR="00586AF3" w:rsidRPr="004F14CD" w:rsidRDefault="00586AF3" w:rsidP="00586AF3">
            <w:pPr>
              <w:spacing w:before="0" w:beforeAutospacing="0" w:after="0" w:afterAutospacing="0" w:line="240" w:lineRule="auto"/>
              <w:jc w:val="center"/>
              <w:rPr>
                <w:rFonts w:ascii="Times New Roman" w:eastAsia="Times New Roman" w:hAnsi="Times New Roman" w:cs="Times New Roman"/>
                <w:sz w:val="24"/>
                <w:szCs w:val="24"/>
              </w:rPr>
            </w:pPr>
            <w:r w:rsidRPr="004F14CD">
              <w:rPr>
                <w:rFonts w:ascii="Times New Roman" w:eastAsia="Times New Roman" w:hAnsi="Times New Roman" w:cs="Times New Roman"/>
                <w:sz w:val="24"/>
                <w:szCs w:val="24"/>
              </w:rPr>
              <w:t>2012</w:t>
            </w:r>
          </w:p>
        </w:tc>
        <w:tc>
          <w:tcPr>
            <w:tcW w:w="2552" w:type="dxa"/>
            <w:tcBorders>
              <w:top w:val="outset" w:sz="6" w:space="0" w:color="auto"/>
              <w:left w:val="outset" w:sz="6" w:space="0" w:color="auto"/>
              <w:bottom w:val="outset" w:sz="6" w:space="0" w:color="auto"/>
              <w:right w:val="outset" w:sz="6" w:space="0" w:color="auto"/>
            </w:tcBorders>
            <w:vAlign w:val="center"/>
            <w:hideMark/>
          </w:tcPr>
          <w:p w:rsidR="00586AF3" w:rsidRPr="004F14CD" w:rsidRDefault="00586AF3" w:rsidP="00586AF3">
            <w:pPr>
              <w:spacing w:before="0" w:beforeAutospacing="0" w:after="0" w:afterAutospacing="0" w:line="240" w:lineRule="auto"/>
              <w:jc w:val="center"/>
              <w:rPr>
                <w:rFonts w:ascii="Times New Roman" w:eastAsia="Times New Roman" w:hAnsi="Times New Roman" w:cs="Times New Roman"/>
                <w:sz w:val="24"/>
                <w:szCs w:val="24"/>
              </w:rPr>
            </w:pPr>
            <w:r w:rsidRPr="004F14CD">
              <w:rPr>
                <w:rFonts w:ascii="Times New Roman" w:eastAsia="Times New Roman" w:hAnsi="Times New Roman" w:cs="Times New Roman"/>
                <w:sz w:val="24"/>
                <w:szCs w:val="24"/>
              </w:rPr>
              <w:t>6 551 000</w:t>
            </w:r>
          </w:p>
        </w:tc>
        <w:tc>
          <w:tcPr>
            <w:tcW w:w="1257" w:type="dxa"/>
            <w:tcBorders>
              <w:top w:val="outset" w:sz="6" w:space="0" w:color="auto"/>
              <w:left w:val="outset" w:sz="6" w:space="0" w:color="auto"/>
              <w:bottom w:val="outset" w:sz="6" w:space="0" w:color="auto"/>
              <w:right w:val="outset" w:sz="6" w:space="0" w:color="auto"/>
            </w:tcBorders>
            <w:vAlign w:val="center"/>
            <w:hideMark/>
          </w:tcPr>
          <w:p w:rsidR="00586AF3" w:rsidRPr="004F14CD" w:rsidRDefault="00586AF3" w:rsidP="00586AF3">
            <w:pPr>
              <w:spacing w:before="0" w:beforeAutospacing="0" w:after="0" w:afterAutospacing="0" w:line="240" w:lineRule="auto"/>
              <w:jc w:val="center"/>
              <w:rPr>
                <w:rFonts w:ascii="Times New Roman" w:eastAsia="Times New Roman" w:hAnsi="Times New Roman" w:cs="Times New Roman"/>
                <w:sz w:val="24"/>
                <w:szCs w:val="24"/>
              </w:rPr>
            </w:pPr>
            <w:r w:rsidRPr="004F14CD">
              <w:rPr>
                <w:rFonts w:ascii="Times New Roman" w:eastAsia="Times New Roman" w:hAnsi="Times New Roman" w:cs="Times New Roman"/>
                <w:sz w:val="24"/>
                <w:szCs w:val="24"/>
              </w:rPr>
              <w:t>6 159 000</w:t>
            </w:r>
          </w:p>
        </w:tc>
        <w:tc>
          <w:tcPr>
            <w:tcW w:w="1578" w:type="dxa"/>
            <w:tcBorders>
              <w:top w:val="outset" w:sz="6" w:space="0" w:color="auto"/>
              <w:left w:val="outset" w:sz="6" w:space="0" w:color="auto"/>
              <w:bottom w:val="outset" w:sz="6" w:space="0" w:color="auto"/>
              <w:right w:val="outset" w:sz="6" w:space="0" w:color="auto"/>
            </w:tcBorders>
            <w:vAlign w:val="center"/>
            <w:hideMark/>
          </w:tcPr>
          <w:p w:rsidR="00586AF3" w:rsidRPr="004F14CD" w:rsidRDefault="00586AF3" w:rsidP="00586AF3">
            <w:pPr>
              <w:spacing w:before="0" w:beforeAutospacing="0" w:after="0" w:afterAutospacing="0" w:line="240" w:lineRule="auto"/>
              <w:jc w:val="center"/>
              <w:rPr>
                <w:rFonts w:ascii="Times New Roman" w:eastAsia="Times New Roman" w:hAnsi="Times New Roman" w:cs="Times New Roman"/>
                <w:sz w:val="24"/>
                <w:szCs w:val="24"/>
              </w:rPr>
            </w:pPr>
            <w:r w:rsidRPr="004F14CD">
              <w:rPr>
                <w:rFonts w:ascii="Times New Roman" w:eastAsia="Times New Roman" w:hAnsi="Times New Roman" w:cs="Times New Roman"/>
                <w:sz w:val="24"/>
                <w:szCs w:val="24"/>
              </w:rPr>
              <w:t>392 000</w:t>
            </w:r>
          </w:p>
        </w:tc>
        <w:tc>
          <w:tcPr>
            <w:tcW w:w="2251" w:type="dxa"/>
            <w:tcBorders>
              <w:top w:val="outset" w:sz="6" w:space="0" w:color="auto"/>
              <w:left w:val="outset" w:sz="6" w:space="0" w:color="auto"/>
              <w:bottom w:val="outset" w:sz="6" w:space="0" w:color="auto"/>
              <w:right w:val="outset" w:sz="6" w:space="0" w:color="auto"/>
            </w:tcBorders>
            <w:vAlign w:val="center"/>
            <w:hideMark/>
          </w:tcPr>
          <w:p w:rsidR="00586AF3" w:rsidRPr="004F14CD" w:rsidRDefault="00586AF3" w:rsidP="00586AF3">
            <w:pPr>
              <w:spacing w:before="0" w:beforeAutospacing="0" w:after="0" w:afterAutospacing="0" w:line="240" w:lineRule="auto"/>
              <w:jc w:val="center"/>
              <w:rPr>
                <w:rFonts w:ascii="Times New Roman" w:eastAsia="Times New Roman" w:hAnsi="Times New Roman" w:cs="Times New Roman"/>
                <w:sz w:val="24"/>
                <w:szCs w:val="24"/>
              </w:rPr>
            </w:pPr>
            <w:r w:rsidRPr="004F14CD">
              <w:rPr>
                <w:rFonts w:ascii="Times New Roman" w:eastAsia="Times New Roman" w:hAnsi="Times New Roman" w:cs="Times New Roman"/>
                <w:sz w:val="24"/>
                <w:szCs w:val="24"/>
              </w:rPr>
              <w:t>5,99</w:t>
            </w:r>
          </w:p>
        </w:tc>
      </w:tr>
    </w:tbl>
    <w:p w:rsidR="004F14CD" w:rsidRDefault="004F14CD" w:rsidP="001D1EA9">
      <w:pPr>
        <w:ind w:firstLine="709"/>
        <w:jc w:val="center"/>
        <w:rPr>
          <w:rFonts w:ascii="Times New Roman" w:hAnsi="Times New Roman" w:cs="Times New Roman"/>
          <w:sz w:val="28"/>
          <w:szCs w:val="28"/>
        </w:rPr>
      </w:pPr>
    </w:p>
    <w:p w:rsidR="00586AF3" w:rsidRDefault="00586AF3" w:rsidP="00390C4F">
      <w:pPr>
        <w:ind w:firstLine="709"/>
        <w:rPr>
          <w:rFonts w:ascii="Times New Roman" w:hAnsi="Times New Roman" w:cs="Times New Roman"/>
          <w:sz w:val="28"/>
          <w:szCs w:val="28"/>
        </w:rPr>
      </w:pPr>
    </w:p>
    <w:p w:rsidR="00905EDF" w:rsidRDefault="00905EDF" w:rsidP="00390C4F">
      <w:pPr>
        <w:ind w:firstLine="709"/>
        <w:rPr>
          <w:rFonts w:ascii="Times New Roman" w:hAnsi="Times New Roman" w:cs="Times New Roman"/>
          <w:sz w:val="28"/>
          <w:szCs w:val="28"/>
        </w:rPr>
      </w:pPr>
      <w:r w:rsidRPr="00905EDF">
        <w:rPr>
          <w:rFonts w:ascii="Times New Roman" w:hAnsi="Times New Roman" w:cs="Times New Roman"/>
          <w:sz w:val="28"/>
          <w:szCs w:val="28"/>
        </w:rPr>
        <w:t>Это объясняется тем, что экономическое положение промышленности остается определяющим фактором, формирующим и изменяющим динамику совокупного спроса па рабочую силу.</w:t>
      </w:r>
    </w:p>
    <w:p w:rsidR="004F14CD" w:rsidRPr="004F14CD" w:rsidRDefault="004F14CD" w:rsidP="004F14CD">
      <w:pPr>
        <w:spacing w:line="240" w:lineRule="auto"/>
        <w:jc w:val="left"/>
        <w:outlineLvl w:val="2"/>
        <w:rPr>
          <w:rFonts w:ascii="Times New Roman" w:eastAsia="Times New Roman" w:hAnsi="Times New Roman" w:cs="Times New Roman"/>
          <w:b/>
          <w:bCs/>
          <w:i/>
          <w:sz w:val="28"/>
          <w:szCs w:val="28"/>
        </w:rPr>
      </w:pPr>
      <w:r w:rsidRPr="004F14CD">
        <w:rPr>
          <w:rFonts w:ascii="Times New Roman" w:eastAsia="Times New Roman" w:hAnsi="Times New Roman" w:cs="Times New Roman"/>
          <w:b/>
          <w:bCs/>
          <w:i/>
          <w:sz w:val="28"/>
          <w:szCs w:val="28"/>
        </w:rPr>
        <w:t>Природно-ресурсный потенциал</w:t>
      </w:r>
    </w:p>
    <w:p w:rsidR="004F14CD" w:rsidRDefault="004F14CD" w:rsidP="001D1EA9">
      <w:pPr>
        <w:ind w:firstLine="709"/>
        <w:rPr>
          <w:rFonts w:ascii="Times New Roman" w:eastAsia="Times New Roman" w:hAnsi="Times New Roman" w:cs="Times New Roman"/>
          <w:sz w:val="28"/>
          <w:szCs w:val="28"/>
        </w:rPr>
      </w:pPr>
      <w:r w:rsidRPr="004F14CD">
        <w:rPr>
          <w:rFonts w:ascii="Times New Roman" w:eastAsia="Times New Roman" w:hAnsi="Times New Roman" w:cs="Times New Roman"/>
          <w:sz w:val="28"/>
          <w:szCs w:val="28"/>
        </w:rPr>
        <w:t>Природные ресурсы Урала отличаются большим разнообразием и оказывают огромное влияние на его специализацию и уровень развития. Уральский федеральный округ выд</w:t>
      </w:r>
      <w:r w:rsidR="00A9693F" w:rsidRPr="00A9693F">
        <w:rPr>
          <w:rFonts w:ascii="Times New Roman" w:eastAsia="Times New Roman" w:hAnsi="Times New Roman" w:cs="Times New Roman"/>
          <w:sz w:val="28"/>
          <w:szCs w:val="28"/>
        </w:rPr>
        <w:t xml:space="preserve">еляется наиболее развитой нефте- , газо-  </w:t>
      </w:r>
      <w:r w:rsidRPr="004F14CD">
        <w:rPr>
          <w:rFonts w:ascii="Times New Roman" w:eastAsia="Times New Roman" w:hAnsi="Times New Roman" w:cs="Times New Roman"/>
          <w:sz w:val="28"/>
          <w:szCs w:val="28"/>
        </w:rPr>
        <w:t>и горнодобывающей промышленностью, базирующейся на уникальных запасах природного газа и нефти. Здесь же сосредоточены ресурсы марганцевых, железных руд, серебра, меди, цинка, золота. Кроме того, большое значение имеет добыча свинца, никеля, цементного сырья, угля. Имеются перспективы создания средней по масштабам сырьевой базы хромовых руд, развития добычи титана и отчасти фосфоритов. Широко осуществляется камнедобыча.</w:t>
      </w:r>
    </w:p>
    <w:p w:rsidR="00A9693F" w:rsidRDefault="00A9693F" w:rsidP="00A9693F">
      <w:pPr>
        <w:rPr>
          <w:rFonts w:ascii="Times New Roman" w:hAnsi="Times New Roman" w:cs="Times New Roman"/>
          <w:sz w:val="28"/>
          <w:szCs w:val="28"/>
        </w:rPr>
      </w:pPr>
      <w:r w:rsidRPr="00A9693F">
        <w:rPr>
          <w:rStyle w:val="a4"/>
          <w:rFonts w:ascii="Times New Roman" w:hAnsi="Times New Roman" w:cs="Times New Roman"/>
          <w:i/>
          <w:iCs/>
          <w:sz w:val="28"/>
          <w:szCs w:val="28"/>
        </w:rPr>
        <w:t>Топливные ресурсы</w:t>
      </w:r>
      <w:r w:rsidR="001D1EA9">
        <w:rPr>
          <w:rStyle w:val="a4"/>
          <w:rFonts w:ascii="Times New Roman" w:hAnsi="Times New Roman" w:cs="Times New Roman"/>
          <w:i/>
          <w:iCs/>
          <w:sz w:val="28"/>
          <w:szCs w:val="28"/>
        </w:rPr>
        <w:t>.</w:t>
      </w:r>
      <w:r w:rsidRPr="00A9693F">
        <w:rPr>
          <w:rFonts w:ascii="Times New Roman" w:hAnsi="Times New Roman" w:cs="Times New Roman"/>
          <w:sz w:val="28"/>
          <w:szCs w:val="28"/>
        </w:rPr>
        <w:t xml:space="preserve"> Уральского </w:t>
      </w:r>
      <w:r>
        <w:rPr>
          <w:rFonts w:ascii="Times New Roman" w:hAnsi="Times New Roman" w:cs="Times New Roman"/>
          <w:sz w:val="28"/>
          <w:szCs w:val="28"/>
        </w:rPr>
        <w:t>ФО</w:t>
      </w:r>
      <w:r w:rsidRPr="00A9693F">
        <w:rPr>
          <w:rFonts w:ascii="Times New Roman" w:hAnsi="Times New Roman" w:cs="Times New Roman"/>
          <w:sz w:val="28"/>
          <w:szCs w:val="28"/>
        </w:rPr>
        <w:t xml:space="preserve"> представлены всеми основными видами: нефтью, природным газом, углем, горючими сланцами, торфом. Наибольшее значение имеют ресурсы углеводородного сырья. В регионе сконцентрировано около 70% российских запасов нефти и 91% запасов природного газа, которые сосредоточены в пределах Ямало-Ненецкого и Ханты-Мансийского автономных округов. В настоящее время здесь открыто и учтено около 500 нефтяных, газовых и газоконденсатных месторождений.</w:t>
      </w:r>
    </w:p>
    <w:p w:rsidR="00A9693F" w:rsidRDefault="00A9693F" w:rsidP="001D1EA9">
      <w:pPr>
        <w:ind w:firstLine="709"/>
        <w:rPr>
          <w:rFonts w:ascii="Times New Roman" w:hAnsi="Times New Roman" w:cs="Times New Roman"/>
          <w:sz w:val="28"/>
          <w:szCs w:val="28"/>
        </w:rPr>
      </w:pPr>
      <w:r w:rsidRPr="001D1EA9">
        <w:rPr>
          <w:rFonts w:ascii="Times New Roman" w:hAnsi="Times New Roman" w:cs="Times New Roman"/>
          <w:b/>
          <w:i/>
          <w:sz w:val="28"/>
          <w:szCs w:val="28"/>
        </w:rPr>
        <w:lastRenderedPageBreak/>
        <w:t>Месторождения</w:t>
      </w:r>
      <w:r w:rsidRPr="00A9693F">
        <w:rPr>
          <w:rFonts w:ascii="Times New Roman" w:hAnsi="Times New Roman" w:cs="Times New Roman"/>
          <w:sz w:val="28"/>
          <w:szCs w:val="28"/>
        </w:rPr>
        <w:t xml:space="preserve"> </w:t>
      </w:r>
      <w:r w:rsidRPr="00A9693F">
        <w:rPr>
          <w:rStyle w:val="a4"/>
          <w:rFonts w:ascii="Times New Roman" w:hAnsi="Times New Roman" w:cs="Times New Roman"/>
          <w:i/>
          <w:iCs/>
          <w:sz w:val="28"/>
          <w:szCs w:val="28"/>
        </w:rPr>
        <w:t>железных руд и руд цветных металлов</w:t>
      </w:r>
      <w:r w:rsidRPr="00A9693F">
        <w:rPr>
          <w:rFonts w:ascii="Times New Roman" w:hAnsi="Times New Roman" w:cs="Times New Roman"/>
          <w:sz w:val="28"/>
          <w:szCs w:val="28"/>
        </w:rPr>
        <w:t xml:space="preserve"> сконцентрированы в основном в пределах Уральских гор. Потребности района в железных рудах удовлетворяются за счет со</w:t>
      </w:r>
      <w:r>
        <w:rPr>
          <w:rFonts w:ascii="Times New Roman" w:hAnsi="Times New Roman" w:cs="Times New Roman"/>
          <w:sz w:val="28"/>
          <w:szCs w:val="28"/>
        </w:rPr>
        <w:t xml:space="preserve">бственной добычи только на 3/5. </w:t>
      </w:r>
      <w:r w:rsidRPr="001D1EA9">
        <w:rPr>
          <w:rFonts w:ascii="Times New Roman" w:hAnsi="Times New Roman" w:cs="Times New Roman"/>
          <w:sz w:val="28"/>
          <w:szCs w:val="28"/>
        </w:rPr>
        <w:t>Урал выделяется большими запасами разнообразных ресурсов цветных металлов. Это и медные руды, и цинковые, и никелевые. Значительные запасы меди как попутного компонента сосредоточены в железорудных месторождениях.</w:t>
      </w:r>
    </w:p>
    <w:p w:rsidR="001D1EA9" w:rsidRPr="001D1EA9" w:rsidRDefault="001D1EA9" w:rsidP="001D1EA9">
      <w:pPr>
        <w:rPr>
          <w:rFonts w:ascii="Times New Roman" w:eastAsia="Times New Roman" w:hAnsi="Times New Roman" w:cs="Times New Roman"/>
          <w:sz w:val="28"/>
          <w:szCs w:val="28"/>
        </w:rPr>
      </w:pPr>
      <w:r w:rsidRPr="001D1EA9">
        <w:rPr>
          <w:rFonts w:ascii="Times New Roman" w:eastAsia="Times New Roman" w:hAnsi="Times New Roman" w:cs="Times New Roman"/>
          <w:sz w:val="28"/>
          <w:szCs w:val="28"/>
        </w:rPr>
        <w:t xml:space="preserve">Значительны </w:t>
      </w:r>
      <w:r w:rsidRPr="001D1EA9">
        <w:rPr>
          <w:rFonts w:ascii="Times New Roman" w:eastAsia="Times New Roman" w:hAnsi="Times New Roman" w:cs="Times New Roman"/>
          <w:b/>
          <w:bCs/>
          <w:i/>
          <w:iCs/>
          <w:sz w:val="28"/>
          <w:szCs w:val="28"/>
        </w:rPr>
        <w:t>лесные ресурсы</w:t>
      </w:r>
      <w:r w:rsidRPr="001D1EA9">
        <w:rPr>
          <w:rFonts w:ascii="Times New Roman" w:eastAsia="Times New Roman" w:hAnsi="Times New Roman" w:cs="Times New Roman"/>
          <w:sz w:val="28"/>
          <w:szCs w:val="28"/>
        </w:rPr>
        <w:t xml:space="preserve"> округа. Свердловская и Тюменская области входят в многолесную зону страны. На севере преобладают хвойные леса: сосна, кедр, лиственница, пихта, ель; на юге, в лесостепи - березы, осины: на болотах - ольха, береза, ива. Леса богаты ягодами: брусникой, черникой, клюквой, голубикой, костяникой и грибами. В промысловом отношении наибольшее значение имеют пушные звери (норка, белый песец, лисица, соболь, белка, ондатра, заяц), копытные (лось, кабан), бурый медведь, водоплавающая птица (утки, гуси) и "боровая" дичь (куропатки, глухари, тетерева, рябчики).</w:t>
      </w:r>
    </w:p>
    <w:p w:rsidR="001D1EA9" w:rsidRPr="001D1EA9" w:rsidRDefault="001D1EA9" w:rsidP="001D1EA9">
      <w:pPr>
        <w:rPr>
          <w:rFonts w:ascii="Times New Roman" w:eastAsia="Times New Roman" w:hAnsi="Times New Roman" w:cs="Times New Roman"/>
          <w:sz w:val="28"/>
          <w:szCs w:val="28"/>
        </w:rPr>
      </w:pPr>
      <w:r w:rsidRPr="001D1EA9">
        <w:rPr>
          <w:rFonts w:ascii="Times New Roman" w:eastAsia="Times New Roman" w:hAnsi="Times New Roman" w:cs="Times New Roman"/>
          <w:sz w:val="28"/>
          <w:szCs w:val="28"/>
        </w:rPr>
        <w:t xml:space="preserve">Урал богат и </w:t>
      </w:r>
      <w:r w:rsidRPr="001D1EA9">
        <w:rPr>
          <w:rFonts w:ascii="Times New Roman" w:eastAsia="Times New Roman" w:hAnsi="Times New Roman" w:cs="Times New Roman"/>
          <w:b/>
          <w:bCs/>
          <w:i/>
          <w:iCs/>
          <w:sz w:val="28"/>
          <w:szCs w:val="28"/>
        </w:rPr>
        <w:t>водными ресурсами.</w:t>
      </w:r>
      <w:r w:rsidRPr="001D1EA9">
        <w:rPr>
          <w:rFonts w:ascii="Times New Roman" w:eastAsia="Times New Roman" w:hAnsi="Times New Roman" w:cs="Times New Roman"/>
          <w:sz w:val="28"/>
          <w:szCs w:val="28"/>
        </w:rPr>
        <w:t xml:space="preserve"> Территория </w:t>
      </w:r>
      <w:r>
        <w:rPr>
          <w:rFonts w:ascii="Times New Roman" w:eastAsia="Times New Roman" w:hAnsi="Times New Roman" w:cs="Times New Roman"/>
          <w:sz w:val="28"/>
          <w:szCs w:val="28"/>
        </w:rPr>
        <w:t>ФО</w:t>
      </w:r>
      <w:r w:rsidRPr="001D1EA9">
        <w:rPr>
          <w:rFonts w:ascii="Times New Roman" w:eastAsia="Times New Roman" w:hAnsi="Times New Roman" w:cs="Times New Roman"/>
          <w:sz w:val="28"/>
          <w:szCs w:val="28"/>
        </w:rPr>
        <w:t xml:space="preserve"> отличается развитой сетью полноводных рек, повсеместным распространением озер и обилием подземных вод, местами выходящих на поверхность в виде ключей. Крупнейшие реки - Обь и</w:t>
      </w:r>
      <w:r>
        <w:rPr>
          <w:rFonts w:ascii="Times New Roman" w:eastAsia="Times New Roman" w:hAnsi="Times New Roman" w:cs="Times New Roman"/>
          <w:sz w:val="28"/>
          <w:szCs w:val="28"/>
        </w:rPr>
        <w:t xml:space="preserve"> </w:t>
      </w:r>
      <w:r w:rsidRPr="001D1EA9">
        <w:rPr>
          <w:rFonts w:ascii="Times New Roman" w:eastAsia="Times New Roman" w:hAnsi="Times New Roman" w:cs="Times New Roman"/>
          <w:sz w:val="28"/>
          <w:szCs w:val="28"/>
        </w:rPr>
        <w:t>Иртыш - имеют судоходное значение. Водоемы отличаются сравнительно высокой рыбной продуктивностью</w:t>
      </w:r>
      <w:r>
        <w:rPr>
          <w:rFonts w:ascii="Times New Roman" w:eastAsia="Times New Roman" w:hAnsi="Times New Roman" w:cs="Times New Roman"/>
          <w:sz w:val="28"/>
          <w:szCs w:val="28"/>
        </w:rPr>
        <w:t>.</w:t>
      </w:r>
    </w:p>
    <w:p w:rsidR="00390C4F" w:rsidRDefault="00654BBE" w:rsidP="00390C4F">
      <w:pPr>
        <w:pStyle w:val="a3"/>
        <w:spacing w:line="360" w:lineRule="auto"/>
        <w:rPr>
          <w:sz w:val="28"/>
          <w:szCs w:val="28"/>
        </w:rPr>
      </w:pPr>
      <w:r w:rsidRPr="00654BBE">
        <w:rPr>
          <w:rStyle w:val="a4"/>
          <w:i/>
          <w:iCs/>
          <w:sz w:val="28"/>
          <w:szCs w:val="28"/>
        </w:rPr>
        <w:t>Отрасли рыночной специализации</w:t>
      </w:r>
      <w:r w:rsidRPr="00654BBE">
        <w:rPr>
          <w:sz w:val="28"/>
          <w:szCs w:val="28"/>
        </w:rPr>
        <w:t xml:space="preserve"> </w:t>
      </w:r>
      <w:r w:rsidRPr="00654BBE">
        <w:rPr>
          <w:b/>
          <w:i/>
          <w:sz w:val="28"/>
          <w:szCs w:val="28"/>
        </w:rPr>
        <w:t>Уральского федерального округа:</w:t>
      </w:r>
      <w:r w:rsidRPr="00654BBE">
        <w:rPr>
          <w:sz w:val="28"/>
          <w:szCs w:val="28"/>
        </w:rPr>
        <w:t xml:space="preserve"> топливная промышленность, черная и цветная металлургия, машиностроение, химическая промышленность, лесопромышленный комплекс.</w:t>
      </w:r>
      <w:r w:rsidR="001D1EA9">
        <w:rPr>
          <w:sz w:val="28"/>
          <w:szCs w:val="28"/>
        </w:rPr>
        <w:t xml:space="preserve"> </w:t>
      </w:r>
    </w:p>
    <w:p w:rsidR="00654BBE" w:rsidRPr="00654BBE" w:rsidRDefault="00654BBE" w:rsidP="00390C4F">
      <w:pPr>
        <w:pStyle w:val="a3"/>
        <w:spacing w:line="360" w:lineRule="auto"/>
        <w:ind w:firstLine="708"/>
        <w:rPr>
          <w:sz w:val="28"/>
          <w:szCs w:val="28"/>
        </w:rPr>
      </w:pPr>
      <w:r w:rsidRPr="00654BBE">
        <w:rPr>
          <w:sz w:val="28"/>
          <w:szCs w:val="28"/>
        </w:rPr>
        <w:lastRenderedPageBreak/>
        <w:t xml:space="preserve">Ведущую роль в экономике региона, безусловно, играет </w:t>
      </w:r>
      <w:r w:rsidRPr="00654BBE">
        <w:rPr>
          <w:rStyle w:val="a4"/>
          <w:i/>
          <w:iCs/>
          <w:sz w:val="28"/>
          <w:szCs w:val="28"/>
        </w:rPr>
        <w:t>топливная промышленность</w:t>
      </w:r>
      <w:r w:rsidRPr="00654BBE">
        <w:rPr>
          <w:sz w:val="28"/>
          <w:szCs w:val="28"/>
        </w:rPr>
        <w:t xml:space="preserve">. Добыча газа (свыше 90% общероссийской добычи) и нефти (66%) сосредоточена в </w:t>
      </w:r>
      <w:r w:rsidR="00F669F5" w:rsidRPr="00654BBE">
        <w:rPr>
          <w:sz w:val="28"/>
          <w:szCs w:val="28"/>
        </w:rPr>
        <w:t>Ямало</w:t>
      </w:r>
      <w:r w:rsidR="00F669F5">
        <w:rPr>
          <w:sz w:val="28"/>
          <w:szCs w:val="28"/>
        </w:rPr>
        <w:t>-Ненецком</w:t>
      </w:r>
      <w:r w:rsidRPr="00654BBE">
        <w:rPr>
          <w:sz w:val="28"/>
          <w:szCs w:val="28"/>
        </w:rPr>
        <w:t xml:space="preserve"> и Ханты-Мансийском автономных округах Тюменской области. Углеводородный потенциал недр региона с учетом шельфа прилегающего Карского моря не имеет себе равных на территории России и занимает второе место в мире после уникального бассейна в регионе Персидского залива. Но интенсивная и не всегда технологически рациональная эксплуатация нефтегазовых ресурсов в предшествующие </w:t>
      </w:r>
      <w:r w:rsidR="00F669F5">
        <w:rPr>
          <w:sz w:val="28"/>
          <w:szCs w:val="28"/>
        </w:rPr>
        <w:t>годы, резкое сокращение геолого</w:t>
      </w:r>
      <w:r w:rsidRPr="00654BBE">
        <w:rPr>
          <w:sz w:val="28"/>
          <w:szCs w:val="28"/>
        </w:rPr>
        <w:t xml:space="preserve">разведочных работ на суше и полное прекращение на шельфе Карского моря, недостаточное внимание к ресурсам газового конденсата, к сложнопостроенным и глубокозалегающим залежам ввели </w:t>
      </w:r>
      <w:r w:rsidR="00F669F5" w:rsidRPr="00654BBE">
        <w:rPr>
          <w:sz w:val="28"/>
          <w:szCs w:val="28"/>
        </w:rPr>
        <w:t>Западнос</w:t>
      </w:r>
      <w:r w:rsidR="00F669F5">
        <w:rPr>
          <w:sz w:val="28"/>
          <w:szCs w:val="28"/>
        </w:rPr>
        <w:t>и</w:t>
      </w:r>
      <w:r w:rsidR="00F669F5" w:rsidRPr="00654BBE">
        <w:rPr>
          <w:sz w:val="28"/>
          <w:szCs w:val="28"/>
        </w:rPr>
        <w:t>бирскую</w:t>
      </w:r>
      <w:r w:rsidRPr="00654BBE">
        <w:rPr>
          <w:sz w:val="28"/>
          <w:szCs w:val="28"/>
        </w:rPr>
        <w:t xml:space="preserve"> нефтегазовую провинцию в режим падающей добычи.</w:t>
      </w:r>
    </w:p>
    <w:p w:rsidR="00654BBE" w:rsidRDefault="00654BBE" w:rsidP="00390C4F">
      <w:pPr>
        <w:pStyle w:val="a3"/>
        <w:spacing w:line="360" w:lineRule="auto"/>
        <w:ind w:firstLine="708"/>
        <w:rPr>
          <w:sz w:val="28"/>
          <w:szCs w:val="28"/>
        </w:rPr>
      </w:pPr>
      <w:r w:rsidRPr="00654BBE">
        <w:rPr>
          <w:sz w:val="28"/>
          <w:szCs w:val="28"/>
        </w:rPr>
        <w:t xml:space="preserve">В Уральском </w:t>
      </w:r>
      <w:r w:rsidR="00390C4F">
        <w:rPr>
          <w:sz w:val="28"/>
          <w:szCs w:val="28"/>
        </w:rPr>
        <w:t>ФО</w:t>
      </w:r>
      <w:r w:rsidRPr="00654BBE">
        <w:rPr>
          <w:sz w:val="28"/>
          <w:szCs w:val="28"/>
        </w:rPr>
        <w:t xml:space="preserve"> создана мощная нефтеперерабатывающая промышленность. Центры - Тобольск, Нижневартовск и др. Попутный нефтяной газ перерабатывается на восьми заводах в Ханты-Мансийском АО. Основной центр - Сургут.</w:t>
      </w:r>
    </w:p>
    <w:p w:rsidR="00F669F5" w:rsidRPr="00F669F5" w:rsidRDefault="00F669F5" w:rsidP="00705D86">
      <w:pPr>
        <w:pStyle w:val="a3"/>
        <w:spacing w:line="360" w:lineRule="auto"/>
        <w:rPr>
          <w:sz w:val="28"/>
          <w:szCs w:val="28"/>
        </w:rPr>
      </w:pPr>
      <w:r w:rsidRPr="00F669F5">
        <w:rPr>
          <w:rStyle w:val="a4"/>
          <w:i/>
          <w:iCs/>
          <w:sz w:val="28"/>
          <w:szCs w:val="28"/>
        </w:rPr>
        <w:t>Черная металлургия</w:t>
      </w:r>
      <w:r w:rsidRPr="00F669F5">
        <w:rPr>
          <w:sz w:val="28"/>
          <w:szCs w:val="28"/>
        </w:rPr>
        <w:t xml:space="preserve"> Уральского федерального округа представлена всеми стадиями производства, начиная от добычи и </w:t>
      </w:r>
      <w:r w:rsidR="00853103" w:rsidRPr="00F669F5">
        <w:rPr>
          <w:sz w:val="28"/>
          <w:szCs w:val="28"/>
        </w:rPr>
        <w:t>обогащения,</w:t>
      </w:r>
      <w:r w:rsidRPr="00F669F5">
        <w:rPr>
          <w:sz w:val="28"/>
          <w:szCs w:val="28"/>
        </w:rPr>
        <w:t xml:space="preserve"> железных руд до выплавки чугуна, стали и проката. Это одна их важнейш</w:t>
      </w:r>
      <w:r>
        <w:rPr>
          <w:sz w:val="28"/>
          <w:szCs w:val="28"/>
        </w:rPr>
        <w:t>их отраслей специализации округа. Здесь производится</w:t>
      </w:r>
      <w:r w:rsidRPr="00F669F5">
        <w:rPr>
          <w:sz w:val="28"/>
          <w:szCs w:val="28"/>
        </w:rPr>
        <w:t xml:space="preserve"> около 36% готового проката, стали и чугуна страны. Но в результате свертывания поисковых работ в последние годы объемы добычи минерального сырья в регионе начали превышать приросты их запасов. Вследствие этого многие предприятия черной и цветной металлургии начинают испытывать острый дефицит в сырье.</w:t>
      </w:r>
      <w:r w:rsidR="00853103">
        <w:rPr>
          <w:sz w:val="28"/>
          <w:szCs w:val="28"/>
        </w:rPr>
        <w:t xml:space="preserve"> </w:t>
      </w:r>
      <w:r w:rsidRPr="00F669F5">
        <w:rPr>
          <w:sz w:val="28"/>
          <w:szCs w:val="28"/>
        </w:rPr>
        <w:t xml:space="preserve">Самую низкую обеспеченность сырьем имеет Челябинская область. В целях снижения зависимости от привозного сырья ставится задача более </w:t>
      </w:r>
      <w:r w:rsidRPr="00F669F5">
        <w:rPr>
          <w:sz w:val="28"/>
          <w:szCs w:val="28"/>
        </w:rPr>
        <w:lastRenderedPageBreak/>
        <w:t>полной разработки собственных железных руд. Большое значение придается также активизации геолого</w:t>
      </w:r>
      <w:r>
        <w:rPr>
          <w:sz w:val="28"/>
          <w:szCs w:val="28"/>
        </w:rPr>
        <w:t>-поисковых</w:t>
      </w:r>
      <w:r w:rsidRPr="00F669F5">
        <w:rPr>
          <w:sz w:val="28"/>
          <w:szCs w:val="28"/>
        </w:rPr>
        <w:t xml:space="preserve"> работ на севере Свердловской области.</w:t>
      </w:r>
    </w:p>
    <w:p w:rsidR="00F669F5" w:rsidRPr="00F669F5" w:rsidRDefault="00F669F5" w:rsidP="00F669F5">
      <w:pPr>
        <w:pStyle w:val="a3"/>
        <w:spacing w:line="360" w:lineRule="auto"/>
        <w:ind w:firstLine="708"/>
        <w:rPr>
          <w:sz w:val="28"/>
          <w:szCs w:val="28"/>
        </w:rPr>
      </w:pPr>
      <w:r w:rsidRPr="00F669F5">
        <w:rPr>
          <w:sz w:val="28"/>
          <w:szCs w:val="28"/>
        </w:rPr>
        <w:t>Урал отличается высоким уровнем концентрации и комбинирования производства черных металлов. Магнитогорский комбинат</w:t>
      </w:r>
      <w:r>
        <w:rPr>
          <w:sz w:val="28"/>
          <w:szCs w:val="28"/>
        </w:rPr>
        <w:t xml:space="preserve">, в настоящее время, </w:t>
      </w:r>
      <w:r w:rsidRPr="00F669F5">
        <w:rPr>
          <w:sz w:val="28"/>
          <w:szCs w:val="28"/>
        </w:rPr>
        <w:t>является крупнейшим в стране, но он находится в зависимости от привозного сырья из Казахстана. Металл, производимый предприятиями Урала, отличается высоким качеством и низкой себестоимостью.</w:t>
      </w:r>
    </w:p>
    <w:p w:rsidR="00F669F5" w:rsidRDefault="00F669F5" w:rsidP="00F669F5">
      <w:pPr>
        <w:pStyle w:val="a3"/>
        <w:spacing w:line="360" w:lineRule="auto"/>
        <w:ind w:firstLine="708"/>
        <w:rPr>
          <w:sz w:val="28"/>
          <w:szCs w:val="28"/>
        </w:rPr>
      </w:pPr>
      <w:r w:rsidRPr="00F669F5">
        <w:rPr>
          <w:sz w:val="28"/>
          <w:szCs w:val="28"/>
        </w:rPr>
        <w:t xml:space="preserve">Тем не менее, в отрасли существуют серьезные проблемы. Структура производимого в районе проката нуждается в совершенствовании. </w:t>
      </w:r>
    </w:p>
    <w:p w:rsidR="005364ED" w:rsidRPr="005364ED" w:rsidRDefault="005364ED" w:rsidP="00853103">
      <w:pPr>
        <w:pStyle w:val="a3"/>
        <w:spacing w:line="360" w:lineRule="auto"/>
        <w:ind w:firstLine="708"/>
        <w:rPr>
          <w:sz w:val="28"/>
          <w:szCs w:val="28"/>
        </w:rPr>
      </w:pPr>
      <w:r w:rsidRPr="005364ED">
        <w:rPr>
          <w:sz w:val="28"/>
          <w:szCs w:val="28"/>
        </w:rPr>
        <w:t>Высокая концентрация металлургического производства имеет</w:t>
      </w:r>
      <w:r w:rsidR="00853103">
        <w:rPr>
          <w:sz w:val="28"/>
          <w:szCs w:val="28"/>
        </w:rPr>
        <w:t xml:space="preserve">  </w:t>
      </w:r>
      <w:r w:rsidRPr="005364ED">
        <w:rPr>
          <w:sz w:val="28"/>
          <w:szCs w:val="28"/>
        </w:rPr>
        <w:t xml:space="preserve"> отрицательные последствия: резкое ухудшение экологической ситуации, проблемы водоснабжения, расселения</w:t>
      </w:r>
      <w:r>
        <w:rPr>
          <w:sz w:val="28"/>
          <w:szCs w:val="28"/>
        </w:rPr>
        <w:t>,</w:t>
      </w:r>
      <w:r w:rsidRPr="005364ED">
        <w:rPr>
          <w:sz w:val="28"/>
          <w:szCs w:val="28"/>
        </w:rPr>
        <w:t xml:space="preserve"> населения, транспорта. Поэтому дальнейшее наращивание мощностей металлургических предприятий нецелесообразно, особенно в Челябинской области, где наиболее высока промышленная концентрация и уже ощущается недостаток водных ресурсов.</w:t>
      </w:r>
    </w:p>
    <w:p w:rsidR="005364ED" w:rsidRPr="005364ED" w:rsidRDefault="005364ED" w:rsidP="0054099A">
      <w:pPr>
        <w:pStyle w:val="a3"/>
        <w:spacing w:line="360" w:lineRule="auto"/>
        <w:ind w:firstLine="708"/>
        <w:rPr>
          <w:sz w:val="28"/>
          <w:szCs w:val="28"/>
        </w:rPr>
      </w:pPr>
      <w:r w:rsidRPr="005364ED">
        <w:rPr>
          <w:sz w:val="28"/>
          <w:szCs w:val="28"/>
        </w:rPr>
        <w:t xml:space="preserve">Дальнейшее развитие черной металлургии Урала требует технического перевооружения действующих предприятий, ускоренного внедрения достижений. </w:t>
      </w:r>
    </w:p>
    <w:p w:rsidR="005364ED" w:rsidRPr="005364ED" w:rsidRDefault="005364ED" w:rsidP="00705D86">
      <w:pPr>
        <w:pStyle w:val="a3"/>
        <w:spacing w:line="360" w:lineRule="auto"/>
        <w:rPr>
          <w:sz w:val="28"/>
          <w:szCs w:val="28"/>
        </w:rPr>
      </w:pPr>
      <w:r w:rsidRPr="005364ED">
        <w:rPr>
          <w:rStyle w:val="a4"/>
          <w:i/>
          <w:iCs/>
          <w:sz w:val="28"/>
          <w:szCs w:val="28"/>
        </w:rPr>
        <w:t>Цветная металлургия</w:t>
      </w:r>
      <w:r w:rsidRPr="005364ED">
        <w:rPr>
          <w:sz w:val="28"/>
          <w:szCs w:val="28"/>
        </w:rPr>
        <w:t>, также являющаяся отраслью рыночной специализации Уральского федерального округа, отличается высоким</w:t>
      </w:r>
      <w:r w:rsidR="004F14CD">
        <w:rPr>
          <w:sz w:val="28"/>
          <w:szCs w:val="28"/>
        </w:rPr>
        <w:t xml:space="preserve"> </w:t>
      </w:r>
      <w:r w:rsidRPr="005364ED">
        <w:rPr>
          <w:sz w:val="28"/>
          <w:szCs w:val="28"/>
        </w:rPr>
        <w:t>уровнем развития и представлена производством меди, цинка, никеля, алюминия и другими отраслями.</w:t>
      </w:r>
    </w:p>
    <w:p w:rsidR="005364ED" w:rsidRPr="005364ED" w:rsidRDefault="005364ED" w:rsidP="0054099A">
      <w:pPr>
        <w:pStyle w:val="a3"/>
        <w:spacing w:line="360" w:lineRule="auto"/>
        <w:ind w:firstLine="708"/>
        <w:rPr>
          <w:sz w:val="28"/>
          <w:szCs w:val="28"/>
        </w:rPr>
      </w:pPr>
      <w:r w:rsidRPr="005364ED">
        <w:rPr>
          <w:sz w:val="28"/>
          <w:szCs w:val="28"/>
        </w:rPr>
        <w:t xml:space="preserve">Ведущее место занимает медная промышленность, сырьевой базой которой служит медно-колчеданная руда, залегающая вдоль восточного </w:t>
      </w:r>
      <w:r w:rsidRPr="005364ED">
        <w:rPr>
          <w:sz w:val="28"/>
          <w:szCs w:val="28"/>
        </w:rPr>
        <w:lastRenderedPageBreak/>
        <w:t>склона Уральских гор. Предприятия по выплавке черновой меди сосредоточены в районах добычи руд: в Красноуральске, Кировграде. При выплавке меди образуются отходы, используемые в химической промышленности для производства серной кислоты, суперфосфата. Так как медные руды обычно многокомпонентные и содержат кроме меди цинк,</w:t>
      </w:r>
      <w:r w:rsidR="00586AF3">
        <w:rPr>
          <w:sz w:val="28"/>
          <w:szCs w:val="28"/>
        </w:rPr>
        <w:t xml:space="preserve"> </w:t>
      </w:r>
      <w:r w:rsidRPr="005364ED">
        <w:rPr>
          <w:sz w:val="28"/>
          <w:szCs w:val="28"/>
        </w:rPr>
        <w:t xml:space="preserve">золото, </w:t>
      </w:r>
      <w:r w:rsidR="0054099A">
        <w:rPr>
          <w:sz w:val="28"/>
          <w:szCs w:val="28"/>
        </w:rPr>
        <w:t>селен и другие элементы</w:t>
      </w:r>
      <w:r w:rsidRPr="005364ED">
        <w:rPr>
          <w:sz w:val="28"/>
          <w:szCs w:val="28"/>
        </w:rPr>
        <w:t>, медные заводы производят помимо меди и другие металлы или их концентраты.</w:t>
      </w:r>
    </w:p>
    <w:p w:rsidR="005364ED" w:rsidRDefault="005364ED" w:rsidP="0054099A">
      <w:pPr>
        <w:pStyle w:val="a3"/>
        <w:spacing w:line="360" w:lineRule="auto"/>
        <w:ind w:firstLine="708"/>
        <w:rPr>
          <w:sz w:val="28"/>
          <w:szCs w:val="28"/>
        </w:rPr>
      </w:pPr>
      <w:r w:rsidRPr="005364ED">
        <w:rPr>
          <w:sz w:val="28"/>
          <w:szCs w:val="28"/>
        </w:rPr>
        <w:t>На Урале производятся добыча и обогащение никелевых руд, выплавка металлического никеля и металлоизделий. Алюминиевая промышленность региона обеспечивается собственным сырьем. Алюминиевые заводы: Богословский</w:t>
      </w:r>
      <w:r>
        <w:rPr>
          <w:sz w:val="28"/>
          <w:szCs w:val="28"/>
        </w:rPr>
        <w:t xml:space="preserve">, Уральский. </w:t>
      </w:r>
      <w:r w:rsidRPr="005364ED">
        <w:rPr>
          <w:sz w:val="28"/>
          <w:szCs w:val="28"/>
        </w:rPr>
        <w:t>Дальнейшее развитие алюминиевой промышленности на Урале связано с укреплением его энергетической базы, так как выплавка металлического алюминия - крайне энергоемкое производство.</w:t>
      </w:r>
      <w:r w:rsidR="0054099A" w:rsidRPr="0054099A">
        <w:t xml:space="preserve"> </w:t>
      </w:r>
      <w:r w:rsidR="0054099A" w:rsidRPr="0054099A">
        <w:rPr>
          <w:sz w:val="28"/>
          <w:szCs w:val="28"/>
        </w:rPr>
        <w:t xml:space="preserve">Для производства цинка в Уральском </w:t>
      </w:r>
      <w:r w:rsidR="00980AFD">
        <w:rPr>
          <w:sz w:val="28"/>
          <w:szCs w:val="28"/>
        </w:rPr>
        <w:t>ФО</w:t>
      </w:r>
      <w:r w:rsidR="0054099A" w:rsidRPr="0054099A">
        <w:rPr>
          <w:sz w:val="28"/>
          <w:szCs w:val="28"/>
        </w:rPr>
        <w:t xml:space="preserve"> используется как местное сырье, представленное медно-цинковыми рудами, так и привозные концентраты. Крупный центр цинковой промышленности - Челябинск.</w:t>
      </w:r>
    </w:p>
    <w:p w:rsidR="0054099A" w:rsidRPr="00E053A9" w:rsidRDefault="0054099A" w:rsidP="00705D86">
      <w:pPr>
        <w:pStyle w:val="a3"/>
        <w:spacing w:line="360" w:lineRule="auto"/>
        <w:rPr>
          <w:sz w:val="28"/>
          <w:szCs w:val="28"/>
        </w:rPr>
      </w:pPr>
      <w:r w:rsidRPr="00E053A9">
        <w:rPr>
          <w:rStyle w:val="a4"/>
          <w:i/>
          <w:iCs/>
          <w:sz w:val="28"/>
          <w:szCs w:val="28"/>
        </w:rPr>
        <w:t>Машиностроительный комплекс</w:t>
      </w:r>
      <w:r w:rsidRPr="00E053A9">
        <w:rPr>
          <w:sz w:val="28"/>
          <w:szCs w:val="28"/>
        </w:rPr>
        <w:t xml:space="preserve"> Уральского федерального округа - крупнейшая отрасль специализации - требует сложных структурных преобразований и качественного обновления. От развития машиностроения во многом зависит и развитие других отраслей.</w:t>
      </w:r>
    </w:p>
    <w:p w:rsidR="0054099A" w:rsidRPr="00E053A9" w:rsidRDefault="0054099A" w:rsidP="00E053A9">
      <w:pPr>
        <w:pStyle w:val="a3"/>
        <w:spacing w:line="360" w:lineRule="auto"/>
        <w:ind w:firstLine="708"/>
        <w:rPr>
          <w:sz w:val="28"/>
          <w:szCs w:val="28"/>
        </w:rPr>
      </w:pPr>
      <w:r w:rsidRPr="00E053A9">
        <w:rPr>
          <w:sz w:val="28"/>
          <w:szCs w:val="28"/>
        </w:rPr>
        <w:t>Опорой инновационного развития в округе являются предприятия оборонно-промышленного комплекса. Они производят медицинскую технику, технологическое оборудование для аграрно-промышленного и топливно-энергетического комплексов, здравоохранения.</w:t>
      </w:r>
    </w:p>
    <w:p w:rsidR="0054099A" w:rsidRPr="00E053A9" w:rsidRDefault="0054099A" w:rsidP="00E053A9">
      <w:pPr>
        <w:pStyle w:val="a3"/>
        <w:spacing w:line="360" w:lineRule="auto"/>
        <w:ind w:firstLine="708"/>
        <w:rPr>
          <w:sz w:val="28"/>
          <w:szCs w:val="28"/>
        </w:rPr>
      </w:pPr>
      <w:r w:rsidRPr="00E053A9">
        <w:rPr>
          <w:sz w:val="28"/>
          <w:szCs w:val="28"/>
        </w:rPr>
        <w:t xml:space="preserve">Машиностроение представлено всеми подотраслями. Здесь развито тяжелое машиностроение (производство горно-металлургического </w:t>
      </w:r>
      <w:r w:rsidRPr="00E053A9">
        <w:rPr>
          <w:sz w:val="28"/>
          <w:szCs w:val="28"/>
        </w:rPr>
        <w:lastRenderedPageBreak/>
        <w:t>оборудования, химического и нефтехимического оборудования), энергетическое (производство турбин, паровых котлов), транспортное, сельскохозяйственное машиностроение, тракторостроение. Наиболее быстро развиваются электротехническое машиностроение, приборостроение, станкостроение.</w:t>
      </w:r>
    </w:p>
    <w:p w:rsidR="00390C4F" w:rsidRDefault="0054099A" w:rsidP="00390C4F">
      <w:pPr>
        <w:pStyle w:val="a3"/>
        <w:spacing w:line="360" w:lineRule="auto"/>
        <w:ind w:firstLine="708"/>
        <w:rPr>
          <w:sz w:val="28"/>
          <w:szCs w:val="28"/>
        </w:rPr>
      </w:pPr>
      <w:r w:rsidRPr="00E053A9">
        <w:rPr>
          <w:sz w:val="28"/>
          <w:szCs w:val="28"/>
        </w:rPr>
        <w:t>Многие производства являются металлоемкими, поэтому машиностроение тесно взаимодействует с металлургией. Основные центры тяжелого машиностроения: Екатеринбург ("Уралмаш", "Уралхиммаш",  заводы металлургического оборудования), Карпинск (производство и ремонт горного оборудования). Транспортное машиностроение представлено вагоностроением</w:t>
      </w:r>
      <w:r w:rsidR="00CE354D">
        <w:rPr>
          <w:sz w:val="28"/>
          <w:szCs w:val="28"/>
        </w:rPr>
        <w:t xml:space="preserve">, </w:t>
      </w:r>
      <w:r w:rsidRPr="00E053A9">
        <w:rPr>
          <w:sz w:val="28"/>
          <w:szCs w:val="28"/>
        </w:rPr>
        <w:t>производством большегрузных автомобилей, автобусов, мотоциклов, судостроением</w:t>
      </w:r>
      <w:r w:rsidR="00E053A9" w:rsidRPr="00E053A9">
        <w:rPr>
          <w:sz w:val="28"/>
          <w:szCs w:val="28"/>
        </w:rPr>
        <w:t xml:space="preserve">. </w:t>
      </w:r>
      <w:r w:rsidRPr="00E053A9">
        <w:rPr>
          <w:sz w:val="28"/>
          <w:szCs w:val="28"/>
        </w:rPr>
        <w:t>Предприятия приборостроения, станкостроения, электротехнической п</w:t>
      </w:r>
      <w:r w:rsidR="00E053A9" w:rsidRPr="00E053A9">
        <w:rPr>
          <w:sz w:val="28"/>
          <w:szCs w:val="28"/>
        </w:rPr>
        <w:t xml:space="preserve">ромышленности работают в </w:t>
      </w:r>
      <w:r w:rsidRPr="00E053A9">
        <w:rPr>
          <w:sz w:val="28"/>
          <w:szCs w:val="28"/>
        </w:rPr>
        <w:t xml:space="preserve">промышленных центрах Уральского </w:t>
      </w:r>
      <w:r w:rsidR="00E053A9" w:rsidRPr="00E053A9">
        <w:rPr>
          <w:sz w:val="28"/>
          <w:szCs w:val="28"/>
        </w:rPr>
        <w:t>ФО</w:t>
      </w:r>
      <w:r w:rsidRPr="00E053A9">
        <w:rPr>
          <w:sz w:val="28"/>
          <w:szCs w:val="28"/>
        </w:rPr>
        <w:t xml:space="preserve"> - Екатерин</w:t>
      </w:r>
      <w:r w:rsidR="00E053A9" w:rsidRPr="00E053A9">
        <w:rPr>
          <w:sz w:val="28"/>
          <w:szCs w:val="28"/>
        </w:rPr>
        <w:t>бурге, Челябинске, Кургане.</w:t>
      </w:r>
      <w:r w:rsidR="00E053A9">
        <w:rPr>
          <w:sz w:val="28"/>
          <w:szCs w:val="28"/>
        </w:rPr>
        <w:t xml:space="preserve"> </w:t>
      </w:r>
      <w:r w:rsidRPr="00E053A9">
        <w:rPr>
          <w:sz w:val="28"/>
          <w:szCs w:val="28"/>
        </w:rPr>
        <w:t>Для машиностроения характерны</w:t>
      </w:r>
      <w:r w:rsidR="00CE354D">
        <w:rPr>
          <w:sz w:val="28"/>
          <w:szCs w:val="28"/>
        </w:rPr>
        <w:t>:</w:t>
      </w:r>
      <w:r w:rsidRPr="00E053A9">
        <w:rPr>
          <w:sz w:val="28"/>
          <w:szCs w:val="28"/>
        </w:rPr>
        <w:t xml:space="preserve"> чрезмерная концентрация в крупных городах, недостаточная специализация, универсализм многих предприятий, распыленность вспомогательных и ремонтных производств, сохранение старой техники и технологии.</w:t>
      </w:r>
    </w:p>
    <w:p w:rsidR="00CE354D" w:rsidRPr="00CE354D" w:rsidRDefault="00CE354D" w:rsidP="00390C4F">
      <w:pPr>
        <w:pStyle w:val="a3"/>
        <w:spacing w:line="360" w:lineRule="auto"/>
        <w:rPr>
          <w:sz w:val="28"/>
          <w:szCs w:val="28"/>
        </w:rPr>
      </w:pPr>
      <w:r w:rsidRPr="00CE354D">
        <w:rPr>
          <w:rStyle w:val="a4"/>
          <w:i/>
          <w:iCs/>
          <w:sz w:val="28"/>
          <w:szCs w:val="28"/>
        </w:rPr>
        <w:t>Химическая промышленность -</w:t>
      </w:r>
      <w:r w:rsidRPr="00CE354D">
        <w:rPr>
          <w:sz w:val="28"/>
          <w:szCs w:val="28"/>
        </w:rPr>
        <w:t xml:space="preserve"> отрасль рыночной специализации региона - обладает крупной сырьевой базой, использует нефть, попутные нефтяные газы, уголь, соли, серный колчедан, отходы черной и цветной металлургии, лесной промышленности. Химическая промышленность Уральского федерального округа представлена всеми важнейшими производствами: минеральных удобрений, синтетических смол и пластмасс, синтетического каучука, соды, серной кислоты и др. Урал одновременно является и крупным потребителем продукции химической промышленности.</w:t>
      </w:r>
    </w:p>
    <w:p w:rsidR="00CE354D" w:rsidRPr="00CE354D" w:rsidRDefault="00CE354D" w:rsidP="00705D86">
      <w:pPr>
        <w:pStyle w:val="a3"/>
        <w:spacing w:line="360" w:lineRule="auto"/>
        <w:ind w:firstLine="709"/>
        <w:rPr>
          <w:sz w:val="28"/>
          <w:szCs w:val="28"/>
        </w:rPr>
      </w:pPr>
      <w:r w:rsidRPr="00CE354D">
        <w:rPr>
          <w:sz w:val="28"/>
          <w:szCs w:val="28"/>
        </w:rPr>
        <w:lastRenderedPageBreak/>
        <w:t>Промышленность минеральных удобрений округа включает производство азотных и фосфатных удобрений. Производство азотных удобрений, использующее коксовый газ, комбинируется с металлургическими заводами Магнитогорска, Нижнего Тагила. Фосфорные удобрения выпускаются в Красноуральске на основе привозных хибинских апатитов. При производстве минеральных удобрений используется серная кислота. Сернокислотная промышленность Урала базируется как на ископаемом сырье (серный колчедан), так и на отходах цветной металлургии (Ревда, Кировград) и других отраслей.</w:t>
      </w:r>
    </w:p>
    <w:p w:rsidR="00CE354D" w:rsidRPr="00CE354D" w:rsidRDefault="00CE354D" w:rsidP="00705D86">
      <w:pPr>
        <w:pStyle w:val="a3"/>
        <w:spacing w:line="360" w:lineRule="auto"/>
        <w:ind w:firstLine="709"/>
        <w:rPr>
          <w:sz w:val="28"/>
          <w:szCs w:val="28"/>
        </w:rPr>
      </w:pPr>
      <w:r w:rsidRPr="00CE354D">
        <w:rPr>
          <w:sz w:val="28"/>
          <w:szCs w:val="28"/>
        </w:rPr>
        <w:t xml:space="preserve">Развита в Уральском </w:t>
      </w:r>
      <w:r w:rsidR="00390C4F">
        <w:rPr>
          <w:sz w:val="28"/>
          <w:szCs w:val="28"/>
        </w:rPr>
        <w:t>ФО</w:t>
      </w:r>
      <w:r w:rsidRPr="00CE354D">
        <w:rPr>
          <w:sz w:val="28"/>
          <w:szCs w:val="28"/>
        </w:rPr>
        <w:t xml:space="preserve"> и химия органического синтеза, в том числе производство синтетических смол и пластмасс (Екатеринбург, Нижний Тагил, Тюмень), шин (Екатеринбург) и другой продукции. Эта отрасль базируется па собственном углеводородном сырье.</w:t>
      </w:r>
    </w:p>
    <w:p w:rsidR="00CE354D" w:rsidRDefault="00705D86" w:rsidP="00705D86">
      <w:pPr>
        <w:pStyle w:val="a3"/>
        <w:spacing w:line="360" w:lineRule="auto"/>
        <w:ind w:firstLine="709"/>
        <w:rPr>
          <w:sz w:val="28"/>
          <w:szCs w:val="28"/>
        </w:rPr>
      </w:pPr>
      <w:r w:rsidRPr="00705D86">
        <w:rPr>
          <w:sz w:val="28"/>
          <w:szCs w:val="28"/>
        </w:rPr>
        <w:t>Химический комплекс испытывает типичные для промышленной части Уральского федерального округа проблемы: чрезмерную концентрацию производства, недостаток воды.</w:t>
      </w:r>
    </w:p>
    <w:p w:rsidR="00705D86" w:rsidRPr="00705D86" w:rsidRDefault="00705D86" w:rsidP="00705D86">
      <w:pPr>
        <w:rPr>
          <w:rFonts w:ascii="Times New Roman" w:eastAsia="Times New Roman" w:hAnsi="Times New Roman" w:cs="Times New Roman"/>
          <w:sz w:val="28"/>
          <w:szCs w:val="28"/>
        </w:rPr>
      </w:pPr>
      <w:r w:rsidRPr="00705D86">
        <w:rPr>
          <w:rFonts w:ascii="Times New Roman" w:eastAsia="Times New Roman" w:hAnsi="Times New Roman" w:cs="Times New Roman"/>
          <w:b/>
          <w:bCs/>
          <w:i/>
          <w:iCs/>
          <w:sz w:val="28"/>
          <w:szCs w:val="28"/>
        </w:rPr>
        <w:t>Лесопромышленный комплекс</w:t>
      </w:r>
      <w:r w:rsidRPr="00705D86">
        <w:rPr>
          <w:rFonts w:ascii="Times New Roman" w:eastAsia="Times New Roman" w:hAnsi="Times New Roman" w:cs="Times New Roman"/>
          <w:sz w:val="28"/>
          <w:szCs w:val="28"/>
        </w:rPr>
        <w:t xml:space="preserve"> Уральского федерального округа работает на собственной сырьевой базе и представлен всеми стадиями производства - начиная от заготовок древесины до выпуска конечной продукции (бумаги, спичек, фанеры, мебели, домостроения). Развита химическая переработка древесины и отходов.</w:t>
      </w:r>
    </w:p>
    <w:p w:rsidR="00705D86" w:rsidRPr="00705D86" w:rsidRDefault="00705D86" w:rsidP="00705D86">
      <w:pPr>
        <w:ind w:firstLine="709"/>
        <w:rPr>
          <w:rFonts w:ascii="Times New Roman" w:eastAsia="Times New Roman" w:hAnsi="Times New Roman" w:cs="Times New Roman"/>
          <w:sz w:val="28"/>
          <w:szCs w:val="28"/>
        </w:rPr>
      </w:pPr>
      <w:r w:rsidRPr="00705D86">
        <w:rPr>
          <w:rFonts w:ascii="Times New Roman" w:eastAsia="Times New Roman" w:hAnsi="Times New Roman" w:cs="Times New Roman"/>
          <w:sz w:val="28"/>
          <w:szCs w:val="28"/>
        </w:rPr>
        <w:t xml:space="preserve">В Свердловской области расположены важнейшие центры лесной и деревообрабатывающей промышленности (Серов, Североуральск, Верхотурье), а также целлюлозно-бумажной промышленности. В Тюменской области нет производств по глубокой переработке древесины. Значительная часть заготавливаемой древесины вывозится за пределы области, на месте </w:t>
      </w:r>
      <w:r w:rsidRPr="00705D86">
        <w:rPr>
          <w:rFonts w:ascii="Times New Roman" w:eastAsia="Times New Roman" w:hAnsi="Times New Roman" w:cs="Times New Roman"/>
          <w:sz w:val="28"/>
          <w:szCs w:val="28"/>
        </w:rPr>
        <w:lastRenderedPageBreak/>
        <w:t>перерабатывается лишь половина заготавливаемых объемов. Деревообрабатывающая промышленность области производит пиломатериалы, древесно-стружечные плиты, фанеру клееную, деревянные дома заводского изготовления, теплоизоляционные, отделочные и другие материалы и изделия из древесины, а также мебель. Основные центры: Тюмень, Салехард, Тобольск, Сургут, Нижневартовск.</w:t>
      </w:r>
    </w:p>
    <w:p w:rsidR="00705D86" w:rsidRPr="00705D86" w:rsidRDefault="00705D86" w:rsidP="00705D86">
      <w:pPr>
        <w:ind w:firstLine="709"/>
        <w:rPr>
          <w:rFonts w:ascii="Times New Roman" w:eastAsia="Times New Roman" w:hAnsi="Times New Roman" w:cs="Times New Roman"/>
          <w:sz w:val="28"/>
          <w:szCs w:val="28"/>
        </w:rPr>
      </w:pPr>
      <w:r w:rsidRPr="00705D86">
        <w:rPr>
          <w:rFonts w:ascii="Times New Roman" w:eastAsia="Times New Roman" w:hAnsi="Times New Roman" w:cs="Times New Roman"/>
          <w:sz w:val="28"/>
          <w:szCs w:val="28"/>
        </w:rPr>
        <w:t>Основные направления дальнейшего развития лесной и целлюлозно-бумажной промышленности предполагают постепенный сдвиг в восточные, наиболее многолесные районы Урала, повышение комплексности использования лесных ресурсов, увеличение химической и химико-механической переработки древесины, реконструкцию и техническое перевооружение действующих предприятий.</w:t>
      </w:r>
    </w:p>
    <w:p w:rsidR="00705D86" w:rsidRDefault="00705D86" w:rsidP="00705D86">
      <w:pPr>
        <w:ind w:firstLine="709"/>
        <w:rPr>
          <w:rFonts w:ascii="Times New Roman" w:eastAsia="Times New Roman" w:hAnsi="Times New Roman" w:cs="Times New Roman"/>
          <w:sz w:val="28"/>
          <w:szCs w:val="28"/>
        </w:rPr>
      </w:pPr>
      <w:r w:rsidRPr="00705D86">
        <w:rPr>
          <w:rFonts w:ascii="Times New Roman" w:eastAsia="Times New Roman" w:hAnsi="Times New Roman" w:cs="Times New Roman"/>
          <w:sz w:val="28"/>
          <w:szCs w:val="28"/>
        </w:rPr>
        <w:t>В Уральском федеральном округе создана мощная строительная индустрия, опирающаяся на собственную сырьевую базу. Это один из ведущих регионов по производству цемента, который вырабатывается на основе, как природного сырья, так и отходов черной металлургии. Крупнейшие центры цементной промышленности - Магнитогорск, Сухой Лог. Значительная роль принадлежит округу и по производству сборного железобетона, домов в панельном исполнении, кирпича, гипса, щебня и другой продукции, которая поступает во многие регионы страны.</w:t>
      </w:r>
    </w:p>
    <w:p w:rsidR="00A35840" w:rsidRDefault="00A35840" w:rsidP="00390C4F">
      <w:pPr>
        <w:rPr>
          <w:rFonts w:ascii="Times New Roman" w:hAnsi="Times New Roman" w:cs="Times New Roman"/>
          <w:sz w:val="28"/>
          <w:szCs w:val="28"/>
        </w:rPr>
      </w:pPr>
      <w:r w:rsidRPr="00A35840">
        <w:rPr>
          <w:rStyle w:val="a4"/>
          <w:rFonts w:ascii="Times New Roman" w:hAnsi="Times New Roman" w:cs="Times New Roman"/>
          <w:i/>
          <w:iCs/>
          <w:sz w:val="28"/>
          <w:szCs w:val="28"/>
        </w:rPr>
        <w:t>Отрасли, дополняющие территориальный комплекс. Электроэнергетика</w:t>
      </w:r>
      <w:r w:rsidRPr="00A35840">
        <w:rPr>
          <w:rFonts w:ascii="Times New Roman" w:hAnsi="Times New Roman" w:cs="Times New Roman"/>
          <w:sz w:val="28"/>
          <w:szCs w:val="28"/>
        </w:rPr>
        <w:t xml:space="preserve"> представлена преимущественно тепловыми электростанциями. На Урале есть атомная электростанция - Белоярская с мощным реактором на быстрых нейтронах. Важная проблема - несоответствие объемов производства электроэнергии потребностям региона, где сконцентрированы энергоемкие отрасли.</w:t>
      </w:r>
    </w:p>
    <w:p w:rsidR="00C20EDD" w:rsidRDefault="00C20EDD" w:rsidP="00705D86">
      <w:pPr>
        <w:ind w:firstLine="709"/>
        <w:rPr>
          <w:rFonts w:ascii="Times New Roman" w:hAnsi="Times New Roman" w:cs="Times New Roman"/>
          <w:sz w:val="28"/>
          <w:szCs w:val="28"/>
        </w:rPr>
      </w:pPr>
      <w:r w:rsidRPr="00C20EDD">
        <w:rPr>
          <w:rFonts w:ascii="Times New Roman" w:hAnsi="Times New Roman" w:cs="Times New Roman"/>
          <w:sz w:val="28"/>
          <w:szCs w:val="28"/>
        </w:rPr>
        <w:lastRenderedPageBreak/>
        <w:t xml:space="preserve">В составе </w:t>
      </w:r>
      <w:r w:rsidRPr="00C20EDD">
        <w:rPr>
          <w:rStyle w:val="a4"/>
          <w:rFonts w:ascii="Times New Roman" w:hAnsi="Times New Roman" w:cs="Times New Roman"/>
          <w:i/>
          <w:iCs/>
          <w:sz w:val="28"/>
          <w:szCs w:val="28"/>
        </w:rPr>
        <w:t>легкой промышленности</w:t>
      </w:r>
      <w:r w:rsidRPr="00C20EDD">
        <w:rPr>
          <w:rFonts w:ascii="Times New Roman" w:hAnsi="Times New Roman" w:cs="Times New Roman"/>
          <w:sz w:val="28"/>
          <w:szCs w:val="28"/>
        </w:rPr>
        <w:t xml:space="preserve"> Уральского региона выделяется кожевенно-обувная, построены также предприятия текстильной промышленности. Получила распространение швейная промышленность. Развитие легкой промышленности в регионе позволяет решать проблему использования ресурсов женского труда в районах концентрации тяжелой промышленности.</w:t>
      </w:r>
    </w:p>
    <w:p w:rsidR="00C20EDD" w:rsidRPr="00C20EDD" w:rsidRDefault="00C20EDD" w:rsidP="00C20EDD">
      <w:pPr>
        <w:rPr>
          <w:rFonts w:ascii="Times New Roman" w:eastAsia="Times New Roman" w:hAnsi="Times New Roman" w:cs="Times New Roman"/>
          <w:sz w:val="28"/>
          <w:szCs w:val="28"/>
        </w:rPr>
      </w:pPr>
      <w:r>
        <w:rPr>
          <w:rFonts w:ascii="Times New Roman" w:eastAsia="Times New Roman" w:hAnsi="Times New Roman" w:cs="Times New Roman"/>
          <w:b/>
          <w:bCs/>
          <w:i/>
          <w:iCs/>
          <w:sz w:val="28"/>
          <w:szCs w:val="28"/>
        </w:rPr>
        <w:t xml:space="preserve">Агропромышленный комплекс </w:t>
      </w:r>
      <w:r w:rsidRPr="00C20EDD">
        <w:rPr>
          <w:rFonts w:ascii="Times New Roman" w:eastAsia="Times New Roman" w:hAnsi="Times New Roman" w:cs="Times New Roman"/>
          <w:sz w:val="28"/>
          <w:szCs w:val="28"/>
        </w:rPr>
        <w:t xml:space="preserve"> Урала специализируется на выращивании зерна (яровая пшеница, рожь, овес) и животноводстве (молоко, мясо, шерсть). Обеспеченность теплом и влагой, наличие больших площадей черноземных почв</w:t>
      </w:r>
      <w:r>
        <w:rPr>
          <w:rFonts w:ascii="Times New Roman" w:eastAsia="Times New Roman" w:hAnsi="Times New Roman" w:cs="Times New Roman"/>
          <w:sz w:val="28"/>
          <w:szCs w:val="28"/>
        </w:rPr>
        <w:t xml:space="preserve"> -</w:t>
      </w:r>
      <w:r w:rsidRPr="00C20EDD">
        <w:rPr>
          <w:rFonts w:ascii="Times New Roman" w:eastAsia="Times New Roman" w:hAnsi="Times New Roman" w:cs="Times New Roman"/>
          <w:sz w:val="28"/>
          <w:szCs w:val="28"/>
        </w:rPr>
        <w:t xml:space="preserve"> являются благоприятными факторами для развития сельскохозяйственного производства в Курганской области и на юге Тюменской области, в том числе</w:t>
      </w:r>
      <w:r>
        <w:rPr>
          <w:rFonts w:ascii="Times New Roman" w:eastAsia="Times New Roman" w:hAnsi="Times New Roman" w:cs="Times New Roman"/>
          <w:sz w:val="28"/>
          <w:szCs w:val="28"/>
        </w:rPr>
        <w:t>,</w:t>
      </w:r>
      <w:r w:rsidRPr="00C20EDD">
        <w:rPr>
          <w:rFonts w:ascii="Times New Roman" w:eastAsia="Times New Roman" w:hAnsi="Times New Roman" w:cs="Times New Roman"/>
          <w:sz w:val="28"/>
          <w:szCs w:val="28"/>
        </w:rPr>
        <w:t xml:space="preserve"> для выращивания оз</w:t>
      </w:r>
      <w:r>
        <w:rPr>
          <w:rFonts w:ascii="Times New Roman" w:eastAsia="Times New Roman" w:hAnsi="Times New Roman" w:cs="Times New Roman"/>
          <w:sz w:val="28"/>
          <w:szCs w:val="28"/>
        </w:rPr>
        <w:t>имых и яровых зерновых культур, (</w:t>
      </w:r>
      <w:r w:rsidRPr="00C20EDD">
        <w:rPr>
          <w:rFonts w:ascii="Times New Roman" w:eastAsia="Times New Roman" w:hAnsi="Times New Roman" w:cs="Times New Roman"/>
          <w:sz w:val="28"/>
          <w:szCs w:val="28"/>
        </w:rPr>
        <w:t xml:space="preserve">овощей, картофеля, ранних гибридов кукурузы, производства говядины, </w:t>
      </w:r>
      <w:r>
        <w:rPr>
          <w:rFonts w:ascii="Times New Roman" w:eastAsia="Times New Roman" w:hAnsi="Times New Roman" w:cs="Times New Roman"/>
          <w:sz w:val="28"/>
          <w:szCs w:val="28"/>
        </w:rPr>
        <w:t>свинины, продукции птицеводства).</w:t>
      </w:r>
      <w:r w:rsidRPr="00C20EDD">
        <w:rPr>
          <w:rFonts w:ascii="Times New Roman" w:eastAsia="Times New Roman" w:hAnsi="Times New Roman" w:cs="Times New Roman"/>
          <w:sz w:val="28"/>
          <w:szCs w:val="28"/>
        </w:rPr>
        <w:t xml:space="preserve"> В северных регионах Тюменской области развиты оленеводство, пушной промысел. Наличие больших площадей сенокосов и пастбищ создает благоприятные условия для молочно-мясного животноводства, а в юго-восточной части Курганской области - для овцеводства.</w:t>
      </w:r>
    </w:p>
    <w:p w:rsidR="00C20EDD" w:rsidRPr="00C20EDD" w:rsidRDefault="00C20EDD" w:rsidP="00C20EDD">
      <w:pPr>
        <w:ind w:firstLine="709"/>
        <w:rPr>
          <w:rFonts w:ascii="Times New Roman" w:eastAsia="Times New Roman" w:hAnsi="Times New Roman" w:cs="Times New Roman"/>
          <w:sz w:val="28"/>
          <w:szCs w:val="28"/>
        </w:rPr>
      </w:pPr>
      <w:r w:rsidRPr="00C20EDD">
        <w:rPr>
          <w:rFonts w:ascii="Times New Roman" w:eastAsia="Times New Roman" w:hAnsi="Times New Roman" w:cs="Times New Roman"/>
          <w:b/>
          <w:i/>
          <w:sz w:val="28"/>
          <w:szCs w:val="28"/>
        </w:rPr>
        <w:t>Пищевая промышленность</w:t>
      </w:r>
      <w:r w:rsidRPr="00C20EDD">
        <w:rPr>
          <w:rFonts w:ascii="Times New Roman" w:eastAsia="Times New Roman" w:hAnsi="Times New Roman" w:cs="Times New Roman"/>
          <w:sz w:val="28"/>
          <w:szCs w:val="28"/>
        </w:rPr>
        <w:t xml:space="preserve"> представлена мукомольными и молочными заводами и комбинатами, мясокомбинатами. Основную роль играют мясная (в западной части округа) и рыбная (Сургут, Тобо</w:t>
      </w:r>
      <w:r>
        <w:rPr>
          <w:rFonts w:ascii="Times New Roman" w:eastAsia="Times New Roman" w:hAnsi="Times New Roman" w:cs="Times New Roman"/>
          <w:sz w:val="28"/>
          <w:szCs w:val="28"/>
        </w:rPr>
        <w:t>льск, Тюмень).</w:t>
      </w:r>
    </w:p>
    <w:p w:rsidR="00C20EDD" w:rsidRDefault="00C20EDD" w:rsidP="00C20EDD">
      <w:pPr>
        <w:rPr>
          <w:rFonts w:ascii="Times New Roman" w:eastAsia="Times New Roman" w:hAnsi="Times New Roman" w:cs="Times New Roman"/>
          <w:sz w:val="28"/>
          <w:szCs w:val="28"/>
        </w:rPr>
      </w:pPr>
      <w:r w:rsidRPr="00C20EDD">
        <w:rPr>
          <w:rFonts w:ascii="Times New Roman" w:eastAsia="Times New Roman" w:hAnsi="Times New Roman" w:cs="Times New Roman"/>
          <w:b/>
          <w:bCs/>
          <w:i/>
          <w:iCs/>
          <w:sz w:val="28"/>
          <w:szCs w:val="28"/>
        </w:rPr>
        <w:t>Транспорт и экономические связи</w:t>
      </w:r>
      <w:r w:rsidRPr="00C20EDD">
        <w:rPr>
          <w:rFonts w:ascii="Times New Roman" w:eastAsia="Times New Roman" w:hAnsi="Times New Roman" w:cs="Times New Roman"/>
          <w:sz w:val="28"/>
          <w:szCs w:val="28"/>
        </w:rPr>
        <w:t xml:space="preserve">. Транспорт играет огромную роль в функционировании хозяйственного комплекса Уральского федерального округа. Преобладает железнодорожный транспорт, имеющий как внутрирайонное, так и транзитное значение (например, по территории округа проходит Транссибирская магистраль). Направление железнодорожных </w:t>
      </w:r>
      <w:r w:rsidRPr="00C20EDD">
        <w:rPr>
          <w:rFonts w:ascii="Times New Roman" w:eastAsia="Times New Roman" w:hAnsi="Times New Roman" w:cs="Times New Roman"/>
          <w:sz w:val="28"/>
          <w:szCs w:val="28"/>
        </w:rPr>
        <w:lastRenderedPageBreak/>
        <w:t>путей преимущественно широтное, они осуществляют экономические связи с другими районами.</w:t>
      </w:r>
    </w:p>
    <w:p w:rsidR="00C20EDD" w:rsidRDefault="00C20EDD" w:rsidP="00115A9B">
      <w:pPr>
        <w:pStyle w:val="a3"/>
        <w:spacing w:line="360" w:lineRule="auto"/>
        <w:ind w:firstLine="709"/>
        <w:rPr>
          <w:sz w:val="28"/>
          <w:szCs w:val="28"/>
        </w:rPr>
      </w:pPr>
      <w:r w:rsidRPr="00C20EDD">
        <w:rPr>
          <w:sz w:val="28"/>
          <w:szCs w:val="28"/>
        </w:rPr>
        <w:t xml:space="preserve">Велика роль </w:t>
      </w:r>
      <w:r w:rsidRPr="00C20EDD">
        <w:rPr>
          <w:rStyle w:val="a4"/>
          <w:i/>
          <w:iCs/>
          <w:sz w:val="28"/>
          <w:szCs w:val="28"/>
        </w:rPr>
        <w:t>трубопроводного транспорта</w:t>
      </w:r>
      <w:r w:rsidRPr="00C20EDD">
        <w:rPr>
          <w:sz w:val="28"/>
          <w:szCs w:val="28"/>
        </w:rPr>
        <w:t xml:space="preserve"> для поставок нефти и газа из Западной Сибири на запад.</w:t>
      </w:r>
      <w:r w:rsidRPr="00C20EDD">
        <w:t xml:space="preserve"> </w:t>
      </w:r>
      <w:r w:rsidRPr="00C20EDD">
        <w:rPr>
          <w:sz w:val="28"/>
          <w:szCs w:val="28"/>
        </w:rPr>
        <w:t>Транспортировка нефти с месторождений Ямало-Ненецкого автономного округа осуществляется по двум магистральным нефтепроводам: Тарасовское - Холмогоры и Холмогоры - Западный Сургут.</w:t>
      </w:r>
      <w:r w:rsidR="00115A9B">
        <w:rPr>
          <w:sz w:val="28"/>
          <w:szCs w:val="28"/>
        </w:rPr>
        <w:t xml:space="preserve"> </w:t>
      </w:r>
      <w:r w:rsidRPr="00C20EDD">
        <w:rPr>
          <w:sz w:val="28"/>
          <w:szCs w:val="28"/>
        </w:rPr>
        <w:t xml:space="preserve">В Уральском федеральном округе есть судоходные реки - </w:t>
      </w:r>
      <w:r w:rsidR="00115A9B">
        <w:rPr>
          <w:sz w:val="28"/>
          <w:szCs w:val="28"/>
        </w:rPr>
        <w:t>Обь,</w:t>
      </w:r>
      <w:r w:rsidRPr="00C20EDD">
        <w:rPr>
          <w:sz w:val="28"/>
          <w:szCs w:val="28"/>
        </w:rPr>
        <w:t xml:space="preserve"> Иртыш и их притоки.</w:t>
      </w:r>
    </w:p>
    <w:p w:rsidR="00115A9B" w:rsidRDefault="00115A9B" w:rsidP="00115A9B">
      <w:pPr>
        <w:rPr>
          <w:rFonts w:ascii="Times New Roman" w:eastAsia="Times New Roman" w:hAnsi="Times New Roman" w:cs="Times New Roman"/>
          <w:sz w:val="28"/>
          <w:szCs w:val="28"/>
        </w:rPr>
      </w:pPr>
      <w:r w:rsidRPr="00115A9B">
        <w:rPr>
          <w:rFonts w:ascii="Times New Roman" w:eastAsia="Times New Roman" w:hAnsi="Times New Roman" w:cs="Times New Roman"/>
          <w:b/>
          <w:bCs/>
          <w:i/>
          <w:iCs/>
          <w:sz w:val="28"/>
          <w:szCs w:val="28"/>
        </w:rPr>
        <w:t>Автомобильный транспорт</w:t>
      </w:r>
      <w:r w:rsidRPr="00115A9B">
        <w:rPr>
          <w:rFonts w:ascii="Times New Roman" w:eastAsia="Times New Roman" w:hAnsi="Times New Roman" w:cs="Times New Roman"/>
          <w:sz w:val="28"/>
          <w:szCs w:val="28"/>
        </w:rPr>
        <w:t xml:space="preserve"> обслуживает в основном внутренние перевозки грузов, но есть и автомобильные магистрали, связывающие Урал с другими регионами, например автомагистраль, проходящая через Нефтеюганск, Тобольск, Тюмень и др</w:t>
      </w:r>
      <w:r>
        <w:rPr>
          <w:rFonts w:ascii="Times New Roman" w:eastAsia="Times New Roman" w:hAnsi="Times New Roman" w:cs="Times New Roman"/>
          <w:sz w:val="28"/>
          <w:szCs w:val="28"/>
        </w:rPr>
        <w:t xml:space="preserve">угие. </w:t>
      </w:r>
      <w:r w:rsidRPr="00115A9B">
        <w:rPr>
          <w:rFonts w:ascii="Times New Roman" w:eastAsia="Times New Roman" w:hAnsi="Times New Roman" w:cs="Times New Roman"/>
          <w:sz w:val="28"/>
          <w:szCs w:val="28"/>
        </w:rPr>
        <w:t xml:space="preserve">На большей части севера Тюменской области основным видом транспорта является </w:t>
      </w:r>
      <w:r w:rsidRPr="00115A9B">
        <w:rPr>
          <w:rFonts w:ascii="Times New Roman" w:eastAsia="Times New Roman" w:hAnsi="Times New Roman" w:cs="Times New Roman"/>
          <w:bCs/>
          <w:iCs/>
          <w:sz w:val="28"/>
          <w:szCs w:val="28"/>
        </w:rPr>
        <w:t>воздушный.</w:t>
      </w:r>
      <w:r>
        <w:rPr>
          <w:rFonts w:ascii="Times New Roman" w:eastAsia="Times New Roman" w:hAnsi="Times New Roman" w:cs="Times New Roman"/>
          <w:bCs/>
          <w:iCs/>
          <w:sz w:val="28"/>
          <w:szCs w:val="28"/>
        </w:rPr>
        <w:t xml:space="preserve"> </w:t>
      </w:r>
      <w:r w:rsidRPr="00115A9B">
        <w:rPr>
          <w:rFonts w:ascii="Times New Roman" w:eastAsia="Times New Roman" w:hAnsi="Times New Roman" w:cs="Times New Roman"/>
          <w:sz w:val="28"/>
          <w:szCs w:val="28"/>
        </w:rPr>
        <w:t>Здесь ест</w:t>
      </w:r>
      <w:r>
        <w:rPr>
          <w:rFonts w:ascii="Times New Roman" w:eastAsia="Times New Roman" w:hAnsi="Times New Roman" w:cs="Times New Roman"/>
          <w:sz w:val="28"/>
          <w:szCs w:val="28"/>
        </w:rPr>
        <w:t>ь только два не связанных между</w:t>
      </w:r>
      <w:r w:rsidRPr="00115A9B">
        <w:rPr>
          <w:rFonts w:ascii="Times New Roman" w:eastAsia="Times New Roman" w:hAnsi="Times New Roman" w:cs="Times New Roman"/>
          <w:sz w:val="28"/>
          <w:szCs w:val="28"/>
        </w:rPr>
        <w:t xml:space="preserve"> собой участка железной дороги.</w:t>
      </w:r>
      <w:r>
        <w:rPr>
          <w:rFonts w:ascii="Times New Roman" w:eastAsia="Times New Roman" w:hAnsi="Times New Roman" w:cs="Times New Roman"/>
          <w:sz w:val="28"/>
          <w:szCs w:val="28"/>
        </w:rPr>
        <w:t xml:space="preserve"> </w:t>
      </w:r>
      <w:r w:rsidRPr="00115A9B">
        <w:rPr>
          <w:rFonts w:ascii="Times New Roman" w:eastAsia="Times New Roman" w:hAnsi="Times New Roman" w:cs="Times New Roman"/>
          <w:sz w:val="28"/>
          <w:szCs w:val="28"/>
        </w:rPr>
        <w:t xml:space="preserve">В структуре вывоза из Уральского федерального округа основные позиции занимают </w:t>
      </w:r>
      <w:r w:rsidRPr="00115A9B">
        <w:rPr>
          <w:rFonts w:ascii="Times New Roman" w:eastAsia="Times New Roman" w:hAnsi="Times New Roman" w:cs="Times New Roman"/>
          <w:bCs/>
          <w:iCs/>
          <w:sz w:val="28"/>
          <w:szCs w:val="28"/>
        </w:rPr>
        <w:t>нефть</w:t>
      </w:r>
      <w:r w:rsidRPr="00115A9B">
        <w:rPr>
          <w:rFonts w:ascii="Times New Roman" w:eastAsia="Times New Roman" w:hAnsi="Times New Roman" w:cs="Times New Roman"/>
          <w:sz w:val="28"/>
          <w:szCs w:val="28"/>
        </w:rPr>
        <w:t xml:space="preserve"> и газ</w:t>
      </w:r>
      <w:r w:rsidRPr="00115A9B">
        <w:rPr>
          <w:rFonts w:ascii="Times New Roman" w:eastAsia="Times New Roman" w:hAnsi="Times New Roman" w:cs="Times New Roman"/>
          <w:b/>
          <w:bCs/>
          <w:i/>
          <w:iCs/>
          <w:sz w:val="28"/>
          <w:szCs w:val="28"/>
        </w:rPr>
        <w:t>,</w:t>
      </w:r>
      <w:r w:rsidRPr="00115A9B">
        <w:rPr>
          <w:rFonts w:ascii="Times New Roman" w:eastAsia="Times New Roman" w:hAnsi="Times New Roman" w:cs="Times New Roman"/>
          <w:sz w:val="28"/>
          <w:szCs w:val="28"/>
        </w:rPr>
        <w:t xml:space="preserve"> а также продукция металлургии, машиностроения, химико-лесного комплекса, ввоза - товары легкой, пищевой промышленности, медикаменты, машины и оборудование, руды и концентраты.</w:t>
      </w:r>
      <w:r>
        <w:rPr>
          <w:rFonts w:ascii="Times New Roman" w:eastAsia="Times New Roman" w:hAnsi="Times New Roman" w:cs="Times New Roman"/>
          <w:sz w:val="28"/>
          <w:szCs w:val="28"/>
        </w:rPr>
        <w:t xml:space="preserve"> </w:t>
      </w:r>
      <w:r w:rsidRPr="00115A9B">
        <w:rPr>
          <w:rFonts w:ascii="Times New Roman" w:eastAsia="Times New Roman" w:hAnsi="Times New Roman" w:cs="Times New Roman"/>
          <w:sz w:val="28"/>
          <w:szCs w:val="28"/>
        </w:rPr>
        <w:t>По объему экспорта Уральский федеральный округ превосходит все остальные округа. Особ</w:t>
      </w:r>
      <w:r>
        <w:rPr>
          <w:rFonts w:ascii="Times New Roman" w:eastAsia="Times New Roman" w:hAnsi="Times New Roman" w:cs="Times New Roman"/>
          <w:sz w:val="28"/>
          <w:szCs w:val="28"/>
        </w:rPr>
        <w:t>енно выделяется по этому</w:t>
      </w:r>
      <w:r w:rsidRPr="00115A9B">
        <w:rPr>
          <w:rFonts w:ascii="Times New Roman" w:eastAsia="Times New Roman" w:hAnsi="Times New Roman" w:cs="Times New Roman"/>
          <w:sz w:val="28"/>
          <w:szCs w:val="28"/>
        </w:rPr>
        <w:t xml:space="preserve"> показателю Тюменская область.</w:t>
      </w:r>
    </w:p>
    <w:p w:rsidR="00115A9B" w:rsidRPr="00115A9B" w:rsidRDefault="00115A9B" w:rsidP="00115A9B">
      <w:pPr>
        <w:rPr>
          <w:rFonts w:ascii="Times New Roman" w:eastAsia="Times New Roman" w:hAnsi="Times New Roman" w:cs="Times New Roman"/>
          <w:sz w:val="28"/>
          <w:szCs w:val="28"/>
        </w:rPr>
      </w:pPr>
      <w:r w:rsidRPr="00115A9B">
        <w:rPr>
          <w:rFonts w:ascii="Times New Roman" w:eastAsia="Times New Roman" w:hAnsi="Times New Roman" w:cs="Times New Roman"/>
          <w:b/>
          <w:bCs/>
          <w:i/>
          <w:iCs/>
          <w:sz w:val="28"/>
          <w:szCs w:val="28"/>
        </w:rPr>
        <w:t>Тюменская область.</w:t>
      </w:r>
      <w:r w:rsidRPr="00115A9B">
        <w:rPr>
          <w:rFonts w:ascii="Times New Roman" w:eastAsia="Times New Roman" w:hAnsi="Times New Roman" w:cs="Times New Roman"/>
          <w:sz w:val="28"/>
          <w:szCs w:val="28"/>
        </w:rPr>
        <w:t xml:space="preserve"> Самая большая по территории область Российской Федерации отличается экстремальными природно-климатическими условиями на подавляющей части территории. В территориальном разделении труда область выступает, прежде всего, как главная база по обеспечению страны и экспорта России углеводородным сырьем. Межрайонное значение имеют также лесная и деревообрабатывающая промышленность, отдельные отрасли машиностроения. На отрасли </w:t>
      </w:r>
      <w:r w:rsidRPr="00115A9B">
        <w:rPr>
          <w:rFonts w:ascii="Times New Roman" w:eastAsia="Times New Roman" w:hAnsi="Times New Roman" w:cs="Times New Roman"/>
          <w:sz w:val="28"/>
          <w:szCs w:val="28"/>
        </w:rPr>
        <w:lastRenderedPageBreak/>
        <w:t>топливно-энергетического комплекса приходится свыше 90% всего промышленного производства.</w:t>
      </w:r>
    </w:p>
    <w:p w:rsidR="00115A9B" w:rsidRDefault="00115A9B" w:rsidP="00115A9B">
      <w:pPr>
        <w:ind w:firstLine="709"/>
        <w:rPr>
          <w:rFonts w:ascii="Times New Roman" w:eastAsia="Times New Roman" w:hAnsi="Times New Roman" w:cs="Times New Roman"/>
          <w:sz w:val="28"/>
          <w:szCs w:val="28"/>
        </w:rPr>
      </w:pPr>
      <w:r w:rsidRPr="00115A9B">
        <w:rPr>
          <w:rFonts w:ascii="Times New Roman" w:eastAsia="Times New Roman" w:hAnsi="Times New Roman" w:cs="Times New Roman"/>
          <w:sz w:val="28"/>
          <w:szCs w:val="28"/>
        </w:rPr>
        <w:t>Особенностью Тюменской области является наличие на ее территории двух самостоятельных, равноправных ей субъекта Российской Федерации - Ханты-Мансийского и Ямало-Ненецкого автономных округов. Согласно постановлению Конституционного суда РФ территория и население Тюменской области едины. На территории области находится 26 городов. Наиболее крупные: Тюмень, Тобольск, Сургут, Нижневартовск, Нефтеюганск.</w:t>
      </w:r>
    </w:p>
    <w:p w:rsidR="00115A9B" w:rsidRDefault="00115A9B" w:rsidP="00115A9B">
      <w:pPr>
        <w:rPr>
          <w:rFonts w:ascii="Times New Roman" w:eastAsia="Times New Roman" w:hAnsi="Times New Roman" w:cs="Times New Roman"/>
          <w:sz w:val="28"/>
          <w:szCs w:val="28"/>
        </w:rPr>
      </w:pPr>
      <w:r w:rsidRPr="00115A9B">
        <w:rPr>
          <w:rFonts w:ascii="Times New Roman" w:eastAsia="Times New Roman" w:hAnsi="Times New Roman" w:cs="Times New Roman"/>
          <w:b/>
          <w:bCs/>
          <w:i/>
          <w:iCs/>
          <w:sz w:val="28"/>
          <w:szCs w:val="28"/>
        </w:rPr>
        <w:t>Ханты-Мансийский автономный округ</w:t>
      </w:r>
      <w:r w:rsidRPr="00115A9B">
        <w:rPr>
          <w:rFonts w:ascii="Times New Roman" w:eastAsia="Times New Roman" w:hAnsi="Times New Roman" w:cs="Times New Roman"/>
          <w:sz w:val="28"/>
          <w:szCs w:val="28"/>
        </w:rPr>
        <w:t>. Округ богат разнообразным минеральным сырьем, но особенно нефтью. Здесь находятся основные месторождения нефти Западно-Сибирской нефтегазоносной провинции: Самотлорское, Усть-Балыкское, Шаимское и др</w:t>
      </w:r>
      <w:r>
        <w:rPr>
          <w:rFonts w:ascii="Times New Roman" w:eastAsia="Times New Roman" w:hAnsi="Times New Roman" w:cs="Times New Roman"/>
          <w:sz w:val="28"/>
          <w:szCs w:val="28"/>
        </w:rPr>
        <w:t>угие.</w:t>
      </w:r>
      <w:r w:rsidR="002D2451">
        <w:rPr>
          <w:rFonts w:ascii="Times New Roman" w:eastAsia="Times New Roman" w:hAnsi="Times New Roman" w:cs="Times New Roman"/>
          <w:sz w:val="28"/>
          <w:szCs w:val="28"/>
        </w:rPr>
        <w:t xml:space="preserve"> Данный округ</w:t>
      </w:r>
      <w:r w:rsidRPr="00115A9B">
        <w:rPr>
          <w:rFonts w:ascii="Times New Roman" w:eastAsia="Times New Roman" w:hAnsi="Times New Roman" w:cs="Times New Roman"/>
          <w:sz w:val="28"/>
          <w:szCs w:val="28"/>
        </w:rPr>
        <w:t xml:space="preserve"> входит в первую десятку субъектов Российской Федерации. Основа экономики автономного округа - нефтедобывающая промышленность, электроэнергетика, лесная промышленность.</w:t>
      </w:r>
    </w:p>
    <w:p w:rsidR="002D2451" w:rsidRPr="002D2451" w:rsidRDefault="002D2451" w:rsidP="002D2451">
      <w:pPr>
        <w:rPr>
          <w:rFonts w:ascii="Times New Roman" w:eastAsia="Times New Roman" w:hAnsi="Times New Roman" w:cs="Times New Roman"/>
          <w:sz w:val="28"/>
          <w:szCs w:val="28"/>
        </w:rPr>
      </w:pPr>
      <w:r w:rsidRPr="002D2451">
        <w:rPr>
          <w:rFonts w:ascii="Times New Roman" w:eastAsia="Times New Roman" w:hAnsi="Times New Roman" w:cs="Times New Roman"/>
          <w:b/>
          <w:bCs/>
          <w:i/>
          <w:iCs/>
          <w:sz w:val="28"/>
          <w:szCs w:val="28"/>
        </w:rPr>
        <w:t>Ямало-Ненецкий автономный округ.</w:t>
      </w:r>
      <w:r w:rsidRPr="002D2451">
        <w:rPr>
          <w:rFonts w:ascii="Times New Roman" w:eastAsia="Times New Roman" w:hAnsi="Times New Roman" w:cs="Times New Roman"/>
          <w:sz w:val="28"/>
          <w:szCs w:val="28"/>
        </w:rPr>
        <w:t xml:space="preserve"> На территории автономного округа находятся 76 газовых, газоконденсатных и газонефтяных месторождений. Месторождения газа - Ур</w:t>
      </w:r>
      <w:r>
        <w:rPr>
          <w:rFonts w:ascii="Times New Roman" w:eastAsia="Times New Roman" w:hAnsi="Times New Roman" w:cs="Times New Roman"/>
          <w:sz w:val="28"/>
          <w:szCs w:val="28"/>
        </w:rPr>
        <w:t xml:space="preserve">енгойское, Медвежье, Ямбургское; </w:t>
      </w:r>
      <w:r w:rsidRPr="002D2451">
        <w:rPr>
          <w:rFonts w:ascii="Times New Roman" w:eastAsia="Times New Roman" w:hAnsi="Times New Roman" w:cs="Times New Roman"/>
          <w:sz w:val="28"/>
          <w:szCs w:val="28"/>
        </w:rPr>
        <w:t>нефти - Тарасовское, Барсуковское, Харампурское.</w:t>
      </w:r>
    </w:p>
    <w:p w:rsidR="002D2451" w:rsidRPr="002D2451" w:rsidRDefault="002D2451" w:rsidP="00390C4F">
      <w:pPr>
        <w:ind w:firstLine="709"/>
        <w:rPr>
          <w:rFonts w:ascii="Times New Roman" w:eastAsia="Times New Roman" w:hAnsi="Times New Roman" w:cs="Times New Roman"/>
          <w:sz w:val="28"/>
          <w:szCs w:val="28"/>
        </w:rPr>
      </w:pPr>
      <w:r w:rsidRPr="002D2451">
        <w:rPr>
          <w:rFonts w:ascii="Times New Roman" w:eastAsia="Times New Roman" w:hAnsi="Times New Roman" w:cs="Times New Roman"/>
          <w:sz w:val="28"/>
          <w:szCs w:val="28"/>
        </w:rPr>
        <w:t xml:space="preserve">Кроме углеводородного сырья </w:t>
      </w:r>
      <w:r w:rsidR="00390C4F">
        <w:rPr>
          <w:rFonts w:ascii="Times New Roman" w:eastAsia="Times New Roman" w:hAnsi="Times New Roman" w:cs="Times New Roman"/>
          <w:sz w:val="28"/>
          <w:szCs w:val="28"/>
        </w:rPr>
        <w:t xml:space="preserve">в </w:t>
      </w:r>
      <w:r w:rsidRPr="002D2451">
        <w:rPr>
          <w:rFonts w:ascii="Times New Roman" w:eastAsia="Times New Roman" w:hAnsi="Times New Roman" w:cs="Times New Roman"/>
          <w:sz w:val="28"/>
          <w:szCs w:val="28"/>
        </w:rPr>
        <w:t>недра</w:t>
      </w:r>
      <w:r w:rsidR="00390C4F">
        <w:rPr>
          <w:rFonts w:ascii="Times New Roman" w:eastAsia="Times New Roman" w:hAnsi="Times New Roman" w:cs="Times New Roman"/>
          <w:sz w:val="28"/>
          <w:szCs w:val="28"/>
        </w:rPr>
        <w:t>х</w:t>
      </w:r>
      <w:r w:rsidRPr="002D2451">
        <w:rPr>
          <w:rFonts w:ascii="Times New Roman" w:eastAsia="Times New Roman" w:hAnsi="Times New Roman" w:cs="Times New Roman"/>
          <w:sz w:val="28"/>
          <w:szCs w:val="28"/>
        </w:rPr>
        <w:t xml:space="preserve"> Ямало-Ненецкого АО в западной части</w:t>
      </w:r>
      <w:r w:rsidR="00390C4F">
        <w:rPr>
          <w:rFonts w:ascii="Times New Roman" w:eastAsia="Times New Roman" w:hAnsi="Times New Roman" w:cs="Times New Roman"/>
          <w:sz w:val="28"/>
          <w:szCs w:val="28"/>
        </w:rPr>
        <w:t xml:space="preserve"> </w:t>
      </w:r>
      <w:r w:rsidRPr="002D2451">
        <w:rPr>
          <w:rFonts w:ascii="Times New Roman" w:eastAsia="Times New Roman" w:hAnsi="Times New Roman" w:cs="Times New Roman"/>
          <w:sz w:val="28"/>
          <w:szCs w:val="28"/>
        </w:rPr>
        <w:t>найдены</w:t>
      </w:r>
      <w:r>
        <w:rPr>
          <w:rFonts w:ascii="Times New Roman" w:eastAsia="Times New Roman" w:hAnsi="Times New Roman" w:cs="Times New Roman"/>
          <w:sz w:val="28"/>
          <w:szCs w:val="28"/>
        </w:rPr>
        <w:t xml:space="preserve">: залежи золота, свинца, бокситов, меди, </w:t>
      </w:r>
      <w:r w:rsidRPr="002D2451">
        <w:rPr>
          <w:rFonts w:ascii="Times New Roman" w:eastAsia="Times New Roman" w:hAnsi="Times New Roman" w:cs="Times New Roman"/>
          <w:sz w:val="28"/>
          <w:szCs w:val="28"/>
        </w:rPr>
        <w:t>медно-цинковых руд, хромовых руд, фосфатов, баритов, железа, известняков.</w:t>
      </w:r>
    </w:p>
    <w:p w:rsidR="002D2451" w:rsidRPr="002D2451" w:rsidRDefault="002D2451" w:rsidP="002D2451">
      <w:pPr>
        <w:ind w:firstLine="709"/>
        <w:rPr>
          <w:rFonts w:ascii="Times New Roman" w:eastAsia="Times New Roman" w:hAnsi="Times New Roman" w:cs="Times New Roman"/>
          <w:sz w:val="28"/>
          <w:szCs w:val="28"/>
        </w:rPr>
      </w:pPr>
      <w:r w:rsidRPr="002D2451">
        <w:rPr>
          <w:rFonts w:ascii="Times New Roman" w:eastAsia="Times New Roman" w:hAnsi="Times New Roman" w:cs="Times New Roman"/>
          <w:sz w:val="28"/>
          <w:szCs w:val="28"/>
        </w:rPr>
        <w:t xml:space="preserve">Более половины </w:t>
      </w:r>
      <w:r w:rsidR="00390C4F">
        <w:rPr>
          <w:rFonts w:ascii="Times New Roman" w:eastAsia="Times New Roman" w:hAnsi="Times New Roman" w:cs="Times New Roman"/>
          <w:sz w:val="28"/>
          <w:szCs w:val="28"/>
        </w:rPr>
        <w:t>АО</w:t>
      </w:r>
      <w:r w:rsidRPr="002D2451">
        <w:rPr>
          <w:rFonts w:ascii="Times New Roman" w:eastAsia="Times New Roman" w:hAnsi="Times New Roman" w:cs="Times New Roman"/>
          <w:sz w:val="28"/>
          <w:szCs w:val="28"/>
        </w:rPr>
        <w:t xml:space="preserve"> располо</w:t>
      </w:r>
      <w:r>
        <w:rPr>
          <w:rFonts w:ascii="Times New Roman" w:eastAsia="Times New Roman" w:hAnsi="Times New Roman" w:cs="Times New Roman"/>
          <w:sz w:val="28"/>
          <w:szCs w:val="28"/>
        </w:rPr>
        <w:t xml:space="preserve">жено за Полярным кругом. Климат, </w:t>
      </w:r>
      <w:r w:rsidRPr="002D2451">
        <w:rPr>
          <w:rFonts w:ascii="Times New Roman" w:eastAsia="Times New Roman" w:hAnsi="Times New Roman" w:cs="Times New Roman"/>
          <w:sz w:val="28"/>
          <w:szCs w:val="28"/>
        </w:rPr>
        <w:t>на больш</w:t>
      </w:r>
      <w:r>
        <w:rPr>
          <w:rFonts w:ascii="Times New Roman" w:eastAsia="Times New Roman" w:hAnsi="Times New Roman" w:cs="Times New Roman"/>
          <w:sz w:val="28"/>
          <w:szCs w:val="28"/>
        </w:rPr>
        <w:t>е</w:t>
      </w:r>
      <w:r w:rsidRPr="002D2451">
        <w:rPr>
          <w:rFonts w:ascii="Times New Roman" w:eastAsia="Times New Roman" w:hAnsi="Times New Roman" w:cs="Times New Roman"/>
          <w:sz w:val="28"/>
          <w:szCs w:val="28"/>
        </w:rPr>
        <w:t>й части территории</w:t>
      </w:r>
      <w:r>
        <w:rPr>
          <w:rFonts w:ascii="Times New Roman" w:eastAsia="Times New Roman" w:hAnsi="Times New Roman" w:cs="Times New Roman"/>
          <w:sz w:val="28"/>
          <w:szCs w:val="28"/>
        </w:rPr>
        <w:t>,</w:t>
      </w:r>
      <w:r w:rsidRPr="002D2451">
        <w:rPr>
          <w:rFonts w:ascii="Times New Roman" w:eastAsia="Times New Roman" w:hAnsi="Times New Roman" w:cs="Times New Roman"/>
          <w:sz w:val="28"/>
          <w:szCs w:val="28"/>
        </w:rPr>
        <w:t xml:space="preserve"> суровый, распространена вечная мерзлота, что осложняет хозяйственное освоение региона.</w:t>
      </w:r>
    </w:p>
    <w:p w:rsidR="002D2451" w:rsidRDefault="002D2451" w:rsidP="002D2451">
      <w:pPr>
        <w:ind w:firstLine="709"/>
        <w:rPr>
          <w:rFonts w:ascii="Times New Roman" w:eastAsia="Times New Roman" w:hAnsi="Times New Roman" w:cs="Times New Roman"/>
          <w:sz w:val="28"/>
          <w:szCs w:val="28"/>
        </w:rPr>
      </w:pPr>
      <w:r w:rsidRPr="002D2451">
        <w:rPr>
          <w:rFonts w:ascii="Times New Roman" w:eastAsia="Times New Roman" w:hAnsi="Times New Roman" w:cs="Times New Roman"/>
          <w:sz w:val="28"/>
          <w:szCs w:val="28"/>
        </w:rPr>
        <w:lastRenderedPageBreak/>
        <w:t>В структуре экономики Ямало-Ненецкого автономного округа преобладает добыча топлива, остальные отрасли развиты слабо. Регион относится к сырьевым.</w:t>
      </w:r>
    </w:p>
    <w:p w:rsidR="002D2451" w:rsidRPr="002D2451" w:rsidRDefault="002D2451" w:rsidP="002D2451">
      <w:pPr>
        <w:rPr>
          <w:rFonts w:ascii="Times New Roman" w:eastAsia="Times New Roman" w:hAnsi="Times New Roman" w:cs="Times New Roman"/>
          <w:sz w:val="28"/>
          <w:szCs w:val="28"/>
        </w:rPr>
      </w:pPr>
      <w:r w:rsidRPr="002D2451">
        <w:rPr>
          <w:rFonts w:ascii="Times New Roman" w:eastAsia="Times New Roman" w:hAnsi="Times New Roman" w:cs="Times New Roman"/>
          <w:b/>
          <w:bCs/>
          <w:i/>
          <w:iCs/>
          <w:sz w:val="28"/>
          <w:szCs w:val="28"/>
        </w:rPr>
        <w:t>Челябинская область.</w:t>
      </w:r>
      <w:r w:rsidRPr="002D2451">
        <w:rPr>
          <w:rFonts w:ascii="Times New Roman" w:eastAsia="Times New Roman" w:hAnsi="Times New Roman" w:cs="Times New Roman"/>
          <w:sz w:val="28"/>
          <w:szCs w:val="28"/>
        </w:rPr>
        <w:t xml:space="preserve"> Область расположена в районе Среднего Урала и очень богата минеральными ресурсами. Полезные ископаемые сосредоточены в более чем 300 месторождениях. Наибольшее значение имеют месторождения железных и медно-цинковых руд, золота, огнеупорного сырья, талька, графита и кварца.</w:t>
      </w:r>
    </w:p>
    <w:p w:rsidR="002D2451" w:rsidRDefault="002D2451" w:rsidP="00390C4F">
      <w:pPr>
        <w:ind w:firstLine="709"/>
        <w:rPr>
          <w:rFonts w:ascii="Times New Roman" w:eastAsia="Times New Roman" w:hAnsi="Times New Roman" w:cs="Times New Roman"/>
          <w:sz w:val="28"/>
          <w:szCs w:val="28"/>
        </w:rPr>
      </w:pPr>
      <w:r w:rsidRPr="002D2451">
        <w:rPr>
          <w:rFonts w:ascii="Times New Roman" w:eastAsia="Times New Roman" w:hAnsi="Times New Roman" w:cs="Times New Roman"/>
          <w:sz w:val="28"/>
          <w:szCs w:val="28"/>
        </w:rPr>
        <w:t>В структуре экономики области значительно преобладает промышленность. Лидирующую позицию в промышленном комплексе Челябинской области занимает черная металлургия - она дает свыше 55% производства. Межрайонное значение имеют также машиностроение и цветная металлургия.</w:t>
      </w:r>
      <w:r w:rsidR="00390C4F">
        <w:rPr>
          <w:rFonts w:ascii="Times New Roman" w:eastAsia="Times New Roman" w:hAnsi="Times New Roman" w:cs="Times New Roman"/>
          <w:sz w:val="28"/>
          <w:szCs w:val="28"/>
        </w:rPr>
        <w:t xml:space="preserve"> </w:t>
      </w:r>
      <w:r w:rsidRPr="002D2451">
        <w:rPr>
          <w:rFonts w:ascii="Times New Roman" w:eastAsia="Times New Roman" w:hAnsi="Times New Roman" w:cs="Times New Roman"/>
          <w:sz w:val="28"/>
          <w:szCs w:val="28"/>
        </w:rPr>
        <w:t>Промышленные центры: Челябинск, Магнитогорск, Златоуст, Миасс, Копейск, Коркино, Троицк.</w:t>
      </w:r>
    </w:p>
    <w:p w:rsidR="00390C4F" w:rsidRDefault="002D2451" w:rsidP="00390C4F">
      <w:pPr>
        <w:rPr>
          <w:rFonts w:ascii="Times New Roman" w:eastAsia="Times New Roman" w:hAnsi="Times New Roman" w:cs="Times New Roman"/>
          <w:sz w:val="28"/>
          <w:szCs w:val="28"/>
        </w:rPr>
      </w:pPr>
      <w:r w:rsidRPr="002D2451">
        <w:rPr>
          <w:rFonts w:ascii="Times New Roman" w:eastAsia="Times New Roman" w:hAnsi="Times New Roman" w:cs="Times New Roman"/>
          <w:b/>
          <w:bCs/>
          <w:i/>
          <w:iCs/>
          <w:sz w:val="28"/>
          <w:szCs w:val="28"/>
        </w:rPr>
        <w:t>Курганская область.</w:t>
      </w:r>
      <w:r w:rsidRPr="002D2451">
        <w:rPr>
          <w:rFonts w:ascii="Times New Roman" w:eastAsia="Times New Roman" w:hAnsi="Times New Roman" w:cs="Times New Roman"/>
          <w:sz w:val="28"/>
          <w:szCs w:val="28"/>
        </w:rPr>
        <w:t xml:space="preserve"> Основа экономики Курганской области - промышленность. Почти половину промышленной продукции дает машиностроение. В области производятся</w:t>
      </w:r>
      <w:r>
        <w:rPr>
          <w:rFonts w:ascii="Times New Roman" w:eastAsia="Times New Roman" w:hAnsi="Times New Roman" w:cs="Times New Roman"/>
          <w:sz w:val="28"/>
          <w:szCs w:val="28"/>
        </w:rPr>
        <w:t>:</w:t>
      </w:r>
      <w:r w:rsidRPr="002D2451">
        <w:rPr>
          <w:rFonts w:ascii="Times New Roman" w:eastAsia="Times New Roman" w:hAnsi="Times New Roman" w:cs="Times New Roman"/>
          <w:sz w:val="28"/>
          <w:szCs w:val="28"/>
        </w:rPr>
        <w:t xml:space="preserve"> мощные колесные тягачи, автобусы, стальная запорная арматура, высокоточные приборы, полиграфические машины, деревообрабатывающие станки, мотоблоки, полуприцепы-тяжеловозы, мини-тракторы, нефтегазовая аппаратура, стиральные машины, аппараты для очистки воды, мини-молокозаводы, обувь, швейные и трикотажные изделия.</w:t>
      </w:r>
    </w:p>
    <w:p w:rsidR="002D2451" w:rsidRDefault="002D2451" w:rsidP="00390C4F">
      <w:pPr>
        <w:ind w:firstLine="709"/>
        <w:rPr>
          <w:rFonts w:ascii="Times New Roman" w:eastAsia="Times New Roman" w:hAnsi="Times New Roman" w:cs="Times New Roman"/>
          <w:sz w:val="28"/>
          <w:szCs w:val="28"/>
        </w:rPr>
      </w:pPr>
      <w:r w:rsidRPr="002D2451">
        <w:rPr>
          <w:rFonts w:ascii="Times New Roman" w:eastAsia="Times New Roman" w:hAnsi="Times New Roman" w:cs="Times New Roman"/>
          <w:sz w:val="28"/>
          <w:szCs w:val="28"/>
        </w:rPr>
        <w:t xml:space="preserve">В Курганской области отсутствуют собственная металлургическая база, добыча полезных ископаемых, топливно-энергетические ресурсы. Структурное неравновесие экономики области проявляется в доминирующем </w:t>
      </w:r>
      <w:r w:rsidRPr="002D2451">
        <w:rPr>
          <w:rFonts w:ascii="Times New Roman" w:eastAsia="Times New Roman" w:hAnsi="Times New Roman" w:cs="Times New Roman"/>
          <w:sz w:val="28"/>
          <w:szCs w:val="28"/>
        </w:rPr>
        <w:lastRenderedPageBreak/>
        <w:t>положении в промышленности военно-промышленного комплекса.</w:t>
      </w:r>
      <w:r>
        <w:rPr>
          <w:rFonts w:ascii="Times New Roman" w:eastAsia="Times New Roman" w:hAnsi="Times New Roman" w:cs="Times New Roman"/>
          <w:sz w:val="28"/>
          <w:szCs w:val="28"/>
        </w:rPr>
        <w:t xml:space="preserve"> </w:t>
      </w:r>
      <w:r w:rsidRPr="002D2451">
        <w:rPr>
          <w:rFonts w:ascii="Times New Roman" w:eastAsia="Times New Roman" w:hAnsi="Times New Roman" w:cs="Times New Roman"/>
          <w:sz w:val="28"/>
          <w:szCs w:val="28"/>
        </w:rPr>
        <w:t>По развитию животноводства область входит в число крупнейших в России.</w:t>
      </w:r>
    </w:p>
    <w:p w:rsidR="002D2451" w:rsidRPr="002D2451" w:rsidRDefault="002D2451" w:rsidP="002D2451">
      <w:pPr>
        <w:rPr>
          <w:rFonts w:ascii="Times New Roman" w:eastAsia="Times New Roman" w:hAnsi="Times New Roman" w:cs="Times New Roman"/>
          <w:sz w:val="28"/>
          <w:szCs w:val="28"/>
        </w:rPr>
      </w:pPr>
      <w:r w:rsidRPr="002D2451">
        <w:rPr>
          <w:rFonts w:ascii="Times New Roman" w:eastAsia="Times New Roman" w:hAnsi="Times New Roman" w:cs="Times New Roman"/>
          <w:b/>
          <w:bCs/>
          <w:i/>
          <w:iCs/>
          <w:sz w:val="28"/>
          <w:szCs w:val="28"/>
        </w:rPr>
        <w:t>Свердловская область.</w:t>
      </w:r>
      <w:r w:rsidRPr="002D2451">
        <w:rPr>
          <w:rFonts w:ascii="Times New Roman" w:eastAsia="Times New Roman" w:hAnsi="Times New Roman" w:cs="Times New Roman"/>
          <w:sz w:val="28"/>
          <w:szCs w:val="28"/>
        </w:rPr>
        <w:t xml:space="preserve"> В области сосредоточены большие запасы минерального сырья, в том числе</w:t>
      </w:r>
      <w:r w:rsidR="00E536D4">
        <w:rPr>
          <w:rFonts w:ascii="Times New Roman" w:eastAsia="Times New Roman" w:hAnsi="Times New Roman" w:cs="Times New Roman"/>
          <w:sz w:val="28"/>
          <w:szCs w:val="28"/>
        </w:rPr>
        <w:t xml:space="preserve">: </w:t>
      </w:r>
      <w:r w:rsidRPr="002D2451">
        <w:rPr>
          <w:rFonts w:ascii="Times New Roman" w:eastAsia="Times New Roman" w:hAnsi="Times New Roman" w:cs="Times New Roman"/>
          <w:sz w:val="28"/>
          <w:szCs w:val="28"/>
        </w:rPr>
        <w:t>железа, никеля, хрома, марганца, меди, золота, платины, асбеста, бокситов. Основу региональной экономики традиционно формировал</w:t>
      </w:r>
      <w:r w:rsidR="00E536D4">
        <w:rPr>
          <w:rFonts w:ascii="Times New Roman" w:eastAsia="Times New Roman" w:hAnsi="Times New Roman" w:cs="Times New Roman"/>
          <w:sz w:val="28"/>
          <w:szCs w:val="28"/>
        </w:rPr>
        <w:t>и</w:t>
      </w:r>
      <w:r w:rsidRPr="002D2451">
        <w:rPr>
          <w:rFonts w:ascii="Times New Roman" w:eastAsia="Times New Roman" w:hAnsi="Times New Roman" w:cs="Times New Roman"/>
          <w:sz w:val="28"/>
          <w:szCs w:val="28"/>
        </w:rPr>
        <w:t xml:space="preserve"> горнодобывающая и металлургическая отрасли промышленности, которые и сегодня играют важную роль в экономике региона.</w:t>
      </w:r>
    </w:p>
    <w:p w:rsidR="002D2451" w:rsidRPr="002D2451" w:rsidRDefault="002D2451" w:rsidP="00390C4F">
      <w:pPr>
        <w:ind w:firstLine="709"/>
        <w:rPr>
          <w:rFonts w:ascii="Times New Roman" w:eastAsia="Times New Roman" w:hAnsi="Times New Roman" w:cs="Times New Roman"/>
          <w:sz w:val="28"/>
          <w:szCs w:val="28"/>
        </w:rPr>
      </w:pPr>
      <w:r w:rsidRPr="002D2451">
        <w:rPr>
          <w:rFonts w:ascii="Times New Roman" w:eastAsia="Times New Roman" w:hAnsi="Times New Roman" w:cs="Times New Roman"/>
          <w:sz w:val="28"/>
          <w:szCs w:val="28"/>
        </w:rPr>
        <w:t>Главными отраслями специализации Свердловской области являются цветная и черная металлургия. Цветная металлургия представлена медной, алюминиевой, никелевой и другими отраслями (Кировград, Ревда, Серов, Краснотурьинск).</w:t>
      </w:r>
    </w:p>
    <w:p w:rsidR="002D2451" w:rsidRPr="002D2451" w:rsidRDefault="002D2451" w:rsidP="00390C4F">
      <w:pPr>
        <w:ind w:firstLine="709"/>
        <w:rPr>
          <w:rFonts w:ascii="Times New Roman" w:eastAsia="Times New Roman" w:hAnsi="Times New Roman" w:cs="Times New Roman"/>
          <w:sz w:val="28"/>
          <w:szCs w:val="28"/>
        </w:rPr>
      </w:pPr>
      <w:r w:rsidRPr="002D2451">
        <w:rPr>
          <w:rFonts w:ascii="Times New Roman" w:eastAsia="Times New Roman" w:hAnsi="Times New Roman" w:cs="Times New Roman"/>
          <w:sz w:val="28"/>
          <w:szCs w:val="28"/>
        </w:rPr>
        <w:t>Машиностроение области - развитая</w:t>
      </w:r>
      <w:r w:rsidR="00E536D4">
        <w:rPr>
          <w:rFonts w:ascii="Times New Roman" w:eastAsia="Times New Roman" w:hAnsi="Times New Roman" w:cs="Times New Roman"/>
          <w:sz w:val="28"/>
          <w:szCs w:val="28"/>
        </w:rPr>
        <w:t xml:space="preserve"> отрасль, велика доля тяжелого производства энергетического</w:t>
      </w:r>
      <w:r w:rsidRPr="002D2451">
        <w:rPr>
          <w:rFonts w:ascii="Times New Roman" w:eastAsia="Times New Roman" w:hAnsi="Times New Roman" w:cs="Times New Roman"/>
          <w:sz w:val="28"/>
          <w:szCs w:val="28"/>
        </w:rPr>
        <w:t xml:space="preserve"> горного, металлургического, хим</w:t>
      </w:r>
      <w:r w:rsidR="00E536D4">
        <w:rPr>
          <w:rFonts w:ascii="Times New Roman" w:eastAsia="Times New Roman" w:hAnsi="Times New Roman" w:cs="Times New Roman"/>
          <w:sz w:val="28"/>
          <w:szCs w:val="28"/>
        </w:rPr>
        <w:t>ического и другого оборудования</w:t>
      </w:r>
      <w:r w:rsidRPr="002D2451">
        <w:rPr>
          <w:rFonts w:ascii="Times New Roman" w:eastAsia="Times New Roman" w:hAnsi="Times New Roman" w:cs="Times New Roman"/>
          <w:sz w:val="28"/>
          <w:szCs w:val="28"/>
        </w:rPr>
        <w:t>, развито также станкостроение, точное и сложное машиностроение (приборостроение, электротехническое, радиоэлектронная промышленность).</w:t>
      </w:r>
    </w:p>
    <w:p w:rsidR="002D2451" w:rsidRPr="002D2451" w:rsidRDefault="002D2451" w:rsidP="00390C4F">
      <w:pPr>
        <w:ind w:firstLine="709"/>
        <w:rPr>
          <w:rFonts w:ascii="Times New Roman" w:eastAsia="Times New Roman" w:hAnsi="Times New Roman" w:cs="Times New Roman"/>
          <w:sz w:val="28"/>
          <w:szCs w:val="28"/>
        </w:rPr>
      </w:pPr>
      <w:r w:rsidRPr="002D2451">
        <w:rPr>
          <w:rFonts w:ascii="Times New Roman" w:eastAsia="Times New Roman" w:hAnsi="Times New Roman" w:cs="Times New Roman"/>
          <w:sz w:val="28"/>
          <w:szCs w:val="28"/>
        </w:rPr>
        <w:t>Административный</w:t>
      </w:r>
      <w:r w:rsidR="00E536D4">
        <w:rPr>
          <w:rFonts w:ascii="Times New Roman" w:eastAsia="Times New Roman" w:hAnsi="Times New Roman" w:cs="Times New Roman"/>
          <w:sz w:val="28"/>
          <w:szCs w:val="28"/>
        </w:rPr>
        <w:t xml:space="preserve"> центр области - Екатеринбург (</w:t>
      </w:r>
      <w:r w:rsidRPr="002D2451">
        <w:rPr>
          <w:rFonts w:ascii="Times New Roman" w:eastAsia="Times New Roman" w:hAnsi="Times New Roman" w:cs="Times New Roman"/>
          <w:sz w:val="28"/>
          <w:szCs w:val="28"/>
        </w:rPr>
        <w:t>пятый по величине город России</w:t>
      </w:r>
      <w:r w:rsidR="00E536D4">
        <w:rPr>
          <w:rFonts w:ascii="Times New Roman" w:eastAsia="Times New Roman" w:hAnsi="Times New Roman" w:cs="Times New Roman"/>
          <w:sz w:val="28"/>
          <w:szCs w:val="28"/>
        </w:rPr>
        <w:t>)</w:t>
      </w:r>
      <w:r w:rsidRPr="002D2451">
        <w:rPr>
          <w:rFonts w:ascii="Times New Roman" w:eastAsia="Times New Roman" w:hAnsi="Times New Roman" w:cs="Times New Roman"/>
          <w:sz w:val="28"/>
          <w:szCs w:val="28"/>
        </w:rPr>
        <w:t>.</w:t>
      </w:r>
      <w:r w:rsidR="00E536D4">
        <w:rPr>
          <w:rFonts w:ascii="Times New Roman" w:eastAsia="Times New Roman" w:hAnsi="Times New Roman" w:cs="Times New Roman"/>
          <w:sz w:val="28"/>
          <w:szCs w:val="28"/>
        </w:rPr>
        <w:t xml:space="preserve"> </w:t>
      </w:r>
      <w:r w:rsidRPr="002D2451">
        <w:rPr>
          <w:rFonts w:ascii="Times New Roman" w:eastAsia="Times New Roman" w:hAnsi="Times New Roman" w:cs="Times New Roman"/>
          <w:sz w:val="28"/>
          <w:szCs w:val="28"/>
        </w:rPr>
        <w:t>Крупные промышленные центры: Нижний Тагил, Каменск-Уральский, Первоуральск, Асбест, Серов, Алапаевск и др.</w:t>
      </w:r>
    </w:p>
    <w:p w:rsidR="009F3839" w:rsidRPr="002D2451" w:rsidRDefault="009F3839" w:rsidP="00390C4F">
      <w:pPr>
        <w:ind w:firstLine="709"/>
        <w:rPr>
          <w:rFonts w:ascii="Times New Roman" w:eastAsia="Times New Roman" w:hAnsi="Times New Roman" w:cs="Times New Roman"/>
          <w:sz w:val="28"/>
          <w:szCs w:val="28"/>
        </w:rPr>
      </w:pPr>
    </w:p>
    <w:p w:rsidR="002D2451" w:rsidRPr="002D2451" w:rsidRDefault="002D2451" w:rsidP="002D2451">
      <w:pPr>
        <w:ind w:firstLine="709"/>
        <w:rPr>
          <w:rFonts w:ascii="Times New Roman" w:eastAsia="Times New Roman" w:hAnsi="Times New Roman" w:cs="Times New Roman"/>
          <w:sz w:val="28"/>
          <w:szCs w:val="28"/>
        </w:rPr>
      </w:pPr>
    </w:p>
    <w:p w:rsidR="002D2451" w:rsidRPr="002D2451" w:rsidRDefault="002D2451" w:rsidP="002D2451">
      <w:pPr>
        <w:ind w:firstLine="709"/>
        <w:rPr>
          <w:rFonts w:ascii="Times New Roman" w:eastAsia="Times New Roman" w:hAnsi="Times New Roman" w:cs="Times New Roman"/>
          <w:sz w:val="28"/>
          <w:szCs w:val="28"/>
        </w:rPr>
      </w:pPr>
    </w:p>
    <w:p w:rsidR="005A2E5F" w:rsidRDefault="005A2E5F" w:rsidP="005A2E5F">
      <w:pPr>
        <w:pStyle w:val="a3"/>
        <w:spacing w:line="360" w:lineRule="auto"/>
        <w:rPr>
          <w:sz w:val="28"/>
          <w:szCs w:val="28"/>
        </w:rPr>
      </w:pPr>
    </w:p>
    <w:p w:rsidR="0054099A" w:rsidRDefault="009F3839" w:rsidP="005A2E5F">
      <w:pPr>
        <w:pStyle w:val="a3"/>
        <w:spacing w:line="360" w:lineRule="auto"/>
        <w:jc w:val="center"/>
        <w:rPr>
          <w:b/>
          <w:sz w:val="28"/>
          <w:szCs w:val="28"/>
        </w:rPr>
      </w:pPr>
      <w:r w:rsidRPr="009F3839">
        <w:rPr>
          <w:b/>
          <w:sz w:val="28"/>
          <w:szCs w:val="28"/>
        </w:rPr>
        <w:lastRenderedPageBreak/>
        <w:t>Заключение</w:t>
      </w:r>
    </w:p>
    <w:p w:rsidR="005A2E5F" w:rsidRPr="005A2E5F" w:rsidRDefault="005A2E5F" w:rsidP="005A2E5F">
      <w:pPr>
        <w:ind w:firstLine="708"/>
        <w:rPr>
          <w:rFonts w:ascii="Times New Roman" w:eastAsia="Times New Roman" w:hAnsi="Times New Roman" w:cs="Times New Roman"/>
          <w:sz w:val="28"/>
          <w:szCs w:val="28"/>
        </w:rPr>
      </w:pPr>
      <w:r w:rsidRPr="005A2E5F">
        <w:rPr>
          <w:rFonts w:ascii="Times New Roman" w:eastAsia="Times New Roman" w:hAnsi="Times New Roman" w:cs="Times New Roman"/>
          <w:sz w:val="28"/>
          <w:szCs w:val="28"/>
        </w:rPr>
        <w:t>Одна из важнейших задач развития Уральского федерального округа - преодоление сырьевой направленности развития нефтегазового комплекса, на сегодняшний день являющегося основным в регионе. Вывоз сырой нефти и газа наносит колоссальный ущерб экономике Урала.</w:t>
      </w:r>
    </w:p>
    <w:p w:rsidR="005A2E5F" w:rsidRPr="005A2E5F" w:rsidRDefault="005A2E5F" w:rsidP="005A2E5F">
      <w:pPr>
        <w:ind w:firstLine="708"/>
        <w:rPr>
          <w:rFonts w:ascii="Times New Roman" w:eastAsia="Times New Roman" w:hAnsi="Times New Roman" w:cs="Times New Roman"/>
          <w:sz w:val="28"/>
          <w:szCs w:val="28"/>
        </w:rPr>
      </w:pPr>
      <w:r w:rsidRPr="005A2E5F">
        <w:rPr>
          <w:rFonts w:ascii="Times New Roman" w:eastAsia="Times New Roman" w:hAnsi="Times New Roman" w:cs="Times New Roman"/>
          <w:sz w:val="28"/>
          <w:szCs w:val="28"/>
        </w:rPr>
        <w:t>Особое значение имеет создание нефтегазохимических производств, что позволит рационально использовать ресурсы углеводородного сырья и оздоровить экологическую обстановку.</w:t>
      </w:r>
    </w:p>
    <w:p w:rsidR="005A2E5F" w:rsidRPr="005A2E5F" w:rsidRDefault="005A2E5F" w:rsidP="005A2E5F">
      <w:pPr>
        <w:ind w:firstLine="708"/>
        <w:rPr>
          <w:rFonts w:ascii="Times New Roman" w:eastAsia="Times New Roman" w:hAnsi="Times New Roman" w:cs="Times New Roman"/>
          <w:sz w:val="28"/>
          <w:szCs w:val="28"/>
        </w:rPr>
      </w:pPr>
      <w:r w:rsidRPr="005A2E5F">
        <w:rPr>
          <w:rFonts w:ascii="Times New Roman" w:eastAsia="Times New Roman" w:hAnsi="Times New Roman" w:cs="Times New Roman"/>
          <w:sz w:val="28"/>
          <w:szCs w:val="28"/>
        </w:rPr>
        <w:t>В западной части Уральского федерального округа приоритетными задачами являются модернизация и техническое перевооружение действующих предприятий, особенно металлургических и машиностроительных; развитие наукоемких производ</w:t>
      </w:r>
      <w:r w:rsidR="00853103">
        <w:rPr>
          <w:rFonts w:ascii="Times New Roman" w:eastAsia="Times New Roman" w:hAnsi="Times New Roman" w:cs="Times New Roman"/>
          <w:sz w:val="28"/>
          <w:szCs w:val="28"/>
        </w:rPr>
        <w:t xml:space="preserve">ств, сферы образования, </w:t>
      </w:r>
      <w:r w:rsidRPr="005A2E5F">
        <w:rPr>
          <w:rFonts w:ascii="Times New Roman" w:eastAsia="Times New Roman" w:hAnsi="Times New Roman" w:cs="Times New Roman"/>
          <w:sz w:val="28"/>
          <w:szCs w:val="28"/>
        </w:rPr>
        <w:t>конверсия оборонной промышленности. Свердловская, Челябинская и Курганская области должны стать базовым регионом для развития нефтегазохимического и лесного комплексов, а также электроэнергетики Тюменской области.</w:t>
      </w:r>
    </w:p>
    <w:p w:rsidR="005A2E5F" w:rsidRPr="009F3839" w:rsidRDefault="005A2E5F" w:rsidP="006540D4">
      <w:pPr>
        <w:pStyle w:val="a3"/>
        <w:spacing w:line="360" w:lineRule="auto"/>
        <w:ind w:firstLine="708"/>
        <w:rPr>
          <w:b/>
          <w:sz w:val="28"/>
          <w:szCs w:val="28"/>
        </w:rPr>
      </w:pPr>
    </w:p>
    <w:p w:rsidR="009F3839" w:rsidRPr="0054099A" w:rsidRDefault="009F3839" w:rsidP="0054099A">
      <w:pPr>
        <w:pStyle w:val="a3"/>
        <w:spacing w:line="360" w:lineRule="auto"/>
        <w:ind w:firstLine="708"/>
        <w:rPr>
          <w:sz w:val="28"/>
          <w:szCs w:val="28"/>
        </w:rPr>
      </w:pPr>
    </w:p>
    <w:p w:rsidR="005364ED" w:rsidRDefault="005364ED" w:rsidP="00F669F5">
      <w:pPr>
        <w:pStyle w:val="a3"/>
        <w:spacing w:line="360" w:lineRule="auto"/>
        <w:ind w:firstLine="708"/>
        <w:rPr>
          <w:sz w:val="28"/>
          <w:szCs w:val="28"/>
        </w:rPr>
      </w:pPr>
    </w:p>
    <w:p w:rsidR="00F669F5" w:rsidRPr="00F669F5" w:rsidRDefault="00F669F5" w:rsidP="00F669F5">
      <w:pPr>
        <w:pStyle w:val="a3"/>
        <w:spacing w:line="360" w:lineRule="auto"/>
        <w:rPr>
          <w:sz w:val="28"/>
          <w:szCs w:val="28"/>
        </w:rPr>
      </w:pPr>
    </w:p>
    <w:p w:rsidR="00654BBE" w:rsidRPr="00654BBE" w:rsidRDefault="00654BBE" w:rsidP="00654BBE">
      <w:pPr>
        <w:pStyle w:val="a3"/>
        <w:spacing w:line="360" w:lineRule="auto"/>
        <w:rPr>
          <w:sz w:val="28"/>
          <w:szCs w:val="28"/>
        </w:rPr>
      </w:pPr>
    </w:p>
    <w:p w:rsidR="00654BBE" w:rsidRDefault="00654BBE" w:rsidP="00654BBE">
      <w:pPr>
        <w:rPr>
          <w:rFonts w:ascii="Times New Roman" w:hAnsi="Times New Roman" w:cs="Times New Roman"/>
          <w:sz w:val="28"/>
          <w:szCs w:val="28"/>
        </w:rPr>
      </w:pPr>
    </w:p>
    <w:p w:rsidR="005A2E5F" w:rsidRDefault="005A2E5F" w:rsidP="00654BBE">
      <w:pPr>
        <w:rPr>
          <w:rFonts w:ascii="Times New Roman" w:hAnsi="Times New Roman" w:cs="Times New Roman"/>
          <w:sz w:val="28"/>
          <w:szCs w:val="28"/>
        </w:rPr>
      </w:pPr>
    </w:p>
    <w:p w:rsidR="005A2E5F" w:rsidRDefault="005A2E5F" w:rsidP="005A2E5F">
      <w:pPr>
        <w:jc w:val="center"/>
        <w:rPr>
          <w:rFonts w:ascii="Times New Roman" w:hAnsi="Times New Roman" w:cs="Times New Roman"/>
          <w:b/>
          <w:sz w:val="28"/>
          <w:szCs w:val="28"/>
        </w:rPr>
      </w:pPr>
      <w:r w:rsidRPr="005A2E5F">
        <w:rPr>
          <w:rFonts w:ascii="Times New Roman" w:hAnsi="Times New Roman" w:cs="Times New Roman"/>
          <w:b/>
          <w:sz w:val="28"/>
          <w:szCs w:val="28"/>
        </w:rPr>
        <w:lastRenderedPageBreak/>
        <w:t>Список литературы</w:t>
      </w:r>
    </w:p>
    <w:p w:rsidR="005A2E5F" w:rsidRPr="00853103" w:rsidRDefault="005A2E5F" w:rsidP="00853103">
      <w:pPr>
        <w:pStyle w:val="aa"/>
        <w:numPr>
          <w:ilvl w:val="0"/>
          <w:numId w:val="1"/>
        </w:numPr>
        <w:spacing w:after="0" w:line="240" w:lineRule="auto"/>
        <w:rPr>
          <w:rFonts w:ascii="Times New Roman" w:hAnsi="Times New Roman" w:cs="Times New Roman"/>
          <w:sz w:val="28"/>
          <w:szCs w:val="28"/>
        </w:rPr>
      </w:pPr>
      <w:r w:rsidRPr="00853103">
        <w:rPr>
          <w:rFonts w:ascii="Times New Roman" w:hAnsi="Times New Roman" w:cs="Times New Roman"/>
          <w:sz w:val="28"/>
          <w:szCs w:val="28"/>
        </w:rPr>
        <w:t>Белокрылова О.С., Киселева Н.И. Региональная экономика и управление: учебное пособие. – М.: Альфа-М, ИНФРА-М, 2009.</w:t>
      </w:r>
    </w:p>
    <w:p w:rsidR="005A2E5F" w:rsidRDefault="005A2E5F" w:rsidP="005A2E5F">
      <w:pPr>
        <w:pStyle w:val="aa"/>
        <w:numPr>
          <w:ilvl w:val="0"/>
          <w:numId w:val="1"/>
        </w:numPr>
        <w:spacing w:after="0" w:line="240" w:lineRule="auto"/>
        <w:rPr>
          <w:rFonts w:ascii="Times New Roman" w:hAnsi="Times New Roman" w:cs="Times New Roman"/>
          <w:sz w:val="28"/>
          <w:szCs w:val="28"/>
        </w:rPr>
      </w:pPr>
      <w:r w:rsidRPr="005A2E5F">
        <w:rPr>
          <w:rFonts w:ascii="Times New Roman" w:hAnsi="Times New Roman" w:cs="Times New Roman"/>
          <w:sz w:val="28"/>
          <w:szCs w:val="28"/>
        </w:rPr>
        <w:t>Казанцев С.В. Инновационное развитие регионов России // ЭКО. – №10. – 2007.</w:t>
      </w:r>
    </w:p>
    <w:p w:rsidR="005A2E5F" w:rsidRDefault="005A2E5F" w:rsidP="005A2E5F">
      <w:pPr>
        <w:pStyle w:val="aa"/>
        <w:numPr>
          <w:ilvl w:val="0"/>
          <w:numId w:val="1"/>
        </w:numPr>
        <w:spacing w:after="0" w:line="240" w:lineRule="auto"/>
        <w:rPr>
          <w:rFonts w:ascii="Times New Roman" w:hAnsi="Times New Roman" w:cs="Times New Roman"/>
          <w:sz w:val="28"/>
          <w:szCs w:val="28"/>
        </w:rPr>
      </w:pPr>
      <w:r w:rsidRPr="005A2E5F">
        <w:rPr>
          <w:rFonts w:ascii="Times New Roman" w:hAnsi="Times New Roman" w:cs="Times New Roman"/>
          <w:sz w:val="28"/>
          <w:szCs w:val="28"/>
        </w:rPr>
        <w:t>Плисецкий Е.Л., Черкасов П.Л. Региональная экономика: учебное пособие. – М.: КноРус, 2013.</w:t>
      </w:r>
    </w:p>
    <w:p w:rsidR="005A2E5F" w:rsidRDefault="005A2E5F" w:rsidP="005A2E5F">
      <w:pPr>
        <w:pStyle w:val="aa"/>
        <w:numPr>
          <w:ilvl w:val="0"/>
          <w:numId w:val="1"/>
        </w:numPr>
        <w:spacing w:after="0" w:line="240" w:lineRule="auto"/>
        <w:rPr>
          <w:rFonts w:ascii="Times New Roman" w:hAnsi="Times New Roman" w:cs="Times New Roman"/>
          <w:sz w:val="28"/>
          <w:szCs w:val="28"/>
        </w:rPr>
      </w:pPr>
      <w:r w:rsidRPr="005A2E5F">
        <w:rPr>
          <w:rFonts w:ascii="Times New Roman" w:hAnsi="Times New Roman" w:cs="Times New Roman"/>
          <w:sz w:val="28"/>
          <w:szCs w:val="28"/>
        </w:rPr>
        <w:t>Региональная экономика. Природно-ресурсные и экологические основы: учебное пособие / В.Г. Глушкова, И.Н. Ильина и др. – М.: КноРус, 2012.</w:t>
      </w:r>
    </w:p>
    <w:p w:rsidR="005A2E5F" w:rsidRPr="005A2E5F" w:rsidRDefault="005A2E5F" w:rsidP="005A2E5F">
      <w:pPr>
        <w:pStyle w:val="aa"/>
        <w:numPr>
          <w:ilvl w:val="0"/>
          <w:numId w:val="1"/>
        </w:numPr>
        <w:spacing w:after="0" w:line="240" w:lineRule="auto"/>
        <w:rPr>
          <w:rFonts w:ascii="Times New Roman" w:hAnsi="Times New Roman" w:cs="Times New Roman"/>
          <w:sz w:val="28"/>
          <w:szCs w:val="28"/>
        </w:rPr>
      </w:pPr>
      <w:r w:rsidRPr="005A2E5F">
        <w:rPr>
          <w:rFonts w:ascii="Times New Roman" w:hAnsi="Times New Roman" w:cs="Times New Roman"/>
          <w:sz w:val="28"/>
          <w:szCs w:val="28"/>
        </w:rPr>
        <w:t xml:space="preserve">Региональная экономика: учебник / Г.Б. Поляк, В.А. Тупчиенко и др. – 5-е изд., перераб. и доп. – М.: ЮНИТИ-ДАНА, 2013.    </w:t>
      </w:r>
    </w:p>
    <w:p w:rsidR="005A2E5F" w:rsidRDefault="005A2E5F" w:rsidP="005A2E5F">
      <w:pPr>
        <w:spacing w:after="0" w:line="240" w:lineRule="auto"/>
        <w:rPr>
          <w:rFonts w:ascii="Times New Roman" w:hAnsi="Times New Roman" w:cs="Times New Roman"/>
          <w:b/>
          <w:sz w:val="28"/>
          <w:szCs w:val="28"/>
        </w:rPr>
      </w:pPr>
    </w:p>
    <w:p w:rsidR="005A2E5F" w:rsidRPr="005A2E5F" w:rsidRDefault="005A2E5F" w:rsidP="005A2E5F">
      <w:pPr>
        <w:rPr>
          <w:rFonts w:ascii="Times New Roman" w:hAnsi="Times New Roman" w:cs="Times New Roman"/>
          <w:b/>
          <w:sz w:val="28"/>
          <w:szCs w:val="28"/>
        </w:rPr>
      </w:pPr>
    </w:p>
    <w:sectPr w:rsidR="005A2E5F" w:rsidRPr="005A2E5F" w:rsidSect="001211D5">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9AE" w:rsidRDefault="00A539AE" w:rsidP="001211D5">
      <w:pPr>
        <w:spacing w:before="0" w:after="0" w:line="240" w:lineRule="auto"/>
      </w:pPr>
      <w:r>
        <w:separator/>
      </w:r>
    </w:p>
  </w:endnote>
  <w:endnote w:type="continuationSeparator" w:id="1">
    <w:p w:rsidR="00A539AE" w:rsidRDefault="00A539AE" w:rsidP="001211D5">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43934"/>
      <w:docPartObj>
        <w:docPartGallery w:val="Page Numbers (Bottom of Page)"/>
        <w:docPartUnique/>
      </w:docPartObj>
    </w:sdtPr>
    <w:sdtContent>
      <w:p w:rsidR="001211D5" w:rsidRDefault="006343BA">
        <w:pPr>
          <w:pStyle w:val="a7"/>
          <w:jc w:val="center"/>
        </w:pPr>
        <w:fldSimple w:instr=" PAGE   \* MERGEFORMAT ">
          <w:r w:rsidR="00980AFD">
            <w:rPr>
              <w:noProof/>
            </w:rPr>
            <w:t>2</w:t>
          </w:r>
        </w:fldSimple>
      </w:p>
    </w:sdtContent>
  </w:sdt>
  <w:p w:rsidR="001211D5" w:rsidRDefault="001211D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9AE" w:rsidRDefault="00A539AE" w:rsidP="001211D5">
      <w:pPr>
        <w:spacing w:before="0" w:after="0" w:line="240" w:lineRule="auto"/>
      </w:pPr>
      <w:r>
        <w:separator/>
      </w:r>
    </w:p>
  </w:footnote>
  <w:footnote w:type="continuationSeparator" w:id="1">
    <w:p w:rsidR="00A539AE" w:rsidRDefault="00A539AE" w:rsidP="001211D5">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56EB7"/>
    <w:multiLevelType w:val="hybridMultilevel"/>
    <w:tmpl w:val="4E8CDE12"/>
    <w:lvl w:ilvl="0" w:tplc="01F8FA3A">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54BBE"/>
    <w:rsid w:val="00115A9B"/>
    <w:rsid w:val="001211D5"/>
    <w:rsid w:val="00182189"/>
    <w:rsid w:val="001B4A09"/>
    <w:rsid w:val="001D1EA9"/>
    <w:rsid w:val="002279AD"/>
    <w:rsid w:val="002D2451"/>
    <w:rsid w:val="00390C4F"/>
    <w:rsid w:val="004F14CD"/>
    <w:rsid w:val="005364ED"/>
    <w:rsid w:val="0054099A"/>
    <w:rsid w:val="00557D69"/>
    <w:rsid w:val="00586AF3"/>
    <w:rsid w:val="005A2E5F"/>
    <w:rsid w:val="006343BA"/>
    <w:rsid w:val="006540D4"/>
    <w:rsid w:val="00654BBE"/>
    <w:rsid w:val="006C7813"/>
    <w:rsid w:val="00705D86"/>
    <w:rsid w:val="00751B8B"/>
    <w:rsid w:val="007C7F14"/>
    <w:rsid w:val="00853103"/>
    <w:rsid w:val="008D5B5E"/>
    <w:rsid w:val="00905EDF"/>
    <w:rsid w:val="00980AFD"/>
    <w:rsid w:val="009F3839"/>
    <w:rsid w:val="00A35840"/>
    <w:rsid w:val="00A539AE"/>
    <w:rsid w:val="00A9693F"/>
    <w:rsid w:val="00C20EDD"/>
    <w:rsid w:val="00CA7351"/>
    <w:rsid w:val="00CE354D"/>
    <w:rsid w:val="00E053A9"/>
    <w:rsid w:val="00E50F94"/>
    <w:rsid w:val="00E536D4"/>
    <w:rsid w:val="00F669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351"/>
  </w:style>
  <w:style w:type="paragraph" w:styleId="3">
    <w:name w:val="heading 3"/>
    <w:basedOn w:val="a"/>
    <w:link w:val="30"/>
    <w:uiPriority w:val="9"/>
    <w:qFormat/>
    <w:rsid w:val="004F14CD"/>
    <w:pPr>
      <w:spacing w:line="240" w:lineRule="auto"/>
      <w:jc w:val="left"/>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4BBE"/>
    <w:pPr>
      <w:spacing w:line="240" w:lineRule="auto"/>
    </w:pPr>
    <w:rPr>
      <w:rFonts w:ascii="Times New Roman" w:eastAsia="Times New Roman" w:hAnsi="Times New Roman" w:cs="Times New Roman"/>
      <w:sz w:val="24"/>
      <w:szCs w:val="24"/>
    </w:rPr>
  </w:style>
  <w:style w:type="character" w:styleId="a4">
    <w:name w:val="Strong"/>
    <w:basedOn w:val="a0"/>
    <w:uiPriority w:val="22"/>
    <w:qFormat/>
    <w:rsid w:val="00654BBE"/>
    <w:rPr>
      <w:b/>
      <w:bCs/>
    </w:rPr>
  </w:style>
  <w:style w:type="paragraph" w:styleId="a5">
    <w:name w:val="header"/>
    <w:basedOn w:val="a"/>
    <w:link w:val="a6"/>
    <w:uiPriority w:val="99"/>
    <w:semiHidden/>
    <w:unhideWhenUsed/>
    <w:rsid w:val="001211D5"/>
    <w:pPr>
      <w:tabs>
        <w:tab w:val="center" w:pos="4677"/>
        <w:tab w:val="right" w:pos="9355"/>
      </w:tabs>
      <w:spacing w:before="0" w:after="0" w:line="240" w:lineRule="auto"/>
    </w:pPr>
  </w:style>
  <w:style w:type="character" w:customStyle="1" w:styleId="a6">
    <w:name w:val="Верхний колонтитул Знак"/>
    <w:basedOn w:val="a0"/>
    <w:link w:val="a5"/>
    <w:uiPriority w:val="99"/>
    <w:semiHidden/>
    <w:rsid w:val="001211D5"/>
  </w:style>
  <w:style w:type="paragraph" w:styleId="a7">
    <w:name w:val="footer"/>
    <w:basedOn w:val="a"/>
    <w:link w:val="a8"/>
    <w:uiPriority w:val="99"/>
    <w:unhideWhenUsed/>
    <w:rsid w:val="001211D5"/>
    <w:pPr>
      <w:tabs>
        <w:tab w:val="center" w:pos="4677"/>
        <w:tab w:val="right" w:pos="9355"/>
      </w:tabs>
      <w:spacing w:before="0" w:after="0" w:line="240" w:lineRule="auto"/>
    </w:pPr>
  </w:style>
  <w:style w:type="character" w:customStyle="1" w:styleId="a8">
    <w:name w:val="Нижний колонтитул Знак"/>
    <w:basedOn w:val="a0"/>
    <w:link w:val="a7"/>
    <w:uiPriority w:val="99"/>
    <w:rsid w:val="001211D5"/>
  </w:style>
  <w:style w:type="character" w:customStyle="1" w:styleId="30">
    <w:name w:val="Заголовок 3 Знак"/>
    <w:basedOn w:val="a0"/>
    <w:link w:val="3"/>
    <w:uiPriority w:val="9"/>
    <w:rsid w:val="004F14CD"/>
    <w:rPr>
      <w:rFonts w:ascii="Times New Roman" w:eastAsia="Times New Roman" w:hAnsi="Times New Roman" w:cs="Times New Roman"/>
      <w:b/>
      <w:bCs/>
      <w:sz w:val="27"/>
      <w:szCs w:val="27"/>
    </w:rPr>
  </w:style>
  <w:style w:type="table" w:styleId="a9">
    <w:name w:val="Table Grid"/>
    <w:basedOn w:val="a1"/>
    <w:uiPriority w:val="59"/>
    <w:rsid w:val="00586AF3"/>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List Paragraph"/>
    <w:basedOn w:val="a"/>
    <w:uiPriority w:val="34"/>
    <w:qFormat/>
    <w:rsid w:val="005A2E5F"/>
    <w:pPr>
      <w:ind w:left="720"/>
      <w:contextualSpacing/>
    </w:pPr>
  </w:style>
</w:styles>
</file>

<file path=word/webSettings.xml><?xml version="1.0" encoding="utf-8"?>
<w:webSettings xmlns:r="http://schemas.openxmlformats.org/officeDocument/2006/relationships" xmlns:w="http://schemas.openxmlformats.org/wordprocessingml/2006/main">
  <w:divs>
    <w:div w:id="151533695">
      <w:bodyDiv w:val="1"/>
      <w:marLeft w:val="0"/>
      <w:marRight w:val="0"/>
      <w:marTop w:val="0"/>
      <w:marBottom w:val="0"/>
      <w:divBdr>
        <w:top w:val="none" w:sz="0" w:space="0" w:color="auto"/>
        <w:left w:val="none" w:sz="0" w:space="0" w:color="auto"/>
        <w:bottom w:val="none" w:sz="0" w:space="0" w:color="auto"/>
        <w:right w:val="none" w:sz="0" w:space="0" w:color="auto"/>
      </w:divBdr>
    </w:div>
    <w:div w:id="325596169">
      <w:bodyDiv w:val="1"/>
      <w:marLeft w:val="0"/>
      <w:marRight w:val="0"/>
      <w:marTop w:val="0"/>
      <w:marBottom w:val="0"/>
      <w:divBdr>
        <w:top w:val="none" w:sz="0" w:space="0" w:color="auto"/>
        <w:left w:val="none" w:sz="0" w:space="0" w:color="auto"/>
        <w:bottom w:val="none" w:sz="0" w:space="0" w:color="auto"/>
        <w:right w:val="none" w:sz="0" w:space="0" w:color="auto"/>
      </w:divBdr>
    </w:div>
    <w:div w:id="350422788">
      <w:bodyDiv w:val="1"/>
      <w:marLeft w:val="0"/>
      <w:marRight w:val="0"/>
      <w:marTop w:val="0"/>
      <w:marBottom w:val="0"/>
      <w:divBdr>
        <w:top w:val="none" w:sz="0" w:space="0" w:color="auto"/>
        <w:left w:val="none" w:sz="0" w:space="0" w:color="auto"/>
        <w:bottom w:val="none" w:sz="0" w:space="0" w:color="auto"/>
        <w:right w:val="none" w:sz="0" w:space="0" w:color="auto"/>
      </w:divBdr>
    </w:div>
    <w:div w:id="395248181">
      <w:bodyDiv w:val="1"/>
      <w:marLeft w:val="0"/>
      <w:marRight w:val="0"/>
      <w:marTop w:val="0"/>
      <w:marBottom w:val="0"/>
      <w:divBdr>
        <w:top w:val="none" w:sz="0" w:space="0" w:color="auto"/>
        <w:left w:val="none" w:sz="0" w:space="0" w:color="auto"/>
        <w:bottom w:val="none" w:sz="0" w:space="0" w:color="auto"/>
        <w:right w:val="none" w:sz="0" w:space="0" w:color="auto"/>
      </w:divBdr>
    </w:div>
    <w:div w:id="434836141">
      <w:bodyDiv w:val="1"/>
      <w:marLeft w:val="0"/>
      <w:marRight w:val="0"/>
      <w:marTop w:val="0"/>
      <w:marBottom w:val="0"/>
      <w:divBdr>
        <w:top w:val="none" w:sz="0" w:space="0" w:color="auto"/>
        <w:left w:val="none" w:sz="0" w:space="0" w:color="auto"/>
        <w:bottom w:val="none" w:sz="0" w:space="0" w:color="auto"/>
        <w:right w:val="none" w:sz="0" w:space="0" w:color="auto"/>
      </w:divBdr>
    </w:div>
    <w:div w:id="526407312">
      <w:bodyDiv w:val="1"/>
      <w:marLeft w:val="0"/>
      <w:marRight w:val="0"/>
      <w:marTop w:val="0"/>
      <w:marBottom w:val="0"/>
      <w:divBdr>
        <w:top w:val="none" w:sz="0" w:space="0" w:color="auto"/>
        <w:left w:val="none" w:sz="0" w:space="0" w:color="auto"/>
        <w:bottom w:val="none" w:sz="0" w:space="0" w:color="auto"/>
        <w:right w:val="none" w:sz="0" w:space="0" w:color="auto"/>
      </w:divBdr>
    </w:div>
    <w:div w:id="777069863">
      <w:bodyDiv w:val="1"/>
      <w:marLeft w:val="0"/>
      <w:marRight w:val="0"/>
      <w:marTop w:val="0"/>
      <w:marBottom w:val="0"/>
      <w:divBdr>
        <w:top w:val="none" w:sz="0" w:space="0" w:color="auto"/>
        <w:left w:val="none" w:sz="0" w:space="0" w:color="auto"/>
        <w:bottom w:val="none" w:sz="0" w:space="0" w:color="auto"/>
        <w:right w:val="none" w:sz="0" w:space="0" w:color="auto"/>
      </w:divBdr>
    </w:div>
    <w:div w:id="917441506">
      <w:bodyDiv w:val="1"/>
      <w:marLeft w:val="0"/>
      <w:marRight w:val="0"/>
      <w:marTop w:val="0"/>
      <w:marBottom w:val="0"/>
      <w:divBdr>
        <w:top w:val="none" w:sz="0" w:space="0" w:color="auto"/>
        <w:left w:val="none" w:sz="0" w:space="0" w:color="auto"/>
        <w:bottom w:val="none" w:sz="0" w:space="0" w:color="auto"/>
        <w:right w:val="none" w:sz="0" w:space="0" w:color="auto"/>
      </w:divBdr>
    </w:div>
    <w:div w:id="957874346">
      <w:bodyDiv w:val="1"/>
      <w:marLeft w:val="0"/>
      <w:marRight w:val="0"/>
      <w:marTop w:val="0"/>
      <w:marBottom w:val="0"/>
      <w:divBdr>
        <w:top w:val="none" w:sz="0" w:space="0" w:color="auto"/>
        <w:left w:val="none" w:sz="0" w:space="0" w:color="auto"/>
        <w:bottom w:val="none" w:sz="0" w:space="0" w:color="auto"/>
        <w:right w:val="none" w:sz="0" w:space="0" w:color="auto"/>
      </w:divBdr>
    </w:div>
    <w:div w:id="1044450727">
      <w:bodyDiv w:val="1"/>
      <w:marLeft w:val="0"/>
      <w:marRight w:val="0"/>
      <w:marTop w:val="0"/>
      <w:marBottom w:val="0"/>
      <w:divBdr>
        <w:top w:val="none" w:sz="0" w:space="0" w:color="auto"/>
        <w:left w:val="none" w:sz="0" w:space="0" w:color="auto"/>
        <w:bottom w:val="none" w:sz="0" w:space="0" w:color="auto"/>
        <w:right w:val="none" w:sz="0" w:space="0" w:color="auto"/>
      </w:divBdr>
    </w:div>
    <w:div w:id="1244485929">
      <w:bodyDiv w:val="1"/>
      <w:marLeft w:val="0"/>
      <w:marRight w:val="0"/>
      <w:marTop w:val="0"/>
      <w:marBottom w:val="0"/>
      <w:divBdr>
        <w:top w:val="none" w:sz="0" w:space="0" w:color="auto"/>
        <w:left w:val="none" w:sz="0" w:space="0" w:color="auto"/>
        <w:bottom w:val="none" w:sz="0" w:space="0" w:color="auto"/>
        <w:right w:val="none" w:sz="0" w:space="0" w:color="auto"/>
      </w:divBdr>
    </w:div>
    <w:div w:id="1247812729">
      <w:bodyDiv w:val="1"/>
      <w:marLeft w:val="0"/>
      <w:marRight w:val="0"/>
      <w:marTop w:val="0"/>
      <w:marBottom w:val="0"/>
      <w:divBdr>
        <w:top w:val="none" w:sz="0" w:space="0" w:color="auto"/>
        <w:left w:val="none" w:sz="0" w:space="0" w:color="auto"/>
        <w:bottom w:val="none" w:sz="0" w:space="0" w:color="auto"/>
        <w:right w:val="none" w:sz="0" w:space="0" w:color="auto"/>
      </w:divBdr>
    </w:div>
    <w:div w:id="1302076369">
      <w:bodyDiv w:val="1"/>
      <w:marLeft w:val="0"/>
      <w:marRight w:val="0"/>
      <w:marTop w:val="0"/>
      <w:marBottom w:val="0"/>
      <w:divBdr>
        <w:top w:val="none" w:sz="0" w:space="0" w:color="auto"/>
        <w:left w:val="none" w:sz="0" w:space="0" w:color="auto"/>
        <w:bottom w:val="none" w:sz="0" w:space="0" w:color="auto"/>
        <w:right w:val="none" w:sz="0" w:space="0" w:color="auto"/>
      </w:divBdr>
    </w:div>
    <w:div w:id="1323853473">
      <w:bodyDiv w:val="1"/>
      <w:marLeft w:val="0"/>
      <w:marRight w:val="0"/>
      <w:marTop w:val="0"/>
      <w:marBottom w:val="0"/>
      <w:divBdr>
        <w:top w:val="none" w:sz="0" w:space="0" w:color="auto"/>
        <w:left w:val="none" w:sz="0" w:space="0" w:color="auto"/>
        <w:bottom w:val="none" w:sz="0" w:space="0" w:color="auto"/>
        <w:right w:val="none" w:sz="0" w:space="0" w:color="auto"/>
      </w:divBdr>
    </w:div>
    <w:div w:id="1361204191">
      <w:bodyDiv w:val="1"/>
      <w:marLeft w:val="0"/>
      <w:marRight w:val="0"/>
      <w:marTop w:val="0"/>
      <w:marBottom w:val="0"/>
      <w:divBdr>
        <w:top w:val="none" w:sz="0" w:space="0" w:color="auto"/>
        <w:left w:val="none" w:sz="0" w:space="0" w:color="auto"/>
        <w:bottom w:val="none" w:sz="0" w:space="0" w:color="auto"/>
        <w:right w:val="none" w:sz="0" w:space="0" w:color="auto"/>
      </w:divBdr>
    </w:div>
    <w:div w:id="1398868552">
      <w:bodyDiv w:val="1"/>
      <w:marLeft w:val="0"/>
      <w:marRight w:val="0"/>
      <w:marTop w:val="0"/>
      <w:marBottom w:val="0"/>
      <w:divBdr>
        <w:top w:val="none" w:sz="0" w:space="0" w:color="auto"/>
        <w:left w:val="none" w:sz="0" w:space="0" w:color="auto"/>
        <w:bottom w:val="none" w:sz="0" w:space="0" w:color="auto"/>
        <w:right w:val="none" w:sz="0" w:space="0" w:color="auto"/>
      </w:divBdr>
    </w:div>
    <w:div w:id="1418792119">
      <w:bodyDiv w:val="1"/>
      <w:marLeft w:val="0"/>
      <w:marRight w:val="0"/>
      <w:marTop w:val="0"/>
      <w:marBottom w:val="0"/>
      <w:divBdr>
        <w:top w:val="none" w:sz="0" w:space="0" w:color="auto"/>
        <w:left w:val="none" w:sz="0" w:space="0" w:color="auto"/>
        <w:bottom w:val="none" w:sz="0" w:space="0" w:color="auto"/>
        <w:right w:val="none" w:sz="0" w:space="0" w:color="auto"/>
      </w:divBdr>
    </w:div>
    <w:div w:id="1447963542">
      <w:bodyDiv w:val="1"/>
      <w:marLeft w:val="0"/>
      <w:marRight w:val="0"/>
      <w:marTop w:val="0"/>
      <w:marBottom w:val="0"/>
      <w:divBdr>
        <w:top w:val="none" w:sz="0" w:space="0" w:color="auto"/>
        <w:left w:val="none" w:sz="0" w:space="0" w:color="auto"/>
        <w:bottom w:val="none" w:sz="0" w:space="0" w:color="auto"/>
        <w:right w:val="none" w:sz="0" w:space="0" w:color="auto"/>
      </w:divBdr>
    </w:div>
    <w:div w:id="1524590811">
      <w:bodyDiv w:val="1"/>
      <w:marLeft w:val="0"/>
      <w:marRight w:val="0"/>
      <w:marTop w:val="0"/>
      <w:marBottom w:val="0"/>
      <w:divBdr>
        <w:top w:val="none" w:sz="0" w:space="0" w:color="auto"/>
        <w:left w:val="none" w:sz="0" w:space="0" w:color="auto"/>
        <w:bottom w:val="none" w:sz="0" w:space="0" w:color="auto"/>
        <w:right w:val="none" w:sz="0" w:space="0" w:color="auto"/>
      </w:divBdr>
    </w:div>
    <w:div w:id="1602911021">
      <w:bodyDiv w:val="1"/>
      <w:marLeft w:val="0"/>
      <w:marRight w:val="0"/>
      <w:marTop w:val="0"/>
      <w:marBottom w:val="0"/>
      <w:divBdr>
        <w:top w:val="none" w:sz="0" w:space="0" w:color="auto"/>
        <w:left w:val="none" w:sz="0" w:space="0" w:color="auto"/>
        <w:bottom w:val="none" w:sz="0" w:space="0" w:color="auto"/>
        <w:right w:val="none" w:sz="0" w:space="0" w:color="auto"/>
      </w:divBdr>
    </w:div>
    <w:div w:id="1694771121">
      <w:bodyDiv w:val="1"/>
      <w:marLeft w:val="0"/>
      <w:marRight w:val="0"/>
      <w:marTop w:val="0"/>
      <w:marBottom w:val="0"/>
      <w:divBdr>
        <w:top w:val="none" w:sz="0" w:space="0" w:color="auto"/>
        <w:left w:val="none" w:sz="0" w:space="0" w:color="auto"/>
        <w:bottom w:val="none" w:sz="0" w:space="0" w:color="auto"/>
        <w:right w:val="none" w:sz="0" w:space="0" w:color="auto"/>
      </w:divBdr>
    </w:div>
    <w:div w:id="1772623708">
      <w:bodyDiv w:val="1"/>
      <w:marLeft w:val="0"/>
      <w:marRight w:val="0"/>
      <w:marTop w:val="0"/>
      <w:marBottom w:val="0"/>
      <w:divBdr>
        <w:top w:val="none" w:sz="0" w:space="0" w:color="auto"/>
        <w:left w:val="none" w:sz="0" w:space="0" w:color="auto"/>
        <w:bottom w:val="none" w:sz="0" w:space="0" w:color="auto"/>
        <w:right w:val="none" w:sz="0" w:space="0" w:color="auto"/>
      </w:divBdr>
    </w:div>
    <w:div w:id="1867055368">
      <w:bodyDiv w:val="1"/>
      <w:marLeft w:val="0"/>
      <w:marRight w:val="0"/>
      <w:marTop w:val="0"/>
      <w:marBottom w:val="0"/>
      <w:divBdr>
        <w:top w:val="none" w:sz="0" w:space="0" w:color="auto"/>
        <w:left w:val="none" w:sz="0" w:space="0" w:color="auto"/>
        <w:bottom w:val="none" w:sz="0" w:space="0" w:color="auto"/>
        <w:right w:val="none" w:sz="0" w:space="0" w:color="auto"/>
      </w:divBdr>
    </w:div>
    <w:div w:id="187118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FEDDD-BA84-47A2-8784-C1F7EA7CF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19</Pages>
  <Words>3692</Words>
  <Characters>21046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144609</dc:creator>
  <cp:keywords/>
  <dc:description/>
  <cp:lastModifiedBy>144609</cp:lastModifiedBy>
  <cp:revision>6</cp:revision>
  <dcterms:created xsi:type="dcterms:W3CDTF">2015-10-24T15:48:00Z</dcterms:created>
  <dcterms:modified xsi:type="dcterms:W3CDTF">2015-10-26T14:13:00Z</dcterms:modified>
</cp:coreProperties>
</file>