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2BA" w:rsidRPr="004E1026" w:rsidRDefault="00CD62BA" w:rsidP="004E1026">
      <w:pPr>
        <w:keepNext/>
        <w:keepLines/>
        <w:autoSpaceDE w:val="0"/>
        <w:autoSpaceDN w:val="0"/>
        <w:adjustRightInd w:val="0"/>
        <w:spacing w:after="0" w:line="360" w:lineRule="auto"/>
        <w:jc w:val="center"/>
        <w:rPr>
          <w:rFonts w:ascii="Times New Roman" w:hAnsi="Times New Roman" w:cs="Times New Roman"/>
          <w:b/>
          <w:bCs/>
          <w:color w:val="000000"/>
          <w:sz w:val="28"/>
          <w:szCs w:val="28"/>
        </w:rPr>
      </w:pPr>
    </w:p>
    <w:p w:rsidR="00CD62BA" w:rsidRPr="004E1026" w:rsidRDefault="00931ADD" w:rsidP="004E1026">
      <w:pPr>
        <w:spacing w:line="240" w:lineRule="auto"/>
        <w:rPr>
          <w:rFonts w:ascii="Times New Roman" w:eastAsia="Times New Roman" w:hAnsi="Times New Roman" w:cs="Times New Roman"/>
          <w:sz w:val="28"/>
          <w:szCs w:val="28"/>
        </w:rPr>
      </w:pPr>
      <w:r w:rsidRPr="004E1026">
        <w:rPr>
          <w:rFonts w:ascii="Times New Roman" w:hAnsi="Times New Roman" w:cs="Times New Roman"/>
          <w:b/>
          <w:bCs/>
          <w:color w:val="000000"/>
          <w:sz w:val="28"/>
          <w:szCs w:val="28"/>
        </w:rPr>
        <w:t xml:space="preserve">            </w:t>
      </w:r>
      <w:r w:rsidR="00CD62BA" w:rsidRPr="004E1026">
        <w:rPr>
          <w:rFonts w:ascii="Times New Roman" w:eastAsia="Times New Roman" w:hAnsi="Times New Roman" w:cs="Times New Roman"/>
          <w:color w:val="000000" w:themeColor="text1"/>
          <w:sz w:val="28"/>
          <w:szCs w:val="28"/>
        </w:rPr>
        <w:t>МОСКОВСКИЙ ГОСУДАРСТВЕННЫЙ УНИВЕРСИТЕТ ЭКОНОМИКИ,</w:t>
      </w:r>
    </w:p>
    <w:p w:rsidR="00CD62BA" w:rsidRPr="004E1026" w:rsidRDefault="00CD62BA" w:rsidP="004E1026">
      <w:pPr>
        <w:spacing w:after="0" w:line="240" w:lineRule="auto"/>
        <w:ind w:firstLine="720"/>
        <w:jc w:val="center"/>
        <w:rPr>
          <w:rFonts w:ascii="Times New Roman" w:eastAsia="Times New Roman" w:hAnsi="Times New Roman" w:cs="Times New Roman"/>
          <w:color w:val="000000" w:themeColor="text1"/>
          <w:sz w:val="28"/>
          <w:szCs w:val="28"/>
        </w:rPr>
      </w:pPr>
      <w:r w:rsidRPr="004E1026">
        <w:rPr>
          <w:rFonts w:ascii="Times New Roman" w:eastAsia="Times New Roman" w:hAnsi="Times New Roman" w:cs="Times New Roman"/>
          <w:color w:val="000000" w:themeColor="text1"/>
          <w:sz w:val="28"/>
          <w:szCs w:val="28"/>
        </w:rPr>
        <w:t>СТАТИСТИКИ И ИНФОРМАТИКИ (МЭСИ)</w:t>
      </w:r>
    </w:p>
    <w:p w:rsidR="00CD62BA" w:rsidRPr="004E1026" w:rsidRDefault="00CD62BA" w:rsidP="004E1026">
      <w:pPr>
        <w:spacing w:after="0" w:line="240" w:lineRule="auto"/>
        <w:ind w:firstLine="720"/>
        <w:jc w:val="center"/>
        <w:rPr>
          <w:rFonts w:ascii="Times New Roman" w:eastAsia="Times New Roman" w:hAnsi="Times New Roman" w:cs="Times New Roman"/>
          <w:color w:val="000000" w:themeColor="text1"/>
          <w:sz w:val="28"/>
          <w:szCs w:val="28"/>
        </w:rPr>
      </w:pPr>
    </w:p>
    <w:p w:rsidR="00CD62BA" w:rsidRPr="004E1026" w:rsidRDefault="00CD62BA" w:rsidP="004E1026">
      <w:pPr>
        <w:spacing w:after="0" w:line="240" w:lineRule="auto"/>
        <w:ind w:firstLine="720"/>
        <w:jc w:val="center"/>
        <w:rPr>
          <w:rFonts w:ascii="Times New Roman" w:eastAsia="Times New Roman" w:hAnsi="Times New Roman" w:cs="Times New Roman"/>
          <w:color w:val="000000" w:themeColor="text1"/>
          <w:sz w:val="28"/>
          <w:szCs w:val="28"/>
        </w:rPr>
      </w:pPr>
    </w:p>
    <w:p w:rsidR="00CD62BA" w:rsidRPr="004E1026" w:rsidRDefault="00CD62BA" w:rsidP="004E1026">
      <w:pPr>
        <w:spacing w:after="0" w:line="240" w:lineRule="auto"/>
        <w:ind w:firstLine="720"/>
        <w:jc w:val="center"/>
        <w:rPr>
          <w:rFonts w:ascii="Times New Roman" w:eastAsia="Times New Roman" w:hAnsi="Times New Roman" w:cs="Times New Roman"/>
          <w:color w:val="000000" w:themeColor="text1"/>
          <w:sz w:val="28"/>
          <w:szCs w:val="28"/>
        </w:rPr>
      </w:pPr>
    </w:p>
    <w:p w:rsidR="00CD62BA" w:rsidRPr="004E1026" w:rsidRDefault="00CD62BA" w:rsidP="004E1026">
      <w:pPr>
        <w:spacing w:after="0" w:line="240" w:lineRule="auto"/>
        <w:ind w:firstLine="720"/>
        <w:jc w:val="center"/>
        <w:rPr>
          <w:rFonts w:ascii="Times New Roman" w:eastAsia="Times New Roman" w:hAnsi="Times New Roman" w:cs="Times New Roman"/>
          <w:color w:val="000000" w:themeColor="text1"/>
          <w:sz w:val="28"/>
          <w:szCs w:val="28"/>
        </w:rPr>
      </w:pPr>
      <w:r w:rsidRPr="004E1026">
        <w:rPr>
          <w:rFonts w:ascii="Times New Roman" w:eastAsia="Times New Roman" w:hAnsi="Times New Roman" w:cs="Times New Roman"/>
          <w:color w:val="000000" w:themeColor="text1"/>
          <w:sz w:val="28"/>
          <w:szCs w:val="28"/>
        </w:rPr>
        <w:t xml:space="preserve">ИНСТИТУТ ЭКОНОМИКИ И </w:t>
      </w:r>
      <w:r w:rsidR="00257488" w:rsidRPr="004E1026">
        <w:rPr>
          <w:rFonts w:ascii="Times New Roman" w:eastAsia="Times New Roman" w:hAnsi="Times New Roman" w:cs="Times New Roman"/>
          <w:color w:val="000000" w:themeColor="text1"/>
          <w:sz w:val="28"/>
          <w:szCs w:val="28"/>
        </w:rPr>
        <w:t>СТАТИСТИКИ</w:t>
      </w:r>
    </w:p>
    <w:p w:rsidR="00CD62BA" w:rsidRPr="004E1026" w:rsidRDefault="00CD62BA" w:rsidP="004E1026">
      <w:pPr>
        <w:spacing w:after="0" w:line="240" w:lineRule="auto"/>
        <w:ind w:firstLine="720"/>
        <w:jc w:val="center"/>
        <w:rPr>
          <w:rFonts w:ascii="Times New Roman" w:eastAsia="Times New Roman" w:hAnsi="Times New Roman" w:cs="Times New Roman"/>
          <w:color w:val="000000" w:themeColor="text1"/>
          <w:sz w:val="28"/>
          <w:szCs w:val="28"/>
        </w:rPr>
      </w:pPr>
    </w:p>
    <w:p w:rsidR="00CD62BA" w:rsidRPr="004E1026" w:rsidRDefault="00CD62BA" w:rsidP="004E1026">
      <w:pPr>
        <w:spacing w:after="0" w:line="240" w:lineRule="auto"/>
        <w:ind w:firstLine="720"/>
        <w:jc w:val="center"/>
        <w:rPr>
          <w:rFonts w:ascii="Times New Roman" w:eastAsia="Times New Roman" w:hAnsi="Times New Roman" w:cs="Times New Roman"/>
          <w:color w:val="000000" w:themeColor="text1"/>
          <w:sz w:val="28"/>
          <w:szCs w:val="28"/>
        </w:rPr>
      </w:pPr>
    </w:p>
    <w:p w:rsidR="00CD62BA" w:rsidRPr="004E1026" w:rsidRDefault="00CD62BA" w:rsidP="004E1026">
      <w:pPr>
        <w:spacing w:after="0" w:line="240" w:lineRule="auto"/>
        <w:ind w:firstLine="720"/>
        <w:jc w:val="center"/>
        <w:rPr>
          <w:rFonts w:ascii="Times New Roman" w:eastAsia="Times New Roman" w:hAnsi="Times New Roman" w:cs="Times New Roman"/>
          <w:color w:val="000000" w:themeColor="text1"/>
          <w:sz w:val="28"/>
          <w:szCs w:val="28"/>
        </w:rPr>
      </w:pPr>
    </w:p>
    <w:p w:rsidR="00CD62BA" w:rsidRPr="004E1026" w:rsidRDefault="00CD62BA" w:rsidP="004E1026">
      <w:pPr>
        <w:spacing w:after="0" w:line="240" w:lineRule="auto"/>
        <w:ind w:firstLine="720"/>
        <w:jc w:val="center"/>
        <w:rPr>
          <w:rFonts w:ascii="Times New Roman" w:eastAsia="Times New Roman" w:hAnsi="Times New Roman" w:cs="Times New Roman"/>
          <w:color w:val="000000" w:themeColor="text1"/>
          <w:sz w:val="28"/>
          <w:szCs w:val="28"/>
        </w:rPr>
      </w:pPr>
      <w:r w:rsidRPr="004E1026">
        <w:rPr>
          <w:rFonts w:ascii="Times New Roman" w:eastAsia="Times New Roman" w:hAnsi="Times New Roman" w:cs="Times New Roman"/>
          <w:color w:val="000000" w:themeColor="text1"/>
          <w:sz w:val="28"/>
          <w:szCs w:val="28"/>
        </w:rPr>
        <w:t>Кафедра «Финансов, кредита и банковского дела»</w:t>
      </w:r>
    </w:p>
    <w:p w:rsidR="00CD62BA" w:rsidRPr="004E1026" w:rsidRDefault="00CD62BA" w:rsidP="004E1026">
      <w:pPr>
        <w:spacing w:after="0" w:line="240" w:lineRule="auto"/>
        <w:ind w:firstLine="720"/>
        <w:jc w:val="both"/>
        <w:rPr>
          <w:rFonts w:ascii="Times New Roman" w:eastAsia="Times New Roman" w:hAnsi="Times New Roman" w:cs="Times New Roman"/>
          <w:color w:val="000000" w:themeColor="text1"/>
          <w:sz w:val="28"/>
          <w:szCs w:val="28"/>
        </w:rPr>
      </w:pPr>
    </w:p>
    <w:p w:rsidR="00CD62BA" w:rsidRPr="004E1026" w:rsidRDefault="00CD62BA" w:rsidP="004E1026">
      <w:pPr>
        <w:spacing w:after="0" w:line="240" w:lineRule="auto"/>
        <w:ind w:firstLine="720"/>
        <w:jc w:val="both"/>
        <w:rPr>
          <w:rFonts w:ascii="Times New Roman" w:eastAsia="Times New Roman" w:hAnsi="Times New Roman" w:cs="Times New Roman"/>
          <w:color w:val="000000" w:themeColor="text1"/>
          <w:sz w:val="28"/>
          <w:szCs w:val="28"/>
        </w:rPr>
      </w:pPr>
    </w:p>
    <w:p w:rsidR="00CD62BA" w:rsidRPr="004E1026" w:rsidRDefault="00CD62BA" w:rsidP="004E1026">
      <w:pPr>
        <w:spacing w:after="0" w:line="240" w:lineRule="auto"/>
        <w:ind w:firstLine="720"/>
        <w:jc w:val="both"/>
        <w:rPr>
          <w:rFonts w:ascii="Times New Roman" w:eastAsia="Times New Roman" w:hAnsi="Times New Roman" w:cs="Times New Roman"/>
          <w:color w:val="000000" w:themeColor="text1"/>
          <w:sz w:val="28"/>
          <w:szCs w:val="28"/>
        </w:rPr>
      </w:pPr>
    </w:p>
    <w:p w:rsidR="00CD62BA" w:rsidRPr="004E1026" w:rsidRDefault="00CD62BA" w:rsidP="004E1026">
      <w:pPr>
        <w:spacing w:after="0" w:line="240" w:lineRule="auto"/>
        <w:ind w:firstLine="720"/>
        <w:jc w:val="both"/>
        <w:rPr>
          <w:rFonts w:ascii="Times New Roman" w:eastAsia="Times New Roman" w:hAnsi="Times New Roman" w:cs="Times New Roman"/>
          <w:color w:val="000000" w:themeColor="text1"/>
          <w:sz w:val="28"/>
          <w:szCs w:val="28"/>
        </w:rPr>
      </w:pPr>
    </w:p>
    <w:p w:rsidR="00CD62BA" w:rsidRPr="004E1026" w:rsidRDefault="00CD62BA" w:rsidP="004E1026">
      <w:pPr>
        <w:spacing w:after="0" w:line="240" w:lineRule="auto"/>
        <w:ind w:firstLine="720"/>
        <w:jc w:val="both"/>
        <w:rPr>
          <w:rFonts w:ascii="Times New Roman" w:eastAsia="Times New Roman" w:hAnsi="Times New Roman" w:cs="Times New Roman"/>
          <w:color w:val="000000" w:themeColor="text1"/>
          <w:sz w:val="28"/>
          <w:szCs w:val="28"/>
        </w:rPr>
      </w:pPr>
    </w:p>
    <w:p w:rsidR="00CD62BA" w:rsidRPr="004E1026" w:rsidRDefault="00CD62BA" w:rsidP="004E1026">
      <w:pPr>
        <w:spacing w:after="0" w:line="240" w:lineRule="auto"/>
        <w:ind w:firstLine="720"/>
        <w:jc w:val="both"/>
        <w:rPr>
          <w:rFonts w:ascii="Times New Roman" w:eastAsia="Times New Roman" w:hAnsi="Times New Roman" w:cs="Times New Roman"/>
          <w:color w:val="000000" w:themeColor="text1"/>
          <w:sz w:val="28"/>
          <w:szCs w:val="28"/>
        </w:rPr>
      </w:pPr>
    </w:p>
    <w:p w:rsidR="00CD62BA" w:rsidRPr="004E1026" w:rsidRDefault="00CD62BA" w:rsidP="004E1026">
      <w:pPr>
        <w:spacing w:after="0" w:line="240" w:lineRule="auto"/>
        <w:ind w:firstLine="720"/>
        <w:jc w:val="both"/>
        <w:rPr>
          <w:rFonts w:ascii="Times New Roman" w:eastAsia="Times New Roman" w:hAnsi="Times New Roman" w:cs="Times New Roman"/>
          <w:color w:val="000000" w:themeColor="text1"/>
          <w:sz w:val="28"/>
          <w:szCs w:val="28"/>
        </w:rPr>
      </w:pPr>
    </w:p>
    <w:p w:rsidR="00CD62BA" w:rsidRPr="004E1026" w:rsidRDefault="00CD62BA" w:rsidP="004E1026">
      <w:pPr>
        <w:spacing w:after="0" w:line="240" w:lineRule="auto"/>
        <w:ind w:firstLine="720"/>
        <w:jc w:val="both"/>
        <w:rPr>
          <w:rFonts w:ascii="Times New Roman" w:eastAsia="Times New Roman" w:hAnsi="Times New Roman" w:cs="Times New Roman"/>
          <w:color w:val="000000" w:themeColor="text1"/>
          <w:sz w:val="28"/>
          <w:szCs w:val="28"/>
        </w:rPr>
      </w:pPr>
      <w:r w:rsidRPr="004E1026">
        <w:rPr>
          <w:rFonts w:ascii="Times New Roman" w:eastAsia="Times New Roman" w:hAnsi="Times New Roman" w:cs="Times New Roman"/>
          <w:color w:val="000000" w:themeColor="text1"/>
          <w:sz w:val="28"/>
          <w:szCs w:val="28"/>
        </w:rPr>
        <w:t>КУРСОВАЯ РАБОТА</w:t>
      </w:r>
    </w:p>
    <w:p w:rsidR="00CD62BA" w:rsidRPr="004E1026" w:rsidRDefault="00CD62BA" w:rsidP="004E1026">
      <w:pPr>
        <w:spacing w:after="0" w:line="240" w:lineRule="auto"/>
        <w:ind w:firstLine="720"/>
        <w:jc w:val="both"/>
        <w:rPr>
          <w:rFonts w:ascii="Times New Roman" w:eastAsia="Times New Roman" w:hAnsi="Times New Roman" w:cs="Times New Roman"/>
          <w:color w:val="000000" w:themeColor="text1"/>
          <w:sz w:val="28"/>
          <w:szCs w:val="28"/>
        </w:rPr>
      </w:pPr>
      <w:r w:rsidRPr="004E1026">
        <w:rPr>
          <w:rFonts w:ascii="Times New Roman" w:eastAsia="Times New Roman" w:hAnsi="Times New Roman" w:cs="Times New Roman"/>
          <w:color w:val="000000" w:themeColor="text1"/>
          <w:sz w:val="28"/>
          <w:szCs w:val="28"/>
        </w:rPr>
        <w:t>по дисциплине «____Финансы_____»</w:t>
      </w:r>
    </w:p>
    <w:p w:rsidR="00CD62BA" w:rsidRPr="004E1026" w:rsidRDefault="00CD62BA" w:rsidP="004E1026">
      <w:pPr>
        <w:spacing w:after="0" w:line="240" w:lineRule="auto"/>
        <w:ind w:firstLine="720"/>
        <w:jc w:val="both"/>
        <w:rPr>
          <w:rFonts w:ascii="Times New Roman" w:eastAsia="Times New Roman" w:hAnsi="Times New Roman" w:cs="Times New Roman"/>
          <w:color w:val="000000" w:themeColor="text1"/>
          <w:sz w:val="28"/>
          <w:szCs w:val="28"/>
        </w:rPr>
      </w:pPr>
      <w:r w:rsidRPr="004E1026">
        <w:rPr>
          <w:rFonts w:ascii="Times New Roman" w:eastAsia="Times New Roman" w:hAnsi="Times New Roman" w:cs="Times New Roman"/>
          <w:color w:val="000000" w:themeColor="text1"/>
          <w:sz w:val="28"/>
          <w:szCs w:val="28"/>
        </w:rPr>
        <w:t xml:space="preserve">на тему: ___Особенности организации финансов акционерного_____                                                            </w:t>
      </w:r>
    </w:p>
    <w:p w:rsidR="00CD62BA" w:rsidRPr="004E1026" w:rsidRDefault="00CD62BA" w:rsidP="004E1026">
      <w:pPr>
        <w:spacing w:after="0" w:line="240" w:lineRule="auto"/>
        <w:ind w:firstLine="720"/>
        <w:jc w:val="both"/>
        <w:rPr>
          <w:rFonts w:ascii="Times New Roman" w:eastAsia="Times New Roman" w:hAnsi="Times New Roman" w:cs="Times New Roman"/>
          <w:color w:val="000000" w:themeColor="text1"/>
          <w:sz w:val="28"/>
          <w:szCs w:val="28"/>
        </w:rPr>
      </w:pPr>
      <w:r w:rsidRPr="004E1026">
        <w:rPr>
          <w:rFonts w:ascii="Times New Roman" w:eastAsia="Times New Roman" w:hAnsi="Times New Roman" w:cs="Times New Roman"/>
          <w:color w:val="000000" w:themeColor="text1"/>
          <w:sz w:val="28"/>
          <w:szCs w:val="28"/>
        </w:rPr>
        <w:t>общества_____________</w:t>
      </w:r>
    </w:p>
    <w:p w:rsidR="00CD62BA" w:rsidRPr="004E1026" w:rsidRDefault="00CD62BA" w:rsidP="004E1026">
      <w:pPr>
        <w:spacing w:after="0" w:line="240" w:lineRule="auto"/>
        <w:ind w:firstLine="720"/>
        <w:jc w:val="both"/>
        <w:rPr>
          <w:rFonts w:ascii="Times New Roman" w:eastAsia="Times New Roman" w:hAnsi="Times New Roman" w:cs="Times New Roman"/>
          <w:color w:val="000000" w:themeColor="text1"/>
          <w:sz w:val="28"/>
          <w:szCs w:val="28"/>
        </w:rPr>
      </w:pPr>
    </w:p>
    <w:p w:rsidR="00CD62BA" w:rsidRPr="004E1026" w:rsidRDefault="00CD62BA" w:rsidP="004E1026">
      <w:pPr>
        <w:spacing w:after="0" w:line="240" w:lineRule="auto"/>
        <w:ind w:firstLine="720"/>
        <w:jc w:val="both"/>
        <w:rPr>
          <w:rFonts w:ascii="Times New Roman" w:eastAsia="Times New Roman" w:hAnsi="Times New Roman" w:cs="Times New Roman"/>
          <w:color w:val="000000" w:themeColor="text1"/>
          <w:sz w:val="28"/>
          <w:szCs w:val="28"/>
        </w:rPr>
      </w:pPr>
    </w:p>
    <w:p w:rsidR="00CD62BA" w:rsidRPr="004E1026" w:rsidRDefault="00CD62BA" w:rsidP="004E1026">
      <w:pPr>
        <w:spacing w:after="0" w:line="240" w:lineRule="auto"/>
        <w:ind w:firstLine="720"/>
        <w:jc w:val="both"/>
        <w:rPr>
          <w:rFonts w:ascii="Times New Roman" w:eastAsia="Times New Roman" w:hAnsi="Times New Roman" w:cs="Times New Roman"/>
          <w:color w:val="000000" w:themeColor="text1"/>
          <w:sz w:val="28"/>
          <w:szCs w:val="28"/>
        </w:rPr>
      </w:pPr>
    </w:p>
    <w:p w:rsidR="00CD62BA" w:rsidRPr="004E1026" w:rsidRDefault="00CD62BA" w:rsidP="004E1026">
      <w:pPr>
        <w:spacing w:after="0" w:line="240" w:lineRule="auto"/>
        <w:ind w:firstLine="720"/>
        <w:jc w:val="both"/>
        <w:rPr>
          <w:rFonts w:ascii="Times New Roman" w:eastAsia="Times New Roman" w:hAnsi="Times New Roman" w:cs="Times New Roman"/>
          <w:color w:val="000000" w:themeColor="text1"/>
          <w:sz w:val="28"/>
          <w:szCs w:val="28"/>
        </w:rPr>
      </w:pPr>
    </w:p>
    <w:p w:rsidR="00CD62BA" w:rsidRPr="004E1026" w:rsidRDefault="00CD62BA" w:rsidP="004E1026">
      <w:pPr>
        <w:spacing w:after="0" w:line="240" w:lineRule="auto"/>
        <w:ind w:firstLine="720"/>
        <w:jc w:val="right"/>
        <w:rPr>
          <w:rFonts w:ascii="Times New Roman" w:eastAsia="Times New Roman" w:hAnsi="Times New Roman" w:cs="Times New Roman"/>
          <w:color w:val="000000" w:themeColor="text1"/>
          <w:sz w:val="28"/>
          <w:szCs w:val="28"/>
        </w:rPr>
      </w:pPr>
    </w:p>
    <w:p w:rsidR="00CD62BA" w:rsidRPr="005D3988" w:rsidRDefault="00CD62BA" w:rsidP="004E1026">
      <w:pPr>
        <w:spacing w:after="0" w:line="240" w:lineRule="auto"/>
        <w:ind w:firstLine="720"/>
        <w:jc w:val="right"/>
        <w:rPr>
          <w:rFonts w:ascii="Times New Roman" w:eastAsia="Times New Roman" w:hAnsi="Times New Roman" w:cs="Times New Roman"/>
          <w:color w:val="000000" w:themeColor="text1"/>
          <w:sz w:val="28"/>
          <w:szCs w:val="28"/>
        </w:rPr>
      </w:pPr>
      <w:r w:rsidRPr="005D3988">
        <w:rPr>
          <w:rFonts w:ascii="Times New Roman" w:eastAsia="Times New Roman" w:hAnsi="Times New Roman" w:cs="Times New Roman"/>
          <w:color w:val="000000" w:themeColor="text1"/>
          <w:sz w:val="28"/>
          <w:szCs w:val="28"/>
        </w:rPr>
        <w:t>Выполнил(а) студент(ка)</w:t>
      </w:r>
    </w:p>
    <w:p w:rsidR="005D3988" w:rsidRDefault="00CD62BA" w:rsidP="005D3988">
      <w:pPr>
        <w:spacing w:after="0" w:line="240" w:lineRule="auto"/>
        <w:ind w:firstLine="720"/>
        <w:jc w:val="center"/>
        <w:rPr>
          <w:rFonts w:ascii="Times New Roman" w:eastAsia="Times New Roman" w:hAnsi="Times New Roman" w:cs="Times New Roman"/>
          <w:color w:val="000000" w:themeColor="text1"/>
          <w:sz w:val="28"/>
          <w:szCs w:val="28"/>
        </w:rPr>
      </w:pPr>
      <w:r w:rsidRPr="005D3988">
        <w:rPr>
          <w:rFonts w:ascii="Times New Roman" w:eastAsia="Times New Roman" w:hAnsi="Times New Roman" w:cs="Times New Roman"/>
          <w:color w:val="000000" w:themeColor="text1"/>
          <w:sz w:val="28"/>
          <w:szCs w:val="28"/>
        </w:rPr>
        <w:t xml:space="preserve">                                                                                                 </w:t>
      </w:r>
      <w:r w:rsidR="005D3988" w:rsidRPr="005D3988">
        <w:rPr>
          <w:rFonts w:ascii="Times New Roman" w:eastAsia="Times New Roman" w:hAnsi="Times New Roman" w:cs="Times New Roman"/>
          <w:color w:val="000000" w:themeColor="text1"/>
          <w:sz w:val="28"/>
          <w:szCs w:val="28"/>
        </w:rPr>
        <w:t xml:space="preserve">                 </w:t>
      </w:r>
      <w:r w:rsidRPr="005D3988">
        <w:rPr>
          <w:rFonts w:ascii="Times New Roman" w:eastAsia="Times New Roman" w:hAnsi="Times New Roman" w:cs="Times New Roman"/>
          <w:color w:val="000000" w:themeColor="text1"/>
          <w:sz w:val="28"/>
          <w:szCs w:val="28"/>
        </w:rPr>
        <w:t>Научный</w:t>
      </w:r>
    </w:p>
    <w:p w:rsidR="00CD62BA" w:rsidRPr="004E1026" w:rsidRDefault="00CD62BA" w:rsidP="004E1026">
      <w:pPr>
        <w:spacing w:after="0" w:line="240" w:lineRule="auto"/>
        <w:ind w:firstLine="720"/>
        <w:jc w:val="both"/>
        <w:rPr>
          <w:rFonts w:ascii="Times New Roman" w:eastAsia="Times New Roman" w:hAnsi="Times New Roman" w:cs="Times New Roman"/>
          <w:color w:val="000000" w:themeColor="text1"/>
          <w:sz w:val="28"/>
          <w:szCs w:val="28"/>
        </w:rPr>
      </w:pPr>
      <w:bookmarkStart w:id="0" w:name="_GoBack"/>
      <w:bookmarkEnd w:id="0"/>
    </w:p>
    <w:p w:rsidR="00CD62BA" w:rsidRDefault="00CD62BA" w:rsidP="004E1026">
      <w:pPr>
        <w:spacing w:after="0" w:line="240" w:lineRule="auto"/>
        <w:ind w:firstLine="720"/>
        <w:jc w:val="both"/>
        <w:rPr>
          <w:rFonts w:ascii="Times New Roman" w:eastAsia="Times New Roman" w:hAnsi="Times New Roman" w:cs="Times New Roman"/>
          <w:color w:val="000000" w:themeColor="text1"/>
          <w:sz w:val="28"/>
          <w:szCs w:val="28"/>
        </w:rPr>
      </w:pPr>
    </w:p>
    <w:p w:rsidR="005D3988" w:rsidRDefault="005D3988" w:rsidP="004E1026">
      <w:pPr>
        <w:spacing w:after="0" w:line="240" w:lineRule="auto"/>
        <w:ind w:firstLine="720"/>
        <w:jc w:val="both"/>
        <w:rPr>
          <w:rFonts w:ascii="Times New Roman" w:eastAsia="Times New Roman" w:hAnsi="Times New Roman" w:cs="Times New Roman"/>
          <w:color w:val="000000" w:themeColor="text1"/>
          <w:sz w:val="28"/>
          <w:szCs w:val="28"/>
        </w:rPr>
      </w:pPr>
    </w:p>
    <w:p w:rsidR="005D3988" w:rsidRPr="004E1026" w:rsidRDefault="005D3988" w:rsidP="004E1026">
      <w:pPr>
        <w:spacing w:after="0" w:line="240" w:lineRule="auto"/>
        <w:ind w:firstLine="720"/>
        <w:jc w:val="both"/>
        <w:rPr>
          <w:rFonts w:ascii="Times New Roman" w:eastAsia="Times New Roman" w:hAnsi="Times New Roman" w:cs="Times New Roman"/>
          <w:color w:val="000000" w:themeColor="text1"/>
          <w:sz w:val="28"/>
          <w:szCs w:val="28"/>
        </w:rPr>
      </w:pPr>
    </w:p>
    <w:p w:rsidR="00CD62BA" w:rsidRPr="004E1026" w:rsidRDefault="006A1989" w:rsidP="004E1026">
      <w:pPr>
        <w:spacing w:after="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Москва, 2014 г.</w:t>
      </w:r>
    </w:p>
    <w:p w:rsidR="00CD62BA" w:rsidRPr="004E1026" w:rsidRDefault="00CD62BA" w:rsidP="004E1026">
      <w:pPr>
        <w:spacing w:after="0" w:line="240" w:lineRule="auto"/>
        <w:ind w:firstLine="720"/>
        <w:jc w:val="both"/>
        <w:rPr>
          <w:rFonts w:ascii="Times New Roman" w:eastAsia="Times New Roman" w:hAnsi="Times New Roman" w:cs="Times New Roman"/>
          <w:color w:val="000000" w:themeColor="text1"/>
          <w:sz w:val="28"/>
          <w:szCs w:val="28"/>
        </w:rPr>
      </w:pPr>
    </w:p>
    <w:p w:rsidR="00CD62BA" w:rsidRPr="004E1026" w:rsidRDefault="00CD62BA" w:rsidP="004E1026">
      <w:pPr>
        <w:spacing w:after="0" w:line="240" w:lineRule="auto"/>
        <w:ind w:firstLine="720"/>
        <w:jc w:val="both"/>
        <w:rPr>
          <w:rFonts w:ascii="Times New Roman" w:eastAsia="Times New Roman" w:hAnsi="Times New Roman" w:cs="Times New Roman"/>
          <w:color w:val="000000" w:themeColor="text1"/>
          <w:sz w:val="28"/>
          <w:szCs w:val="28"/>
        </w:rPr>
      </w:pPr>
    </w:p>
    <w:p w:rsidR="00CD62BA" w:rsidRPr="004E1026" w:rsidRDefault="00CD62BA" w:rsidP="004E1026">
      <w:pPr>
        <w:spacing w:after="0" w:line="240" w:lineRule="auto"/>
        <w:ind w:firstLine="720"/>
        <w:jc w:val="both"/>
        <w:rPr>
          <w:rFonts w:ascii="Times New Roman" w:eastAsia="Times New Roman" w:hAnsi="Times New Roman" w:cs="Times New Roman"/>
          <w:color w:val="000000" w:themeColor="text1"/>
          <w:sz w:val="28"/>
          <w:szCs w:val="28"/>
        </w:rPr>
      </w:pPr>
    </w:p>
    <w:p w:rsidR="00CD62BA" w:rsidRPr="006A1989" w:rsidRDefault="006A1989" w:rsidP="006A1989">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CD62BA" w:rsidRPr="004E1026">
        <w:rPr>
          <w:rFonts w:ascii="Times New Roman" w:hAnsi="Times New Roman" w:cs="Times New Roman"/>
          <w:b/>
          <w:bCs/>
          <w:color w:val="000000" w:themeColor="text1"/>
          <w:sz w:val="28"/>
          <w:szCs w:val="28"/>
        </w:rPr>
        <w:t>Оглавление</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p>
    <w:p w:rsidR="00CD62BA" w:rsidRPr="004E1026" w:rsidRDefault="00165E73" w:rsidP="004E1026">
      <w:pPr>
        <w:tabs>
          <w:tab w:val="right" w:leader="dot" w:pos="9628"/>
        </w:tabs>
        <w:autoSpaceDE w:val="0"/>
        <w:autoSpaceDN w:val="0"/>
        <w:adjustRightInd w:val="0"/>
        <w:spacing w:after="0" w:line="360" w:lineRule="auto"/>
        <w:ind w:firstLine="709"/>
        <w:jc w:val="both"/>
        <w:rPr>
          <w:rFonts w:ascii="Times New Roman" w:hAnsi="Times New Roman" w:cs="Times New Roman"/>
          <w:color w:val="000000" w:themeColor="text1"/>
          <w:sz w:val="28"/>
          <w:szCs w:val="28"/>
        </w:rPr>
      </w:pPr>
      <w:hyperlink r:id="rId11" w:history="1">
        <w:r w:rsidR="00CD62BA" w:rsidRPr="004E1026">
          <w:rPr>
            <w:rFonts w:ascii="Times New Roman" w:hAnsi="Times New Roman" w:cs="Times New Roman"/>
            <w:color w:val="000000" w:themeColor="text1"/>
            <w:sz w:val="28"/>
            <w:szCs w:val="28"/>
          </w:rPr>
          <w:t>Введение</w:t>
        </w:r>
        <w:r w:rsidR="00CD62BA" w:rsidRPr="004E1026">
          <w:rPr>
            <w:rFonts w:ascii="Times New Roman" w:hAnsi="Times New Roman" w:cs="Times New Roman"/>
            <w:color w:val="000000" w:themeColor="text1"/>
            <w:sz w:val="28"/>
            <w:szCs w:val="28"/>
          </w:rPr>
          <w:tab/>
          <w:t>3</w:t>
        </w:r>
      </w:hyperlink>
    </w:p>
    <w:p w:rsidR="00CD62BA" w:rsidRPr="004E1026" w:rsidRDefault="00165E73" w:rsidP="004E1026">
      <w:pPr>
        <w:tabs>
          <w:tab w:val="right" w:leader="dot" w:pos="9628"/>
        </w:tabs>
        <w:autoSpaceDE w:val="0"/>
        <w:autoSpaceDN w:val="0"/>
        <w:adjustRightInd w:val="0"/>
        <w:spacing w:after="0" w:line="360" w:lineRule="auto"/>
        <w:ind w:firstLine="709"/>
        <w:jc w:val="both"/>
        <w:rPr>
          <w:rFonts w:ascii="Times New Roman" w:hAnsi="Times New Roman" w:cs="Times New Roman"/>
          <w:color w:val="000000" w:themeColor="text1"/>
          <w:sz w:val="28"/>
          <w:szCs w:val="28"/>
        </w:rPr>
      </w:pPr>
      <w:hyperlink r:id="rId12" w:history="1">
        <w:r w:rsidR="00CD62BA" w:rsidRPr="004E1026">
          <w:rPr>
            <w:rFonts w:ascii="Times New Roman" w:hAnsi="Times New Roman" w:cs="Times New Roman"/>
            <w:color w:val="000000" w:themeColor="text1"/>
            <w:sz w:val="28"/>
            <w:szCs w:val="28"/>
          </w:rPr>
          <w:t xml:space="preserve">1. Теоретические основы организации финансов </w:t>
        </w:r>
      </w:hyperlink>
    </w:p>
    <w:p w:rsidR="00CD62BA" w:rsidRPr="004E1026" w:rsidRDefault="00165E73" w:rsidP="004E1026">
      <w:pPr>
        <w:tabs>
          <w:tab w:val="right" w:leader="dot" w:pos="9628"/>
        </w:tabs>
        <w:autoSpaceDE w:val="0"/>
        <w:autoSpaceDN w:val="0"/>
        <w:adjustRightInd w:val="0"/>
        <w:spacing w:after="0" w:line="360" w:lineRule="auto"/>
        <w:ind w:firstLine="709"/>
        <w:jc w:val="both"/>
        <w:rPr>
          <w:rFonts w:ascii="Times New Roman" w:hAnsi="Times New Roman" w:cs="Times New Roman"/>
          <w:color w:val="000000" w:themeColor="text1"/>
          <w:sz w:val="28"/>
          <w:szCs w:val="28"/>
        </w:rPr>
      </w:pPr>
      <w:hyperlink r:id="rId13" w:history="1">
        <w:r w:rsidR="00CD62BA" w:rsidRPr="004E1026">
          <w:rPr>
            <w:rFonts w:ascii="Times New Roman" w:hAnsi="Times New Roman" w:cs="Times New Roman"/>
            <w:color w:val="000000" w:themeColor="text1"/>
            <w:sz w:val="28"/>
            <w:szCs w:val="28"/>
          </w:rPr>
          <w:t>акционерных обществ</w:t>
        </w:r>
        <w:r w:rsidR="00CD62BA" w:rsidRPr="004E1026">
          <w:rPr>
            <w:rFonts w:ascii="Times New Roman" w:hAnsi="Times New Roman" w:cs="Times New Roman"/>
            <w:color w:val="000000" w:themeColor="text1"/>
            <w:sz w:val="28"/>
            <w:szCs w:val="28"/>
          </w:rPr>
          <w:tab/>
          <w:t>5</w:t>
        </w:r>
      </w:hyperlink>
    </w:p>
    <w:p w:rsidR="00CD62BA" w:rsidRPr="004E1026" w:rsidRDefault="00165E73" w:rsidP="004E1026">
      <w:pPr>
        <w:tabs>
          <w:tab w:val="right" w:leader="dot" w:pos="9628"/>
        </w:tabs>
        <w:autoSpaceDE w:val="0"/>
        <w:autoSpaceDN w:val="0"/>
        <w:adjustRightInd w:val="0"/>
        <w:spacing w:after="0" w:line="360" w:lineRule="auto"/>
        <w:ind w:firstLine="709"/>
        <w:jc w:val="both"/>
        <w:rPr>
          <w:rFonts w:ascii="Times New Roman" w:hAnsi="Times New Roman" w:cs="Times New Roman"/>
          <w:color w:val="000000" w:themeColor="text1"/>
          <w:sz w:val="28"/>
          <w:szCs w:val="28"/>
        </w:rPr>
      </w:pPr>
      <w:hyperlink r:id="rId14" w:history="1">
        <w:r w:rsidR="00CD62BA" w:rsidRPr="004E1026">
          <w:rPr>
            <w:rFonts w:ascii="Times New Roman" w:hAnsi="Times New Roman" w:cs="Times New Roman"/>
            <w:color w:val="000000" w:themeColor="text1"/>
            <w:sz w:val="28"/>
            <w:szCs w:val="28"/>
          </w:rPr>
          <w:t>1.1. Акционерное общество как субъект рыночной экономики</w:t>
        </w:r>
        <w:r w:rsidR="00CD62BA" w:rsidRPr="004E1026">
          <w:rPr>
            <w:rFonts w:ascii="Times New Roman" w:hAnsi="Times New Roman" w:cs="Times New Roman"/>
            <w:color w:val="000000" w:themeColor="text1"/>
            <w:sz w:val="28"/>
            <w:szCs w:val="28"/>
          </w:rPr>
          <w:tab/>
          <w:t>5</w:t>
        </w:r>
      </w:hyperlink>
    </w:p>
    <w:p w:rsidR="00CD62BA" w:rsidRPr="004E1026" w:rsidRDefault="00165E73" w:rsidP="004E1026">
      <w:pPr>
        <w:tabs>
          <w:tab w:val="right" w:leader="dot" w:pos="9628"/>
        </w:tabs>
        <w:autoSpaceDE w:val="0"/>
        <w:autoSpaceDN w:val="0"/>
        <w:adjustRightInd w:val="0"/>
        <w:spacing w:after="0" w:line="360" w:lineRule="auto"/>
        <w:ind w:firstLine="709"/>
        <w:jc w:val="both"/>
        <w:rPr>
          <w:rFonts w:ascii="Times New Roman" w:hAnsi="Times New Roman" w:cs="Times New Roman"/>
          <w:color w:val="000000" w:themeColor="text1"/>
          <w:sz w:val="28"/>
          <w:szCs w:val="28"/>
        </w:rPr>
      </w:pPr>
      <w:hyperlink r:id="rId15" w:history="1">
        <w:r w:rsidR="00CD62BA" w:rsidRPr="004E1026">
          <w:rPr>
            <w:rFonts w:ascii="Times New Roman" w:hAnsi="Times New Roman" w:cs="Times New Roman"/>
            <w:color w:val="000000" w:themeColor="text1"/>
            <w:sz w:val="28"/>
            <w:szCs w:val="28"/>
          </w:rPr>
          <w:t>1.2. Финансы акционерного общества</w:t>
        </w:r>
        <w:r w:rsidR="00CD62BA" w:rsidRPr="004E1026">
          <w:rPr>
            <w:rFonts w:ascii="Times New Roman" w:hAnsi="Times New Roman" w:cs="Times New Roman"/>
            <w:color w:val="000000" w:themeColor="text1"/>
            <w:sz w:val="28"/>
            <w:szCs w:val="28"/>
          </w:rPr>
          <w:tab/>
        </w:r>
        <w:r w:rsidR="00D838E9">
          <w:rPr>
            <w:rFonts w:ascii="Times New Roman" w:hAnsi="Times New Roman" w:cs="Times New Roman"/>
            <w:color w:val="000000" w:themeColor="text1"/>
            <w:sz w:val="28"/>
            <w:szCs w:val="28"/>
          </w:rPr>
          <w:t>8</w:t>
        </w:r>
      </w:hyperlink>
    </w:p>
    <w:p w:rsidR="00CD62BA" w:rsidRPr="004E1026" w:rsidRDefault="00165E73" w:rsidP="004E1026">
      <w:pPr>
        <w:tabs>
          <w:tab w:val="right" w:leader="dot" w:pos="9628"/>
        </w:tabs>
        <w:autoSpaceDE w:val="0"/>
        <w:autoSpaceDN w:val="0"/>
        <w:adjustRightInd w:val="0"/>
        <w:spacing w:after="0" w:line="360" w:lineRule="auto"/>
        <w:ind w:firstLine="709"/>
        <w:jc w:val="both"/>
        <w:rPr>
          <w:rFonts w:ascii="Times New Roman" w:hAnsi="Times New Roman" w:cs="Times New Roman"/>
          <w:color w:val="000000" w:themeColor="text1"/>
          <w:sz w:val="28"/>
          <w:szCs w:val="28"/>
        </w:rPr>
      </w:pPr>
      <w:hyperlink r:id="rId16" w:history="1">
        <w:r w:rsidR="00CD62BA" w:rsidRPr="004E1026">
          <w:rPr>
            <w:rFonts w:ascii="Times New Roman" w:hAnsi="Times New Roman" w:cs="Times New Roman"/>
            <w:color w:val="000000" w:themeColor="text1"/>
            <w:sz w:val="28"/>
            <w:szCs w:val="28"/>
          </w:rPr>
          <w:t>2. Анализ финансов ЗАО «ИнфокомЭксим»</w:t>
        </w:r>
        <w:r w:rsidR="00CD62BA" w:rsidRPr="004E1026">
          <w:rPr>
            <w:rFonts w:ascii="Times New Roman" w:hAnsi="Times New Roman" w:cs="Times New Roman"/>
            <w:color w:val="000000" w:themeColor="text1"/>
            <w:sz w:val="28"/>
            <w:szCs w:val="28"/>
          </w:rPr>
          <w:tab/>
          <w:t>10</w:t>
        </w:r>
      </w:hyperlink>
    </w:p>
    <w:p w:rsidR="00CD62BA" w:rsidRPr="004E1026" w:rsidRDefault="00165E73" w:rsidP="004E1026">
      <w:pPr>
        <w:tabs>
          <w:tab w:val="right" w:leader="dot" w:pos="9628"/>
        </w:tabs>
        <w:autoSpaceDE w:val="0"/>
        <w:autoSpaceDN w:val="0"/>
        <w:adjustRightInd w:val="0"/>
        <w:spacing w:after="0" w:line="360" w:lineRule="auto"/>
        <w:ind w:firstLine="709"/>
        <w:jc w:val="both"/>
        <w:rPr>
          <w:rFonts w:ascii="Times New Roman" w:hAnsi="Times New Roman" w:cs="Times New Roman"/>
          <w:color w:val="000000" w:themeColor="text1"/>
          <w:sz w:val="28"/>
          <w:szCs w:val="28"/>
        </w:rPr>
      </w:pPr>
      <w:hyperlink r:id="rId17" w:history="1">
        <w:r w:rsidR="00CD62BA" w:rsidRPr="004E1026">
          <w:rPr>
            <w:rFonts w:ascii="Times New Roman" w:hAnsi="Times New Roman" w:cs="Times New Roman"/>
            <w:color w:val="000000" w:themeColor="text1"/>
            <w:sz w:val="28"/>
            <w:szCs w:val="28"/>
          </w:rPr>
          <w:t>2.1. Характеристика ЗАО «ИнфокомЭксим»</w:t>
        </w:r>
        <w:r w:rsidR="00CD62BA" w:rsidRPr="004E1026">
          <w:rPr>
            <w:rFonts w:ascii="Times New Roman" w:hAnsi="Times New Roman" w:cs="Times New Roman"/>
            <w:color w:val="000000" w:themeColor="text1"/>
            <w:sz w:val="28"/>
            <w:szCs w:val="28"/>
          </w:rPr>
          <w:tab/>
          <w:t>10</w:t>
        </w:r>
      </w:hyperlink>
    </w:p>
    <w:p w:rsidR="00CD62BA" w:rsidRPr="004E1026" w:rsidRDefault="00165E73" w:rsidP="004E1026">
      <w:pPr>
        <w:tabs>
          <w:tab w:val="right" w:leader="dot" w:pos="9628"/>
        </w:tabs>
        <w:autoSpaceDE w:val="0"/>
        <w:autoSpaceDN w:val="0"/>
        <w:adjustRightInd w:val="0"/>
        <w:spacing w:after="0" w:line="360" w:lineRule="auto"/>
        <w:ind w:firstLine="709"/>
        <w:jc w:val="both"/>
        <w:rPr>
          <w:rFonts w:ascii="Times New Roman" w:hAnsi="Times New Roman" w:cs="Times New Roman"/>
          <w:color w:val="000000" w:themeColor="text1"/>
          <w:sz w:val="28"/>
          <w:szCs w:val="28"/>
        </w:rPr>
      </w:pPr>
      <w:hyperlink r:id="rId18" w:history="1">
        <w:r w:rsidR="00CD62BA" w:rsidRPr="004E1026">
          <w:rPr>
            <w:rFonts w:ascii="Times New Roman" w:hAnsi="Times New Roman" w:cs="Times New Roman"/>
            <w:color w:val="000000" w:themeColor="text1"/>
            <w:sz w:val="28"/>
            <w:szCs w:val="28"/>
          </w:rPr>
          <w:t>2.2. Оценка показателей финансового состояния компании</w:t>
        </w:r>
        <w:r w:rsidR="00CD62BA" w:rsidRPr="004E1026">
          <w:rPr>
            <w:rFonts w:ascii="Times New Roman" w:hAnsi="Times New Roman" w:cs="Times New Roman"/>
            <w:color w:val="000000" w:themeColor="text1"/>
            <w:sz w:val="28"/>
            <w:szCs w:val="28"/>
          </w:rPr>
          <w:tab/>
          <w:t>11</w:t>
        </w:r>
      </w:hyperlink>
    </w:p>
    <w:p w:rsidR="00CD62BA" w:rsidRPr="004E1026" w:rsidRDefault="00165E73" w:rsidP="004E1026">
      <w:pPr>
        <w:tabs>
          <w:tab w:val="right" w:leader="dot" w:pos="9628"/>
        </w:tabs>
        <w:autoSpaceDE w:val="0"/>
        <w:autoSpaceDN w:val="0"/>
        <w:adjustRightInd w:val="0"/>
        <w:spacing w:after="0" w:line="360" w:lineRule="auto"/>
        <w:ind w:firstLine="709"/>
        <w:jc w:val="both"/>
        <w:rPr>
          <w:rFonts w:ascii="Times New Roman" w:hAnsi="Times New Roman" w:cs="Times New Roman"/>
          <w:color w:val="000000" w:themeColor="text1"/>
          <w:sz w:val="28"/>
          <w:szCs w:val="28"/>
        </w:rPr>
      </w:pPr>
      <w:hyperlink r:id="rId19" w:history="1">
        <w:r w:rsidR="00CD62BA" w:rsidRPr="004E1026">
          <w:rPr>
            <w:rFonts w:ascii="Times New Roman" w:hAnsi="Times New Roman" w:cs="Times New Roman"/>
            <w:color w:val="000000" w:themeColor="text1"/>
            <w:sz w:val="28"/>
            <w:szCs w:val="28"/>
          </w:rPr>
          <w:t xml:space="preserve">2.3. Направления улучшения организации финансов </w:t>
        </w:r>
      </w:hyperlink>
    </w:p>
    <w:p w:rsidR="00CD62BA" w:rsidRPr="004E1026" w:rsidRDefault="00165E73" w:rsidP="004E1026">
      <w:pPr>
        <w:tabs>
          <w:tab w:val="right" w:leader="dot" w:pos="9628"/>
        </w:tabs>
        <w:autoSpaceDE w:val="0"/>
        <w:autoSpaceDN w:val="0"/>
        <w:adjustRightInd w:val="0"/>
        <w:spacing w:after="0" w:line="360" w:lineRule="auto"/>
        <w:ind w:firstLine="709"/>
        <w:jc w:val="both"/>
        <w:rPr>
          <w:rFonts w:ascii="Times New Roman" w:hAnsi="Times New Roman" w:cs="Times New Roman"/>
          <w:color w:val="000000" w:themeColor="text1"/>
          <w:sz w:val="28"/>
          <w:szCs w:val="28"/>
        </w:rPr>
      </w:pPr>
      <w:hyperlink r:id="rId20" w:history="1">
        <w:r w:rsidR="00CD62BA" w:rsidRPr="004E1026">
          <w:rPr>
            <w:rFonts w:ascii="Times New Roman" w:hAnsi="Times New Roman" w:cs="Times New Roman"/>
            <w:color w:val="000000" w:themeColor="text1"/>
            <w:sz w:val="28"/>
            <w:szCs w:val="28"/>
          </w:rPr>
          <w:t>ЗАО «ИнфокомЭксим»</w:t>
        </w:r>
        <w:r w:rsidR="00CD62BA" w:rsidRPr="004E1026">
          <w:rPr>
            <w:rFonts w:ascii="Times New Roman" w:hAnsi="Times New Roman" w:cs="Times New Roman"/>
            <w:color w:val="000000" w:themeColor="text1"/>
            <w:sz w:val="28"/>
            <w:szCs w:val="28"/>
          </w:rPr>
          <w:tab/>
        </w:r>
        <w:r w:rsidR="00B53722" w:rsidRPr="004E1026">
          <w:rPr>
            <w:rFonts w:ascii="Times New Roman" w:hAnsi="Times New Roman" w:cs="Times New Roman"/>
            <w:color w:val="000000" w:themeColor="text1"/>
            <w:sz w:val="28"/>
            <w:szCs w:val="28"/>
          </w:rPr>
          <w:t>20</w:t>
        </w:r>
      </w:hyperlink>
    </w:p>
    <w:p w:rsidR="00CD62BA" w:rsidRPr="004E1026" w:rsidRDefault="00165E73" w:rsidP="004E1026">
      <w:pPr>
        <w:tabs>
          <w:tab w:val="right" w:leader="dot" w:pos="9628"/>
        </w:tabs>
        <w:autoSpaceDE w:val="0"/>
        <w:autoSpaceDN w:val="0"/>
        <w:adjustRightInd w:val="0"/>
        <w:spacing w:after="0" w:line="360" w:lineRule="auto"/>
        <w:ind w:firstLine="709"/>
        <w:jc w:val="both"/>
        <w:rPr>
          <w:rFonts w:ascii="Times New Roman" w:hAnsi="Times New Roman" w:cs="Times New Roman"/>
          <w:color w:val="000000" w:themeColor="text1"/>
          <w:sz w:val="28"/>
          <w:szCs w:val="28"/>
        </w:rPr>
      </w:pPr>
      <w:hyperlink r:id="rId21" w:history="1">
        <w:r w:rsidR="00CD62BA" w:rsidRPr="004E1026">
          <w:rPr>
            <w:rFonts w:ascii="Times New Roman" w:hAnsi="Times New Roman" w:cs="Times New Roman"/>
            <w:color w:val="000000" w:themeColor="text1"/>
            <w:sz w:val="28"/>
            <w:szCs w:val="28"/>
          </w:rPr>
          <w:t>Заключение</w:t>
        </w:r>
        <w:r w:rsidR="00CD62BA" w:rsidRPr="004E1026">
          <w:rPr>
            <w:rFonts w:ascii="Times New Roman" w:hAnsi="Times New Roman" w:cs="Times New Roman"/>
            <w:color w:val="000000" w:themeColor="text1"/>
            <w:sz w:val="28"/>
            <w:szCs w:val="28"/>
          </w:rPr>
          <w:tab/>
          <w:t>22</w:t>
        </w:r>
      </w:hyperlink>
    </w:p>
    <w:p w:rsidR="00CD62BA" w:rsidRPr="004E1026" w:rsidRDefault="00165E73" w:rsidP="004E1026">
      <w:pPr>
        <w:tabs>
          <w:tab w:val="right" w:leader="dot" w:pos="9628"/>
        </w:tabs>
        <w:autoSpaceDE w:val="0"/>
        <w:autoSpaceDN w:val="0"/>
        <w:adjustRightInd w:val="0"/>
        <w:spacing w:after="0" w:line="360" w:lineRule="auto"/>
        <w:ind w:firstLine="709"/>
        <w:jc w:val="both"/>
        <w:rPr>
          <w:rFonts w:ascii="Times New Roman" w:hAnsi="Times New Roman" w:cs="Times New Roman"/>
          <w:color w:val="000000" w:themeColor="text1"/>
          <w:sz w:val="28"/>
          <w:szCs w:val="28"/>
        </w:rPr>
      </w:pPr>
      <w:hyperlink r:id="rId22" w:history="1">
        <w:r w:rsidR="00CD62BA" w:rsidRPr="004E1026">
          <w:rPr>
            <w:rFonts w:ascii="Times New Roman" w:hAnsi="Times New Roman" w:cs="Times New Roman"/>
            <w:color w:val="000000" w:themeColor="text1"/>
            <w:sz w:val="28"/>
            <w:szCs w:val="28"/>
          </w:rPr>
          <w:t>Список литературы</w:t>
        </w:r>
        <w:r w:rsidR="00CD62BA" w:rsidRPr="004E1026">
          <w:rPr>
            <w:rFonts w:ascii="Times New Roman" w:hAnsi="Times New Roman" w:cs="Times New Roman"/>
            <w:color w:val="000000" w:themeColor="text1"/>
            <w:sz w:val="28"/>
            <w:szCs w:val="28"/>
          </w:rPr>
          <w:tab/>
          <w:t>24</w:t>
        </w:r>
      </w:hyperlink>
    </w:p>
    <w:p w:rsidR="00CD62BA" w:rsidRPr="004E1026" w:rsidRDefault="00165E73" w:rsidP="004E1026">
      <w:pPr>
        <w:tabs>
          <w:tab w:val="right" w:leader="dot" w:pos="9628"/>
        </w:tabs>
        <w:autoSpaceDE w:val="0"/>
        <w:autoSpaceDN w:val="0"/>
        <w:adjustRightInd w:val="0"/>
        <w:spacing w:after="0" w:line="360" w:lineRule="auto"/>
        <w:ind w:firstLine="709"/>
        <w:jc w:val="both"/>
        <w:rPr>
          <w:rFonts w:ascii="Times New Roman" w:hAnsi="Times New Roman" w:cs="Times New Roman"/>
          <w:color w:val="000000" w:themeColor="text1"/>
          <w:sz w:val="28"/>
          <w:szCs w:val="28"/>
        </w:rPr>
      </w:pPr>
      <w:hyperlink r:id="rId23" w:history="1">
        <w:r w:rsidR="00CD62BA" w:rsidRPr="004E1026">
          <w:rPr>
            <w:rFonts w:ascii="Times New Roman" w:hAnsi="Times New Roman" w:cs="Times New Roman"/>
            <w:color w:val="000000" w:themeColor="text1"/>
            <w:sz w:val="28"/>
            <w:szCs w:val="28"/>
          </w:rPr>
          <w:t>Приложения</w:t>
        </w:r>
        <w:r w:rsidR="00CD62BA" w:rsidRPr="004E1026">
          <w:rPr>
            <w:rFonts w:ascii="Times New Roman" w:hAnsi="Times New Roman" w:cs="Times New Roman"/>
            <w:color w:val="000000" w:themeColor="text1"/>
            <w:sz w:val="28"/>
            <w:szCs w:val="28"/>
          </w:rPr>
          <w:tab/>
          <w:t>26</w:t>
        </w:r>
      </w:hyperlink>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CD62BA" w:rsidRPr="004E1026" w:rsidRDefault="00CD62BA" w:rsidP="004E1026">
      <w:pPr>
        <w:autoSpaceDE w:val="0"/>
        <w:autoSpaceDN w:val="0"/>
        <w:adjustRightInd w:val="0"/>
        <w:spacing w:line="252" w:lineRule="auto"/>
        <w:rPr>
          <w:rFonts w:ascii="Times New Roman" w:hAnsi="Times New Roman" w:cs="Times New Roman"/>
          <w:color w:val="000000"/>
          <w:sz w:val="28"/>
          <w:szCs w:val="28"/>
        </w:rPr>
      </w:pPr>
      <w:r w:rsidRPr="004E1026">
        <w:rPr>
          <w:rFonts w:ascii="Times New Roman" w:hAnsi="Times New Roman" w:cs="Times New Roman"/>
          <w:color w:val="000000"/>
          <w:sz w:val="28"/>
          <w:szCs w:val="28"/>
        </w:rPr>
        <w:br w:type="page"/>
      </w:r>
    </w:p>
    <w:p w:rsidR="00CD62BA" w:rsidRPr="004E1026" w:rsidRDefault="00CD62BA" w:rsidP="004E1026">
      <w:pPr>
        <w:keepNext/>
        <w:keepLines/>
        <w:autoSpaceDE w:val="0"/>
        <w:autoSpaceDN w:val="0"/>
        <w:adjustRightInd w:val="0"/>
        <w:spacing w:after="0" w:line="360" w:lineRule="auto"/>
        <w:ind w:firstLine="709"/>
        <w:jc w:val="center"/>
        <w:outlineLvl w:val="0"/>
        <w:rPr>
          <w:rFonts w:ascii="Times New Roman" w:hAnsi="Times New Roman" w:cs="Times New Roman"/>
          <w:b/>
          <w:bCs/>
          <w:color w:val="000000"/>
          <w:sz w:val="28"/>
          <w:szCs w:val="28"/>
        </w:rPr>
      </w:pPr>
      <w:r w:rsidRPr="004E1026">
        <w:rPr>
          <w:rFonts w:ascii="Times New Roman" w:hAnsi="Times New Roman" w:cs="Times New Roman"/>
          <w:b/>
          <w:bCs/>
          <w:color w:val="000000"/>
          <w:sz w:val="28"/>
          <w:szCs w:val="28"/>
        </w:rPr>
        <w:lastRenderedPageBreak/>
        <w:t>Введение</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CD62BA" w:rsidRPr="004E1026" w:rsidRDefault="00CD62BA" w:rsidP="004E1026">
      <w:pPr>
        <w:autoSpaceDE w:val="0"/>
        <w:autoSpaceDN w:val="0"/>
        <w:adjustRightInd w:val="0"/>
        <w:spacing w:after="0" w:line="360" w:lineRule="auto"/>
        <w:ind w:firstLine="720"/>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Роль и значение акционерных обществ в экономике государства обычно связывают со значительными масштабами их финансово-хозяйственной деятельности, и в данной связи акционерные общества выступают в качестве объекта пристального внимания со стороны ученых и специалистов-практиков. </w:t>
      </w:r>
    </w:p>
    <w:p w:rsidR="00CD62BA" w:rsidRPr="004E1026" w:rsidRDefault="00CD62BA" w:rsidP="004E1026">
      <w:pPr>
        <w:autoSpaceDE w:val="0"/>
        <w:autoSpaceDN w:val="0"/>
        <w:adjustRightInd w:val="0"/>
        <w:spacing w:after="0" w:line="360" w:lineRule="auto"/>
        <w:ind w:firstLine="720"/>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Акционерная собственность представляет собой закономерный результат процесса развития и трансформации частной собственности, когда на определенном этапе развития масштабы производства, система организации финансов создают предпосылки для принципиально новой формы организации производства на базе добровольного участия акционеров.</w:t>
      </w:r>
    </w:p>
    <w:p w:rsidR="00CD62BA" w:rsidRPr="004E1026" w:rsidRDefault="00CD62BA" w:rsidP="004E1026">
      <w:pPr>
        <w:autoSpaceDE w:val="0"/>
        <w:autoSpaceDN w:val="0"/>
        <w:adjustRightInd w:val="0"/>
        <w:spacing w:after="0" w:line="360" w:lineRule="auto"/>
        <w:ind w:firstLine="720"/>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Финансы акционерного общества представляют собой денежные отношения, которые возникают на всех стадиях создания, деятельности, реорганизации и ликвидации акционерных обществ.</w:t>
      </w:r>
      <w:r w:rsidRPr="004E1026">
        <w:rPr>
          <w:rFonts w:ascii="Times New Roman" w:hAnsi="Times New Roman" w:cs="Times New Roman"/>
          <w:b/>
          <w:bCs/>
          <w:color w:val="000000"/>
          <w:sz w:val="28"/>
          <w:szCs w:val="28"/>
        </w:rPr>
        <w:t xml:space="preserve"> </w:t>
      </w:r>
      <w:r w:rsidRPr="004E1026">
        <w:rPr>
          <w:rFonts w:ascii="Times New Roman" w:hAnsi="Times New Roman" w:cs="Times New Roman"/>
          <w:color w:val="000000"/>
          <w:sz w:val="28"/>
          <w:szCs w:val="28"/>
        </w:rPr>
        <w:t xml:space="preserve">В качестве особенности организации финансов акционерного общества выступает процедура образования уставного капитала, который включает в себя номинальную стоимость всех выпущенных акций. </w:t>
      </w:r>
    </w:p>
    <w:p w:rsidR="00CD62BA" w:rsidRPr="004E1026" w:rsidRDefault="00CD62BA" w:rsidP="004E1026">
      <w:pPr>
        <w:autoSpaceDE w:val="0"/>
        <w:autoSpaceDN w:val="0"/>
        <w:adjustRightInd w:val="0"/>
        <w:spacing w:after="0" w:line="360" w:lineRule="auto"/>
        <w:ind w:firstLine="720"/>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Согласно действующему законодательству, номинальная стоимость всех акций АО должна быть одинаковой. Все эмиссии акций, которые производит акционерное общество, должны быть зарегистрированными в соответствующих государственных органах.</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Особенностью организации финансов акционерного общества также является то, что акционерная форма позволяет привлечь капиталы многих лиц, даже тех, которые сами не могут заниматься предпринимательской деятельностью. </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Кроме того, ограничение ответственности размером внесенного вклада позволяет вкладывать средства и в рискованные проекты, ускоряя научно-технический прогресс. Это особенно важно в условиях российской экономики, </w:t>
      </w:r>
      <w:r w:rsidRPr="004E1026">
        <w:rPr>
          <w:rFonts w:ascii="Times New Roman" w:hAnsi="Times New Roman" w:cs="Times New Roman"/>
          <w:color w:val="000000"/>
          <w:sz w:val="28"/>
          <w:szCs w:val="28"/>
        </w:rPr>
        <w:lastRenderedPageBreak/>
        <w:t xml:space="preserve">когда непредвиденная обстановка может привести к огромным долгам, на погашение которых может не хватить всего имущества. Подобной опасности подвергаются индивидуальные предприниматели и юридические лица, имеющие другую организационно-правовую форму. </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Акционерная собственность представляет собой закономерный результат процесса развития и трансформации частной собственности, когда на определенном этапе развития масштабы производства, система организации финансов создают предпосылки для принципиально новой формы организации производства на базе добровольного участия акционеров.</w:t>
      </w:r>
    </w:p>
    <w:p w:rsidR="00CD62BA" w:rsidRPr="004E1026" w:rsidRDefault="00CD62BA" w:rsidP="004E1026">
      <w:pPr>
        <w:autoSpaceDE w:val="0"/>
        <w:autoSpaceDN w:val="0"/>
        <w:adjustRightInd w:val="0"/>
        <w:spacing w:after="0" w:line="360" w:lineRule="auto"/>
        <w:ind w:firstLine="720"/>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Это подчеркивает </w:t>
      </w:r>
      <w:r w:rsidRPr="004E1026">
        <w:rPr>
          <w:rFonts w:ascii="Times New Roman" w:hAnsi="Times New Roman" w:cs="Times New Roman"/>
          <w:i/>
          <w:iCs/>
          <w:color w:val="000000"/>
          <w:sz w:val="28"/>
          <w:szCs w:val="28"/>
        </w:rPr>
        <w:t xml:space="preserve">актуальность </w:t>
      </w:r>
      <w:r w:rsidRPr="004E1026">
        <w:rPr>
          <w:rFonts w:ascii="Times New Roman" w:hAnsi="Times New Roman" w:cs="Times New Roman"/>
          <w:color w:val="000000"/>
          <w:sz w:val="28"/>
          <w:szCs w:val="28"/>
        </w:rPr>
        <w:t>темы курсовой работы.</w:t>
      </w:r>
    </w:p>
    <w:p w:rsidR="00CD62BA" w:rsidRPr="004E1026" w:rsidRDefault="00CD62BA" w:rsidP="004E1026">
      <w:pPr>
        <w:autoSpaceDE w:val="0"/>
        <w:autoSpaceDN w:val="0"/>
        <w:adjustRightInd w:val="0"/>
        <w:spacing w:after="0" w:line="360" w:lineRule="auto"/>
        <w:ind w:firstLine="720"/>
        <w:jc w:val="both"/>
        <w:rPr>
          <w:rFonts w:ascii="Times New Roman" w:hAnsi="Times New Roman" w:cs="Times New Roman"/>
          <w:color w:val="000000"/>
          <w:sz w:val="28"/>
          <w:szCs w:val="28"/>
        </w:rPr>
      </w:pPr>
      <w:r w:rsidRPr="004E1026">
        <w:rPr>
          <w:rFonts w:ascii="Times New Roman" w:hAnsi="Times New Roman" w:cs="Times New Roman"/>
          <w:i/>
          <w:iCs/>
          <w:color w:val="000000"/>
          <w:sz w:val="28"/>
          <w:szCs w:val="28"/>
        </w:rPr>
        <w:t xml:space="preserve">Объект исследования – </w:t>
      </w:r>
      <w:r w:rsidRPr="004E1026">
        <w:rPr>
          <w:rFonts w:ascii="Times New Roman" w:hAnsi="Times New Roman" w:cs="Times New Roman"/>
          <w:color w:val="000000"/>
          <w:sz w:val="28"/>
          <w:szCs w:val="28"/>
        </w:rPr>
        <w:t>ЗАО «ИнфокомЭксим» г. Москвы.</w:t>
      </w:r>
    </w:p>
    <w:p w:rsidR="00CD62BA" w:rsidRPr="004E1026" w:rsidRDefault="00CD62BA" w:rsidP="004E1026">
      <w:pPr>
        <w:autoSpaceDE w:val="0"/>
        <w:autoSpaceDN w:val="0"/>
        <w:adjustRightInd w:val="0"/>
        <w:spacing w:after="0" w:line="360" w:lineRule="auto"/>
        <w:ind w:firstLine="720"/>
        <w:jc w:val="both"/>
        <w:rPr>
          <w:rFonts w:ascii="Times New Roman" w:hAnsi="Times New Roman" w:cs="Times New Roman"/>
          <w:color w:val="000000"/>
          <w:sz w:val="28"/>
          <w:szCs w:val="28"/>
        </w:rPr>
      </w:pPr>
      <w:r w:rsidRPr="004E1026">
        <w:rPr>
          <w:rFonts w:ascii="Times New Roman" w:hAnsi="Times New Roman" w:cs="Times New Roman"/>
          <w:i/>
          <w:iCs/>
          <w:color w:val="000000"/>
          <w:sz w:val="28"/>
          <w:szCs w:val="28"/>
        </w:rPr>
        <w:t xml:space="preserve">Предмет исследования – </w:t>
      </w:r>
      <w:r w:rsidRPr="004E1026">
        <w:rPr>
          <w:rFonts w:ascii="Times New Roman" w:hAnsi="Times New Roman" w:cs="Times New Roman"/>
          <w:color w:val="000000"/>
          <w:sz w:val="28"/>
          <w:szCs w:val="28"/>
        </w:rPr>
        <w:t>формирование финансов ЗАО «ИнфокомЭксим».</w:t>
      </w:r>
    </w:p>
    <w:p w:rsidR="00CD62BA" w:rsidRPr="004E1026" w:rsidRDefault="00CD62BA" w:rsidP="004E1026">
      <w:pPr>
        <w:autoSpaceDE w:val="0"/>
        <w:autoSpaceDN w:val="0"/>
        <w:adjustRightInd w:val="0"/>
        <w:spacing w:after="0" w:line="360" w:lineRule="auto"/>
        <w:ind w:firstLine="720"/>
        <w:jc w:val="both"/>
        <w:rPr>
          <w:rFonts w:ascii="Times New Roman" w:hAnsi="Times New Roman" w:cs="Times New Roman"/>
          <w:color w:val="000000"/>
          <w:sz w:val="28"/>
          <w:szCs w:val="28"/>
        </w:rPr>
      </w:pPr>
      <w:r w:rsidRPr="004E1026">
        <w:rPr>
          <w:rFonts w:ascii="Times New Roman" w:hAnsi="Times New Roman" w:cs="Times New Roman"/>
          <w:i/>
          <w:iCs/>
          <w:color w:val="000000"/>
          <w:sz w:val="28"/>
          <w:szCs w:val="28"/>
        </w:rPr>
        <w:t xml:space="preserve">Цель работы – </w:t>
      </w:r>
      <w:r w:rsidRPr="004E1026">
        <w:rPr>
          <w:rFonts w:ascii="Times New Roman" w:hAnsi="Times New Roman" w:cs="Times New Roman"/>
          <w:color w:val="000000"/>
          <w:sz w:val="28"/>
          <w:szCs w:val="28"/>
        </w:rPr>
        <w:t>анализ показателей финансовой деятельности компании.</w:t>
      </w:r>
    </w:p>
    <w:p w:rsidR="00CD62BA" w:rsidRPr="004E1026" w:rsidRDefault="00CD62BA" w:rsidP="004E1026">
      <w:pPr>
        <w:autoSpaceDE w:val="0"/>
        <w:autoSpaceDN w:val="0"/>
        <w:adjustRightInd w:val="0"/>
        <w:spacing w:after="0" w:line="360" w:lineRule="auto"/>
        <w:ind w:firstLine="720"/>
        <w:jc w:val="both"/>
        <w:rPr>
          <w:rFonts w:ascii="Times New Roman" w:hAnsi="Times New Roman" w:cs="Times New Roman"/>
          <w:color w:val="000000"/>
          <w:sz w:val="28"/>
          <w:szCs w:val="28"/>
        </w:rPr>
      </w:pPr>
      <w:r w:rsidRPr="004E1026">
        <w:rPr>
          <w:rFonts w:ascii="Times New Roman" w:hAnsi="Times New Roman" w:cs="Times New Roman"/>
          <w:i/>
          <w:iCs/>
          <w:color w:val="000000"/>
          <w:sz w:val="28"/>
          <w:szCs w:val="28"/>
        </w:rPr>
        <w:t xml:space="preserve">Задачи работы: </w:t>
      </w:r>
    </w:p>
    <w:p w:rsidR="00CD62BA" w:rsidRPr="004E1026" w:rsidRDefault="00CD62BA" w:rsidP="004E1026">
      <w:pPr>
        <w:autoSpaceDE w:val="0"/>
        <w:autoSpaceDN w:val="0"/>
        <w:adjustRightInd w:val="0"/>
        <w:spacing w:after="0" w:line="360" w:lineRule="auto"/>
        <w:ind w:firstLine="720"/>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 рассмотреть понятие и условиях деятельности АО; </w:t>
      </w:r>
    </w:p>
    <w:p w:rsidR="00CD62BA" w:rsidRPr="004E1026" w:rsidRDefault="00CD62BA" w:rsidP="004E1026">
      <w:pPr>
        <w:autoSpaceDE w:val="0"/>
        <w:autoSpaceDN w:val="0"/>
        <w:adjustRightInd w:val="0"/>
        <w:spacing w:after="0" w:line="360" w:lineRule="auto"/>
        <w:ind w:firstLine="720"/>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представить особенности организации финансов АО;</w:t>
      </w:r>
    </w:p>
    <w:p w:rsidR="00CD62BA" w:rsidRPr="004E1026" w:rsidRDefault="00CD62BA" w:rsidP="004E1026">
      <w:pPr>
        <w:autoSpaceDE w:val="0"/>
        <w:autoSpaceDN w:val="0"/>
        <w:adjustRightInd w:val="0"/>
        <w:spacing w:after="0" w:line="360" w:lineRule="auto"/>
        <w:ind w:firstLine="720"/>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представить характеристику результатов деятельности ЗАО «ИнфокомЭксим»;</w:t>
      </w:r>
    </w:p>
    <w:p w:rsidR="00CD62BA" w:rsidRPr="004E1026" w:rsidRDefault="00CD62BA" w:rsidP="004E1026">
      <w:pPr>
        <w:autoSpaceDE w:val="0"/>
        <w:autoSpaceDN w:val="0"/>
        <w:adjustRightInd w:val="0"/>
        <w:spacing w:after="0" w:line="360" w:lineRule="auto"/>
        <w:ind w:firstLine="720"/>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определить направления улучшения показателей деятельности предприятия.</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Методы исследования: анализ экономической литературы, метод сравнения, методы индукции и дедукции, индексный способ.</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Практическая значимость результатов исследования заключается в возможности внедрения их в дальнейшей деятельности объекта исследования и других субъектов хозяйствования.</w:t>
      </w:r>
    </w:p>
    <w:p w:rsidR="00CD62BA" w:rsidRPr="004E1026" w:rsidRDefault="00CD62BA" w:rsidP="004E1026">
      <w:pPr>
        <w:autoSpaceDE w:val="0"/>
        <w:autoSpaceDN w:val="0"/>
        <w:adjustRightInd w:val="0"/>
        <w:spacing w:line="252" w:lineRule="auto"/>
        <w:rPr>
          <w:rFonts w:ascii="Times New Roman" w:hAnsi="Times New Roman" w:cs="Times New Roman"/>
          <w:color w:val="000000"/>
          <w:sz w:val="28"/>
          <w:szCs w:val="28"/>
        </w:rPr>
      </w:pPr>
      <w:r w:rsidRPr="004E1026">
        <w:rPr>
          <w:rFonts w:ascii="Times New Roman" w:hAnsi="Times New Roman" w:cs="Times New Roman"/>
          <w:color w:val="000000"/>
          <w:sz w:val="28"/>
          <w:szCs w:val="28"/>
        </w:rPr>
        <w:br w:type="page"/>
      </w:r>
    </w:p>
    <w:p w:rsidR="00F12A5B" w:rsidRPr="004E1026" w:rsidRDefault="00F12A5B" w:rsidP="004E1026">
      <w:pPr>
        <w:keepNext/>
        <w:keepLines/>
        <w:spacing w:after="0" w:line="360" w:lineRule="auto"/>
        <w:ind w:firstLine="709"/>
        <w:jc w:val="center"/>
        <w:outlineLvl w:val="0"/>
        <w:rPr>
          <w:rFonts w:ascii="Times New Roman" w:eastAsiaTheme="majorEastAsia" w:hAnsi="Times New Roman" w:cs="Times New Roman"/>
          <w:b/>
          <w:bCs/>
          <w:color w:val="000000" w:themeColor="text1"/>
          <w:sz w:val="28"/>
          <w:szCs w:val="28"/>
        </w:rPr>
      </w:pPr>
      <w:bookmarkStart w:id="1" w:name="_Toc399759972"/>
      <w:r w:rsidRPr="004E1026">
        <w:rPr>
          <w:rFonts w:ascii="Times New Roman" w:eastAsiaTheme="majorEastAsia" w:hAnsi="Times New Roman" w:cs="Times New Roman"/>
          <w:b/>
          <w:bCs/>
          <w:color w:val="000000" w:themeColor="text1"/>
          <w:sz w:val="28"/>
          <w:szCs w:val="28"/>
        </w:rPr>
        <w:lastRenderedPageBreak/>
        <w:t>1. Теоретические основы организации финансов</w:t>
      </w:r>
      <w:bookmarkEnd w:id="1"/>
      <w:r w:rsidRPr="004E1026">
        <w:rPr>
          <w:rFonts w:ascii="Times New Roman" w:eastAsiaTheme="majorEastAsia" w:hAnsi="Times New Roman" w:cs="Times New Roman"/>
          <w:b/>
          <w:bCs/>
          <w:color w:val="000000" w:themeColor="text1"/>
          <w:sz w:val="28"/>
          <w:szCs w:val="28"/>
        </w:rPr>
        <w:t xml:space="preserve"> </w:t>
      </w:r>
    </w:p>
    <w:p w:rsidR="00F12A5B" w:rsidRPr="004E1026" w:rsidRDefault="00F12A5B" w:rsidP="004E1026">
      <w:pPr>
        <w:keepNext/>
        <w:keepLines/>
        <w:spacing w:after="0" w:line="360" w:lineRule="auto"/>
        <w:ind w:firstLine="709"/>
        <w:jc w:val="center"/>
        <w:outlineLvl w:val="0"/>
        <w:rPr>
          <w:rFonts w:ascii="Times New Roman" w:eastAsiaTheme="majorEastAsia" w:hAnsi="Times New Roman" w:cs="Times New Roman"/>
          <w:b/>
          <w:bCs/>
          <w:color w:val="000000" w:themeColor="text1"/>
          <w:sz w:val="28"/>
          <w:szCs w:val="28"/>
        </w:rPr>
      </w:pPr>
      <w:bookmarkStart w:id="2" w:name="_Toc399759973"/>
      <w:r w:rsidRPr="004E1026">
        <w:rPr>
          <w:rFonts w:ascii="Times New Roman" w:eastAsiaTheme="majorEastAsia" w:hAnsi="Times New Roman" w:cs="Times New Roman"/>
          <w:b/>
          <w:bCs/>
          <w:color w:val="000000" w:themeColor="text1"/>
          <w:sz w:val="28"/>
          <w:szCs w:val="28"/>
        </w:rPr>
        <w:t>акционерных обществ</w:t>
      </w:r>
      <w:bookmarkEnd w:id="2"/>
    </w:p>
    <w:p w:rsidR="00F12A5B" w:rsidRPr="004E1026" w:rsidRDefault="00F12A5B" w:rsidP="004E1026">
      <w:pPr>
        <w:spacing w:after="0" w:line="360" w:lineRule="auto"/>
        <w:ind w:firstLine="709"/>
        <w:jc w:val="both"/>
        <w:rPr>
          <w:rFonts w:ascii="Times New Roman" w:hAnsi="Times New Roman" w:cs="Times New Roman"/>
          <w:color w:val="000000" w:themeColor="text1"/>
          <w:sz w:val="28"/>
          <w:szCs w:val="28"/>
        </w:rPr>
      </w:pPr>
    </w:p>
    <w:p w:rsidR="00F12A5B" w:rsidRPr="004E1026" w:rsidRDefault="00F12A5B" w:rsidP="004E1026">
      <w:pPr>
        <w:keepNext/>
        <w:keepLines/>
        <w:spacing w:after="0" w:line="360" w:lineRule="auto"/>
        <w:ind w:firstLine="709"/>
        <w:jc w:val="center"/>
        <w:outlineLvl w:val="1"/>
        <w:rPr>
          <w:rFonts w:ascii="Times New Roman" w:eastAsiaTheme="majorEastAsia" w:hAnsi="Times New Roman" w:cs="Times New Roman"/>
          <w:b/>
          <w:bCs/>
          <w:color w:val="000000" w:themeColor="text1"/>
          <w:sz w:val="28"/>
          <w:szCs w:val="28"/>
        </w:rPr>
      </w:pPr>
      <w:bookmarkStart w:id="3" w:name="_Toc399759974"/>
      <w:r w:rsidRPr="004E1026">
        <w:rPr>
          <w:rFonts w:ascii="Times New Roman" w:eastAsiaTheme="majorEastAsia" w:hAnsi="Times New Roman" w:cs="Times New Roman"/>
          <w:b/>
          <w:bCs/>
          <w:color w:val="000000" w:themeColor="text1"/>
          <w:sz w:val="28"/>
          <w:szCs w:val="28"/>
        </w:rPr>
        <w:t>1.1. Акционерное общество как субъект рыночной экономики</w:t>
      </w:r>
      <w:bookmarkEnd w:id="3"/>
    </w:p>
    <w:p w:rsidR="00F12A5B" w:rsidRPr="004E1026" w:rsidRDefault="00F12A5B" w:rsidP="004E1026">
      <w:pPr>
        <w:spacing w:after="0" w:line="360" w:lineRule="auto"/>
        <w:ind w:firstLine="709"/>
        <w:jc w:val="both"/>
        <w:rPr>
          <w:rFonts w:ascii="Times New Roman" w:hAnsi="Times New Roman" w:cs="Times New Roman"/>
          <w:color w:val="000000" w:themeColor="text1"/>
          <w:sz w:val="28"/>
          <w:szCs w:val="28"/>
        </w:rPr>
      </w:pPr>
    </w:p>
    <w:p w:rsidR="00F12A5B" w:rsidRPr="004E1026" w:rsidRDefault="00F12A5B" w:rsidP="004E1026">
      <w:pPr>
        <w:spacing w:after="0" w:line="360" w:lineRule="auto"/>
        <w:ind w:firstLine="709"/>
        <w:jc w:val="both"/>
        <w:rPr>
          <w:rFonts w:ascii="Times New Roman" w:eastAsia="Calibri" w:hAnsi="Times New Roman" w:cs="Times New Roman"/>
          <w:color w:val="000000" w:themeColor="text1"/>
          <w:sz w:val="28"/>
          <w:szCs w:val="28"/>
        </w:rPr>
      </w:pPr>
      <w:r w:rsidRPr="004E1026">
        <w:rPr>
          <w:rFonts w:ascii="Times New Roman" w:eastAsia="Calibri" w:hAnsi="Times New Roman" w:cs="Times New Roman"/>
          <w:color w:val="000000" w:themeColor="text1"/>
          <w:sz w:val="28"/>
          <w:szCs w:val="28"/>
        </w:rPr>
        <w:t xml:space="preserve">Предприятие представляет собой самостоятельный субъект хозяйствования, который учрежден согласно действующему законодательству для выпуска продукции, выполнения работ или оказания услуг с целью удовлетворения потребностей общества и получения необходимой прибыли. Предприятие после его государственной регистрации уже юридическое лицо, теперь оно может в хозяйственном обороте участвовать. Признаки предприятия: </w:t>
      </w:r>
    </w:p>
    <w:p w:rsidR="00F12A5B" w:rsidRPr="004E1026" w:rsidRDefault="00F12A5B" w:rsidP="004E1026">
      <w:pPr>
        <w:numPr>
          <w:ilvl w:val="0"/>
          <w:numId w:val="2"/>
        </w:numPr>
        <w:spacing w:after="0" w:line="360" w:lineRule="auto"/>
        <w:ind w:left="0" w:firstLine="720"/>
        <w:jc w:val="both"/>
        <w:rPr>
          <w:rFonts w:ascii="Times New Roman" w:eastAsia="Calibri" w:hAnsi="Times New Roman" w:cs="Times New Roman"/>
          <w:color w:val="000000" w:themeColor="text1"/>
          <w:sz w:val="28"/>
          <w:szCs w:val="28"/>
        </w:rPr>
      </w:pPr>
      <w:r w:rsidRPr="004E1026">
        <w:rPr>
          <w:rFonts w:ascii="Times New Roman" w:eastAsia="Calibri" w:hAnsi="Times New Roman" w:cs="Times New Roman"/>
          <w:color w:val="000000" w:themeColor="text1"/>
          <w:sz w:val="28"/>
          <w:szCs w:val="28"/>
        </w:rPr>
        <w:t xml:space="preserve">в собственности субъекта хозяйствования, хозяйственном ведении или оперативном управлении должно быть имущество обособленное; </w:t>
      </w:r>
    </w:p>
    <w:p w:rsidR="00F12A5B" w:rsidRPr="004E1026" w:rsidRDefault="00F12A5B" w:rsidP="004E1026">
      <w:pPr>
        <w:numPr>
          <w:ilvl w:val="0"/>
          <w:numId w:val="2"/>
        </w:numPr>
        <w:spacing w:after="0" w:line="360" w:lineRule="auto"/>
        <w:ind w:left="0" w:firstLine="720"/>
        <w:jc w:val="both"/>
        <w:rPr>
          <w:rFonts w:ascii="Times New Roman" w:eastAsia="Calibri" w:hAnsi="Times New Roman" w:cs="Times New Roman"/>
          <w:color w:val="000000" w:themeColor="text1"/>
          <w:sz w:val="28"/>
          <w:szCs w:val="28"/>
        </w:rPr>
      </w:pPr>
      <w:r w:rsidRPr="004E1026">
        <w:rPr>
          <w:rFonts w:ascii="Times New Roman" w:eastAsia="Calibri" w:hAnsi="Times New Roman" w:cs="Times New Roman"/>
          <w:color w:val="000000" w:themeColor="text1"/>
          <w:sz w:val="28"/>
          <w:szCs w:val="28"/>
        </w:rPr>
        <w:t xml:space="preserve">хозяйствующий субъект отвечает принадлежащим ему имуществом по обязательствам, возникающим у него во взаимоотношениях с контрагентами, в том числе и перед бюджетом; </w:t>
      </w:r>
    </w:p>
    <w:p w:rsidR="00F12A5B" w:rsidRPr="004E1026" w:rsidRDefault="00F12A5B" w:rsidP="004E1026">
      <w:pPr>
        <w:numPr>
          <w:ilvl w:val="0"/>
          <w:numId w:val="2"/>
        </w:numPr>
        <w:spacing w:after="0" w:line="360" w:lineRule="auto"/>
        <w:ind w:left="0" w:firstLine="720"/>
        <w:jc w:val="both"/>
        <w:rPr>
          <w:rFonts w:ascii="Times New Roman" w:eastAsia="Calibri" w:hAnsi="Times New Roman" w:cs="Times New Roman"/>
          <w:color w:val="000000" w:themeColor="text1"/>
          <w:sz w:val="28"/>
          <w:szCs w:val="28"/>
        </w:rPr>
      </w:pPr>
      <w:r w:rsidRPr="004E1026">
        <w:rPr>
          <w:rFonts w:ascii="Times New Roman" w:eastAsia="Calibri" w:hAnsi="Times New Roman" w:cs="Times New Roman"/>
          <w:color w:val="000000" w:themeColor="text1"/>
          <w:sz w:val="28"/>
          <w:szCs w:val="28"/>
        </w:rPr>
        <w:t xml:space="preserve">хозяйствующий субъект от своего имени выступает в хозяйственном обороте и по праву заключает все формы гражданско-правовых контрактов с лицами юридическими и физическими; </w:t>
      </w:r>
    </w:p>
    <w:p w:rsidR="00F12A5B" w:rsidRPr="004E1026" w:rsidRDefault="00F12A5B" w:rsidP="004E1026">
      <w:pPr>
        <w:numPr>
          <w:ilvl w:val="0"/>
          <w:numId w:val="2"/>
        </w:numPr>
        <w:spacing w:after="0" w:line="360" w:lineRule="auto"/>
        <w:ind w:left="0" w:firstLine="720"/>
        <w:jc w:val="both"/>
        <w:rPr>
          <w:rFonts w:ascii="Times New Roman" w:eastAsia="Calibri" w:hAnsi="Times New Roman" w:cs="Times New Roman"/>
          <w:color w:val="000000" w:themeColor="text1"/>
          <w:sz w:val="28"/>
          <w:szCs w:val="28"/>
        </w:rPr>
      </w:pPr>
      <w:r w:rsidRPr="004E1026">
        <w:rPr>
          <w:rFonts w:ascii="Times New Roman" w:eastAsia="Calibri" w:hAnsi="Times New Roman" w:cs="Times New Roman"/>
          <w:color w:val="000000" w:themeColor="text1"/>
          <w:sz w:val="28"/>
          <w:szCs w:val="28"/>
        </w:rPr>
        <w:t xml:space="preserve">у хозяйствующего субъекта есть право быть в суде истцом и ответчиком; </w:t>
      </w:r>
    </w:p>
    <w:p w:rsidR="00F12A5B" w:rsidRPr="004E1026" w:rsidRDefault="00F12A5B" w:rsidP="004E1026">
      <w:pPr>
        <w:numPr>
          <w:ilvl w:val="0"/>
          <w:numId w:val="2"/>
        </w:numPr>
        <w:spacing w:after="0" w:line="360" w:lineRule="auto"/>
        <w:ind w:left="0" w:firstLine="720"/>
        <w:jc w:val="both"/>
        <w:rPr>
          <w:rFonts w:ascii="Times New Roman" w:eastAsia="Calibri" w:hAnsi="Times New Roman" w:cs="Times New Roman"/>
          <w:color w:val="000000" w:themeColor="text1"/>
          <w:sz w:val="28"/>
          <w:szCs w:val="28"/>
        </w:rPr>
      </w:pPr>
      <w:r w:rsidRPr="004E1026">
        <w:rPr>
          <w:rFonts w:ascii="Times New Roman" w:eastAsia="Calibri" w:hAnsi="Times New Roman" w:cs="Times New Roman"/>
          <w:color w:val="000000" w:themeColor="text1"/>
          <w:sz w:val="28"/>
          <w:szCs w:val="28"/>
        </w:rPr>
        <w:t xml:space="preserve">у хозяйствующего субъекта должен быть самостоятельный баланс, и должна в установленное время предоставляться отчетность, установленная государственными органами; </w:t>
      </w:r>
    </w:p>
    <w:p w:rsidR="00F12A5B" w:rsidRPr="004E1026" w:rsidRDefault="00F12A5B" w:rsidP="004E1026">
      <w:pPr>
        <w:numPr>
          <w:ilvl w:val="0"/>
          <w:numId w:val="2"/>
        </w:numPr>
        <w:spacing w:after="0" w:line="360" w:lineRule="auto"/>
        <w:ind w:left="0" w:firstLine="720"/>
        <w:jc w:val="both"/>
        <w:rPr>
          <w:rFonts w:ascii="Times New Roman" w:eastAsia="Calibri" w:hAnsi="Times New Roman" w:cs="Times New Roman"/>
          <w:color w:val="000000" w:themeColor="text1"/>
          <w:sz w:val="28"/>
          <w:szCs w:val="28"/>
        </w:rPr>
      </w:pPr>
      <w:r w:rsidRPr="004E1026">
        <w:rPr>
          <w:rFonts w:ascii="Times New Roman" w:eastAsia="Calibri" w:hAnsi="Times New Roman" w:cs="Times New Roman"/>
          <w:color w:val="000000" w:themeColor="text1"/>
          <w:sz w:val="28"/>
          <w:szCs w:val="28"/>
        </w:rPr>
        <w:t xml:space="preserve">у хозяйствующего субъекта должно быть собственное наименование, в котором есть указание на его организационно-правовую форму. </w:t>
      </w:r>
    </w:p>
    <w:p w:rsidR="00F12A5B" w:rsidRPr="004E1026" w:rsidRDefault="00F12A5B" w:rsidP="004E1026">
      <w:pPr>
        <w:spacing w:before="60" w:after="0" w:line="360" w:lineRule="auto"/>
        <w:ind w:firstLine="720"/>
        <w:jc w:val="both"/>
        <w:rPr>
          <w:rFonts w:ascii="Times New Roman" w:eastAsia="Times New Roman" w:hAnsi="Times New Roman" w:cs="Times New Roman"/>
          <w:sz w:val="28"/>
          <w:szCs w:val="28"/>
          <w:lang w:eastAsia="ru-RU"/>
        </w:rPr>
      </w:pPr>
      <w:r w:rsidRPr="004E1026">
        <w:rPr>
          <w:rFonts w:ascii="Times New Roman" w:eastAsia="Times New Roman" w:hAnsi="Times New Roman" w:cs="Times New Roman"/>
          <w:sz w:val="28"/>
          <w:szCs w:val="28"/>
          <w:lang w:eastAsia="ru-RU"/>
        </w:rPr>
        <w:lastRenderedPageBreak/>
        <w:t>В Гражданском кодексе РФ определены следующие основные организационно-правовые формы организаций:</w:t>
      </w:r>
    </w:p>
    <w:p w:rsidR="00F12A5B" w:rsidRPr="004E1026" w:rsidRDefault="00F12A5B" w:rsidP="004E1026">
      <w:pPr>
        <w:numPr>
          <w:ilvl w:val="0"/>
          <w:numId w:val="1"/>
        </w:numPr>
        <w:tabs>
          <w:tab w:val="num" w:pos="0"/>
        </w:tabs>
        <w:spacing w:after="0" w:line="360" w:lineRule="auto"/>
        <w:ind w:left="0" w:firstLine="720"/>
        <w:jc w:val="both"/>
        <w:rPr>
          <w:rFonts w:ascii="Times New Roman" w:eastAsia="Calibri" w:hAnsi="Times New Roman" w:cs="Times New Roman"/>
          <w:color w:val="000000" w:themeColor="text1"/>
          <w:sz w:val="28"/>
          <w:szCs w:val="28"/>
        </w:rPr>
      </w:pPr>
      <w:r w:rsidRPr="004E1026">
        <w:rPr>
          <w:rFonts w:ascii="Times New Roman" w:eastAsia="Calibri" w:hAnsi="Times New Roman" w:cs="Times New Roman"/>
          <w:color w:val="000000" w:themeColor="text1"/>
          <w:sz w:val="28"/>
          <w:szCs w:val="28"/>
        </w:rPr>
        <w:t>индивидуальные предприятия;</w:t>
      </w:r>
    </w:p>
    <w:p w:rsidR="00F12A5B" w:rsidRPr="004E1026" w:rsidRDefault="00F12A5B" w:rsidP="004E1026">
      <w:pPr>
        <w:numPr>
          <w:ilvl w:val="0"/>
          <w:numId w:val="1"/>
        </w:numPr>
        <w:tabs>
          <w:tab w:val="num" w:pos="0"/>
        </w:tabs>
        <w:spacing w:after="0" w:line="360" w:lineRule="auto"/>
        <w:ind w:left="0" w:firstLine="720"/>
        <w:jc w:val="both"/>
        <w:rPr>
          <w:rFonts w:ascii="Times New Roman" w:eastAsia="Calibri" w:hAnsi="Times New Roman" w:cs="Times New Roman"/>
          <w:color w:val="000000" w:themeColor="text1"/>
          <w:sz w:val="28"/>
          <w:szCs w:val="28"/>
        </w:rPr>
      </w:pPr>
      <w:r w:rsidRPr="004E1026">
        <w:rPr>
          <w:rFonts w:ascii="Times New Roman" w:eastAsia="Calibri" w:hAnsi="Times New Roman" w:cs="Times New Roman"/>
          <w:color w:val="000000" w:themeColor="text1"/>
          <w:sz w:val="28"/>
          <w:szCs w:val="28"/>
        </w:rPr>
        <w:t>хозяйственные товарищества в форме полного товарищества и товарищества на вере (коммандитного товарищества);</w:t>
      </w:r>
    </w:p>
    <w:p w:rsidR="00F12A5B" w:rsidRPr="004E1026" w:rsidRDefault="00F12A5B" w:rsidP="004E1026">
      <w:pPr>
        <w:numPr>
          <w:ilvl w:val="0"/>
          <w:numId w:val="1"/>
        </w:numPr>
        <w:tabs>
          <w:tab w:val="num" w:pos="0"/>
        </w:tabs>
        <w:spacing w:after="0" w:line="360" w:lineRule="auto"/>
        <w:ind w:left="0" w:firstLine="720"/>
        <w:jc w:val="both"/>
        <w:rPr>
          <w:rFonts w:ascii="Times New Roman" w:eastAsia="Calibri" w:hAnsi="Times New Roman" w:cs="Times New Roman"/>
          <w:color w:val="000000" w:themeColor="text1"/>
          <w:sz w:val="28"/>
          <w:szCs w:val="28"/>
        </w:rPr>
      </w:pPr>
      <w:r w:rsidRPr="004E1026">
        <w:rPr>
          <w:rFonts w:ascii="Times New Roman" w:eastAsia="Calibri" w:hAnsi="Times New Roman" w:cs="Times New Roman"/>
          <w:color w:val="000000" w:themeColor="text1"/>
          <w:sz w:val="28"/>
          <w:szCs w:val="28"/>
        </w:rPr>
        <w:t>хозяйственные общества в форме акционерных обществ и общества с ограниченной или дополнительной ответственностью;</w:t>
      </w:r>
    </w:p>
    <w:p w:rsidR="00F12A5B" w:rsidRPr="004E1026" w:rsidRDefault="00F12A5B" w:rsidP="004E1026">
      <w:pPr>
        <w:numPr>
          <w:ilvl w:val="0"/>
          <w:numId w:val="1"/>
        </w:numPr>
        <w:tabs>
          <w:tab w:val="num" w:pos="0"/>
        </w:tabs>
        <w:spacing w:after="0" w:line="360" w:lineRule="auto"/>
        <w:ind w:left="0" w:firstLine="720"/>
        <w:jc w:val="both"/>
        <w:rPr>
          <w:rFonts w:ascii="Times New Roman" w:eastAsia="Calibri" w:hAnsi="Times New Roman" w:cs="Times New Roman"/>
          <w:color w:val="000000" w:themeColor="text1"/>
          <w:sz w:val="28"/>
          <w:szCs w:val="28"/>
        </w:rPr>
      </w:pPr>
      <w:r w:rsidRPr="004E1026">
        <w:rPr>
          <w:rFonts w:ascii="Times New Roman" w:eastAsia="Calibri" w:hAnsi="Times New Roman" w:cs="Times New Roman"/>
          <w:color w:val="000000" w:themeColor="text1"/>
          <w:sz w:val="28"/>
          <w:szCs w:val="28"/>
        </w:rPr>
        <w:t>производственные кооперативы в качестве коммерческих организаций;</w:t>
      </w:r>
    </w:p>
    <w:p w:rsidR="00F12A5B" w:rsidRPr="004E1026" w:rsidRDefault="00F12A5B" w:rsidP="004E1026">
      <w:pPr>
        <w:numPr>
          <w:ilvl w:val="0"/>
          <w:numId w:val="1"/>
        </w:numPr>
        <w:tabs>
          <w:tab w:val="num" w:pos="0"/>
        </w:tabs>
        <w:spacing w:after="0" w:line="360" w:lineRule="auto"/>
        <w:ind w:left="0" w:firstLine="720"/>
        <w:jc w:val="both"/>
        <w:rPr>
          <w:rFonts w:ascii="Times New Roman" w:eastAsia="Calibri" w:hAnsi="Times New Roman" w:cs="Times New Roman"/>
          <w:color w:val="000000" w:themeColor="text1"/>
          <w:sz w:val="28"/>
          <w:szCs w:val="28"/>
        </w:rPr>
      </w:pPr>
      <w:r w:rsidRPr="004E1026">
        <w:rPr>
          <w:rFonts w:ascii="Times New Roman" w:eastAsia="Calibri" w:hAnsi="Times New Roman" w:cs="Times New Roman"/>
          <w:color w:val="000000" w:themeColor="text1"/>
          <w:sz w:val="28"/>
          <w:szCs w:val="28"/>
        </w:rPr>
        <w:t>государственные и муниципальные унитарные предприятия;</w:t>
      </w:r>
    </w:p>
    <w:p w:rsidR="00F12A5B" w:rsidRPr="004E1026" w:rsidRDefault="00F12A5B" w:rsidP="004E1026">
      <w:pPr>
        <w:numPr>
          <w:ilvl w:val="0"/>
          <w:numId w:val="1"/>
        </w:numPr>
        <w:tabs>
          <w:tab w:val="num" w:pos="0"/>
        </w:tabs>
        <w:spacing w:after="0" w:line="360" w:lineRule="auto"/>
        <w:ind w:left="0" w:firstLine="720"/>
        <w:jc w:val="both"/>
        <w:rPr>
          <w:rFonts w:ascii="Times New Roman" w:eastAsia="Calibri" w:hAnsi="Times New Roman" w:cs="Times New Roman"/>
          <w:color w:val="000000" w:themeColor="text1"/>
          <w:sz w:val="28"/>
          <w:szCs w:val="28"/>
        </w:rPr>
      </w:pPr>
      <w:r w:rsidRPr="004E1026">
        <w:rPr>
          <w:rFonts w:ascii="Times New Roman" w:eastAsia="Calibri" w:hAnsi="Times New Roman" w:cs="Times New Roman"/>
          <w:color w:val="000000" w:themeColor="text1"/>
          <w:sz w:val="28"/>
          <w:szCs w:val="28"/>
        </w:rPr>
        <w:t>некоммерческие организации в форме потребительских кооперативов, общественных и религиозных организаций, фондов, учреждений, ассоциаций и союзов</w:t>
      </w:r>
      <w:r w:rsidRPr="004E1026">
        <w:rPr>
          <w:rFonts w:ascii="Times New Roman" w:eastAsia="Calibri" w:hAnsi="Times New Roman" w:cs="Times New Roman"/>
          <w:color w:val="000000" w:themeColor="text1"/>
          <w:sz w:val="28"/>
          <w:szCs w:val="28"/>
          <w:vertAlign w:val="superscript"/>
        </w:rPr>
        <w:footnoteReference w:id="1"/>
      </w:r>
      <w:r w:rsidRPr="004E1026">
        <w:rPr>
          <w:rFonts w:ascii="Times New Roman" w:eastAsia="Calibri" w:hAnsi="Times New Roman" w:cs="Times New Roman"/>
          <w:color w:val="000000" w:themeColor="text1"/>
          <w:sz w:val="28"/>
          <w:szCs w:val="28"/>
        </w:rPr>
        <w:t xml:space="preserve">. </w:t>
      </w:r>
    </w:p>
    <w:p w:rsidR="00F12A5B" w:rsidRPr="004E1026" w:rsidRDefault="00F12A5B" w:rsidP="004E1026">
      <w:pPr>
        <w:spacing w:after="0" w:line="360" w:lineRule="auto"/>
        <w:ind w:firstLine="709"/>
        <w:jc w:val="both"/>
        <w:rPr>
          <w:rFonts w:ascii="Times New Roman" w:eastAsia="Calibri" w:hAnsi="Times New Roman" w:cs="Times New Roman"/>
          <w:color w:val="000000" w:themeColor="text1"/>
          <w:sz w:val="28"/>
          <w:szCs w:val="28"/>
        </w:rPr>
      </w:pPr>
      <w:r w:rsidRPr="004E1026">
        <w:rPr>
          <w:rFonts w:ascii="Times New Roman" w:eastAsia="Calibri" w:hAnsi="Times New Roman" w:cs="Times New Roman"/>
          <w:color w:val="000000" w:themeColor="text1"/>
          <w:sz w:val="28"/>
          <w:szCs w:val="28"/>
        </w:rPr>
        <w:t>Акционерные общества представляют собой наиболее эффективную форму организации предпринимательства на базе объединения капиталов, где все члены (акционеры) несут ответственность в пределах своих вкладов, представленных акциями. Участники (учредители) АО формируют уставный капитал из вкладов в форме зданий, сооружений, оборудования, иных материальных ценностей, денежных средств. Уставный капитал делится на определенное число акций равной номинальной стоимости, то есть номинальная стоимость выпускаемых акций должна быть равна сумме уставного капитала. Состав будущих акционеров (может создаваться одним лицом и состоять из одного лица) формируется на основе добровольных намерений создать АО, осуществляет подписку на акции, проводит учредительную конференцию и государственную регистрацию общества.</w:t>
      </w:r>
    </w:p>
    <w:p w:rsidR="00F12A5B" w:rsidRPr="004E1026" w:rsidRDefault="00F12A5B" w:rsidP="004E1026">
      <w:pPr>
        <w:spacing w:after="0" w:line="360" w:lineRule="auto"/>
        <w:ind w:firstLine="709"/>
        <w:jc w:val="both"/>
        <w:rPr>
          <w:rFonts w:ascii="Times New Roman" w:eastAsia="Calibri" w:hAnsi="Times New Roman" w:cs="Times New Roman"/>
          <w:color w:val="000000" w:themeColor="text1"/>
          <w:sz w:val="28"/>
          <w:szCs w:val="28"/>
        </w:rPr>
      </w:pPr>
      <w:r w:rsidRPr="004E1026">
        <w:rPr>
          <w:rFonts w:ascii="Times New Roman" w:eastAsia="Calibri" w:hAnsi="Times New Roman" w:cs="Times New Roman"/>
          <w:color w:val="000000" w:themeColor="text1"/>
          <w:sz w:val="28"/>
          <w:szCs w:val="28"/>
        </w:rPr>
        <w:lastRenderedPageBreak/>
        <w:t>Сила АО заключается не только в возможности собрать в одно целое многие разрозненные капиталы, но и в характере отношений между владельцами и самой корпорацией. Поскольку здесь управление отделено от собственности, то изменения в составе владельцев не влияют на деятельность компании и ее управленческую структуру.</w:t>
      </w:r>
    </w:p>
    <w:p w:rsidR="00F12A5B" w:rsidRPr="004E1026" w:rsidRDefault="00F12A5B" w:rsidP="004E1026">
      <w:pPr>
        <w:spacing w:after="0" w:line="360" w:lineRule="auto"/>
        <w:ind w:firstLine="709"/>
        <w:jc w:val="both"/>
        <w:rPr>
          <w:rFonts w:ascii="Times New Roman" w:eastAsia="Calibri" w:hAnsi="Times New Roman" w:cs="Times New Roman"/>
          <w:color w:val="000000" w:themeColor="text1"/>
          <w:sz w:val="28"/>
          <w:szCs w:val="28"/>
        </w:rPr>
      </w:pPr>
      <w:r w:rsidRPr="004E1026">
        <w:rPr>
          <w:rFonts w:ascii="Times New Roman" w:eastAsia="Calibri" w:hAnsi="Times New Roman" w:cs="Times New Roman"/>
          <w:iCs/>
          <w:color w:val="000000" w:themeColor="text1"/>
          <w:sz w:val="28"/>
          <w:szCs w:val="28"/>
        </w:rPr>
        <w:t xml:space="preserve">Закрытое акционерное общество </w:t>
      </w:r>
      <w:r w:rsidRPr="004E1026">
        <w:rPr>
          <w:rFonts w:ascii="Times New Roman" w:eastAsia="Calibri" w:hAnsi="Times New Roman" w:cs="Times New Roman"/>
          <w:color w:val="000000" w:themeColor="text1"/>
          <w:sz w:val="28"/>
          <w:szCs w:val="28"/>
        </w:rPr>
        <w:t>- компания, акции которой не продаются на открытых торгах, а распространяются по закрытой подписке среди определенного круга лиц. Финансирование осуществляется из собственных доходов, и владельцы обладают полным контролем над своим предприятием, то есть, исключена возможность приобретения контрольного пакета акций другими лицами</w:t>
      </w:r>
      <w:r w:rsidRPr="004E1026">
        <w:rPr>
          <w:rFonts w:ascii="Times New Roman" w:eastAsia="Calibri" w:hAnsi="Times New Roman" w:cs="Times New Roman"/>
          <w:color w:val="000000" w:themeColor="text1"/>
          <w:sz w:val="28"/>
          <w:szCs w:val="28"/>
          <w:vertAlign w:val="superscript"/>
        </w:rPr>
        <w:footnoteReference w:id="2"/>
      </w:r>
      <w:r w:rsidRPr="004E1026">
        <w:rPr>
          <w:rFonts w:ascii="Times New Roman" w:eastAsia="Calibri" w:hAnsi="Times New Roman" w:cs="Times New Roman"/>
          <w:color w:val="000000" w:themeColor="text1"/>
          <w:sz w:val="28"/>
          <w:szCs w:val="28"/>
        </w:rPr>
        <w:t>.</w:t>
      </w:r>
    </w:p>
    <w:p w:rsidR="00F12A5B" w:rsidRPr="004E1026" w:rsidRDefault="00F12A5B" w:rsidP="004E1026">
      <w:pPr>
        <w:spacing w:after="0" w:line="360" w:lineRule="auto"/>
        <w:ind w:firstLine="709"/>
        <w:jc w:val="both"/>
        <w:rPr>
          <w:rFonts w:ascii="Times New Roman" w:eastAsia="Calibri" w:hAnsi="Times New Roman" w:cs="Times New Roman"/>
          <w:color w:val="000000" w:themeColor="text1"/>
          <w:sz w:val="28"/>
          <w:szCs w:val="28"/>
        </w:rPr>
      </w:pPr>
      <w:r w:rsidRPr="004E1026">
        <w:rPr>
          <w:rFonts w:ascii="Times New Roman" w:eastAsia="Calibri" w:hAnsi="Times New Roman" w:cs="Times New Roman"/>
          <w:iCs/>
          <w:color w:val="000000" w:themeColor="text1"/>
          <w:sz w:val="28"/>
          <w:szCs w:val="28"/>
        </w:rPr>
        <w:t xml:space="preserve">Открытое акционерное общество </w:t>
      </w:r>
      <w:r w:rsidRPr="004E1026">
        <w:rPr>
          <w:rFonts w:ascii="Times New Roman" w:eastAsia="Calibri" w:hAnsi="Times New Roman" w:cs="Times New Roman"/>
          <w:color w:val="000000" w:themeColor="text1"/>
          <w:sz w:val="28"/>
          <w:szCs w:val="28"/>
        </w:rPr>
        <w:t>- компания, формирующая свое имущество за счет активной продажи акций на открытом рынке, то есть акции распространяются по открытой подписке, и их собственником может быть любой человек. Движущим мотивом создания ОАО является отсутствие собственного капитала у учредителей. Поэтому оно выступает удобной формой бизнеса при большом количестве учредителей и наличии возможности широкой продажи акций через фондовый рынок.</w:t>
      </w:r>
    </w:p>
    <w:p w:rsidR="00F12A5B" w:rsidRPr="004E1026" w:rsidRDefault="00F12A5B" w:rsidP="004E1026">
      <w:pPr>
        <w:spacing w:after="0" w:line="360" w:lineRule="auto"/>
        <w:ind w:firstLine="709"/>
        <w:jc w:val="both"/>
        <w:rPr>
          <w:rFonts w:ascii="Times New Roman" w:hAnsi="Times New Roman" w:cs="Times New Roman"/>
          <w:color w:val="000000" w:themeColor="text1"/>
          <w:sz w:val="28"/>
          <w:szCs w:val="28"/>
        </w:rPr>
      </w:pPr>
      <w:r w:rsidRPr="004E1026">
        <w:rPr>
          <w:rFonts w:ascii="Times New Roman" w:hAnsi="Times New Roman" w:cs="Times New Roman"/>
          <w:color w:val="000000" w:themeColor="text1"/>
          <w:sz w:val="28"/>
          <w:szCs w:val="28"/>
        </w:rPr>
        <w:t>С экономической точки зрения акционерное общество представляет собой механизм реализации потребности капитала в его стремлении к постоянному росту. Оно является наиболее эффективным механизмом, который самым лучшим образом выполняет функцию концентрации капитала и его использования, однако с другой стороны это и наиболее сложная, с точки зрения управления и контроля, форма организации бизнеса.</w:t>
      </w:r>
    </w:p>
    <w:p w:rsidR="00F12A5B" w:rsidRPr="004E1026" w:rsidRDefault="00F12A5B" w:rsidP="004E1026">
      <w:pPr>
        <w:spacing w:after="0" w:line="360" w:lineRule="auto"/>
        <w:ind w:firstLine="709"/>
        <w:jc w:val="both"/>
        <w:rPr>
          <w:rFonts w:ascii="Times New Roman" w:hAnsi="Times New Roman" w:cs="Times New Roman"/>
          <w:color w:val="000000" w:themeColor="text1"/>
          <w:sz w:val="28"/>
          <w:szCs w:val="28"/>
        </w:rPr>
      </w:pPr>
    </w:p>
    <w:p w:rsidR="00F12A5B" w:rsidRPr="004E1026" w:rsidRDefault="00F12A5B" w:rsidP="004E1026">
      <w:pPr>
        <w:keepNext/>
        <w:keepLines/>
        <w:spacing w:after="0" w:line="360" w:lineRule="auto"/>
        <w:ind w:firstLine="709"/>
        <w:jc w:val="center"/>
        <w:outlineLvl w:val="1"/>
        <w:rPr>
          <w:rFonts w:ascii="Times New Roman" w:eastAsiaTheme="majorEastAsia" w:hAnsi="Times New Roman" w:cs="Times New Roman"/>
          <w:b/>
          <w:bCs/>
          <w:color w:val="000000" w:themeColor="text1"/>
          <w:sz w:val="28"/>
          <w:szCs w:val="28"/>
        </w:rPr>
      </w:pPr>
      <w:bookmarkStart w:id="4" w:name="_Toc399759975"/>
      <w:r w:rsidRPr="004E1026">
        <w:rPr>
          <w:rFonts w:ascii="Times New Roman" w:eastAsiaTheme="majorEastAsia" w:hAnsi="Times New Roman" w:cs="Times New Roman"/>
          <w:b/>
          <w:bCs/>
          <w:color w:val="000000" w:themeColor="text1"/>
          <w:sz w:val="28"/>
          <w:szCs w:val="28"/>
        </w:rPr>
        <w:lastRenderedPageBreak/>
        <w:t>1.2. Финансы акционерного общества</w:t>
      </w:r>
      <w:bookmarkEnd w:id="4"/>
    </w:p>
    <w:p w:rsidR="00F12A5B" w:rsidRPr="004E1026" w:rsidRDefault="00F12A5B" w:rsidP="004E1026">
      <w:pPr>
        <w:spacing w:after="0" w:line="360" w:lineRule="auto"/>
        <w:ind w:firstLine="709"/>
        <w:jc w:val="both"/>
        <w:rPr>
          <w:rFonts w:ascii="Times New Roman" w:hAnsi="Times New Roman" w:cs="Times New Roman"/>
          <w:color w:val="000000" w:themeColor="text1"/>
          <w:sz w:val="28"/>
          <w:szCs w:val="28"/>
        </w:rPr>
      </w:pPr>
    </w:p>
    <w:p w:rsidR="00F12A5B" w:rsidRPr="004E1026" w:rsidRDefault="00F12A5B" w:rsidP="004E1026">
      <w:pPr>
        <w:spacing w:after="0" w:line="360" w:lineRule="auto"/>
        <w:ind w:firstLine="709"/>
        <w:jc w:val="both"/>
        <w:rPr>
          <w:rFonts w:ascii="Times New Roman" w:hAnsi="Times New Roman" w:cs="Times New Roman"/>
          <w:color w:val="000000" w:themeColor="text1"/>
          <w:sz w:val="28"/>
          <w:szCs w:val="28"/>
        </w:rPr>
      </w:pPr>
      <w:r w:rsidRPr="004E1026">
        <w:rPr>
          <w:rFonts w:ascii="Times New Roman" w:hAnsi="Times New Roman" w:cs="Times New Roman"/>
          <w:color w:val="000000" w:themeColor="text1"/>
          <w:sz w:val="28"/>
          <w:szCs w:val="28"/>
        </w:rPr>
        <w:t>Финансовые ресурсы АО представляют собой денежные доходы и поступления, которые находятся в распоряжении субъекта экономики и предназначены для исполнения обязательств финансового характера, осуществлению затрат по расширенному воспроизводству и экономическому стимулированию работающих. Образование финансовых ресурсов происходит за счет собственных и приравненных к ним средств, мобилизации ресурсов на финансовом рынке и поступления денежных средств от учреждений финансово-банковской сферы в порядке перераспределения.</w:t>
      </w:r>
    </w:p>
    <w:p w:rsidR="00F12A5B" w:rsidRPr="004E1026" w:rsidRDefault="00F12A5B" w:rsidP="004E1026">
      <w:pPr>
        <w:spacing w:after="0" w:line="360" w:lineRule="auto"/>
        <w:ind w:firstLine="709"/>
        <w:jc w:val="both"/>
        <w:rPr>
          <w:rFonts w:ascii="Times New Roman" w:hAnsi="Times New Roman" w:cs="Times New Roman"/>
          <w:color w:val="000000" w:themeColor="text1"/>
          <w:sz w:val="28"/>
          <w:szCs w:val="28"/>
        </w:rPr>
      </w:pPr>
      <w:r w:rsidRPr="004E1026">
        <w:rPr>
          <w:rFonts w:ascii="Times New Roman" w:hAnsi="Times New Roman" w:cs="Times New Roman"/>
          <w:color w:val="000000" w:themeColor="text1"/>
          <w:sz w:val="28"/>
          <w:szCs w:val="28"/>
        </w:rPr>
        <w:t>Первоначальное образование финансовых ресурсов идет в момент учреждения компании, когда образуется уставный фонд. В качестве его источников выступают: акционерный капитал, долгосрочный кредит, бюджетные средства</w:t>
      </w:r>
      <w:r w:rsidRPr="004E1026">
        <w:rPr>
          <w:rFonts w:ascii="Times New Roman" w:hAnsi="Times New Roman" w:cs="Times New Roman"/>
          <w:color w:val="000000" w:themeColor="text1"/>
          <w:sz w:val="28"/>
          <w:szCs w:val="28"/>
          <w:vertAlign w:val="superscript"/>
        </w:rPr>
        <w:footnoteReference w:id="3"/>
      </w:r>
      <w:r w:rsidRPr="004E1026">
        <w:rPr>
          <w:rFonts w:ascii="Times New Roman" w:hAnsi="Times New Roman" w:cs="Times New Roman"/>
          <w:color w:val="000000" w:themeColor="text1"/>
          <w:sz w:val="28"/>
          <w:szCs w:val="28"/>
        </w:rPr>
        <w:t>.</w:t>
      </w:r>
    </w:p>
    <w:p w:rsidR="00F12A5B" w:rsidRPr="004E1026" w:rsidRDefault="00F12A5B" w:rsidP="004E1026">
      <w:pPr>
        <w:spacing w:after="0" w:line="360" w:lineRule="auto"/>
        <w:ind w:firstLine="709"/>
        <w:jc w:val="both"/>
        <w:rPr>
          <w:rFonts w:ascii="Times New Roman" w:hAnsi="Times New Roman" w:cs="Times New Roman"/>
          <w:color w:val="000000" w:themeColor="text1"/>
          <w:sz w:val="28"/>
          <w:szCs w:val="28"/>
        </w:rPr>
      </w:pPr>
      <w:r w:rsidRPr="004E1026">
        <w:rPr>
          <w:rFonts w:ascii="Times New Roman" w:hAnsi="Times New Roman" w:cs="Times New Roman"/>
          <w:color w:val="000000" w:themeColor="text1"/>
          <w:sz w:val="28"/>
          <w:szCs w:val="28"/>
        </w:rPr>
        <w:t>Достаточно важную роль в деятельности АО играет акционерный капитал. Он является материальной базой для производственной и иного рода деятельности общества. Капитал АО формируется, как правило, в денежной форме и разбивается на равные по собственной номинальной величине и неделимые паи. Последние представлены в виде ценных бумаг - акций. Акция представляет собой ценную бумагу, которая свидетельствует о доле ее владельца в акционерном капитале и дает право на получение части дохода от капитала, пропорционально данной доле. Доля акционерного капитала, которая представлена акцией, определяется как отношение ее номинальной стоимости к размеру уставного капитала АО. Акционерный капитал способствует перераспределению прав собственности в масштабах всего общества. Реальная же власть над капиталом сосредотачивается в руках профессионалов управленцев.</w:t>
      </w:r>
    </w:p>
    <w:p w:rsidR="00F12A5B" w:rsidRPr="004E1026" w:rsidRDefault="00F12A5B" w:rsidP="004E1026">
      <w:pPr>
        <w:spacing w:after="0" w:line="360" w:lineRule="auto"/>
        <w:ind w:firstLine="709"/>
        <w:jc w:val="both"/>
        <w:rPr>
          <w:rFonts w:ascii="Times New Roman" w:hAnsi="Times New Roman" w:cs="Times New Roman"/>
          <w:color w:val="000000" w:themeColor="text1"/>
          <w:sz w:val="28"/>
          <w:szCs w:val="28"/>
        </w:rPr>
      </w:pPr>
      <w:r w:rsidRPr="004E1026">
        <w:rPr>
          <w:rFonts w:ascii="Times New Roman" w:hAnsi="Times New Roman" w:cs="Times New Roman"/>
          <w:color w:val="000000" w:themeColor="text1"/>
          <w:sz w:val="28"/>
          <w:szCs w:val="28"/>
        </w:rPr>
        <w:lastRenderedPageBreak/>
        <w:t>По мере необходимости АО может повышать собственный уставный фонд при том условии, что все ранее выпущенные акции были оплачены по стоимости не ниже номинальной. Решение о повышении размера уставного фонда посредством выпуска дополнительных акций может принимать только общее собрание акционеров.</w:t>
      </w:r>
    </w:p>
    <w:p w:rsidR="00F12A5B" w:rsidRPr="004E1026" w:rsidRDefault="00F12A5B" w:rsidP="004E1026">
      <w:pPr>
        <w:spacing w:after="0" w:line="360" w:lineRule="auto"/>
        <w:ind w:firstLine="709"/>
        <w:jc w:val="both"/>
        <w:rPr>
          <w:rFonts w:ascii="Times New Roman" w:hAnsi="Times New Roman" w:cs="Times New Roman"/>
          <w:color w:val="000000" w:themeColor="text1"/>
          <w:sz w:val="28"/>
          <w:szCs w:val="28"/>
        </w:rPr>
      </w:pPr>
      <w:r w:rsidRPr="004E1026">
        <w:rPr>
          <w:rFonts w:ascii="Times New Roman" w:hAnsi="Times New Roman" w:cs="Times New Roman"/>
          <w:color w:val="000000" w:themeColor="text1"/>
          <w:sz w:val="28"/>
          <w:szCs w:val="28"/>
        </w:rPr>
        <w:t>Назначение уставного фонда - гарантировать ответственность имущественного характера общества перед кредиторами.</w:t>
      </w:r>
    </w:p>
    <w:p w:rsidR="00F12A5B" w:rsidRPr="004E1026" w:rsidRDefault="00F12A5B" w:rsidP="004E1026">
      <w:pPr>
        <w:spacing w:after="0" w:line="360" w:lineRule="auto"/>
        <w:ind w:firstLine="709"/>
        <w:jc w:val="both"/>
        <w:rPr>
          <w:rFonts w:ascii="Times New Roman" w:hAnsi="Times New Roman" w:cs="Times New Roman"/>
          <w:color w:val="000000" w:themeColor="text1"/>
          <w:sz w:val="28"/>
          <w:szCs w:val="28"/>
        </w:rPr>
      </w:pPr>
      <w:r w:rsidRPr="004E1026">
        <w:rPr>
          <w:rFonts w:ascii="Times New Roman" w:hAnsi="Times New Roman" w:cs="Times New Roman"/>
          <w:color w:val="000000" w:themeColor="text1"/>
          <w:sz w:val="28"/>
          <w:szCs w:val="28"/>
        </w:rPr>
        <w:t>В уставном фонде определяется доля участия каждого акционера в АО. Чем выше количество и стоимость акций, которые приобретены отдельно взятым акционером, тем больше голосов он имеет при решении деятельности общества.</w:t>
      </w:r>
    </w:p>
    <w:p w:rsidR="00F12A5B" w:rsidRPr="004E1026" w:rsidRDefault="00F12A5B" w:rsidP="004E1026">
      <w:pPr>
        <w:spacing w:after="0" w:line="360" w:lineRule="auto"/>
        <w:ind w:firstLine="709"/>
        <w:jc w:val="both"/>
        <w:rPr>
          <w:rFonts w:ascii="Times New Roman" w:hAnsi="Times New Roman" w:cs="Times New Roman"/>
          <w:color w:val="000000" w:themeColor="text1"/>
          <w:sz w:val="28"/>
          <w:szCs w:val="28"/>
        </w:rPr>
      </w:pPr>
      <w:r w:rsidRPr="004E1026">
        <w:rPr>
          <w:rFonts w:ascii="Times New Roman" w:hAnsi="Times New Roman" w:cs="Times New Roman"/>
          <w:color w:val="000000" w:themeColor="text1"/>
          <w:sz w:val="28"/>
          <w:szCs w:val="28"/>
        </w:rPr>
        <w:t>Размер уставного фонда показывает величину тех денежных средств - основных и оборотных - которые были инвестированы в производственный процесс</w:t>
      </w:r>
      <w:r w:rsidRPr="004E1026">
        <w:rPr>
          <w:rFonts w:ascii="Times New Roman" w:hAnsi="Times New Roman" w:cs="Times New Roman"/>
          <w:color w:val="000000" w:themeColor="text1"/>
          <w:sz w:val="28"/>
          <w:szCs w:val="28"/>
          <w:vertAlign w:val="superscript"/>
        </w:rPr>
        <w:footnoteReference w:id="4"/>
      </w:r>
      <w:r w:rsidRPr="004E1026">
        <w:rPr>
          <w:rFonts w:ascii="Times New Roman" w:hAnsi="Times New Roman" w:cs="Times New Roman"/>
          <w:color w:val="000000" w:themeColor="text1"/>
          <w:sz w:val="28"/>
          <w:szCs w:val="28"/>
        </w:rPr>
        <w:t>. В качестве основного источника финансовых ресурсов в действующих компаниях выступает стоимость проданной продукции (оказанных услуг), различные части которой в процессе распределения выручки от продажи принимают форму денежных доходов и накоплений. Финансовые ресурсы формируются, в основном, за счет прибыли (от основной и иных видов деятельности) и амортизационных отчислений. Вместе с ними источниками финансовых ресурсов выступают:</w:t>
      </w:r>
    </w:p>
    <w:p w:rsidR="00F12A5B" w:rsidRPr="004E1026" w:rsidRDefault="00F12A5B" w:rsidP="004E1026">
      <w:pPr>
        <w:spacing w:after="0" w:line="360" w:lineRule="auto"/>
        <w:ind w:firstLine="709"/>
        <w:jc w:val="both"/>
        <w:rPr>
          <w:rFonts w:ascii="Times New Roman" w:hAnsi="Times New Roman" w:cs="Times New Roman"/>
          <w:color w:val="000000" w:themeColor="text1"/>
          <w:sz w:val="28"/>
          <w:szCs w:val="28"/>
        </w:rPr>
      </w:pPr>
      <w:r w:rsidRPr="004E1026">
        <w:rPr>
          <w:rFonts w:ascii="Times New Roman" w:hAnsi="Times New Roman" w:cs="Times New Roman"/>
          <w:color w:val="000000" w:themeColor="text1"/>
          <w:sz w:val="28"/>
          <w:szCs w:val="28"/>
        </w:rPr>
        <w:t>- выручка от продажи выбывшего имущества,</w:t>
      </w:r>
    </w:p>
    <w:p w:rsidR="00F12A5B" w:rsidRPr="004E1026" w:rsidRDefault="00F12A5B" w:rsidP="004E1026">
      <w:pPr>
        <w:spacing w:after="0" w:line="360" w:lineRule="auto"/>
        <w:ind w:firstLine="709"/>
        <w:jc w:val="both"/>
        <w:rPr>
          <w:rFonts w:ascii="Times New Roman" w:hAnsi="Times New Roman" w:cs="Times New Roman"/>
          <w:color w:val="000000" w:themeColor="text1"/>
          <w:sz w:val="28"/>
          <w:szCs w:val="28"/>
        </w:rPr>
      </w:pPr>
      <w:r w:rsidRPr="004E1026">
        <w:rPr>
          <w:rFonts w:ascii="Times New Roman" w:hAnsi="Times New Roman" w:cs="Times New Roman"/>
          <w:color w:val="000000" w:themeColor="text1"/>
          <w:sz w:val="28"/>
          <w:szCs w:val="28"/>
        </w:rPr>
        <w:t>- устойчивые пассивы,</w:t>
      </w:r>
    </w:p>
    <w:p w:rsidR="00F12A5B" w:rsidRPr="004E1026" w:rsidRDefault="00F12A5B" w:rsidP="004E1026">
      <w:pPr>
        <w:spacing w:after="0" w:line="360" w:lineRule="auto"/>
        <w:ind w:firstLine="709"/>
        <w:jc w:val="both"/>
        <w:rPr>
          <w:rFonts w:ascii="Times New Roman" w:hAnsi="Times New Roman" w:cs="Times New Roman"/>
          <w:color w:val="000000" w:themeColor="text1"/>
          <w:sz w:val="28"/>
          <w:szCs w:val="28"/>
        </w:rPr>
      </w:pPr>
      <w:r w:rsidRPr="004E1026">
        <w:rPr>
          <w:rFonts w:ascii="Times New Roman" w:hAnsi="Times New Roman" w:cs="Times New Roman"/>
          <w:color w:val="000000" w:themeColor="text1"/>
          <w:sz w:val="28"/>
          <w:szCs w:val="28"/>
        </w:rPr>
        <w:t>- различные целевые поступления (плата за содержание детей в дошкольных учреждениях и т. д.),</w:t>
      </w:r>
    </w:p>
    <w:p w:rsidR="00F12A5B" w:rsidRPr="004E1026" w:rsidRDefault="00F12A5B" w:rsidP="004E1026">
      <w:pPr>
        <w:spacing w:after="0" w:line="360" w:lineRule="auto"/>
        <w:ind w:firstLine="709"/>
        <w:jc w:val="both"/>
        <w:rPr>
          <w:rFonts w:ascii="Times New Roman" w:hAnsi="Times New Roman" w:cs="Times New Roman"/>
          <w:color w:val="000000" w:themeColor="text1"/>
          <w:sz w:val="28"/>
          <w:szCs w:val="28"/>
        </w:rPr>
      </w:pPr>
      <w:r w:rsidRPr="004E1026">
        <w:rPr>
          <w:rFonts w:ascii="Times New Roman" w:hAnsi="Times New Roman" w:cs="Times New Roman"/>
          <w:color w:val="000000" w:themeColor="text1"/>
          <w:sz w:val="28"/>
          <w:szCs w:val="28"/>
        </w:rPr>
        <w:t>- мобилизация внутренних ресурсов в строительстве и др.</w:t>
      </w:r>
      <w:r w:rsidRPr="004E1026">
        <w:rPr>
          <w:rFonts w:ascii="Times New Roman" w:hAnsi="Times New Roman" w:cs="Times New Roman"/>
          <w:color w:val="000000" w:themeColor="text1"/>
          <w:sz w:val="28"/>
          <w:szCs w:val="28"/>
          <w:vertAlign w:val="superscript"/>
        </w:rPr>
        <w:footnoteReference w:id="5"/>
      </w:r>
    </w:p>
    <w:p w:rsidR="00F12A5B" w:rsidRPr="004E1026" w:rsidRDefault="00F12A5B" w:rsidP="004E1026">
      <w:pPr>
        <w:spacing w:after="0" w:line="360" w:lineRule="auto"/>
        <w:ind w:firstLine="709"/>
        <w:jc w:val="both"/>
        <w:rPr>
          <w:rFonts w:ascii="Times New Roman" w:hAnsi="Times New Roman" w:cs="Times New Roman"/>
          <w:color w:val="000000" w:themeColor="text1"/>
          <w:sz w:val="28"/>
          <w:szCs w:val="28"/>
        </w:rPr>
      </w:pPr>
      <w:r w:rsidRPr="004E1026">
        <w:rPr>
          <w:rFonts w:ascii="Times New Roman" w:hAnsi="Times New Roman" w:cs="Times New Roman"/>
          <w:color w:val="000000" w:themeColor="text1"/>
          <w:sz w:val="28"/>
          <w:szCs w:val="28"/>
        </w:rPr>
        <w:lastRenderedPageBreak/>
        <w:t>Значительные финансовые ресурсы могут быть мобилизованы на финансовом рынке. Формами их мобилизации являются: продажа акций, облигаций и других видов ценных бумаг, выпускаемых АО, кредитные инвестиции.</w:t>
      </w:r>
    </w:p>
    <w:p w:rsidR="00F12A5B" w:rsidRPr="004E1026" w:rsidRDefault="00F12A5B" w:rsidP="004E1026">
      <w:pPr>
        <w:spacing w:after="0" w:line="360" w:lineRule="auto"/>
        <w:ind w:firstLine="709"/>
        <w:jc w:val="both"/>
        <w:rPr>
          <w:rFonts w:ascii="Times New Roman" w:hAnsi="Times New Roman" w:cs="Times New Roman"/>
          <w:color w:val="000000" w:themeColor="text1"/>
          <w:sz w:val="28"/>
          <w:szCs w:val="28"/>
        </w:rPr>
      </w:pPr>
      <w:r w:rsidRPr="004E1026">
        <w:rPr>
          <w:rFonts w:ascii="Times New Roman" w:hAnsi="Times New Roman" w:cs="Times New Roman"/>
          <w:color w:val="000000" w:themeColor="text1"/>
          <w:sz w:val="28"/>
          <w:szCs w:val="28"/>
        </w:rPr>
        <w:t>В условиях функционирования рынка ценных бумаг появятся такого рода виды финансовых ресурсов, как дивиденды и проценты по ценным бумагам других эмитентов, а вместе с тем прибыль от проведения операций финансового характера.</w:t>
      </w:r>
    </w:p>
    <w:p w:rsidR="00F12A5B" w:rsidRPr="004E1026" w:rsidRDefault="00F12A5B" w:rsidP="004E1026">
      <w:pPr>
        <w:rPr>
          <w:rFonts w:ascii="Times New Roman" w:hAnsi="Times New Roman" w:cs="Times New Roman"/>
          <w:color w:val="000000" w:themeColor="text1"/>
          <w:sz w:val="28"/>
          <w:szCs w:val="28"/>
        </w:rPr>
      </w:pPr>
      <w:r w:rsidRPr="004E1026">
        <w:rPr>
          <w:rFonts w:ascii="Times New Roman" w:hAnsi="Times New Roman" w:cs="Times New Roman"/>
          <w:color w:val="000000" w:themeColor="text1"/>
          <w:sz w:val="28"/>
          <w:szCs w:val="28"/>
        </w:rPr>
        <w:t xml:space="preserve">                                  </w:t>
      </w:r>
    </w:p>
    <w:p w:rsidR="00CD62BA" w:rsidRPr="004E1026" w:rsidRDefault="00F12A5B" w:rsidP="004E1026">
      <w:pPr>
        <w:rPr>
          <w:rFonts w:ascii="Times New Roman" w:hAnsi="Times New Roman" w:cs="Times New Roman"/>
          <w:color w:val="000000" w:themeColor="text1"/>
          <w:sz w:val="28"/>
          <w:szCs w:val="28"/>
        </w:rPr>
      </w:pPr>
      <w:r w:rsidRPr="004E1026">
        <w:rPr>
          <w:rFonts w:ascii="Times New Roman" w:hAnsi="Times New Roman" w:cs="Times New Roman"/>
          <w:color w:val="000000" w:themeColor="text1"/>
          <w:sz w:val="28"/>
          <w:szCs w:val="28"/>
        </w:rPr>
        <w:t xml:space="preserve">                                  </w:t>
      </w:r>
      <w:r w:rsidR="00CD62BA" w:rsidRPr="004E1026">
        <w:rPr>
          <w:rFonts w:ascii="Times New Roman" w:hAnsi="Times New Roman" w:cs="Times New Roman"/>
          <w:b/>
          <w:bCs/>
          <w:color w:val="000000"/>
          <w:sz w:val="28"/>
          <w:szCs w:val="28"/>
        </w:rPr>
        <w:t>2. Анализ финансов ЗАО «ИнфокомЭксим»</w:t>
      </w:r>
    </w:p>
    <w:p w:rsidR="00CD62BA" w:rsidRPr="004E1026" w:rsidRDefault="00F12A5B" w:rsidP="004E1026">
      <w:pPr>
        <w:keepNext/>
        <w:keepLines/>
        <w:autoSpaceDE w:val="0"/>
        <w:autoSpaceDN w:val="0"/>
        <w:adjustRightInd w:val="0"/>
        <w:spacing w:after="0" w:line="360" w:lineRule="auto"/>
        <w:outlineLvl w:val="1"/>
        <w:rPr>
          <w:rFonts w:ascii="Times New Roman" w:hAnsi="Times New Roman" w:cs="Times New Roman"/>
          <w:b/>
          <w:bCs/>
          <w:color w:val="000000"/>
          <w:sz w:val="28"/>
          <w:szCs w:val="28"/>
        </w:rPr>
      </w:pPr>
      <w:r w:rsidRPr="004E1026">
        <w:rPr>
          <w:rFonts w:ascii="Times New Roman" w:hAnsi="Times New Roman" w:cs="Times New Roman"/>
          <w:color w:val="000000"/>
          <w:sz w:val="28"/>
          <w:szCs w:val="28"/>
        </w:rPr>
        <w:t xml:space="preserve">                                  </w:t>
      </w:r>
      <w:r w:rsidR="00CD62BA" w:rsidRPr="004E1026">
        <w:rPr>
          <w:rFonts w:ascii="Times New Roman" w:hAnsi="Times New Roman" w:cs="Times New Roman"/>
          <w:b/>
          <w:bCs/>
          <w:color w:val="000000"/>
          <w:sz w:val="28"/>
          <w:szCs w:val="28"/>
        </w:rPr>
        <w:t>2.1. Характеристика ЗАО «ИнфокомЭксим»</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Закрытое акционерное общество «ИнфокомЭксим» находится по адресу: 111024, г. Москва, ул. Кабельная 5-я, 2, стр.10. ЗАО «ИнфокомЭксим» было образовано в феврале 2006 года. Основной вид деятельности – оптовая торговля непродовольственными товарами:</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сумки, кейсы, портфели, школьные ранцы и т.д. из различных материалов;</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различные футляры и аналогичные изделия для очков, биноклей, музыкальных инструментов и т.д.;</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вычислительные портативные цифровые машины и др.</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Также согласно устава субъект хозяйствования имеет право заниматься организацией перевозок грузов и финансовым лизингом. </w:t>
      </w:r>
    </w:p>
    <w:p w:rsidR="00CD62BA" w:rsidRPr="004E1026" w:rsidRDefault="00CD62BA" w:rsidP="004E1026">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Склад ЗАО «ИнфокомЭксим» соответствует всем современным требованиям хранения товара, оснащен стеллажами, разгрузочно-погрузочной техникой.</w:t>
      </w:r>
    </w:p>
    <w:p w:rsidR="00CD62BA" w:rsidRPr="004E1026" w:rsidRDefault="00CD62BA" w:rsidP="004E1026">
      <w:pPr>
        <w:autoSpaceDE w:val="0"/>
        <w:autoSpaceDN w:val="0"/>
        <w:adjustRightInd w:val="0"/>
        <w:spacing w:after="0" w:line="360" w:lineRule="auto"/>
        <w:ind w:firstLine="720"/>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На рисунке 2.1 представлена организационная структура ЗАО «ИнфокомЭксим». В организации наблюдается автократический стиль управления, по классической ли</w:t>
      </w:r>
      <w:r w:rsidRPr="004E1026">
        <w:rPr>
          <w:rFonts w:ascii="Times New Roman" w:hAnsi="Times New Roman" w:cs="Times New Roman"/>
          <w:color w:val="000000"/>
          <w:sz w:val="28"/>
          <w:szCs w:val="28"/>
        </w:rPr>
        <w:softHyphen/>
        <w:t>тературе по менеджменту именно он должен привести организацию к хоро</w:t>
      </w:r>
      <w:r w:rsidRPr="004E1026">
        <w:rPr>
          <w:rFonts w:ascii="Times New Roman" w:hAnsi="Times New Roman" w:cs="Times New Roman"/>
          <w:color w:val="000000"/>
          <w:sz w:val="28"/>
          <w:szCs w:val="28"/>
        </w:rPr>
        <w:softHyphen/>
        <w:t xml:space="preserve">шим результатам, однако для данного случая необходимо </w:t>
      </w:r>
      <w:r w:rsidRPr="004E1026">
        <w:rPr>
          <w:rFonts w:ascii="Times New Roman" w:hAnsi="Times New Roman" w:cs="Times New Roman"/>
          <w:color w:val="000000"/>
          <w:sz w:val="28"/>
          <w:szCs w:val="28"/>
        </w:rPr>
        <w:lastRenderedPageBreak/>
        <w:t>внести в этот стиль управления элемент демократизма. Это всегда сплачивает коллектив, что по</w:t>
      </w:r>
      <w:r w:rsidRPr="004E1026">
        <w:rPr>
          <w:rFonts w:ascii="Times New Roman" w:hAnsi="Times New Roman" w:cs="Times New Roman"/>
          <w:color w:val="000000"/>
          <w:sz w:val="28"/>
          <w:szCs w:val="28"/>
        </w:rPr>
        <w:softHyphen/>
        <w:t>зволяет улучшить результаты работы.</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В своей деятельности ЗАО руководствуется Уставом, Гражданским Кодексом РФ, Налоговым Кодексом РФ, законом «О бухгалтерском учете», Положением по бухгалтерскому учету «Бухгалтерская отчетность организа</w:t>
      </w:r>
      <w:r w:rsidRPr="004E1026">
        <w:rPr>
          <w:rFonts w:ascii="Times New Roman" w:hAnsi="Times New Roman" w:cs="Times New Roman"/>
          <w:color w:val="000000"/>
          <w:sz w:val="28"/>
          <w:szCs w:val="28"/>
        </w:rPr>
        <w:softHyphen/>
        <w:t>ции», утвержденным приказом Минфина РФ от 06.07.00 № 43н (ПБУ 4/99) с изменениями и дополнениями и т.д.</w:t>
      </w:r>
    </w:p>
    <w:p w:rsidR="00931ADD" w:rsidRPr="004E1026" w:rsidRDefault="00931ADD" w:rsidP="004E1026">
      <w:pPr>
        <w:spacing w:after="0" w:line="360" w:lineRule="auto"/>
        <w:ind w:firstLine="709"/>
        <w:jc w:val="both"/>
        <w:rPr>
          <w:rFonts w:ascii="Times New Roman" w:hAnsi="Times New Roman" w:cs="Times New Roman"/>
          <w:color w:val="000000" w:themeColor="text1"/>
          <w:sz w:val="28"/>
          <w:szCs w:val="28"/>
        </w:rPr>
      </w:pPr>
      <w:r w:rsidRPr="004E1026">
        <w:rPr>
          <w:rFonts w:ascii="Times New Roman" w:hAnsi="Times New Roman" w:cs="Times New Roman"/>
          <w:noProof/>
          <w:color w:val="000000" w:themeColor="text1"/>
          <w:sz w:val="28"/>
          <w:szCs w:val="28"/>
          <w:lang w:eastAsia="ru-RU"/>
        </w:rPr>
        <mc:AlternateContent>
          <mc:Choice Requires="wpg">
            <w:drawing>
              <wp:anchor distT="0" distB="0" distL="114300" distR="114300" simplePos="0" relativeHeight="251661312" behindDoc="0" locked="0" layoutInCell="1" allowOverlap="1" wp14:anchorId="7FD0C5B7" wp14:editId="073DED34">
                <wp:simplePos x="0" y="0"/>
                <wp:positionH relativeFrom="column">
                  <wp:posOffset>0</wp:posOffset>
                </wp:positionH>
                <wp:positionV relativeFrom="paragraph">
                  <wp:posOffset>-635</wp:posOffset>
                </wp:positionV>
                <wp:extent cx="4800600" cy="3157855"/>
                <wp:effectExtent l="0" t="0" r="19050" b="23495"/>
                <wp:wrapNone/>
                <wp:docPr id="17" name="Группа 17"/>
                <wp:cNvGraphicFramePr/>
                <a:graphic xmlns:a="http://schemas.openxmlformats.org/drawingml/2006/main">
                  <a:graphicData uri="http://schemas.microsoft.com/office/word/2010/wordprocessingGroup">
                    <wpg:wgp>
                      <wpg:cNvGrpSpPr/>
                      <wpg:grpSpPr bwMode="auto">
                        <a:xfrm>
                          <a:off x="0" y="0"/>
                          <a:ext cx="4800600" cy="3157855"/>
                          <a:chOff x="0" y="0"/>
                          <a:chExt cx="7560" cy="4973"/>
                        </a:xfrm>
                      </wpg:grpSpPr>
                      <wps:wsp>
                        <wps:cNvPr id="18" name="Text Box 3"/>
                        <wps:cNvSpPr txBox="1">
                          <a:spLocks noChangeArrowheads="1"/>
                        </wps:cNvSpPr>
                        <wps:spPr bwMode="auto">
                          <a:xfrm>
                            <a:off x="1440" y="1238"/>
                            <a:ext cx="4277" cy="534"/>
                          </a:xfrm>
                          <a:prstGeom prst="rect">
                            <a:avLst/>
                          </a:prstGeom>
                          <a:solidFill>
                            <a:srgbClr val="DDDDDD"/>
                          </a:solidFill>
                          <a:ln w="9525">
                            <a:solidFill>
                              <a:srgbClr val="000000"/>
                            </a:solidFill>
                            <a:miter lim="800000"/>
                            <a:headEnd/>
                            <a:tailEnd/>
                          </a:ln>
                          <a:effectLst>
                            <a:outerShdw dist="107763" dir="13500000" algn="ctr" rotWithShape="0">
                              <a:srgbClr val="808080"/>
                            </a:outerShdw>
                          </a:effectLst>
                        </wps:spPr>
                        <wps:txbx>
                          <w:txbxContent>
                            <w:p w:rsidR="00F27A64" w:rsidRDefault="00F27A64" w:rsidP="00931ADD">
                              <w:pPr>
                                <w:jc w:val="center"/>
                                <w:rPr>
                                  <w:b/>
                                  <w:bCs/>
                                </w:rPr>
                              </w:pPr>
                              <w:r>
                                <w:rPr>
                                  <w:b/>
                                  <w:bCs/>
                                </w:rPr>
                                <w:t>Генеральный директор</w:t>
                              </w:r>
                            </w:p>
                          </w:txbxContent>
                        </wps:txbx>
                        <wps:bodyPr rot="0" vert="horz" wrap="square" lIns="91440" tIns="45720" rIns="91440" bIns="45720" anchor="t" anchorCtr="0" upright="1">
                          <a:noAutofit/>
                        </wps:bodyPr>
                      </wps:wsp>
                      <wps:wsp>
                        <wps:cNvPr id="19" name="Text Box 4"/>
                        <wps:cNvSpPr txBox="1">
                          <a:spLocks noChangeArrowheads="1"/>
                        </wps:cNvSpPr>
                        <wps:spPr bwMode="auto">
                          <a:xfrm>
                            <a:off x="0" y="2044"/>
                            <a:ext cx="2160" cy="996"/>
                          </a:xfrm>
                          <a:prstGeom prst="rect">
                            <a:avLst/>
                          </a:prstGeom>
                          <a:solidFill>
                            <a:srgbClr val="DDDDDD"/>
                          </a:solidFill>
                          <a:ln w="9525">
                            <a:solidFill>
                              <a:srgbClr val="000000"/>
                            </a:solidFill>
                            <a:miter lim="800000"/>
                            <a:headEnd/>
                            <a:tailEnd/>
                          </a:ln>
                        </wps:spPr>
                        <wps:txbx>
                          <w:txbxContent>
                            <w:p w:rsidR="00F27A64" w:rsidRDefault="00F27A64" w:rsidP="00931ADD">
                              <w:pPr>
                                <w:spacing w:line="240" w:lineRule="auto"/>
                                <w:jc w:val="center"/>
                                <w:rPr>
                                  <w:b/>
                                  <w:bCs/>
                                </w:rPr>
                              </w:pPr>
                              <w:r>
                                <w:rPr>
                                  <w:b/>
                                  <w:bCs/>
                                </w:rPr>
                                <w:t>Заместитель генерального директора</w:t>
                              </w:r>
                            </w:p>
                          </w:txbxContent>
                        </wps:txbx>
                        <wps:bodyPr rot="0" vert="horz" wrap="square" lIns="91440" tIns="45720" rIns="91440" bIns="45720" anchor="t" anchorCtr="0" upright="1">
                          <a:noAutofit/>
                        </wps:bodyPr>
                      </wps:wsp>
                      <wps:wsp>
                        <wps:cNvPr id="20" name="Text Box 5"/>
                        <wps:cNvSpPr txBox="1">
                          <a:spLocks noChangeArrowheads="1"/>
                        </wps:cNvSpPr>
                        <wps:spPr bwMode="auto">
                          <a:xfrm>
                            <a:off x="2520" y="2044"/>
                            <a:ext cx="2340" cy="1067"/>
                          </a:xfrm>
                          <a:prstGeom prst="rect">
                            <a:avLst/>
                          </a:prstGeom>
                          <a:solidFill>
                            <a:srgbClr val="DDDDDD"/>
                          </a:solidFill>
                          <a:ln w="9525">
                            <a:solidFill>
                              <a:srgbClr val="000000"/>
                            </a:solidFill>
                            <a:miter lim="800000"/>
                            <a:headEnd/>
                            <a:tailEnd/>
                          </a:ln>
                        </wps:spPr>
                        <wps:txbx>
                          <w:txbxContent>
                            <w:p w:rsidR="00F27A64" w:rsidRDefault="00F27A64" w:rsidP="00931ADD">
                              <w:pPr>
                                <w:spacing w:line="240" w:lineRule="auto"/>
                                <w:jc w:val="center"/>
                                <w:rPr>
                                  <w:b/>
                                  <w:bCs/>
                                  <w:sz w:val="24"/>
                                  <w:szCs w:val="24"/>
                                </w:rPr>
                              </w:pPr>
                              <w:r>
                                <w:rPr>
                                  <w:b/>
                                  <w:bCs/>
                                  <w:sz w:val="24"/>
                                  <w:szCs w:val="24"/>
                                </w:rPr>
                                <w:t>Коммерческий директор</w:t>
                              </w:r>
                            </w:p>
                          </w:txbxContent>
                        </wps:txbx>
                        <wps:bodyPr rot="0" vert="horz" wrap="square" lIns="91440" tIns="45720" rIns="91440" bIns="45720" anchor="t" anchorCtr="0" upright="1">
                          <a:noAutofit/>
                        </wps:bodyPr>
                      </wps:wsp>
                      <wps:wsp>
                        <wps:cNvPr id="21" name="Text Box 6"/>
                        <wps:cNvSpPr txBox="1">
                          <a:spLocks noChangeArrowheads="1"/>
                        </wps:cNvSpPr>
                        <wps:spPr bwMode="auto">
                          <a:xfrm>
                            <a:off x="5220" y="2246"/>
                            <a:ext cx="2340" cy="711"/>
                          </a:xfrm>
                          <a:prstGeom prst="rect">
                            <a:avLst/>
                          </a:prstGeom>
                          <a:solidFill>
                            <a:srgbClr val="DDDDDD"/>
                          </a:solidFill>
                          <a:ln w="9525">
                            <a:solidFill>
                              <a:srgbClr val="000000"/>
                            </a:solidFill>
                            <a:miter lim="800000"/>
                            <a:headEnd/>
                            <a:tailEnd/>
                          </a:ln>
                        </wps:spPr>
                        <wps:txbx>
                          <w:txbxContent>
                            <w:p w:rsidR="00F27A64" w:rsidRDefault="00F27A64" w:rsidP="00931ADD">
                              <w:pPr>
                                <w:spacing w:line="240" w:lineRule="auto"/>
                                <w:jc w:val="center"/>
                                <w:rPr>
                                  <w:b/>
                                  <w:bCs/>
                                </w:rPr>
                              </w:pPr>
                              <w:r>
                                <w:rPr>
                                  <w:b/>
                                  <w:bCs/>
                                </w:rPr>
                                <w:t>Главный бухгалтер</w:t>
                              </w:r>
                            </w:p>
                          </w:txbxContent>
                        </wps:txbx>
                        <wps:bodyPr rot="0" vert="horz" wrap="square" lIns="91440" tIns="45720" rIns="91440" bIns="45720" anchor="t" anchorCtr="0" upright="1">
                          <a:noAutofit/>
                        </wps:bodyPr>
                      </wps:wsp>
                      <wps:wsp>
                        <wps:cNvPr id="22" name="Line 7"/>
                        <wps:cNvCnPr>
                          <a:cxnSpLocks noChangeShapeType="1"/>
                        </wps:cNvCnPr>
                        <wps:spPr bwMode="auto">
                          <a:xfrm>
                            <a:off x="1620" y="1843"/>
                            <a:ext cx="0" cy="35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8"/>
                        <wps:cNvCnPr>
                          <a:cxnSpLocks noChangeShapeType="1"/>
                        </wps:cNvCnPr>
                        <wps:spPr bwMode="auto">
                          <a:xfrm>
                            <a:off x="3600" y="1642"/>
                            <a:ext cx="0" cy="35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9"/>
                        <wps:cNvCnPr>
                          <a:cxnSpLocks noChangeShapeType="1"/>
                        </wps:cNvCnPr>
                        <wps:spPr bwMode="auto">
                          <a:xfrm>
                            <a:off x="5580" y="1843"/>
                            <a:ext cx="0" cy="35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10"/>
                        <wps:cNvSpPr txBox="1">
                          <a:spLocks noChangeArrowheads="1"/>
                        </wps:cNvSpPr>
                        <wps:spPr bwMode="auto">
                          <a:xfrm>
                            <a:off x="5220" y="3312"/>
                            <a:ext cx="2340" cy="678"/>
                          </a:xfrm>
                          <a:prstGeom prst="rect">
                            <a:avLst/>
                          </a:prstGeom>
                          <a:solidFill>
                            <a:srgbClr val="FFFFFF"/>
                          </a:solidFill>
                          <a:ln w="9525">
                            <a:solidFill>
                              <a:srgbClr val="000000"/>
                            </a:solidFill>
                            <a:miter lim="800000"/>
                            <a:headEnd/>
                            <a:tailEnd/>
                          </a:ln>
                        </wps:spPr>
                        <wps:txbx>
                          <w:txbxContent>
                            <w:p w:rsidR="00F27A64" w:rsidRDefault="00F27A64" w:rsidP="00931ADD">
                              <w:pPr>
                                <w:jc w:val="center"/>
                              </w:pPr>
                              <w:r>
                                <w:t>Бухгалтер</w:t>
                              </w:r>
                            </w:p>
                          </w:txbxContent>
                        </wps:txbx>
                        <wps:bodyPr rot="0" vert="horz" wrap="square" lIns="91440" tIns="45720" rIns="91440" bIns="45720" anchor="t" anchorCtr="0" upright="1">
                          <a:noAutofit/>
                        </wps:bodyPr>
                      </wps:wsp>
                      <wps:wsp>
                        <wps:cNvPr id="26" name="Text Box 11"/>
                        <wps:cNvSpPr txBox="1">
                          <a:spLocks noChangeArrowheads="1"/>
                        </wps:cNvSpPr>
                        <wps:spPr bwMode="auto">
                          <a:xfrm>
                            <a:off x="5220" y="4332"/>
                            <a:ext cx="2340" cy="534"/>
                          </a:xfrm>
                          <a:prstGeom prst="rect">
                            <a:avLst/>
                          </a:prstGeom>
                          <a:solidFill>
                            <a:srgbClr val="FFFFFF"/>
                          </a:solidFill>
                          <a:ln w="9525">
                            <a:solidFill>
                              <a:srgbClr val="000000"/>
                            </a:solidFill>
                            <a:miter lim="800000"/>
                            <a:headEnd/>
                            <a:tailEnd/>
                          </a:ln>
                        </wps:spPr>
                        <wps:txbx>
                          <w:txbxContent>
                            <w:p w:rsidR="00F27A64" w:rsidRDefault="00F27A64" w:rsidP="00931ADD">
                              <w:pPr>
                                <w:spacing w:line="240" w:lineRule="auto"/>
                                <w:jc w:val="center"/>
                              </w:pPr>
                              <w:r>
                                <w:t>Кассир</w:t>
                              </w:r>
                            </w:p>
                          </w:txbxContent>
                        </wps:txbx>
                        <wps:bodyPr rot="0" vert="horz" wrap="square" lIns="91440" tIns="45720" rIns="91440" bIns="45720" anchor="t" anchorCtr="0" upright="1">
                          <a:noAutofit/>
                        </wps:bodyPr>
                      </wps:wsp>
                      <wps:wsp>
                        <wps:cNvPr id="27" name="Line 12"/>
                        <wps:cNvCnPr>
                          <a:cxnSpLocks noChangeShapeType="1"/>
                        </wps:cNvCnPr>
                        <wps:spPr bwMode="auto">
                          <a:xfrm>
                            <a:off x="6300" y="2957"/>
                            <a:ext cx="0" cy="3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13"/>
                        <wps:cNvCnPr>
                          <a:cxnSpLocks noChangeShapeType="1"/>
                        </wps:cNvCnPr>
                        <wps:spPr bwMode="auto">
                          <a:xfrm>
                            <a:off x="6300" y="4012"/>
                            <a:ext cx="0" cy="35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14"/>
                        <wps:cNvCnPr>
                          <a:cxnSpLocks noChangeShapeType="1"/>
                        </wps:cNvCnPr>
                        <wps:spPr bwMode="auto">
                          <a:xfrm flipH="1">
                            <a:off x="1980" y="2850"/>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15"/>
                        <wps:cNvCnPr>
                          <a:cxnSpLocks noChangeShapeType="1"/>
                        </wps:cNvCnPr>
                        <wps:spPr bwMode="auto">
                          <a:xfrm>
                            <a:off x="4680" y="2850"/>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Text Box 16"/>
                        <wps:cNvSpPr txBox="1">
                          <a:spLocks noChangeArrowheads="1"/>
                        </wps:cNvSpPr>
                        <wps:spPr bwMode="auto">
                          <a:xfrm>
                            <a:off x="2520" y="3455"/>
                            <a:ext cx="2160" cy="534"/>
                          </a:xfrm>
                          <a:prstGeom prst="rect">
                            <a:avLst/>
                          </a:prstGeom>
                          <a:solidFill>
                            <a:srgbClr val="FFFFFF"/>
                          </a:solidFill>
                          <a:ln w="9525">
                            <a:solidFill>
                              <a:srgbClr val="000000"/>
                            </a:solidFill>
                            <a:miter lim="800000"/>
                            <a:headEnd/>
                            <a:tailEnd/>
                          </a:ln>
                        </wps:spPr>
                        <wps:txbx>
                          <w:txbxContent>
                            <w:p w:rsidR="00F27A64" w:rsidRDefault="00F27A64" w:rsidP="00931ADD">
                              <w:pPr>
                                <w:jc w:val="center"/>
                                <w:rPr>
                                  <w:sz w:val="24"/>
                                  <w:szCs w:val="24"/>
                                </w:rPr>
                              </w:pPr>
                              <w:r>
                                <w:rPr>
                                  <w:sz w:val="24"/>
                                  <w:szCs w:val="24"/>
                                </w:rPr>
                                <w:t>Маркетологи</w:t>
                              </w:r>
                            </w:p>
                          </w:txbxContent>
                        </wps:txbx>
                        <wps:bodyPr rot="0" vert="horz" wrap="square" lIns="91440" tIns="45720" rIns="91440" bIns="45720" anchor="t" anchorCtr="0" upright="1">
                          <a:noAutofit/>
                        </wps:bodyPr>
                      </wps:wsp>
                      <wps:wsp>
                        <wps:cNvPr id="128" name="Text Box 17"/>
                        <wps:cNvSpPr txBox="1">
                          <a:spLocks noChangeArrowheads="1"/>
                        </wps:cNvSpPr>
                        <wps:spPr bwMode="auto">
                          <a:xfrm>
                            <a:off x="2520" y="4261"/>
                            <a:ext cx="2160" cy="712"/>
                          </a:xfrm>
                          <a:prstGeom prst="rect">
                            <a:avLst/>
                          </a:prstGeom>
                          <a:solidFill>
                            <a:srgbClr val="FFFFFF"/>
                          </a:solidFill>
                          <a:ln w="9525">
                            <a:solidFill>
                              <a:srgbClr val="000000"/>
                            </a:solidFill>
                            <a:miter lim="800000"/>
                            <a:headEnd/>
                            <a:tailEnd/>
                          </a:ln>
                        </wps:spPr>
                        <wps:txbx>
                          <w:txbxContent>
                            <w:p w:rsidR="00F27A64" w:rsidRDefault="00F27A64" w:rsidP="00931ADD">
                              <w:pPr>
                                <w:spacing w:line="240" w:lineRule="auto"/>
                                <w:jc w:val="center"/>
                              </w:pPr>
                              <w:r>
                                <w:t>Менеджеры по продажам</w:t>
                              </w:r>
                            </w:p>
                          </w:txbxContent>
                        </wps:txbx>
                        <wps:bodyPr rot="0" vert="horz" wrap="square" lIns="91440" tIns="45720" rIns="91440" bIns="45720" anchor="t" anchorCtr="0" upright="1">
                          <a:noAutofit/>
                        </wps:bodyPr>
                      </wps:wsp>
                      <wps:wsp>
                        <wps:cNvPr id="129" name="Text Box 18"/>
                        <wps:cNvSpPr txBox="1">
                          <a:spLocks noChangeArrowheads="1"/>
                        </wps:cNvSpPr>
                        <wps:spPr bwMode="auto">
                          <a:xfrm>
                            <a:off x="0" y="3312"/>
                            <a:ext cx="2160" cy="712"/>
                          </a:xfrm>
                          <a:prstGeom prst="rect">
                            <a:avLst/>
                          </a:prstGeom>
                          <a:solidFill>
                            <a:srgbClr val="FFFFFF"/>
                          </a:solidFill>
                          <a:ln w="9525">
                            <a:solidFill>
                              <a:srgbClr val="000000"/>
                            </a:solidFill>
                            <a:miter lim="800000"/>
                            <a:headEnd/>
                            <a:tailEnd/>
                          </a:ln>
                        </wps:spPr>
                        <wps:txbx>
                          <w:txbxContent>
                            <w:p w:rsidR="00F27A64" w:rsidRDefault="00F27A64" w:rsidP="00931ADD">
                              <w:pPr>
                                <w:pStyle w:val="3"/>
                                <w:spacing w:line="240" w:lineRule="auto"/>
                                <w:jc w:val="center"/>
                                <w:rPr>
                                  <w:sz w:val="22"/>
                                  <w:szCs w:val="22"/>
                                </w:rPr>
                              </w:pPr>
                              <w:r>
                                <w:rPr>
                                  <w:sz w:val="22"/>
                                  <w:szCs w:val="22"/>
                                </w:rPr>
                                <w:t>Прочие работники</w:t>
                              </w:r>
                            </w:p>
                          </w:txbxContent>
                        </wps:txbx>
                        <wps:bodyPr rot="0" vert="horz" wrap="square" lIns="91440" tIns="45720" rIns="91440" bIns="45720" anchor="t" anchorCtr="0" upright="1">
                          <a:noAutofit/>
                        </wps:bodyPr>
                      </wps:wsp>
                      <wps:wsp>
                        <wps:cNvPr id="130" name="Line 19"/>
                        <wps:cNvCnPr>
                          <a:cxnSpLocks noChangeShapeType="1"/>
                        </wps:cNvCnPr>
                        <wps:spPr bwMode="auto">
                          <a:xfrm>
                            <a:off x="1080" y="2957"/>
                            <a:ext cx="0" cy="3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3" name="Line 20"/>
                        <wps:cNvCnPr>
                          <a:cxnSpLocks noChangeShapeType="1"/>
                        </wps:cNvCnPr>
                        <wps:spPr bwMode="auto">
                          <a:xfrm>
                            <a:off x="3600" y="3040"/>
                            <a:ext cx="0" cy="4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4" name="Line 21"/>
                        <wps:cNvCnPr>
                          <a:cxnSpLocks noChangeShapeType="1"/>
                        </wps:cNvCnPr>
                        <wps:spPr bwMode="auto">
                          <a:xfrm>
                            <a:off x="3600" y="3989"/>
                            <a:ext cx="0" cy="27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 name="Line 22"/>
                        <wps:cNvCnPr>
                          <a:cxnSpLocks noChangeShapeType="1"/>
                        </wps:cNvCnPr>
                        <wps:spPr bwMode="auto">
                          <a:xfrm>
                            <a:off x="3600" y="508"/>
                            <a:ext cx="0" cy="533"/>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WordArt 23" descr="90%"/>
                        <wps:cNvSpPr txBox="1">
                          <a:spLocks noChangeArrowheads="1" noChangeShapeType="1" noTextEdit="1"/>
                        </wps:cNvSpPr>
                        <wps:spPr bwMode="auto">
                          <a:xfrm>
                            <a:off x="2594" y="0"/>
                            <a:ext cx="2535" cy="856"/>
                          </a:xfrm>
                          <a:prstGeom prst="rect">
                            <a:avLst/>
                          </a:prstGeom>
                          <a:extLst>
                            <a:ext uri="{AF507438-7753-43E0-B8FC-AC1667EBCBE1}">
                              <a14:hiddenEffects xmlns:a14="http://schemas.microsoft.com/office/drawing/2010/main">
                                <a:effectLst/>
                              </a14:hiddenEffects>
                            </a:ext>
                          </a:extLst>
                        </wps:spPr>
                        <wps:txbx>
                          <w:txbxContent>
                            <w:p w:rsidR="00F27A64" w:rsidRDefault="00F27A64" w:rsidP="00931ADD">
                              <w:pPr>
                                <w:pStyle w:val="a5"/>
                                <w:spacing w:line="240" w:lineRule="auto"/>
                                <w:jc w:val="center"/>
                                <w:rPr>
                                  <w:szCs w:val="28"/>
                                </w:rPr>
                              </w:pPr>
                              <w:r>
                                <w:rPr>
                                  <w:szCs w:val="28"/>
                                  <w14:textOutline w14:w="9525" w14:cap="flat" w14:cmpd="sng" w14:algn="ctr">
                                    <w14:solidFill>
                                      <w14:srgbClr w14:val="000000"/>
                                    </w14:solidFill>
                                    <w14:prstDash w14:val="solid"/>
                                    <w14:round/>
                                  </w14:textOutline>
                                </w:rPr>
                                <w:t>ЗАО "ИнфокомЭксим"</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7FD0C5B7" id="Группа 17" o:spid="_x0000_s1026" style="position:absolute;left:0;text-align:left;margin-left:0;margin-top:-.05pt;width:378pt;height:248.65pt;z-index:251661312" coordsize="7560,4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0bRVwcAALU9AAAOAAAAZHJzL2Uyb0RvYy54bWzsW+tu2zYU/j9g70AI2E/Xoq62UadIfOkG&#10;ZFuBZOhvRZJtbZKoUUrsbBgwYI+wF9kb7BXaN9rhIUXLt6bNGqdt5ACOLhZFHn48/M7t+YtVlpKb&#10;mJcJy4cGfWYaJM5DFiX5fGj8dDnt9AxSVkEeBSnL46FxG5fGi5Ovv3q+LAaxxRYsjWJOoJG8HCyL&#10;obGoqmLQ7ZbhIs6C8hkr4hxuzhjPggpO+bwb8WAJrWdp1zJNr7tkPCo4C+OyhKtjedM4wfZnszis&#10;fpzNyrgi6dCAvlX4zfH7Snx3T54HgzkPikUSqm4E9+hFFiQ5vFQ3NQ6qgFzzZKepLAk5K9msehay&#10;rMtmsySMcQwwGmpujeYlZ9cFjmU+WM4LLSYQ7Zac7t1s+MPNK06SCObON0geZDBHb/5+++fbv978&#10;C3//ELgMMloW8wH89CUvLopXXF2YyzNytfyeRfBccF0xFMJqxjMhDBgeWaGsb7Ws41VFQrjo9GD2&#10;TJiSEO7Z1PV7ritnI1zAlO08Fy4m6knf9dRjTt+3xTPdYCBf2RX9VN0SnQZMlWuxlf9PbBeLoIhx&#10;Nkohi1psAHAptksxtDO2Itgn8XL4lRAXqVZwGSSMwimLcxb+UpKcjRZBPo9POWfLRRxE0D2Ko2k8&#10;KgdRikbukjJ1HBALCJNadk9KUsva8mFyhaBd29kQWDAoeFm9jFlGxMHQ4LBisJvBzXlZSdnWPxFT&#10;WrI0iaZJmuIJn1+NUk5uAlhdY/yo1jd+luZkOTT6ruVKARxswsTPviaypAI1kSbZ0ADcwEcOUIht&#10;kkfQzWBQBUkqjwEOaS4uxagAYBzihF1DExeLaEmiRIyUmr7v2QacgTqgtiubJUE6B0UWVtwgnFWv&#10;k2qB8y7wuzPknin+VH91+4jHxqsBlOVATKGczGp1tcIFVA6uWHQLMwvvwUUCahQOFoz/ZpAlqKSh&#10;Uf56HfDYIOl3OaCjL6e4whPH9S2Yb968c9W8E+QhNDU0KoPIw1El9d51wZP5QkgAR5SzU1i3swQn&#10;W3RV9gpGIU5g/RxrIfV3FhJitbEajrOQ5CqyTAdfDyhSeseitd7p9z016bWmq5fIl7eK9qBXbhdC&#10;Amu4tCBGqYglubUb4K52dBBbrugKaPw9OLbFRiF2A2p6uLvr/fNL3g4OAdlqgbyH1lh0B8io844O&#10;ZNeqgWw52IOGQtZA9qlkTjUPfIo41qyzZRUNem5ZNY7PkzwmyphBaj7KBSULBuEqv9ji5Ej5Lm8L&#10;MGo2KLl8RKyB96PknsIu7Tk4PWvsKg1su3cwiRR6jTTtAB/PmSDjSIA/As0Ge1Ox6T3MmlQokIon&#10;YLakwEqB1GdxBOw0BsYsjqAba+69qhTxFvwJTeHf+2Z/0pv0nI5jeZOOY47HndPpyOl4U+q7Y3s8&#10;Go3pH2K01BkskiiKczG42iynzvvZb8pBIA1qbZhrQXU3W5dsfQUmAnQduoqd3tor5IoSoxNTfzxK&#10;bIF5ItkEghetOqWAHx68NlrngiV4Du6RLXhb8Eb73FT7HSOWswHefk2zwCny8OB1XbDL0RnSat5k&#10;aLSa96CP9QB43Rq82qtH0dHzePzXtumWGrY0//V83Bsewo6b4kdt7Z+CW29rbxbuNDS9tbOo5b9N&#10;/uvtAhkp7eMB2bHtg0B+QP/0ZwNk7TBqgdwEsg5PIReWuvBoZNizRahKuNP6LtqQe8gwztthFdxa&#10;ck/ZktNRQole7aw5ChvW6HXMbQ7R+iFaP0Qjf+IAG9ahOYleTbUeDr1klibFt3WMUiUS0L6y6qye&#10;qyLAdXDOrWMadTj2QGSu1cJPWAvboO0a/jSqmdbD4RgzD2Q6i+O16JW0qfUGvzvva78WtndDcvRx&#10;YnI6uGw7ddJWrYfXSRKtKTc09PS0plzDlKOWZsNr71ozMne8pDmNZIhIoVtkbdetkexL0nzYtLt/&#10;0txn45TQ09MieQPJmhmvkdwM0x0PydI9scdJrLPWWhhD8mgdhWph3ITxNjE+brCOiiTa1rnWpknc&#10;WRCxnxhTezNPApJuVG7qUew6nShhm+CEwFScmg0r75ojLc3DBKL1SjxhrwSFmoymWwJSLx8Hvv0e&#10;6v01BVbwtXyM17XwbZPU9mQKQ+nMJnwRLEeLzGnt65pI7nbQ68LuIFL3DuYGf7DypZYP0UCsBrpH&#10;KVObY/lJ5VhSW2dIvIZS0lNeEZF2GcVlCOVSffObhjL+UGtO1/ghb6nzieGqMBYnUYI1WAKbjWSM&#10;D6j4s9w+7BwQlN5iHZYrlqQo8OjdlV58l+cC+rmTxXs6dU3fsXsd33ftjmNPzM5ZbzrqnI6o5/mT&#10;s9HZZCuLd4J1eOXHSeTVlXW4qHWmsHpHncZb/9+XzqtThrSZo6zBzaK7/DobMShsBLfrjLNMoaMO&#10;SYmKr8vV64AXquarAlm9Sus6YEzXFipiHqm9PYh+hoayFMqLoV6SYL2hUkzqx6Ci1q2ieilEad70&#10;XaV5AB2sDcbxqjpmUXzcPIfjZrX1yX8AAAD//wMAUEsDBBQABgAIAAAAIQBxDoyb3gAAAAYBAAAP&#10;AAAAZHJzL2Rvd25yZXYueG1sTI9BS8NAFITvgv9heYK3dpNqW43ZlFLUUynYCuLtNXlNQrNvQ3ab&#10;pP/e50mPwwwz36Sr0Taqp87Xjg3E0wgUce6KmksDn4e3yRMoH5ALbByTgSt5WGW3NykmhRv4g/p9&#10;KJWUsE/QQBVCm2jt84os+qlricU7uc5iENmVuuhwkHLb6FkULbTFmmWhwpY2FeXn/cUaeB9wWD/E&#10;r/32fNpcvw/z3dc2JmPu78b1C6hAY/gLwy++oEMmTEd34cKrxoAcCQYmMSgxl/OF6KOBx+flDHSW&#10;6v/42Q8AAAD//wMAUEsBAi0AFAAGAAgAAAAhALaDOJL+AAAA4QEAABMAAAAAAAAAAAAAAAAAAAAA&#10;AFtDb250ZW50X1R5cGVzXS54bWxQSwECLQAUAAYACAAAACEAOP0h/9YAAACUAQAACwAAAAAAAAAA&#10;AAAAAAAvAQAAX3JlbHMvLnJlbHNQSwECLQAUAAYACAAAACEAL5NG0VcHAAC1PQAADgAAAAAAAAAA&#10;AAAAAAAuAgAAZHJzL2Uyb0RvYy54bWxQSwECLQAUAAYACAAAACEAcQ6Mm94AAAAGAQAADwAAAAAA&#10;AAAAAAAAAACxCQAAZHJzL2Rvd25yZXYueG1sUEsFBgAAAAAEAAQA8wAAALwKAAAAAA==&#10;">
                <v:shapetype id="_x0000_t202" coordsize="21600,21600" o:spt="202" path="m,l,21600r21600,l21600,xe">
                  <v:stroke joinstyle="miter"/>
                  <v:path gradientshapeok="t" o:connecttype="rect"/>
                </v:shapetype>
                <v:shape id="Text Box 3" o:spid="_x0000_s1027" type="#_x0000_t202" style="position:absolute;left:1440;top:1238;width:4277;height: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Qn/MQA&#10;AADbAAAADwAAAGRycy9kb3ducmV2LnhtbESPQW/CMAyF70j7D5En7QbpOKCta4oQ0iQuSIxx4WY1&#10;pulonLYJpduvnw+TdrP1nt/7XKwn36qRhtgENvC8yEARV8E2XBs4fb7PX0DFhGyxDUwGvinCunyY&#10;FZjbcOcPGo+pVhLCMUcDLqUu1zpWjjzGReiIRbuEwWOSdai1HfAu4b7VyyxbaY8NS4PDjraOquvx&#10;5g3Qvqu+vEtZ7/rTYWv78fXnfDHm6XHavIFKNKV/89/1zgq+wMovMo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EJ/zEAAAA2wAAAA8AAAAAAAAAAAAAAAAAmAIAAGRycy9k&#10;b3ducmV2LnhtbFBLBQYAAAAABAAEAPUAAACJAwAAAAA=&#10;" fillcolor="#ddd">
                  <v:shadow on="t" offset="-6pt,-6pt"/>
                  <v:textbox>
                    <w:txbxContent>
                      <w:p w:rsidR="00F27A64" w:rsidRDefault="00F27A64" w:rsidP="00931ADD">
                        <w:pPr>
                          <w:jc w:val="center"/>
                          <w:rPr>
                            <w:b/>
                            <w:bCs/>
                          </w:rPr>
                        </w:pPr>
                        <w:r>
                          <w:rPr>
                            <w:b/>
                            <w:bCs/>
                          </w:rPr>
                          <w:t>Генеральный директор</w:t>
                        </w:r>
                      </w:p>
                    </w:txbxContent>
                  </v:textbox>
                </v:shape>
                <v:shape id="Text Box 4" o:spid="_x0000_s1028" type="#_x0000_t202" style="position:absolute;top:2044;width:2160;height:9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IWRsIA&#10;AADbAAAADwAAAGRycy9kb3ducmV2LnhtbERPTWvCQBC9C/6HZQQvQTe1IJq6ilTE2pvRHnobstMk&#10;uDsbsmtM/31XKHibx/uc1aa3RnTU+tqxgpdpCoK4cLrmUsHlvJ8sQPiArNE4JgW/5GGzHg5WmGl3&#10;5xN1eShFDGGfoYIqhCaT0hcVWfRT1xBH7se1FkOEbSl1i/cYbo2cpelcWqw5NlTY0HtFxTW/WQX7&#10;5OvYvKbyO/nsLvUpOZj8sDNKjUf99g1EoD48xf/uDx3nL+HxSz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EhZGwgAAANsAAAAPAAAAAAAAAAAAAAAAAJgCAABkcnMvZG93&#10;bnJldi54bWxQSwUGAAAAAAQABAD1AAAAhwMAAAAA&#10;" fillcolor="#ddd">
                  <v:textbox>
                    <w:txbxContent>
                      <w:p w:rsidR="00F27A64" w:rsidRDefault="00F27A64" w:rsidP="00931ADD">
                        <w:pPr>
                          <w:spacing w:line="240" w:lineRule="auto"/>
                          <w:jc w:val="center"/>
                          <w:rPr>
                            <w:b/>
                            <w:bCs/>
                          </w:rPr>
                        </w:pPr>
                        <w:r>
                          <w:rPr>
                            <w:b/>
                            <w:bCs/>
                          </w:rPr>
                          <w:t>Заместитель генерального директора</w:t>
                        </w:r>
                      </w:p>
                    </w:txbxContent>
                  </v:textbox>
                </v:shape>
                <v:shape id="Text Box 5" o:spid="_x0000_s1029" type="#_x0000_t202" style="position:absolute;left:2520;top:2044;width:2340;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R1ZsAA&#10;AADbAAAADwAAAGRycy9kb3ducmV2LnhtbERPTYvCMBC9L/gfwgheiqarsCzVKOIiut7s6sHb0Ixt&#10;MZmUJtb67zcHwePjfS9WvTWio9bXjhV8TlIQxIXTNZcKTn/b8TcIH5A1Gsek4EkeVsvBxwIz7R58&#10;pC4PpYgh7DNUUIXQZFL6oiKLfuIa4shdXWsxRNiWUrf4iOHWyGmafkmLNceGChvaVFTc8rtVsE3O&#10;v80slZfk0J3qY7Iz+e7HKDUa9us5iEB9eItf7r1WMI3r45f4A+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0R1ZsAAAADbAAAADwAAAAAAAAAAAAAAAACYAgAAZHJzL2Rvd25y&#10;ZXYueG1sUEsFBgAAAAAEAAQA9QAAAIUDAAAAAA==&#10;" fillcolor="#ddd">
                  <v:textbox>
                    <w:txbxContent>
                      <w:p w:rsidR="00F27A64" w:rsidRDefault="00F27A64" w:rsidP="00931ADD">
                        <w:pPr>
                          <w:spacing w:line="240" w:lineRule="auto"/>
                          <w:jc w:val="center"/>
                          <w:rPr>
                            <w:b/>
                            <w:bCs/>
                            <w:sz w:val="24"/>
                            <w:szCs w:val="24"/>
                          </w:rPr>
                        </w:pPr>
                        <w:r>
                          <w:rPr>
                            <w:b/>
                            <w:bCs/>
                            <w:sz w:val="24"/>
                            <w:szCs w:val="24"/>
                          </w:rPr>
                          <w:t>Коммерческий директор</w:t>
                        </w:r>
                      </w:p>
                    </w:txbxContent>
                  </v:textbox>
                </v:shape>
                <v:shape id="Text Box 6" o:spid="_x0000_s1030" type="#_x0000_t202" style="position:absolute;left:5220;top:2246;width:2340;height: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jQ/cQA&#10;AADbAAAADwAAAGRycy9kb3ducmV2LnhtbESPQWvCQBSE70L/w/IKvYS60YJIdJVSEVtvxvTg7ZF9&#10;JsHdtyG7xvTfdwXB4zAz3zDL9WCN6KnzjWMFk3EKgrh0uuFKQXHcvs9B+ICs0TgmBX/kYb16GS0x&#10;0+7GB+rzUIkIYZ+hgjqENpPSlzVZ9GPXEkfv7DqLIcqukrrDW4RbI6dpOpMWG44LNbb0VVN5ya9W&#10;wTb5/Wk/UnlK9n3RHJKdyXcbo9Tb6/C5ABFoCM/wo/2tFUwncP8Sf4B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I0P3EAAAA2wAAAA8AAAAAAAAAAAAAAAAAmAIAAGRycy9k&#10;b3ducmV2LnhtbFBLBQYAAAAABAAEAPUAAACJAwAAAAA=&#10;" fillcolor="#ddd">
                  <v:textbox>
                    <w:txbxContent>
                      <w:p w:rsidR="00F27A64" w:rsidRDefault="00F27A64" w:rsidP="00931ADD">
                        <w:pPr>
                          <w:spacing w:line="240" w:lineRule="auto"/>
                          <w:jc w:val="center"/>
                          <w:rPr>
                            <w:b/>
                            <w:bCs/>
                          </w:rPr>
                        </w:pPr>
                        <w:r>
                          <w:rPr>
                            <w:b/>
                            <w:bCs/>
                          </w:rPr>
                          <w:t>Главный бухгалтер</w:t>
                        </w:r>
                      </w:p>
                    </w:txbxContent>
                  </v:textbox>
                </v:shape>
                <v:line id="Line 7" o:spid="_x0000_s1031" style="position:absolute;visibility:visible;mso-wrap-style:square" from="1620,1843" to="1620,2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line id="Line 8" o:spid="_x0000_s1032" style="position:absolute;visibility:visible;mso-wrap-style:square" from="3600,1642" to="3600,1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line id="Line 9" o:spid="_x0000_s1033" style="position:absolute;visibility:visible;mso-wrap-style:square" from="5580,1843" to="5580,2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shape id="Text Box 10" o:spid="_x0000_s1034" type="#_x0000_t202" style="position:absolute;left:5220;top:3312;width:2340;height:6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F27A64" w:rsidRDefault="00F27A64" w:rsidP="00931ADD">
                        <w:pPr>
                          <w:jc w:val="center"/>
                        </w:pPr>
                        <w:r>
                          <w:t>Бухгалтер</w:t>
                        </w:r>
                      </w:p>
                    </w:txbxContent>
                  </v:textbox>
                </v:shape>
                <v:shape id="Text Box 11" o:spid="_x0000_s1035" type="#_x0000_t202" style="position:absolute;left:5220;top:4332;width:2340;height: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57hMQA&#10;AADbAAAADwAAAGRycy9kb3ducmV2LnhtbESPQWvCQBSE74L/YXkFL1I3Wkk1uooIFntTW9rrI/tM&#10;QrNv4+4a03/fLQgeh5n5hlmuO1OLlpyvLCsYjxIQxLnVFRcKPj92zzMQPiBrrC2Tgl/ysF71e0vM&#10;tL3xkdpTKESEsM9QQRlCk0np85IM+pFtiKN3ts5giNIVUju8Rbip5SRJUmmw4rhQYkPbkvKf09Uo&#10;mE337bd/fzl85em5nofha/t2cUoNnrrNAkSgLjzC9/ZeK5ik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4TEAAAA2wAAAA8AAAAAAAAAAAAAAAAAmAIAAGRycy9k&#10;b3ducmV2LnhtbFBLBQYAAAAABAAEAPUAAACJAwAAAAA=&#10;">
                  <v:textbox>
                    <w:txbxContent>
                      <w:p w:rsidR="00F27A64" w:rsidRDefault="00F27A64" w:rsidP="00931ADD">
                        <w:pPr>
                          <w:spacing w:line="240" w:lineRule="auto"/>
                          <w:jc w:val="center"/>
                        </w:pPr>
                        <w:r>
                          <w:t>Кассир</w:t>
                        </w:r>
                      </w:p>
                    </w:txbxContent>
                  </v:textbox>
                </v:shape>
                <v:line id="Line 12" o:spid="_x0000_s1036" style="position:absolute;visibility:visible;mso-wrap-style:square" from="6300,2957" to="6300,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line id="Line 13" o:spid="_x0000_s1037" style="position:absolute;visibility:visible;mso-wrap-style:square" from="6300,4012" to="6300,4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Line 14" o:spid="_x0000_s1038" style="position:absolute;flip:x;visibility:visible;mso-wrap-style:square" from="1980,2850" to="2520,2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nrUsMAAADbAAAADwAAAGRycy9kb3ducmV2LnhtbESPQWvCQBCF70L/wzKFXoJuqiA1dZXW&#10;KgjioerB45CdJqHZ2ZAdNf57VxA8Pt68782bzjtXqzO1ofJs4H2QgiLOva24MHDYr/ofoIIgW6w9&#10;k4ErBZjPXnpTzKy/8C+dd1KoCOGQoYFSpMm0DnlJDsPAN8TR+/OtQ4myLbRt8RLhrtbDNB1rhxXH&#10;hhIbWpSU/+9OLr6x2vLPaJR8O50kE1oeZZNqMebttfv6BCXUyfP4kV5bA8MJ3LdEAOj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J61LDAAAA2wAAAA8AAAAAAAAAAAAA&#10;AAAAoQIAAGRycy9kb3ducmV2LnhtbFBLBQYAAAAABAAEAPkAAACRAwAAAAA=&#10;">
                  <v:stroke endarrow="block"/>
                </v:line>
                <v:line id="Line 15" o:spid="_x0000_s1039" style="position:absolute;visibility:visible;mso-wrap-style:square" from="4680,2850" to="5220,2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shape id="Text Box 16" o:spid="_x0000_s1040" type="#_x0000_t202" style="position:absolute;left:2520;top:3455;width:2160;height: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51LcUA&#10;AADbAAAADwAAAGRycy9kb3ducmV2LnhtbESPS2vDMBCE74X+B7GFXEoi50EeruVQAi3prU1Dcl2s&#10;jW1qrVxJcZx/HxUCPQ4z8w2TrXvTiI6cry0rGI8SEMSF1TWXCvbfb8MlCB+QNTaWScGVPKzzx4cM&#10;U20v/EXdLpQiQtinqKAKoU2l9EVFBv3ItsTRO1lnMETpSqkdXiLcNHKSJHNpsOa4UGFLm4qKn93Z&#10;KFjOtt3Rf0w/D8X81KzC86J7/3VKDZ761xcQgfrwH763t1rBdAx/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nUtxQAAANsAAAAPAAAAAAAAAAAAAAAAAJgCAABkcnMv&#10;ZG93bnJldi54bWxQSwUGAAAAAAQABAD1AAAAigMAAAAA&#10;">
                  <v:textbox>
                    <w:txbxContent>
                      <w:p w:rsidR="00F27A64" w:rsidRDefault="00F27A64" w:rsidP="00931ADD">
                        <w:pPr>
                          <w:jc w:val="center"/>
                          <w:rPr>
                            <w:sz w:val="24"/>
                            <w:szCs w:val="24"/>
                          </w:rPr>
                        </w:pPr>
                        <w:r>
                          <w:rPr>
                            <w:sz w:val="24"/>
                            <w:szCs w:val="24"/>
                          </w:rPr>
                          <w:t>Маркетологи</w:t>
                        </w:r>
                      </w:p>
                    </w:txbxContent>
                  </v:textbox>
                </v:shape>
                <v:shape id="Text Box 17" o:spid="_x0000_s1041" type="#_x0000_t202" style="position:absolute;left:2520;top:4261;width:2160;height: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sQMYA&#10;AADcAAAADwAAAGRycy9kb3ducmV2LnhtbESPQW/CMAyF75P2HyIjcZlGOoaAdQQ0ITHBbYNpu1qN&#10;aSsap0tCKf8eHybtZus9v/d5sepdozoKsfZs4GmUgSIuvK25NPB12DzOQcWEbLHxTAauFGG1vL9b&#10;YG79hT+p26dSSQjHHA1UKbW51rGoyGEc+ZZYtKMPDpOsodQ24EXCXaPHWTbVDmuWhgpbWldUnPZn&#10;Z2A+2XY/cff88V1Mj81Leph177/BmOGgf3sFlahP/+a/660V/LHQyj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NsQMYAAADcAAAADwAAAAAAAAAAAAAAAACYAgAAZHJz&#10;L2Rvd25yZXYueG1sUEsFBgAAAAAEAAQA9QAAAIsDAAAAAA==&#10;">
                  <v:textbox>
                    <w:txbxContent>
                      <w:p w:rsidR="00F27A64" w:rsidRDefault="00F27A64" w:rsidP="00931ADD">
                        <w:pPr>
                          <w:spacing w:line="240" w:lineRule="auto"/>
                          <w:jc w:val="center"/>
                        </w:pPr>
                        <w:r>
                          <w:t>Менеджеры по продажам</w:t>
                        </w:r>
                      </w:p>
                    </w:txbxContent>
                  </v:textbox>
                </v:shape>
                <v:shape id="Text Box 18" o:spid="_x0000_s1042" type="#_x0000_t202" style="position:absolute;top:3312;width:2160;height: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J28MA&#10;AADcAAAADwAAAGRycy9kb3ducmV2LnhtbERPTWvCQBC9C/0PyxR6kWZTFWtSV5GCYm/Wir0O2TEJ&#10;zc7G3TWm/75bELzN433OfNmbRnTkfG1ZwUuSgiAurK65VHD4Wj/PQPiArLGxTAp+ycNy8TCYY67t&#10;lT+p24dSxBD2OSqoQmhzKX1RkUGf2JY4cifrDIYIXSm1w2sMN40cpelUGqw5NlTY0ntFxc/+YhTM&#10;Jtvu23+Md8diemqyMHztNmen1NNjv3oDEagPd/HNvdVx/iiD/2fiB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J28MAAADcAAAADwAAAAAAAAAAAAAAAACYAgAAZHJzL2Rv&#10;d25yZXYueG1sUEsFBgAAAAAEAAQA9QAAAIgDAAAAAA==&#10;">
                  <v:textbox>
                    <w:txbxContent>
                      <w:p w:rsidR="00F27A64" w:rsidRDefault="00F27A64" w:rsidP="00931ADD">
                        <w:pPr>
                          <w:pStyle w:val="3"/>
                          <w:spacing w:line="240" w:lineRule="auto"/>
                          <w:jc w:val="center"/>
                          <w:rPr>
                            <w:sz w:val="22"/>
                            <w:szCs w:val="22"/>
                          </w:rPr>
                        </w:pPr>
                        <w:r>
                          <w:rPr>
                            <w:sz w:val="22"/>
                            <w:szCs w:val="22"/>
                          </w:rPr>
                          <w:t>Прочие работники</w:t>
                        </w:r>
                      </w:p>
                    </w:txbxContent>
                  </v:textbox>
                </v:shape>
                <v:line id="Line 19" o:spid="_x0000_s1043" style="position:absolute;visibility:visible;mso-wrap-style:square" from="1080,2957" to="1080,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0a98UAAADcAAAADwAAAGRycy9kb3ducmV2LnhtbESPQUsDMRCF70L/Q5iCN5utgm23TUvp&#10;InhQoa14nm7GzeJmsmziNv575yB4m+G9ee+bzS77To00xDawgfmsAEVcB9tyY+D9/HS3BBUTssUu&#10;MBn4oQi77eRmg6UNVz7SeEqNkhCOJRpwKfWl1rF25DHOQk8s2mcYPCZZh0bbAa8S7jt9XxSP2mPL&#10;0uCwp4Oj+uv07Q0sXHXUC129nN+qsZ2v8mv+uKyMuZ3m/RpUopz+zX/Xz1bwHwRf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K0a98UAAADcAAAADwAAAAAAAAAA&#10;AAAAAAChAgAAZHJzL2Rvd25yZXYueG1sUEsFBgAAAAAEAAQA+QAAAJMDAAAAAA==&#10;">
                  <v:stroke endarrow="block"/>
                </v:line>
                <v:line id="Line 20" o:spid="_x0000_s1044" style="position:absolute;visibility:visible;mso-wrap-style:square" from="3600,3040" to="3600,34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EgMMAAADcAAAADwAAAGRycy9kb3ducmV2LnhtbERPS2sCMRC+F/wPYQRvNWsFH1ujSJeC&#10;h1rwQc/TzXSzuJksm3RN/70RCt7m43vOahNtI3rqfO1YwWScgSAuna65UnA+vT8vQPiArLFxTAr+&#10;yMNmPXhaYa7dlQ/UH0MlUgj7HBWYENpcSl8asujHriVO3I/rLIYEu0rqDq8p3DbyJctm0mLNqcFg&#10;S2+Gysvx1yqYm+Ig57L4OH0WfT1Zxn38+l4qNRrG7SuIQDE8xP/unU7zp1O4P5MukO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hIDDAAAA3AAAAA8AAAAAAAAAAAAA&#10;AAAAoQIAAGRycy9kb3ducmV2LnhtbFBLBQYAAAAABAAEAPkAAACRAwAAAAA=&#10;">
                  <v:stroke endarrow="block"/>
                </v:line>
                <v:line id="Line 21" o:spid="_x0000_s1045" style="position:absolute;visibility:visible;mso-wrap-style:square" from="3600,3989" to="3600,4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Yc9MMAAADcAAAADwAAAGRycy9kb3ducmV2LnhtbERPTWsCMRC9C/0PYQq9aVYrVbdGkS6C&#10;ByuopefpZrpZupksm3SN/94UCt7m8T5nuY62ET11vnasYDzKQBCXTtdcKfg4b4dzED4ga2wck4Ir&#10;eVivHgZLzLW78JH6U6hECmGfowITQptL6UtDFv3ItcSJ+3adxZBgV0nd4SWF20ZOsuxFWqw5NRhs&#10;6c1Q+XP6tQpmpjjKmSz250PR1+NFfI+fXwulnh7j5hVEoBju4n/3Tqf5z1P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WHPTDAAAA3AAAAA8AAAAAAAAAAAAA&#10;AAAAoQIAAGRycy9kb3ducmV2LnhtbFBLBQYAAAAABAAEAPkAAACRAwAAAAA=&#10;">
                  <v:stroke endarrow="block"/>
                </v:line>
                <v:line id="Line 22" o:spid="_x0000_s1046" style="position:absolute;visibility:visible;mso-wrap-style:square" from="3600,508" to="3600,1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gkcEAAADcAAAADwAAAGRycy9kb3ducmV2LnhtbERPTYvCMBC9C/6HMAveNF1FXbpGEUFR&#10;D4J1RfY2NLNt2WZSmljrvzeC4G0e73Nmi9aUoqHaFZYVfA4iEMSp1QVnCn5O6/4XCOeRNZaWScGd&#10;HCzm3c4MY21vfKQm8ZkIIexiVJB7X8VSujQng25gK+LA/dnaoA+wzqSu8RbCTSmHUTSRBgsODTlW&#10;tMop/U+uRkHauMZMh5edXNNp0/4e7HmfWaV6H+3yG4Sn1r/FL/dWh/mjMTyfCRfI+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RCCRwQAAANwAAAAPAAAAAAAAAAAAAAAA&#10;AKECAABkcnMvZG93bnJldi54bWxQSwUGAAAAAAQABAD5AAAAjwMAAAAA&#10;" strokeweight="1pt">
                  <v:stroke endarrow="block"/>
                </v:line>
                <v:shape id="WordArt 23" o:spid="_x0000_s1047" type="#_x0000_t202" alt="90%" style="position:absolute;left:2594;width:2535;height: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1Fq8AA&#10;AADcAAAADwAAAGRycy9kb3ducmV2LnhtbERPTWvCQBC9F/wPyxS81Y2ViqSuIraCBy9qvA/ZaTY0&#10;OxuyUxP/vSsUvM3jfc5yPfhGXamLdWAD00kGirgMtubKQHHevS1ARUG22AQmAzeKsF6NXpaY29Dz&#10;ka4nqVQK4ZijASfS5lrH0pHHOAktceJ+QudREuwqbTvsU7hv9HuWzbXHmlODw5a2jsrf0583IGI3&#10;01vx7eP+Mhy+epeVH1gYM34dNp+ghAZ5iv/de5vmz+bweCZdoF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B1Fq8AAAADcAAAADwAAAAAAAAAAAAAAAACYAgAAZHJzL2Rvd25y&#10;ZXYueG1sUEsFBgAAAAAEAAQA9QAAAIUDAAAAAA==&#10;" filled="f" stroked="f">
                  <o:lock v:ext="edit" shapetype="t"/>
                  <v:textbox style="mso-fit-shape-to-text:t">
                    <w:txbxContent>
                      <w:p w:rsidR="00F27A64" w:rsidRDefault="00F27A64" w:rsidP="00931ADD">
                        <w:pPr>
                          <w:pStyle w:val="a5"/>
                          <w:spacing w:line="240" w:lineRule="auto"/>
                          <w:jc w:val="center"/>
                          <w:rPr>
                            <w:szCs w:val="28"/>
                          </w:rPr>
                        </w:pPr>
                        <w:r>
                          <w:rPr>
                            <w:szCs w:val="28"/>
                            <w14:textOutline w14:w="9525" w14:cap="flat" w14:cmpd="sng" w14:algn="ctr">
                              <w14:solidFill>
                                <w14:srgbClr w14:val="000000"/>
                              </w14:solidFill>
                              <w14:prstDash w14:val="solid"/>
                              <w14:round/>
                            </w14:textOutline>
                          </w:rPr>
                          <w:t>ЗАО "</w:t>
                        </w:r>
                        <w:proofErr w:type="spellStart"/>
                        <w:r>
                          <w:rPr>
                            <w:szCs w:val="28"/>
                            <w14:textOutline w14:w="9525" w14:cap="flat" w14:cmpd="sng" w14:algn="ctr">
                              <w14:solidFill>
                                <w14:srgbClr w14:val="000000"/>
                              </w14:solidFill>
                              <w14:prstDash w14:val="solid"/>
                              <w14:round/>
                            </w14:textOutline>
                          </w:rPr>
                          <w:t>ИнфокомЭксим</w:t>
                        </w:r>
                        <w:proofErr w:type="spellEnd"/>
                        <w:r>
                          <w:rPr>
                            <w:szCs w:val="28"/>
                            <w14:textOutline w14:w="9525" w14:cap="flat" w14:cmpd="sng" w14:algn="ctr">
                              <w14:solidFill>
                                <w14:srgbClr w14:val="000000"/>
                              </w14:solidFill>
                              <w14:prstDash w14:val="solid"/>
                              <w14:round/>
                            </w14:textOutline>
                          </w:rPr>
                          <w:t>"</w:t>
                        </w:r>
                      </w:p>
                    </w:txbxContent>
                  </v:textbox>
                </v:shape>
              </v:group>
            </w:pict>
          </mc:Fallback>
        </mc:AlternateContent>
      </w:r>
    </w:p>
    <w:p w:rsidR="00931ADD" w:rsidRPr="004E1026" w:rsidRDefault="00931ADD" w:rsidP="004E1026">
      <w:pPr>
        <w:spacing w:after="0" w:line="360" w:lineRule="auto"/>
        <w:ind w:firstLine="709"/>
        <w:jc w:val="both"/>
        <w:rPr>
          <w:rFonts w:ascii="Times New Roman" w:hAnsi="Times New Roman" w:cs="Times New Roman"/>
          <w:color w:val="000000" w:themeColor="text1"/>
          <w:sz w:val="28"/>
          <w:szCs w:val="28"/>
        </w:rPr>
      </w:pPr>
    </w:p>
    <w:p w:rsidR="00931ADD" w:rsidRPr="004E1026" w:rsidRDefault="00931ADD" w:rsidP="004E1026">
      <w:pPr>
        <w:spacing w:after="0" w:line="360" w:lineRule="auto"/>
        <w:ind w:firstLine="709"/>
        <w:jc w:val="both"/>
        <w:rPr>
          <w:rFonts w:ascii="Times New Roman" w:hAnsi="Times New Roman" w:cs="Times New Roman"/>
          <w:color w:val="000000" w:themeColor="text1"/>
          <w:sz w:val="28"/>
          <w:szCs w:val="28"/>
        </w:rPr>
      </w:pPr>
    </w:p>
    <w:p w:rsidR="00CD62BA" w:rsidRPr="004E1026" w:rsidRDefault="00CD62BA" w:rsidP="004E1026">
      <w:pPr>
        <w:autoSpaceDE w:val="0"/>
        <w:autoSpaceDN w:val="0"/>
        <w:adjustRightInd w:val="0"/>
        <w:spacing w:after="0" w:line="480" w:lineRule="auto"/>
        <w:ind w:firstLine="709"/>
        <w:jc w:val="both"/>
        <w:rPr>
          <w:rFonts w:ascii="Times New Roman" w:hAnsi="Times New Roman" w:cs="Times New Roman"/>
          <w:sz w:val="28"/>
          <w:szCs w:val="28"/>
        </w:rPr>
      </w:pP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CD62BA" w:rsidRPr="004E1026" w:rsidRDefault="00F12A5B" w:rsidP="004E1026">
      <w:pPr>
        <w:autoSpaceDE w:val="0"/>
        <w:autoSpaceDN w:val="0"/>
        <w:adjustRightInd w:val="0"/>
        <w:spacing w:after="0" w:line="360" w:lineRule="auto"/>
        <w:rPr>
          <w:rFonts w:ascii="Times New Roman" w:hAnsi="Times New Roman" w:cs="Times New Roman"/>
          <w:sz w:val="28"/>
          <w:szCs w:val="28"/>
        </w:rPr>
      </w:pPr>
      <w:r w:rsidRPr="004E1026">
        <w:rPr>
          <w:rFonts w:ascii="Times New Roman" w:hAnsi="Times New Roman" w:cs="Times New Roman"/>
          <w:color w:val="000000"/>
          <w:sz w:val="28"/>
          <w:szCs w:val="28"/>
        </w:rPr>
        <w:t xml:space="preserve">                        </w:t>
      </w:r>
      <w:r w:rsidR="00CD62BA" w:rsidRPr="004E1026">
        <w:rPr>
          <w:rFonts w:ascii="Times New Roman" w:hAnsi="Times New Roman" w:cs="Times New Roman"/>
          <w:sz w:val="28"/>
          <w:szCs w:val="28"/>
        </w:rPr>
        <w:t>Рисунок 2.1 - Организационная структура ЗАО «ИнфокомЭксим»</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Для полной характеристики организации финансов хозяйствующего субъекта необходимо рассмотреть показатели финансового состояния.</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CD62BA" w:rsidRPr="004E1026" w:rsidRDefault="00CD62BA" w:rsidP="004E1026">
      <w:pPr>
        <w:keepNext/>
        <w:keepLines/>
        <w:autoSpaceDE w:val="0"/>
        <w:autoSpaceDN w:val="0"/>
        <w:adjustRightInd w:val="0"/>
        <w:spacing w:after="0" w:line="360" w:lineRule="auto"/>
        <w:ind w:firstLine="709"/>
        <w:jc w:val="center"/>
        <w:outlineLvl w:val="1"/>
        <w:rPr>
          <w:rFonts w:ascii="Times New Roman" w:hAnsi="Times New Roman" w:cs="Times New Roman"/>
          <w:b/>
          <w:bCs/>
          <w:color w:val="000000"/>
          <w:sz w:val="28"/>
          <w:szCs w:val="28"/>
        </w:rPr>
      </w:pPr>
      <w:r w:rsidRPr="004E1026">
        <w:rPr>
          <w:rFonts w:ascii="Times New Roman" w:hAnsi="Times New Roman" w:cs="Times New Roman"/>
          <w:b/>
          <w:bCs/>
          <w:color w:val="000000"/>
          <w:sz w:val="28"/>
          <w:szCs w:val="28"/>
        </w:rPr>
        <w:t>2.2. Оценка показателей финансового состояния компании</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lastRenderedPageBreak/>
        <w:t xml:space="preserve"> Задача анализа платежеспособности хозяйствующего субъекта, а вместе с тем и ликвидности его бухгалтерского баланса возникает в связи с необходимостью дачи оценки кредитоспособности. Анализ ликвидности бухгалтерского баланса состоит в проведении сравнения средств по активу, которые сгруппированы по степени их ликвидности и расположены в порядке убывания ликвидности, с обязательствами </w:t>
      </w:r>
      <w:r w:rsidR="00E363C6" w:rsidRPr="004E1026">
        <w:rPr>
          <w:rFonts w:ascii="Times New Roman" w:hAnsi="Times New Roman" w:cs="Times New Roman"/>
          <w:color w:val="000000"/>
          <w:sz w:val="28"/>
          <w:szCs w:val="28"/>
        </w:rPr>
        <w:t>субъекта хозяйствования</w:t>
      </w:r>
      <w:r w:rsidRPr="004E1026">
        <w:rPr>
          <w:rFonts w:ascii="Times New Roman" w:hAnsi="Times New Roman" w:cs="Times New Roman"/>
          <w:color w:val="000000"/>
          <w:sz w:val="28"/>
          <w:szCs w:val="28"/>
        </w:rPr>
        <w:t xml:space="preserve"> по пассиву, которые сгруппированы по срокам их погашения и расположены в порядке возрастания их сроков. </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По степени ликвидности активы субъекта хозяйствования подразделяют на следующие группы:</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А1 – самые ликвидные активы (имущество), к которым относят все статьи денежных средств субъекта хозяйствования и его краткосрочные финансовые вложения.</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А2 – быстро реализуемые активы (имущество) – это дебиторская задолженность (платежи по которой ожидаются в течение 12 мес. после отчетной даты).</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А3 – медленно реализуемые активы (имущество) – это статьи раздела II актива бухгалтерского баланса, которые в себя включают запасы, НДС и прочие оборотные активы.</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А4 - активы трудно реализуемые включают все внеоборотные активы.</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Пассив бухгалтерского баланса подразделяют на группы по быстроте оплаты их.</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П1 - наиболее срочные обязательства включают всю кредиторскую задолженность.</w:t>
      </w:r>
    </w:p>
    <w:p w:rsidR="00136C3E" w:rsidRPr="004E1026" w:rsidRDefault="00CD62BA" w:rsidP="00136C3E">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П2 - пассивы краткосрочные – к ним относят кредиты и займы краткосрочные, расчеты с учредителями и прочие пассивы краткосрочные.</w:t>
      </w:r>
    </w:p>
    <w:p w:rsidR="00CD62BA" w:rsidRPr="004E1026" w:rsidRDefault="00CD62BA" w:rsidP="00136C3E">
      <w:pPr>
        <w:autoSpaceDE w:val="0"/>
        <w:autoSpaceDN w:val="0"/>
        <w:adjustRightInd w:val="0"/>
        <w:spacing w:after="0" w:line="360" w:lineRule="auto"/>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lastRenderedPageBreak/>
        <w:t>П3 - пассивы долгосрочные – это долгосрочные кредиты и займы, а также фонды потребления, резервы предстоящих расходов и платежей, доходы будущих периодов.</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П4 - пассивы постоянные – собственный капитал.</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Бухгалтерский баланс абсолютно ликвидным будет признан, если будут такие соотношения получены:</w:t>
      </w:r>
    </w:p>
    <w:p w:rsidR="00CD62BA" w:rsidRPr="004E1026" w:rsidRDefault="00CD62BA" w:rsidP="004E1026">
      <w:pPr>
        <w:autoSpaceDE w:val="0"/>
        <w:autoSpaceDN w:val="0"/>
        <w:adjustRightInd w:val="0"/>
        <w:spacing w:after="0" w:line="360" w:lineRule="auto"/>
        <w:ind w:firstLine="709"/>
        <w:jc w:val="center"/>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             А1 &gt; П1; А2 &gt; П2; А3 &gt; П3; А4 &lt; П4.                              (1)</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Данные по ЗАО «ИнфокомЭксим» за 2011-2013 годы представлены в таблице 2.1. </w:t>
      </w:r>
    </w:p>
    <w:p w:rsidR="00CD62BA" w:rsidRPr="004E1026" w:rsidRDefault="00CD62BA" w:rsidP="004E1026">
      <w:pPr>
        <w:autoSpaceDE w:val="0"/>
        <w:autoSpaceDN w:val="0"/>
        <w:adjustRightInd w:val="0"/>
        <w:spacing w:line="252" w:lineRule="auto"/>
        <w:rPr>
          <w:rFonts w:ascii="Times New Roman" w:hAnsi="Times New Roman" w:cs="Times New Roman"/>
          <w:color w:val="000000"/>
          <w:sz w:val="28"/>
          <w:szCs w:val="28"/>
        </w:rPr>
      </w:pPr>
      <w:r w:rsidRPr="004E1026">
        <w:rPr>
          <w:rFonts w:ascii="Times New Roman" w:hAnsi="Times New Roman" w:cs="Times New Roman"/>
          <w:color w:val="000000"/>
          <w:sz w:val="28"/>
          <w:szCs w:val="28"/>
        </w:rPr>
        <w:t>Таблица 2.1 - Показатели ликвидности баланса ЗАО «ИнфокомЭксим»</w:t>
      </w:r>
    </w:p>
    <w:p w:rsidR="00CD62BA" w:rsidRPr="004E1026" w:rsidRDefault="00CD62BA" w:rsidP="004E1026">
      <w:pPr>
        <w:autoSpaceDE w:val="0"/>
        <w:autoSpaceDN w:val="0"/>
        <w:adjustRightInd w:val="0"/>
        <w:spacing w:after="0" w:line="360" w:lineRule="auto"/>
        <w:rPr>
          <w:rFonts w:ascii="Times New Roman" w:hAnsi="Times New Roman" w:cs="Times New Roman"/>
          <w:sz w:val="28"/>
          <w:szCs w:val="28"/>
        </w:rPr>
      </w:pPr>
      <w:r w:rsidRPr="004E1026">
        <w:rPr>
          <w:rFonts w:ascii="Times New Roman" w:hAnsi="Times New Roman" w:cs="Times New Roman"/>
          <w:sz w:val="28"/>
          <w:szCs w:val="28"/>
        </w:rPr>
        <w:t>за 2011-2013 годы (тыс.руб.)</w:t>
      </w:r>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7"/>
        <w:gridCol w:w="851"/>
        <w:gridCol w:w="904"/>
        <w:gridCol w:w="992"/>
        <w:gridCol w:w="871"/>
        <w:gridCol w:w="972"/>
        <w:gridCol w:w="797"/>
        <w:gridCol w:w="1012"/>
        <w:gridCol w:w="830"/>
        <w:gridCol w:w="871"/>
        <w:gridCol w:w="972"/>
      </w:tblGrid>
      <w:tr w:rsidR="00F27A64" w:rsidRPr="00F27A64" w:rsidTr="00F27A64">
        <w:trPr>
          <w:cantSplit/>
        </w:trPr>
        <w:tc>
          <w:tcPr>
            <w:tcW w:w="817" w:type="dxa"/>
            <w:vMerge w:val="restart"/>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Актив</w:t>
            </w:r>
          </w:p>
        </w:tc>
        <w:tc>
          <w:tcPr>
            <w:tcW w:w="851" w:type="dxa"/>
            <w:vMerge w:val="restart"/>
          </w:tcPr>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На начало 2012 года</w:t>
            </w:r>
          </w:p>
        </w:tc>
        <w:tc>
          <w:tcPr>
            <w:tcW w:w="904" w:type="dxa"/>
            <w:vMerge w:val="restart"/>
          </w:tcPr>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На начало 2013 года</w:t>
            </w:r>
          </w:p>
        </w:tc>
        <w:tc>
          <w:tcPr>
            <w:tcW w:w="992" w:type="dxa"/>
            <w:vMerge w:val="restart"/>
          </w:tcPr>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На начало 2014 года</w:t>
            </w:r>
          </w:p>
        </w:tc>
        <w:tc>
          <w:tcPr>
            <w:tcW w:w="871" w:type="dxa"/>
            <w:vMerge w:val="restart"/>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Пассив</w:t>
            </w:r>
          </w:p>
        </w:tc>
        <w:tc>
          <w:tcPr>
            <w:tcW w:w="972" w:type="dxa"/>
            <w:vMerge w:val="restart"/>
          </w:tcPr>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На начало 2012 года</w:t>
            </w:r>
          </w:p>
        </w:tc>
        <w:tc>
          <w:tcPr>
            <w:tcW w:w="797" w:type="dxa"/>
            <w:vMerge w:val="restart"/>
          </w:tcPr>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На нача-ло 2013 года</w:t>
            </w:r>
          </w:p>
        </w:tc>
        <w:tc>
          <w:tcPr>
            <w:tcW w:w="1012" w:type="dxa"/>
            <w:vMerge w:val="restart"/>
          </w:tcPr>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На начало 2014 года</w:t>
            </w:r>
          </w:p>
        </w:tc>
        <w:tc>
          <w:tcPr>
            <w:tcW w:w="2673" w:type="dxa"/>
            <w:gridSpan w:val="3"/>
          </w:tcPr>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Платежный излишек, недостаток</w:t>
            </w:r>
          </w:p>
        </w:tc>
      </w:tr>
      <w:tr w:rsidR="00F27A64" w:rsidRPr="00F27A64" w:rsidTr="00F27A64">
        <w:trPr>
          <w:cantSplit/>
        </w:trPr>
        <w:tc>
          <w:tcPr>
            <w:tcW w:w="817" w:type="dxa"/>
            <w:vMerge/>
          </w:tcPr>
          <w:p w:rsidR="00F27A64" w:rsidRPr="00F27A64" w:rsidRDefault="00F27A64" w:rsidP="00F27A64">
            <w:pPr>
              <w:spacing w:after="0" w:line="240" w:lineRule="auto"/>
              <w:jc w:val="center"/>
              <w:rPr>
                <w:rFonts w:ascii="Times New Roman" w:hAnsi="Times New Roman"/>
                <w:color w:val="000000" w:themeColor="text1"/>
              </w:rPr>
            </w:pPr>
          </w:p>
        </w:tc>
        <w:tc>
          <w:tcPr>
            <w:tcW w:w="851" w:type="dxa"/>
            <w:vMerge/>
          </w:tcPr>
          <w:p w:rsidR="00F27A64" w:rsidRPr="00F27A64" w:rsidRDefault="00F27A64" w:rsidP="00F27A64">
            <w:pPr>
              <w:spacing w:after="0" w:line="240" w:lineRule="auto"/>
              <w:jc w:val="center"/>
              <w:rPr>
                <w:rFonts w:ascii="Times New Roman" w:hAnsi="Times New Roman"/>
                <w:color w:val="000000" w:themeColor="text1"/>
              </w:rPr>
            </w:pPr>
          </w:p>
        </w:tc>
        <w:tc>
          <w:tcPr>
            <w:tcW w:w="904" w:type="dxa"/>
            <w:vMerge/>
          </w:tcPr>
          <w:p w:rsidR="00F27A64" w:rsidRPr="00F27A64" w:rsidRDefault="00F27A64" w:rsidP="00F27A64">
            <w:pPr>
              <w:spacing w:after="0" w:line="240" w:lineRule="auto"/>
              <w:jc w:val="center"/>
              <w:rPr>
                <w:rFonts w:ascii="Times New Roman" w:hAnsi="Times New Roman"/>
                <w:color w:val="000000" w:themeColor="text1"/>
              </w:rPr>
            </w:pPr>
          </w:p>
        </w:tc>
        <w:tc>
          <w:tcPr>
            <w:tcW w:w="992" w:type="dxa"/>
            <w:vMerge/>
          </w:tcPr>
          <w:p w:rsidR="00F27A64" w:rsidRPr="00F27A64" w:rsidRDefault="00F27A64" w:rsidP="00F27A64">
            <w:pPr>
              <w:spacing w:after="0" w:line="240" w:lineRule="auto"/>
              <w:jc w:val="center"/>
              <w:rPr>
                <w:rFonts w:ascii="Times New Roman" w:hAnsi="Times New Roman"/>
                <w:color w:val="000000" w:themeColor="text1"/>
              </w:rPr>
            </w:pPr>
          </w:p>
        </w:tc>
        <w:tc>
          <w:tcPr>
            <w:tcW w:w="871" w:type="dxa"/>
            <w:vMerge/>
          </w:tcPr>
          <w:p w:rsidR="00F27A64" w:rsidRPr="00F27A64" w:rsidRDefault="00F27A64" w:rsidP="00F27A64">
            <w:pPr>
              <w:spacing w:after="0" w:line="240" w:lineRule="auto"/>
              <w:jc w:val="center"/>
              <w:rPr>
                <w:rFonts w:ascii="Times New Roman" w:hAnsi="Times New Roman"/>
                <w:color w:val="000000" w:themeColor="text1"/>
              </w:rPr>
            </w:pPr>
          </w:p>
        </w:tc>
        <w:tc>
          <w:tcPr>
            <w:tcW w:w="972" w:type="dxa"/>
            <w:vMerge/>
          </w:tcPr>
          <w:p w:rsidR="00F27A64" w:rsidRPr="00F27A64" w:rsidRDefault="00F27A64" w:rsidP="00F27A64">
            <w:pPr>
              <w:spacing w:after="0" w:line="240" w:lineRule="auto"/>
              <w:jc w:val="center"/>
              <w:rPr>
                <w:rFonts w:ascii="Times New Roman" w:hAnsi="Times New Roman"/>
                <w:color w:val="000000" w:themeColor="text1"/>
              </w:rPr>
            </w:pPr>
          </w:p>
        </w:tc>
        <w:tc>
          <w:tcPr>
            <w:tcW w:w="797" w:type="dxa"/>
            <w:vMerge/>
          </w:tcPr>
          <w:p w:rsidR="00F27A64" w:rsidRPr="00F27A64" w:rsidRDefault="00F27A64" w:rsidP="00F27A64">
            <w:pPr>
              <w:spacing w:after="0" w:line="240" w:lineRule="auto"/>
              <w:jc w:val="center"/>
              <w:rPr>
                <w:rFonts w:ascii="Times New Roman" w:hAnsi="Times New Roman"/>
                <w:color w:val="000000" w:themeColor="text1"/>
              </w:rPr>
            </w:pPr>
          </w:p>
        </w:tc>
        <w:tc>
          <w:tcPr>
            <w:tcW w:w="1012" w:type="dxa"/>
            <w:vMerge/>
          </w:tcPr>
          <w:p w:rsidR="00F27A64" w:rsidRPr="00F27A64" w:rsidRDefault="00F27A64" w:rsidP="00F27A64">
            <w:pPr>
              <w:spacing w:after="0" w:line="240" w:lineRule="auto"/>
              <w:jc w:val="center"/>
              <w:rPr>
                <w:rFonts w:ascii="Times New Roman" w:hAnsi="Times New Roman"/>
                <w:color w:val="000000" w:themeColor="text1"/>
              </w:rPr>
            </w:pPr>
          </w:p>
        </w:tc>
        <w:tc>
          <w:tcPr>
            <w:tcW w:w="830" w:type="dxa"/>
          </w:tcPr>
          <w:p w:rsidR="00F27A64" w:rsidRPr="00F27A64" w:rsidRDefault="00F27A64" w:rsidP="00F27A64">
            <w:pPr>
              <w:spacing w:after="0" w:line="240" w:lineRule="auto"/>
              <w:jc w:val="center"/>
              <w:rPr>
                <w:rFonts w:ascii="Times New Roman" w:hAnsi="Times New Roman"/>
                <w:color w:val="000000" w:themeColor="text1"/>
                <w:sz w:val="20"/>
                <w:szCs w:val="20"/>
              </w:rPr>
            </w:pPr>
            <w:r w:rsidRPr="00F27A64">
              <w:rPr>
                <w:rFonts w:ascii="Times New Roman" w:hAnsi="Times New Roman"/>
                <w:color w:val="000000" w:themeColor="text1"/>
                <w:sz w:val="20"/>
                <w:szCs w:val="20"/>
              </w:rPr>
              <w:t>На начало 2012 года</w:t>
            </w:r>
          </w:p>
        </w:tc>
        <w:tc>
          <w:tcPr>
            <w:tcW w:w="871" w:type="dxa"/>
          </w:tcPr>
          <w:p w:rsidR="00F27A64" w:rsidRPr="00F27A64" w:rsidRDefault="00F27A64" w:rsidP="00F27A64">
            <w:pPr>
              <w:spacing w:after="0" w:line="240" w:lineRule="auto"/>
              <w:jc w:val="center"/>
              <w:rPr>
                <w:rFonts w:ascii="Times New Roman" w:hAnsi="Times New Roman"/>
                <w:color w:val="000000" w:themeColor="text1"/>
                <w:sz w:val="20"/>
                <w:szCs w:val="20"/>
              </w:rPr>
            </w:pPr>
            <w:r w:rsidRPr="00F27A64">
              <w:rPr>
                <w:rFonts w:ascii="Times New Roman" w:hAnsi="Times New Roman"/>
                <w:color w:val="000000" w:themeColor="text1"/>
                <w:sz w:val="20"/>
                <w:szCs w:val="20"/>
              </w:rPr>
              <w:t>На начало 2013 года</w:t>
            </w:r>
          </w:p>
        </w:tc>
        <w:tc>
          <w:tcPr>
            <w:tcW w:w="972" w:type="dxa"/>
          </w:tcPr>
          <w:p w:rsidR="00F27A64" w:rsidRPr="00F27A64" w:rsidRDefault="00F27A64" w:rsidP="00F27A64">
            <w:pPr>
              <w:spacing w:after="0" w:line="240" w:lineRule="auto"/>
              <w:jc w:val="center"/>
              <w:rPr>
                <w:rFonts w:ascii="Times New Roman" w:hAnsi="Times New Roman"/>
                <w:color w:val="000000" w:themeColor="text1"/>
                <w:sz w:val="20"/>
                <w:szCs w:val="20"/>
              </w:rPr>
            </w:pPr>
            <w:r w:rsidRPr="00F27A64">
              <w:rPr>
                <w:rFonts w:ascii="Times New Roman" w:hAnsi="Times New Roman"/>
                <w:color w:val="000000" w:themeColor="text1"/>
                <w:sz w:val="20"/>
                <w:szCs w:val="20"/>
              </w:rPr>
              <w:t>На начало 2014 года</w:t>
            </w:r>
          </w:p>
        </w:tc>
      </w:tr>
      <w:tr w:rsidR="00F27A64" w:rsidRPr="00F27A64" w:rsidTr="00F27A64">
        <w:tc>
          <w:tcPr>
            <w:tcW w:w="817" w:type="dxa"/>
          </w:tcPr>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Наиболее ликвидные активы(А1)</w:t>
            </w:r>
          </w:p>
        </w:tc>
        <w:tc>
          <w:tcPr>
            <w:tcW w:w="851" w:type="dxa"/>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618</w:t>
            </w:r>
          </w:p>
        </w:tc>
        <w:tc>
          <w:tcPr>
            <w:tcW w:w="904" w:type="dxa"/>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13374</w:t>
            </w:r>
          </w:p>
        </w:tc>
        <w:tc>
          <w:tcPr>
            <w:tcW w:w="992" w:type="dxa"/>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3441</w:t>
            </w:r>
          </w:p>
        </w:tc>
        <w:tc>
          <w:tcPr>
            <w:tcW w:w="871" w:type="dxa"/>
          </w:tcPr>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Наиболее срочные обязательства (П1)</w:t>
            </w:r>
          </w:p>
        </w:tc>
        <w:tc>
          <w:tcPr>
            <w:tcW w:w="972" w:type="dxa"/>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391258</w:t>
            </w:r>
          </w:p>
        </w:tc>
        <w:tc>
          <w:tcPr>
            <w:tcW w:w="797" w:type="dxa"/>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411943</w:t>
            </w:r>
          </w:p>
        </w:tc>
        <w:tc>
          <w:tcPr>
            <w:tcW w:w="1012" w:type="dxa"/>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1682297</w:t>
            </w:r>
          </w:p>
        </w:tc>
        <w:tc>
          <w:tcPr>
            <w:tcW w:w="830" w:type="dxa"/>
          </w:tcPr>
          <w:p w:rsidR="00F27A64" w:rsidRPr="00F27A64" w:rsidRDefault="00F27A64" w:rsidP="00F27A64">
            <w:pPr>
              <w:spacing w:after="0" w:line="240" w:lineRule="auto"/>
              <w:jc w:val="center"/>
              <w:rPr>
                <w:rFonts w:ascii="Times New Roman" w:hAnsi="Times New Roman"/>
                <w:color w:val="000000" w:themeColor="text1"/>
                <w:sz w:val="18"/>
                <w:szCs w:val="18"/>
              </w:rPr>
            </w:pPr>
          </w:p>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-390640</w:t>
            </w:r>
          </w:p>
        </w:tc>
        <w:tc>
          <w:tcPr>
            <w:tcW w:w="871" w:type="dxa"/>
          </w:tcPr>
          <w:p w:rsidR="00F27A64" w:rsidRPr="00F27A64" w:rsidRDefault="00F27A64" w:rsidP="00F27A64">
            <w:pPr>
              <w:spacing w:after="0" w:line="240" w:lineRule="auto"/>
              <w:jc w:val="center"/>
              <w:rPr>
                <w:rFonts w:ascii="Times New Roman" w:hAnsi="Times New Roman"/>
                <w:color w:val="000000" w:themeColor="text1"/>
                <w:sz w:val="18"/>
                <w:szCs w:val="18"/>
              </w:rPr>
            </w:pPr>
          </w:p>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-398569</w:t>
            </w:r>
          </w:p>
        </w:tc>
        <w:tc>
          <w:tcPr>
            <w:tcW w:w="972" w:type="dxa"/>
          </w:tcPr>
          <w:p w:rsidR="00F27A64" w:rsidRPr="00F27A64" w:rsidRDefault="00F27A64" w:rsidP="00F27A64">
            <w:pPr>
              <w:spacing w:after="0" w:line="240" w:lineRule="auto"/>
              <w:jc w:val="center"/>
              <w:rPr>
                <w:rFonts w:ascii="Times New Roman" w:hAnsi="Times New Roman"/>
                <w:color w:val="000000" w:themeColor="text1"/>
                <w:sz w:val="18"/>
                <w:szCs w:val="18"/>
              </w:rPr>
            </w:pPr>
          </w:p>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-1678856</w:t>
            </w:r>
          </w:p>
        </w:tc>
      </w:tr>
      <w:tr w:rsidR="00F27A64" w:rsidRPr="00F27A64" w:rsidTr="00F27A64">
        <w:tc>
          <w:tcPr>
            <w:tcW w:w="817" w:type="dxa"/>
          </w:tcPr>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Быстро реализуемые активы (А2)</w:t>
            </w:r>
          </w:p>
        </w:tc>
        <w:tc>
          <w:tcPr>
            <w:tcW w:w="851" w:type="dxa"/>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sz w:val="20"/>
                <w:szCs w:val="20"/>
              </w:rPr>
            </w:pPr>
            <w:r w:rsidRPr="00F27A64">
              <w:rPr>
                <w:rFonts w:ascii="Times New Roman" w:hAnsi="Times New Roman"/>
                <w:color w:val="000000" w:themeColor="text1"/>
                <w:sz w:val="20"/>
                <w:szCs w:val="20"/>
              </w:rPr>
              <w:t>359636</w:t>
            </w:r>
          </w:p>
        </w:tc>
        <w:tc>
          <w:tcPr>
            <w:tcW w:w="904" w:type="dxa"/>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372722</w:t>
            </w:r>
          </w:p>
        </w:tc>
        <w:tc>
          <w:tcPr>
            <w:tcW w:w="992" w:type="dxa"/>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478155</w:t>
            </w:r>
          </w:p>
        </w:tc>
        <w:tc>
          <w:tcPr>
            <w:tcW w:w="871" w:type="dxa"/>
          </w:tcPr>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Краткосрочные пассивы (П2)</w:t>
            </w:r>
          </w:p>
        </w:tc>
        <w:tc>
          <w:tcPr>
            <w:tcW w:w="972" w:type="dxa"/>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0</w:t>
            </w:r>
          </w:p>
        </w:tc>
        <w:tc>
          <w:tcPr>
            <w:tcW w:w="797" w:type="dxa"/>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0</w:t>
            </w:r>
          </w:p>
        </w:tc>
        <w:tc>
          <w:tcPr>
            <w:tcW w:w="1012" w:type="dxa"/>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309483</w:t>
            </w:r>
          </w:p>
        </w:tc>
        <w:tc>
          <w:tcPr>
            <w:tcW w:w="830" w:type="dxa"/>
          </w:tcPr>
          <w:p w:rsidR="00F27A64" w:rsidRPr="00F27A64" w:rsidRDefault="00F27A64" w:rsidP="00F27A64">
            <w:pPr>
              <w:spacing w:after="0" w:line="240" w:lineRule="auto"/>
              <w:jc w:val="center"/>
              <w:rPr>
                <w:rFonts w:ascii="Times New Roman" w:hAnsi="Times New Roman"/>
                <w:color w:val="000000" w:themeColor="text1"/>
                <w:sz w:val="18"/>
                <w:szCs w:val="18"/>
              </w:rPr>
            </w:pPr>
          </w:p>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359636</w:t>
            </w:r>
          </w:p>
        </w:tc>
        <w:tc>
          <w:tcPr>
            <w:tcW w:w="871" w:type="dxa"/>
          </w:tcPr>
          <w:p w:rsidR="00F27A64" w:rsidRPr="00F27A64" w:rsidRDefault="00F27A64" w:rsidP="00F27A64">
            <w:pPr>
              <w:spacing w:after="0" w:line="240" w:lineRule="auto"/>
              <w:jc w:val="center"/>
              <w:rPr>
                <w:rFonts w:ascii="Times New Roman" w:hAnsi="Times New Roman"/>
                <w:color w:val="000000" w:themeColor="text1"/>
                <w:sz w:val="18"/>
                <w:szCs w:val="18"/>
              </w:rPr>
            </w:pPr>
          </w:p>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372722</w:t>
            </w:r>
          </w:p>
        </w:tc>
        <w:tc>
          <w:tcPr>
            <w:tcW w:w="972" w:type="dxa"/>
          </w:tcPr>
          <w:p w:rsidR="00F27A64" w:rsidRPr="00F27A64" w:rsidRDefault="00F27A64" w:rsidP="00F27A64">
            <w:pPr>
              <w:spacing w:after="0" w:line="240" w:lineRule="auto"/>
              <w:jc w:val="center"/>
              <w:rPr>
                <w:rFonts w:ascii="Times New Roman" w:hAnsi="Times New Roman"/>
                <w:color w:val="000000" w:themeColor="text1"/>
                <w:sz w:val="18"/>
                <w:szCs w:val="18"/>
              </w:rPr>
            </w:pPr>
          </w:p>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168672</w:t>
            </w:r>
          </w:p>
        </w:tc>
      </w:tr>
      <w:tr w:rsidR="00F27A64" w:rsidRPr="00F27A64" w:rsidTr="00F27A64">
        <w:tc>
          <w:tcPr>
            <w:tcW w:w="817" w:type="dxa"/>
          </w:tcPr>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Медленно реализуемые активы (А3)</w:t>
            </w:r>
          </w:p>
        </w:tc>
        <w:tc>
          <w:tcPr>
            <w:tcW w:w="851" w:type="dxa"/>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95975</w:t>
            </w:r>
          </w:p>
        </w:tc>
        <w:tc>
          <w:tcPr>
            <w:tcW w:w="904" w:type="dxa"/>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168560</w:t>
            </w:r>
          </w:p>
        </w:tc>
        <w:tc>
          <w:tcPr>
            <w:tcW w:w="992" w:type="dxa"/>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1732398</w:t>
            </w:r>
          </w:p>
        </w:tc>
        <w:tc>
          <w:tcPr>
            <w:tcW w:w="871" w:type="dxa"/>
          </w:tcPr>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Долгосрочные пассивы (П3)</w:t>
            </w:r>
          </w:p>
        </w:tc>
        <w:tc>
          <w:tcPr>
            <w:tcW w:w="972" w:type="dxa"/>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0</w:t>
            </w:r>
          </w:p>
        </w:tc>
        <w:tc>
          <w:tcPr>
            <w:tcW w:w="797" w:type="dxa"/>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0</w:t>
            </w:r>
          </w:p>
        </w:tc>
        <w:tc>
          <w:tcPr>
            <w:tcW w:w="1012" w:type="dxa"/>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0</w:t>
            </w:r>
          </w:p>
        </w:tc>
        <w:tc>
          <w:tcPr>
            <w:tcW w:w="830" w:type="dxa"/>
          </w:tcPr>
          <w:p w:rsidR="00F27A64" w:rsidRPr="00F27A64" w:rsidRDefault="00F27A64" w:rsidP="00F27A64">
            <w:pPr>
              <w:spacing w:after="0" w:line="240" w:lineRule="auto"/>
              <w:jc w:val="center"/>
              <w:rPr>
                <w:rFonts w:ascii="Times New Roman" w:hAnsi="Times New Roman"/>
                <w:color w:val="000000" w:themeColor="text1"/>
                <w:sz w:val="18"/>
                <w:szCs w:val="18"/>
              </w:rPr>
            </w:pPr>
          </w:p>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95975</w:t>
            </w:r>
          </w:p>
        </w:tc>
        <w:tc>
          <w:tcPr>
            <w:tcW w:w="871" w:type="dxa"/>
          </w:tcPr>
          <w:p w:rsidR="00F27A64" w:rsidRPr="00F27A64" w:rsidRDefault="00F27A64" w:rsidP="00F27A64">
            <w:pPr>
              <w:spacing w:after="0" w:line="240" w:lineRule="auto"/>
              <w:jc w:val="center"/>
              <w:rPr>
                <w:rFonts w:ascii="Times New Roman" w:hAnsi="Times New Roman"/>
                <w:color w:val="000000" w:themeColor="text1"/>
                <w:sz w:val="18"/>
                <w:szCs w:val="18"/>
              </w:rPr>
            </w:pPr>
          </w:p>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168560</w:t>
            </w:r>
          </w:p>
        </w:tc>
        <w:tc>
          <w:tcPr>
            <w:tcW w:w="972" w:type="dxa"/>
          </w:tcPr>
          <w:p w:rsidR="00F27A64" w:rsidRPr="00F27A64" w:rsidRDefault="00F27A64" w:rsidP="00F27A64">
            <w:pPr>
              <w:spacing w:after="0" w:line="240" w:lineRule="auto"/>
              <w:jc w:val="center"/>
              <w:rPr>
                <w:rFonts w:ascii="Times New Roman" w:hAnsi="Times New Roman"/>
                <w:color w:val="000000" w:themeColor="text1"/>
                <w:sz w:val="18"/>
                <w:szCs w:val="18"/>
              </w:rPr>
            </w:pPr>
          </w:p>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1732398</w:t>
            </w:r>
          </w:p>
        </w:tc>
      </w:tr>
      <w:tr w:rsidR="00F27A64" w:rsidRPr="00F27A64" w:rsidTr="00F27A64">
        <w:tc>
          <w:tcPr>
            <w:tcW w:w="817" w:type="dxa"/>
          </w:tcPr>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Трудно реализуемые активы (А4)</w:t>
            </w:r>
          </w:p>
        </w:tc>
        <w:tc>
          <w:tcPr>
            <w:tcW w:w="851" w:type="dxa"/>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267</w:t>
            </w:r>
          </w:p>
        </w:tc>
        <w:tc>
          <w:tcPr>
            <w:tcW w:w="904" w:type="dxa"/>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1672</w:t>
            </w:r>
          </w:p>
        </w:tc>
        <w:tc>
          <w:tcPr>
            <w:tcW w:w="992" w:type="dxa"/>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513</w:t>
            </w:r>
          </w:p>
        </w:tc>
        <w:tc>
          <w:tcPr>
            <w:tcW w:w="871" w:type="dxa"/>
          </w:tcPr>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Постоянные пассивы (П4)</w:t>
            </w:r>
          </w:p>
        </w:tc>
        <w:tc>
          <w:tcPr>
            <w:tcW w:w="972" w:type="dxa"/>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65237</w:t>
            </w:r>
          </w:p>
        </w:tc>
        <w:tc>
          <w:tcPr>
            <w:tcW w:w="797" w:type="dxa"/>
          </w:tcPr>
          <w:p w:rsidR="00F27A64" w:rsidRPr="00F27A64" w:rsidRDefault="00F27A64" w:rsidP="00F27A64">
            <w:pPr>
              <w:spacing w:after="0" w:line="240" w:lineRule="auto"/>
              <w:jc w:val="center"/>
              <w:rPr>
                <w:rFonts w:ascii="Times New Roman" w:hAnsi="Times New Roman"/>
                <w:color w:val="000000" w:themeColor="text1"/>
                <w:sz w:val="18"/>
                <w:szCs w:val="18"/>
              </w:rPr>
            </w:pPr>
          </w:p>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144385</w:t>
            </w:r>
          </w:p>
        </w:tc>
        <w:tc>
          <w:tcPr>
            <w:tcW w:w="1012" w:type="dxa"/>
          </w:tcPr>
          <w:p w:rsidR="00F27A64" w:rsidRPr="00F27A64" w:rsidRDefault="00F27A64" w:rsidP="00F27A64">
            <w:pPr>
              <w:spacing w:after="0" w:line="240" w:lineRule="auto"/>
              <w:jc w:val="center"/>
              <w:rPr>
                <w:rFonts w:ascii="Times New Roman" w:hAnsi="Times New Roman"/>
                <w:color w:val="000000" w:themeColor="text1"/>
              </w:rPr>
            </w:pPr>
          </w:p>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222728</w:t>
            </w:r>
          </w:p>
        </w:tc>
        <w:tc>
          <w:tcPr>
            <w:tcW w:w="830" w:type="dxa"/>
          </w:tcPr>
          <w:p w:rsidR="00F27A64" w:rsidRPr="00F27A64" w:rsidRDefault="00F27A64" w:rsidP="00F27A64">
            <w:pPr>
              <w:spacing w:after="0" w:line="240" w:lineRule="auto"/>
              <w:jc w:val="center"/>
              <w:rPr>
                <w:rFonts w:ascii="Times New Roman" w:hAnsi="Times New Roman"/>
                <w:color w:val="000000" w:themeColor="text1"/>
                <w:sz w:val="18"/>
                <w:szCs w:val="18"/>
              </w:rPr>
            </w:pPr>
          </w:p>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64970</w:t>
            </w:r>
          </w:p>
        </w:tc>
        <w:tc>
          <w:tcPr>
            <w:tcW w:w="871" w:type="dxa"/>
          </w:tcPr>
          <w:p w:rsidR="00F27A64" w:rsidRPr="00F27A64" w:rsidRDefault="00F27A64" w:rsidP="00F27A64">
            <w:pPr>
              <w:spacing w:after="0" w:line="240" w:lineRule="auto"/>
              <w:jc w:val="center"/>
              <w:rPr>
                <w:rFonts w:ascii="Times New Roman" w:hAnsi="Times New Roman"/>
                <w:color w:val="000000" w:themeColor="text1"/>
                <w:sz w:val="18"/>
                <w:szCs w:val="18"/>
              </w:rPr>
            </w:pPr>
          </w:p>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142713</w:t>
            </w:r>
          </w:p>
        </w:tc>
        <w:tc>
          <w:tcPr>
            <w:tcW w:w="972" w:type="dxa"/>
          </w:tcPr>
          <w:p w:rsidR="00F27A64" w:rsidRPr="00F27A64" w:rsidRDefault="00F27A64" w:rsidP="00F27A64">
            <w:pPr>
              <w:spacing w:after="0" w:line="240" w:lineRule="auto"/>
              <w:jc w:val="center"/>
              <w:rPr>
                <w:rFonts w:ascii="Times New Roman" w:hAnsi="Times New Roman"/>
                <w:color w:val="000000" w:themeColor="text1"/>
                <w:sz w:val="18"/>
                <w:szCs w:val="18"/>
              </w:rPr>
            </w:pPr>
          </w:p>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222215</w:t>
            </w:r>
          </w:p>
        </w:tc>
      </w:tr>
      <w:tr w:rsidR="00F27A64" w:rsidRPr="00F27A64" w:rsidTr="00F27A64">
        <w:tc>
          <w:tcPr>
            <w:tcW w:w="817" w:type="dxa"/>
          </w:tcPr>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Баланс</w:t>
            </w:r>
          </w:p>
        </w:tc>
        <w:tc>
          <w:tcPr>
            <w:tcW w:w="851" w:type="dxa"/>
          </w:tcPr>
          <w:p w:rsidR="00F27A64" w:rsidRPr="00F27A64" w:rsidRDefault="00F27A64" w:rsidP="00F27A64">
            <w:pPr>
              <w:spacing w:after="0" w:line="240" w:lineRule="auto"/>
              <w:jc w:val="center"/>
              <w:rPr>
                <w:rFonts w:ascii="Times New Roman" w:hAnsi="Times New Roman"/>
                <w:color w:val="000000" w:themeColor="text1"/>
                <w:sz w:val="20"/>
                <w:szCs w:val="20"/>
              </w:rPr>
            </w:pPr>
            <w:r w:rsidRPr="00F27A64">
              <w:rPr>
                <w:rFonts w:ascii="Times New Roman" w:hAnsi="Times New Roman"/>
                <w:color w:val="000000" w:themeColor="text1"/>
                <w:sz w:val="20"/>
                <w:szCs w:val="20"/>
              </w:rPr>
              <w:t>456496</w:t>
            </w:r>
          </w:p>
        </w:tc>
        <w:tc>
          <w:tcPr>
            <w:tcW w:w="904" w:type="dxa"/>
          </w:tcPr>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556328</w:t>
            </w:r>
          </w:p>
        </w:tc>
        <w:tc>
          <w:tcPr>
            <w:tcW w:w="992" w:type="dxa"/>
          </w:tcPr>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2214508</w:t>
            </w:r>
          </w:p>
        </w:tc>
        <w:tc>
          <w:tcPr>
            <w:tcW w:w="871" w:type="dxa"/>
          </w:tcPr>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Баланс</w:t>
            </w:r>
          </w:p>
        </w:tc>
        <w:tc>
          <w:tcPr>
            <w:tcW w:w="972" w:type="dxa"/>
          </w:tcPr>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456496</w:t>
            </w:r>
          </w:p>
        </w:tc>
        <w:tc>
          <w:tcPr>
            <w:tcW w:w="797" w:type="dxa"/>
          </w:tcPr>
          <w:p w:rsidR="00F27A64" w:rsidRPr="00F27A64" w:rsidRDefault="00F27A64" w:rsidP="00F27A64">
            <w:pPr>
              <w:spacing w:after="0" w:line="240" w:lineRule="auto"/>
              <w:jc w:val="center"/>
              <w:rPr>
                <w:rFonts w:ascii="Times New Roman" w:hAnsi="Times New Roman"/>
                <w:color w:val="000000" w:themeColor="text1"/>
                <w:sz w:val="18"/>
                <w:szCs w:val="18"/>
              </w:rPr>
            </w:pPr>
            <w:r w:rsidRPr="00F27A64">
              <w:rPr>
                <w:rFonts w:ascii="Times New Roman" w:hAnsi="Times New Roman"/>
                <w:color w:val="000000" w:themeColor="text1"/>
                <w:sz w:val="18"/>
                <w:szCs w:val="18"/>
              </w:rPr>
              <w:t>556328</w:t>
            </w:r>
          </w:p>
        </w:tc>
        <w:tc>
          <w:tcPr>
            <w:tcW w:w="1012" w:type="dxa"/>
          </w:tcPr>
          <w:p w:rsidR="00F27A64" w:rsidRPr="00F27A64" w:rsidRDefault="00F27A64" w:rsidP="00F27A64">
            <w:pPr>
              <w:spacing w:after="0" w:line="240" w:lineRule="auto"/>
              <w:jc w:val="center"/>
              <w:rPr>
                <w:rFonts w:ascii="Times New Roman" w:hAnsi="Times New Roman"/>
                <w:color w:val="000000" w:themeColor="text1"/>
              </w:rPr>
            </w:pPr>
            <w:r w:rsidRPr="00F27A64">
              <w:rPr>
                <w:rFonts w:ascii="Times New Roman" w:hAnsi="Times New Roman"/>
                <w:color w:val="000000" w:themeColor="text1"/>
              </w:rPr>
              <w:t>2214508</w:t>
            </w:r>
          </w:p>
        </w:tc>
        <w:tc>
          <w:tcPr>
            <w:tcW w:w="830" w:type="dxa"/>
          </w:tcPr>
          <w:p w:rsidR="00F27A64" w:rsidRPr="00F27A64" w:rsidRDefault="00F27A64" w:rsidP="00F27A64">
            <w:pPr>
              <w:spacing w:after="0" w:line="240" w:lineRule="auto"/>
              <w:jc w:val="center"/>
              <w:rPr>
                <w:rFonts w:ascii="Times New Roman" w:hAnsi="Times New Roman"/>
                <w:color w:val="000000" w:themeColor="text1"/>
                <w:sz w:val="20"/>
                <w:szCs w:val="20"/>
              </w:rPr>
            </w:pPr>
            <w:r w:rsidRPr="00F27A64">
              <w:rPr>
                <w:rFonts w:ascii="Times New Roman" w:hAnsi="Times New Roman"/>
                <w:color w:val="000000" w:themeColor="text1"/>
                <w:sz w:val="20"/>
                <w:szCs w:val="20"/>
              </w:rPr>
              <w:t>-</w:t>
            </w:r>
          </w:p>
        </w:tc>
        <w:tc>
          <w:tcPr>
            <w:tcW w:w="871" w:type="dxa"/>
          </w:tcPr>
          <w:p w:rsidR="00F27A64" w:rsidRPr="00F27A64" w:rsidRDefault="00F27A64" w:rsidP="00F27A64">
            <w:pPr>
              <w:spacing w:after="0" w:line="240" w:lineRule="auto"/>
              <w:jc w:val="center"/>
              <w:rPr>
                <w:rFonts w:ascii="Times New Roman" w:hAnsi="Times New Roman"/>
                <w:color w:val="000000" w:themeColor="text1"/>
                <w:sz w:val="20"/>
                <w:szCs w:val="20"/>
              </w:rPr>
            </w:pPr>
            <w:r w:rsidRPr="00F27A64">
              <w:rPr>
                <w:rFonts w:ascii="Times New Roman" w:hAnsi="Times New Roman"/>
                <w:color w:val="000000" w:themeColor="text1"/>
                <w:sz w:val="20"/>
                <w:szCs w:val="20"/>
              </w:rPr>
              <w:t>-</w:t>
            </w:r>
          </w:p>
        </w:tc>
        <w:tc>
          <w:tcPr>
            <w:tcW w:w="972" w:type="dxa"/>
          </w:tcPr>
          <w:p w:rsidR="00F27A64" w:rsidRPr="00F27A64" w:rsidRDefault="00F27A64" w:rsidP="00F27A64">
            <w:pPr>
              <w:spacing w:after="0" w:line="240" w:lineRule="auto"/>
              <w:jc w:val="center"/>
              <w:rPr>
                <w:rFonts w:ascii="Times New Roman" w:hAnsi="Times New Roman"/>
                <w:color w:val="000000" w:themeColor="text1"/>
                <w:sz w:val="20"/>
                <w:szCs w:val="20"/>
              </w:rPr>
            </w:pPr>
            <w:r w:rsidRPr="00F27A64">
              <w:rPr>
                <w:rFonts w:ascii="Times New Roman" w:hAnsi="Times New Roman"/>
                <w:color w:val="000000" w:themeColor="text1"/>
                <w:sz w:val="20"/>
                <w:szCs w:val="20"/>
              </w:rPr>
              <w:t>-</w:t>
            </w:r>
          </w:p>
        </w:tc>
      </w:tr>
    </w:tbl>
    <w:p w:rsidR="00CD62BA" w:rsidRDefault="00CD62BA" w:rsidP="004E1026">
      <w:pPr>
        <w:autoSpaceDE w:val="0"/>
        <w:autoSpaceDN w:val="0"/>
        <w:adjustRightInd w:val="0"/>
        <w:spacing w:after="0" w:line="240" w:lineRule="auto"/>
        <w:ind w:firstLine="709"/>
        <w:jc w:val="both"/>
        <w:rPr>
          <w:rFonts w:ascii="Times New Roman" w:hAnsi="Times New Roman" w:cs="Times New Roman"/>
          <w:sz w:val="28"/>
          <w:szCs w:val="28"/>
        </w:rPr>
      </w:pPr>
    </w:p>
    <w:p w:rsidR="00F27A64" w:rsidRDefault="00F27A64" w:rsidP="004E1026">
      <w:pPr>
        <w:autoSpaceDE w:val="0"/>
        <w:autoSpaceDN w:val="0"/>
        <w:adjustRightInd w:val="0"/>
        <w:spacing w:after="0" w:line="240" w:lineRule="auto"/>
        <w:ind w:firstLine="709"/>
        <w:jc w:val="both"/>
        <w:rPr>
          <w:rFonts w:ascii="Times New Roman" w:hAnsi="Times New Roman" w:cs="Times New Roman"/>
          <w:sz w:val="28"/>
          <w:szCs w:val="28"/>
        </w:rPr>
      </w:pPr>
    </w:p>
    <w:p w:rsidR="00F27A64" w:rsidRPr="004E1026" w:rsidRDefault="00F27A64" w:rsidP="004E1026">
      <w:pPr>
        <w:autoSpaceDE w:val="0"/>
        <w:autoSpaceDN w:val="0"/>
        <w:adjustRightInd w:val="0"/>
        <w:spacing w:after="0" w:line="240" w:lineRule="auto"/>
        <w:ind w:firstLine="709"/>
        <w:jc w:val="both"/>
        <w:rPr>
          <w:rFonts w:ascii="Times New Roman" w:hAnsi="Times New Roman" w:cs="Times New Roman"/>
          <w:sz w:val="28"/>
          <w:szCs w:val="28"/>
        </w:rPr>
      </w:pP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lastRenderedPageBreak/>
        <w:t>Результаты расчетов по данным ЗАО «ИнфокомЭксим» показывают, что здесь сопоставление итогов групп по активу и пассиву имеет следующий вид:</w:t>
      </w:r>
    </w:p>
    <w:p w:rsidR="00CD62BA" w:rsidRPr="004E1026" w:rsidRDefault="00CD62BA" w:rsidP="004E1026">
      <w:pPr>
        <w:tabs>
          <w:tab w:val="left" w:pos="360"/>
        </w:tabs>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на начало 2012 года {А</w:t>
      </w:r>
      <w:r w:rsidRPr="004E1026">
        <w:rPr>
          <w:rFonts w:ascii="Times New Roman" w:hAnsi="Times New Roman" w:cs="Times New Roman"/>
          <w:color w:val="000000"/>
          <w:sz w:val="28"/>
          <w:szCs w:val="28"/>
          <w:vertAlign w:val="subscript"/>
        </w:rPr>
        <w:t xml:space="preserve">1 </w:t>
      </w:r>
      <w:r w:rsidRPr="004E1026">
        <w:rPr>
          <w:rFonts w:ascii="Times New Roman" w:hAnsi="Times New Roman" w:cs="Times New Roman"/>
          <w:color w:val="000000"/>
          <w:sz w:val="28"/>
          <w:szCs w:val="28"/>
        </w:rPr>
        <w:t>&lt; П</w:t>
      </w:r>
      <w:r w:rsidRPr="004E1026">
        <w:rPr>
          <w:rFonts w:ascii="Times New Roman" w:hAnsi="Times New Roman" w:cs="Times New Roman"/>
          <w:color w:val="000000"/>
          <w:sz w:val="28"/>
          <w:szCs w:val="28"/>
          <w:vertAlign w:val="subscript"/>
        </w:rPr>
        <w:t>1</w:t>
      </w:r>
      <w:r w:rsidRPr="004E1026">
        <w:rPr>
          <w:rFonts w:ascii="Times New Roman" w:hAnsi="Times New Roman" w:cs="Times New Roman"/>
          <w:color w:val="000000"/>
          <w:sz w:val="28"/>
          <w:szCs w:val="28"/>
        </w:rPr>
        <w:t>; А</w:t>
      </w:r>
      <w:r w:rsidRPr="004E1026">
        <w:rPr>
          <w:rFonts w:ascii="Times New Roman" w:hAnsi="Times New Roman" w:cs="Times New Roman"/>
          <w:color w:val="000000"/>
          <w:sz w:val="28"/>
          <w:szCs w:val="28"/>
          <w:vertAlign w:val="subscript"/>
        </w:rPr>
        <w:t>2</w:t>
      </w:r>
      <w:r w:rsidRPr="004E1026">
        <w:rPr>
          <w:rFonts w:ascii="Times New Roman" w:hAnsi="Times New Roman" w:cs="Times New Roman"/>
          <w:color w:val="000000"/>
          <w:sz w:val="28"/>
          <w:szCs w:val="28"/>
        </w:rPr>
        <w:t xml:space="preserve"> </w:t>
      </w:r>
      <w:r w:rsidRPr="004E1026">
        <w:rPr>
          <w:rFonts w:ascii="Times New Roman" w:hAnsi="Times New Roman" w:cs="Times New Roman"/>
          <w:noProof/>
          <w:color w:val="000000"/>
          <w:sz w:val="28"/>
          <w:szCs w:val="28"/>
          <w:lang w:eastAsia="ru-RU"/>
        </w:rPr>
        <w:drawing>
          <wp:inline distT="0" distB="0" distL="0" distR="0">
            <wp:extent cx="95250" cy="314325"/>
            <wp:effectExtent l="0" t="0" r="0" b="9525"/>
            <wp:docPr id="4" name="Рисунок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314325"/>
                    </a:xfrm>
                    <a:prstGeom prst="rect">
                      <a:avLst/>
                    </a:prstGeom>
                    <a:noFill/>
                    <a:ln>
                      <a:noFill/>
                    </a:ln>
                  </pic:spPr>
                </pic:pic>
              </a:graphicData>
            </a:graphic>
          </wp:inline>
        </w:drawing>
      </w:r>
      <w:r w:rsidRPr="004E1026">
        <w:rPr>
          <w:rFonts w:ascii="Times New Roman" w:hAnsi="Times New Roman" w:cs="Times New Roman"/>
          <w:color w:val="000000"/>
          <w:sz w:val="28"/>
          <w:szCs w:val="28"/>
        </w:rPr>
        <w:t xml:space="preserve"> П</w:t>
      </w:r>
      <w:r w:rsidRPr="004E1026">
        <w:rPr>
          <w:rFonts w:ascii="Times New Roman" w:hAnsi="Times New Roman" w:cs="Times New Roman"/>
          <w:color w:val="000000"/>
          <w:sz w:val="28"/>
          <w:szCs w:val="28"/>
          <w:vertAlign w:val="subscript"/>
        </w:rPr>
        <w:t>2</w:t>
      </w:r>
      <w:r w:rsidRPr="004E1026">
        <w:rPr>
          <w:rFonts w:ascii="Times New Roman" w:hAnsi="Times New Roman" w:cs="Times New Roman"/>
          <w:color w:val="000000"/>
          <w:sz w:val="28"/>
          <w:szCs w:val="28"/>
        </w:rPr>
        <w:t>; А</w:t>
      </w:r>
      <w:r w:rsidRPr="004E1026">
        <w:rPr>
          <w:rFonts w:ascii="Times New Roman" w:hAnsi="Times New Roman" w:cs="Times New Roman"/>
          <w:color w:val="000000"/>
          <w:sz w:val="28"/>
          <w:szCs w:val="28"/>
          <w:vertAlign w:val="subscript"/>
        </w:rPr>
        <w:t>3</w:t>
      </w:r>
      <w:r w:rsidRPr="004E1026">
        <w:rPr>
          <w:rFonts w:ascii="Times New Roman" w:hAnsi="Times New Roman" w:cs="Times New Roman"/>
          <w:color w:val="000000"/>
          <w:sz w:val="28"/>
          <w:szCs w:val="28"/>
        </w:rPr>
        <w:t xml:space="preserve"> </w:t>
      </w:r>
      <w:r w:rsidRPr="004E1026">
        <w:rPr>
          <w:rFonts w:ascii="Times New Roman" w:hAnsi="Times New Roman" w:cs="Times New Roman"/>
          <w:color w:val="000000"/>
          <w:sz w:val="28"/>
          <w:szCs w:val="28"/>
        </w:rPr>
        <w:t> П</w:t>
      </w:r>
      <w:r w:rsidRPr="004E1026">
        <w:rPr>
          <w:rFonts w:ascii="Times New Roman" w:hAnsi="Times New Roman" w:cs="Times New Roman"/>
          <w:color w:val="000000"/>
          <w:sz w:val="28"/>
          <w:szCs w:val="28"/>
          <w:vertAlign w:val="subscript"/>
        </w:rPr>
        <w:t>3</w:t>
      </w:r>
      <w:r w:rsidRPr="004E1026">
        <w:rPr>
          <w:rFonts w:ascii="Times New Roman" w:hAnsi="Times New Roman" w:cs="Times New Roman"/>
          <w:color w:val="000000"/>
          <w:sz w:val="28"/>
          <w:szCs w:val="28"/>
        </w:rPr>
        <w:t>; А</w:t>
      </w:r>
      <w:r w:rsidRPr="004E1026">
        <w:rPr>
          <w:rFonts w:ascii="Times New Roman" w:hAnsi="Times New Roman" w:cs="Times New Roman"/>
          <w:color w:val="000000"/>
          <w:sz w:val="28"/>
          <w:szCs w:val="28"/>
          <w:vertAlign w:val="subscript"/>
        </w:rPr>
        <w:t xml:space="preserve">4 </w:t>
      </w:r>
      <w:r w:rsidRPr="004E1026">
        <w:rPr>
          <w:rFonts w:ascii="Times New Roman" w:hAnsi="Times New Roman" w:cs="Times New Roman"/>
          <w:color w:val="000000"/>
          <w:sz w:val="28"/>
          <w:szCs w:val="28"/>
        </w:rPr>
        <w:t>&lt; П</w:t>
      </w:r>
      <w:r w:rsidRPr="004E1026">
        <w:rPr>
          <w:rFonts w:ascii="Times New Roman" w:hAnsi="Times New Roman" w:cs="Times New Roman"/>
          <w:color w:val="000000"/>
          <w:sz w:val="28"/>
          <w:szCs w:val="28"/>
        </w:rPr>
        <w:softHyphen/>
      </w:r>
      <w:r w:rsidRPr="004E1026">
        <w:rPr>
          <w:rFonts w:ascii="Times New Roman" w:hAnsi="Times New Roman" w:cs="Times New Roman"/>
          <w:color w:val="000000"/>
          <w:sz w:val="28"/>
          <w:szCs w:val="28"/>
          <w:vertAlign w:val="subscript"/>
        </w:rPr>
        <w:t>4</w:t>
      </w:r>
      <w:r w:rsidRPr="004E1026">
        <w:rPr>
          <w:rFonts w:ascii="Times New Roman" w:hAnsi="Times New Roman" w:cs="Times New Roman"/>
          <w:color w:val="000000"/>
          <w:sz w:val="28"/>
          <w:szCs w:val="28"/>
        </w:rPr>
        <w:t>};</w:t>
      </w:r>
    </w:p>
    <w:p w:rsidR="00CD62BA" w:rsidRPr="004E1026" w:rsidRDefault="00CD62BA" w:rsidP="004E1026">
      <w:pPr>
        <w:tabs>
          <w:tab w:val="left" w:pos="360"/>
        </w:tabs>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на начало 2013 года {А</w:t>
      </w:r>
      <w:r w:rsidRPr="004E1026">
        <w:rPr>
          <w:rFonts w:ascii="Times New Roman" w:hAnsi="Times New Roman" w:cs="Times New Roman"/>
          <w:color w:val="000000"/>
          <w:sz w:val="28"/>
          <w:szCs w:val="28"/>
          <w:vertAlign w:val="subscript"/>
        </w:rPr>
        <w:t xml:space="preserve">1 </w:t>
      </w:r>
      <w:r w:rsidRPr="004E1026">
        <w:rPr>
          <w:rFonts w:ascii="Times New Roman" w:hAnsi="Times New Roman" w:cs="Times New Roman"/>
          <w:color w:val="000000"/>
          <w:sz w:val="28"/>
          <w:szCs w:val="28"/>
        </w:rPr>
        <w:t>&lt; П</w:t>
      </w:r>
      <w:r w:rsidRPr="004E1026">
        <w:rPr>
          <w:rFonts w:ascii="Times New Roman" w:hAnsi="Times New Roman" w:cs="Times New Roman"/>
          <w:color w:val="000000"/>
          <w:sz w:val="28"/>
          <w:szCs w:val="28"/>
          <w:vertAlign w:val="subscript"/>
        </w:rPr>
        <w:t>1</w:t>
      </w:r>
      <w:r w:rsidRPr="004E1026">
        <w:rPr>
          <w:rFonts w:ascii="Times New Roman" w:hAnsi="Times New Roman" w:cs="Times New Roman"/>
          <w:color w:val="000000"/>
          <w:sz w:val="28"/>
          <w:szCs w:val="28"/>
        </w:rPr>
        <w:t>; А</w:t>
      </w:r>
      <w:r w:rsidRPr="004E1026">
        <w:rPr>
          <w:rFonts w:ascii="Times New Roman" w:hAnsi="Times New Roman" w:cs="Times New Roman"/>
          <w:color w:val="000000"/>
          <w:sz w:val="28"/>
          <w:szCs w:val="28"/>
          <w:vertAlign w:val="subscript"/>
        </w:rPr>
        <w:t>2</w:t>
      </w:r>
      <w:r w:rsidRPr="004E1026">
        <w:rPr>
          <w:rFonts w:ascii="Times New Roman" w:hAnsi="Times New Roman" w:cs="Times New Roman"/>
          <w:color w:val="000000"/>
          <w:sz w:val="28"/>
          <w:szCs w:val="28"/>
        </w:rPr>
        <w:t xml:space="preserve"> </w:t>
      </w:r>
      <w:r w:rsidRPr="004E1026">
        <w:rPr>
          <w:rFonts w:ascii="Times New Roman" w:hAnsi="Times New Roman" w:cs="Times New Roman"/>
          <w:noProof/>
          <w:color w:val="000000"/>
          <w:sz w:val="28"/>
          <w:szCs w:val="28"/>
          <w:lang w:eastAsia="ru-RU"/>
        </w:rPr>
        <w:drawing>
          <wp:inline distT="0" distB="0" distL="0" distR="0">
            <wp:extent cx="95250" cy="314325"/>
            <wp:effectExtent l="0" t="0" r="0" b="9525"/>
            <wp:docPr id="3" name="Рисунок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314325"/>
                    </a:xfrm>
                    <a:prstGeom prst="rect">
                      <a:avLst/>
                    </a:prstGeom>
                    <a:noFill/>
                    <a:ln>
                      <a:noFill/>
                    </a:ln>
                  </pic:spPr>
                </pic:pic>
              </a:graphicData>
            </a:graphic>
          </wp:inline>
        </w:drawing>
      </w:r>
      <w:r w:rsidRPr="004E1026">
        <w:rPr>
          <w:rFonts w:ascii="Times New Roman" w:hAnsi="Times New Roman" w:cs="Times New Roman"/>
          <w:color w:val="000000"/>
          <w:sz w:val="28"/>
          <w:szCs w:val="28"/>
        </w:rPr>
        <w:t xml:space="preserve"> П</w:t>
      </w:r>
      <w:r w:rsidRPr="004E1026">
        <w:rPr>
          <w:rFonts w:ascii="Times New Roman" w:hAnsi="Times New Roman" w:cs="Times New Roman"/>
          <w:color w:val="000000"/>
          <w:sz w:val="28"/>
          <w:szCs w:val="28"/>
          <w:vertAlign w:val="subscript"/>
        </w:rPr>
        <w:t>2</w:t>
      </w:r>
      <w:r w:rsidRPr="004E1026">
        <w:rPr>
          <w:rFonts w:ascii="Times New Roman" w:hAnsi="Times New Roman" w:cs="Times New Roman"/>
          <w:color w:val="000000"/>
          <w:sz w:val="28"/>
          <w:szCs w:val="28"/>
        </w:rPr>
        <w:t>; А</w:t>
      </w:r>
      <w:r w:rsidRPr="004E1026">
        <w:rPr>
          <w:rFonts w:ascii="Times New Roman" w:hAnsi="Times New Roman" w:cs="Times New Roman"/>
          <w:color w:val="000000"/>
          <w:sz w:val="28"/>
          <w:szCs w:val="28"/>
          <w:vertAlign w:val="subscript"/>
        </w:rPr>
        <w:t>3</w:t>
      </w:r>
      <w:r w:rsidRPr="004E1026">
        <w:rPr>
          <w:rFonts w:ascii="Times New Roman" w:hAnsi="Times New Roman" w:cs="Times New Roman"/>
          <w:color w:val="000000"/>
          <w:sz w:val="28"/>
          <w:szCs w:val="28"/>
        </w:rPr>
        <w:t xml:space="preserve"> </w:t>
      </w:r>
      <w:r w:rsidRPr="004E1026">
        <w:rPr>
          <w:rFonts w:ascii="Times New Roman" w:hAnsi="Times New Roman" w:cs="Times New Roman"/>
          <w:color w:val="000000"/>
          <w:sz w:val="28"/>
          <w:szCs w:val="28"/>
        </w:rPr>
        <w:t> П</w:t>
      </w:r>
      <w:r w:rsidRPr="004E1026">
        <w:rPr>
          <w:rFonts w:ascii="Times New Roman" w:hAnsi="Times New Roman" w:cs="Times New Roman"/>
          <w:color w:val="000000"/>
          <w:sz w:val="28"/>
          <w:szCs w:val="28"/>
          <w:vertAlign w:val="subscript"/>
        </w:rPr>
        <w:t>3</w:t>
      </w:r>
      <w:r w:rsidRPr="004E1026">
        <w:rPr>
          <w:rFonts w:ascii="Times New Roman" w:hAnsi="Times New Roman" w:cs="Times New Roman"/>
          <w:color w:val="000000"/>
          <w:sz w:val="28"/>
          <w:szCs w:val="28"/>
        </w:rPr>
        <w:t>; А</w:t>
      </w:r>
      <w:r w:rsidRPr="004E1026">
        <w:rPr>
          <w:rFonts w:ascii="Times New Roman" w:hAnsi="Times New Roman" w:cs="Times New Roman"/>
          <w:color w:val="000000"/>
          <w:sz w:val="28"/>
          <w:szCs w:val="28"/>
          <w:vertAlign w:val="subscript"/>
        </w:rPr>
        <w:t xml:space="preserve">4 </w:t>
      </w:r>
      <w:r w:rsidRPr="004E1026">
        <w:rPr>
          <w:rFonts w:ascii="Times New Roman" w:hAnsi="Times New Roman" w:cs="Times New Roman"/>
          <w:color w:val="000000"/>
          <w:sz w:val="28"/>
          <w:szCs w:val="28"/>
        </w:rPr>
        <w:t>&lt; П</w:t>
      </w:r>
      <w:r w:rsidRPr="004E1026">
        <w:rPr>
          <w:rFonts w:ascii="Times New Roman" w:hAnsi="Times New Roman" w:cs="Times New Roman"/>
          <w:color w:val="000000"/>
          <w:sz w:val="28"/>
          <w:szCs w:val="28"/>
        </w:rPr>
        <w:softHyphen/>
      </w:r>
      <w:r w:rsidRPr="004E1026">
        <w:rPr>
          <w:rFonts w:ascii="Times New Roman" w:hAnsi="Times New Roman" w:cs="Times New Roman"/>
          <w:color w:val="000000"/>
          <w:sz w:val="28"/>
          <w:szCs w:val="28"/>
          <w:vertAlign w:val="subscript"/>
        </w:rPr>
        <w:t>4</w:t>
      </w:r>
      <w:r w:rsidRPr="004E1026">
        <w:rPr>
          <w:rFonts w:ascii="Times New Roman" w:hAnsi="Times New Roman" w:cs="Times New Roman"/>
          <w:color w:val="000000"/>
          <w:sz w:val="28"/>
          <w:szCs w:val="28"/>
        </w:rPr>
        <w:t>};</w:t>
      </w:r>
    </w:p>
    <w:p w:rsidR="00CD62BA" w:rsidRPr="004E1026" w:rsidRDefault="00CD62BA" w:rsidP="004E1026">
      <w:pPr>
        <w:autoSpaceDE w:val="0"/>
        <w:autoSpaceDN w:val="0"/>
        <w:adjustRightInd w:val="0"/>
        <w:spacing w:after="0" w:line="360" w:lineRule="auto"/>
        <w:ind w:firstLine="709"/>
        <w:rPr>
          <w:rFonts w:ascii="Times New Roman" w:hAnsi="Times New Roman" w:cs="Times New Roman"/>
          <w:color w:val="000000"/>
          <w:sz w:val="28"/>
          <w:szCs w:val="28"/>
        </w:rPr>
      </w:pPr>
      <w:r w:rsidRPr="004E1026">
        <w:rPr>
          <w:rFonts w:ascii="Times New Roman" w:hAnsi="Times New Roman" w:cs="Times New Roman"/>
          <w:color w:val="000000"/>
          <w:sz w:val="28"/>
          <w:szCs w:val="28"/>
        </w:rPr>
        <w:t>-на начало 2014 года {А</w:t>
      </w:r>
      <w:r w:rsidRPr="004E1026">
        <w:rPr>
          <w:rFonts w:ascii="Times New Roman" w:hAnsi="Times New Roman" w:cs="Times New Roman"/>
          <w:color w:val="000000"/>
          <w:sz w:val="28"/>
          <w:szCs w:val="28"/>
          <w:vertAlign w:val="subscript"/>
        </w:rPr>
        <w:t xml:space="preserve">1 </w:t>
      </w:r>
      <w:r w:rsidRPr="004E1026">
        <w:rPr>
          <w:rFonts w:ascii="Times New Roman" w:hAnsi="Times New Roman" w:cs="Times New Roman"/>
          <w:color w:val="000000"/>
          <w:sz w:val="28"/>
          <w:szCs w:val="28"/>
        </w:rPr>
        <w:t>&lt; П</w:t>
      </w:r>
      <w:r w:rsidRPr="004E1026">
        <w:rPr>
          <w:rFonts w:ascii="Times New Roman" w:hAnsi="Times New Roman" w:cs="Times New Roman"/>
          <w:color w:val="000000"/>
          <w:sz w:val="28"/>
          <w:szCs w:val="28"/>
          <w:vertAlign w:val="subscript"/>
        </w:rPr>
        <w:t>1</w:t>
      </w:r>
      <w:r w:rsidRPr="004E1026">
        <w:rPr>
          <w:rFonts w:ascii="Times New Roman" w:hAnsi="Times New Roman" w:cs="Times New Roman"/>
          <w:color w:val="000000"/>
          <w:sz w:val="28"/>
          <w:szCs w:val="28"/>
        </w:rPr>
        <w:t>; А</w:t>
      </w:r>
      <w:r w:rsidRPr="004E1026">
        <w:rPr>
          <w:rFonts w:ascii="Times New Roman" w:hAnsi="Times New Roman" w:cs="Times New Roman"/>
          <w:color w:val="000000"/>
          <w:sz w:val="28"/>
          <w:szCs w:val="28"/>
          <w:vertAlign w:val="subscript"/>
        </w:rPr>
        <w:t>2</w:t>
      </w:r>
      <w:r w:rsidRPr="004E1026">
        <w:rPr>
          <w:rFonts w:ascii="Times New Roman" w:hAnsi="Times New Roman" w:cs="Times New Roman"/>
          <w:color w:val="000000"/>
          <w:sz w:val="28"/>
          <w:szCs w:val="28"/>
        </w:rPr>
        <w:t xml:space="preserve"> </w:t>
      </w:r>
      <w:r w:rsidRPr="004E1026">
        <w:rPr>
          <w:rFonts w:ascii="Times New Roman" w:hAnsi="Times New Roman" w:cs="Times New Roman"/>
          <w:noProof/>
          <w:color w:val="000000"/>
          <w:sz w:val="28"/>
          <w:szCs w:val="28"/>
          <w:lang w:eastAsia="ru-RU"/>
        </w:rPr>
        <w:drawing>
          <wp:inline distT="0" distB="0" distL="0" distR="0">
            <wp:extent cx="95250" cy="314325"/>
            <wp:effectExtent l="0" t="0" r="0" b="9525"/>
            <wp:docPr id="2" name="Рисунок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314325"/>
                    </a:xfrm>
                    <a:prstGeom prst="rect">
                      <a:avLst/>
                    </a:prstGeom>
                    <a:noFill/>
                    <a:ln>
                      <a:noFill/>
                    </a:ln>
                  </pic:spPr>
                </pic:pic>
              </a:graphicData>
            </a:graphic>
          </wp:inline>
        </w:drawing>
      </w:r>
      <w:r w:rsidRPr="004E1026">
        <w:rPr>
          <w:rFonts w:ascii="Times New Roman" w:hAnsi="Times New Roman" w:cs="Times New Roman"/>
          <w:color w:val="000000"/>
          <w:sz w:val="28"/>
          <w:szCs w:val="28"/>
        </w:rPr>
        <w:t xml:space="preserve"> П</w:t>
      </w:r>
      <w:r w:rsidRPr="004E1026">
        <w:rPr>
          <w:rFonts w:ascii="Times New Roman" w:hAnsi="Times New Roman" w:cs="Times New Roman"/>
          <w:color w:val="000000"/>
          <w:sz w:val="28"/>
          <w:szCs w:val="28"/>
          <w:vertAlign w:val="subscript"/>
        </w:rPr>
        <w:t>2</w:t>
      </w:r>
      <w:r w:rsidRPr="004E1026">
        <w:rPr>
          <w:rFonts w:ascii="Times New Roman" w:hAnsi="Times New Roman" w:cs="Times New Roman"/>
          <w:color w:val="000000"/>
          <w:sz w:val="28"/>
          <w:szCs w:val="28"/>
        </w:rPr>
        <w:t>; А</w:t>
      </w:r>
      <w:r w:rsidRPr="004E1026">
        <w:rPr>
          <w:rFonts w:ascii="Times New Roman" w:hAnsi="Times New Roman" w:cs="Times New Roman"/>
          <w:color w:val="000000"/>
          <w:sz w:val="28"/>
          <w:szCs w:val="28"/>
          <w:vertAlign w:val="subscript"/>
        </w:rPr>
        <w:t>3</w:t>
      </w:r>
      <w:r w:rsidRPr="004E1026">
        <w:rPr>
          <w:rFonts w:ascii="Times New Roman" w:hAnsi="Times New Roman" w:cs="Times New Roman"/>
          <w:color w:val="000000"/>
          <w:sz w:val="28"/>
          <w:szCs w:val="28"/>
        </w:rPr>
        <w:t xml:space="preserve"> </w:t>
      </w:r>
      <w:r w:rsidRPr="004E1026">
        <w:rPr>
          <w:rFonts w:ascii="Times New Roman" w:hAnsi="Times New Roman" w:cs="Times New Roman"/>
          <w:color w:val="000000"/>
          <w:sz w:val="28"/>
          <w:szCs w:val="28"/>
        </w:rPr>
        <w:t> П</w:t>
      </w:r>
      <w:r w:rsidRPr="004E1026">
        <w:rPr>
          <w:rFonts w:ascii="Times New Roman" w:hAnsi="Times New Roman" w:cs="Times New Roman"/>
          <w:color w:val="000000"/>
          <w:sz w:val="28"/>
          <w:szCs w:val="28"/>
          <w:vertAlign w:val="subscript"/>
        </w:rPr>
        <w:t>3</w:t>
      </w:r>
      <w:r w:rsidRPr="004E1026">
        <w:rPr>
          <w:rFonts w:ascii="Times New Roman" w:hAnsi="Times New Roman" w:cs="Times New Roman"/>
          <w:color w:val="000000"/>
          <w:sz w:val="28"/>
          <w:szCs w:val="28"/>
        </w:rPr>
        <w:t>; А</w:t>
      </w:r>
      <w:r w:rsidRPr="004E1026">
        <w:rPr>
          <w:rFonts w:ascii="Times New Roman" w:hAnsi="Times New Roman" w:cs="Times New Roman"/>
          <w:color w:val="000000"/>
          <w:sz w:val="28"/>
          <w:szCs w:val="28"/>
          <w:vertAlign w:val="subscript"/>
        </w:rPr>
        <w:t xml:space="preserve">4 </w:t>
      </w:r>
      <w:r w:rsidRPr="004E1026">
        <w:rPr>
          <w:rFonts w:ascii="Times New Roman" w:hAnsi="Times New Roman" w:cs="Times New Roman"/>
          <w:color w:val="000000"/>
          <w:sz w:val="28"/>
          <w:szCs w:val="28"/>
        </w:rPr>
        <w:t>&lt; П</w:t>
      </w:r>
      <w:r w:rsidRPr="004E1026">
        <w:rPr>
          <w:rFonts w:ascii="Times New Roman" w:hAnsi="Times New Roman" w:cs="Times New Roman"/>
          <w:color w:val="000000"/>
          <w:sz w:val="28"/>
          <w:szCs w:val="28"/>
        </w:rPr>
        <w:softHyphen/>
      </w:r>
      <w:r w:rsidRPr="004E1026">
        <w:rPr>
          <w:rFonts w:ascii="Times New Roman" w:hAnsi="Times New Roman" w:cs="Times New Roman"/>
          <w:color w:val="000000"/>
          <w:sz w:val="28"/>
          <w:szCs w:val="28"/>
          <w:vertAlign w:val="subscript"/>
        </w:rPr>
        <w:t>4</w:t>
      </w:r>
      <w:r w:rsidRPr="004E1026">
        <w:rPr>
          <w:rFonts w:ascii="Times New Roman" w:hAnsi="Times New Roman" w:cs="Times New Roman"/>
          <w:color w:val="000000"/>
          <w:sz w:val="28"/>
          <w:szCs w:val="28"/>
        </w:rPr>
        <w:t>}.</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Исходя из этого, можно охарактеризовать ликвидность баланса как недостаточную. Оценка первого неравенства свидетельствует о том, что в ближайший к рассматриваемому моменту промежуток времени ЗАО «ИнфокомЭксим» не удается поправить свою платежеспособность. Причем, за анализируемый период возрос платежный недостаток наиболее ликвидных активов для покрытия наиболее срочных обязательств, а также других текущих активов для покрытия прочих обязательств.</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В начале 2013 года ЗАО «ИнфокомЭксим» могло оплатить 3,25% своих краткосрочных обязательств (13374*100/411943), а на конец года – 0,17% (3441*100/(1682297+309483)). Это свидетельствует об ухудшении финансового положения. </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При этом согласно данным бухгалтерского баланса можно сделать вывод, что в качестве причины уменьшения ликвидности выступило то, что краткосрочная задолженность увеличилась достаточными </w:t>
      </w:r>
      <w:r w:rsidR="00E363C6" w:rsidRPr="004E1026">
        <w:rPr>
          <w:rFonts w:ascii="Times New Roman" w:hAnsi="Times New Roman" w:cs="Times New Roman"/>
          <w:color w:val="000000"/>
          <w:sz w:val="28"/>
          <w:szCs w:val="28"/>
        </w:rPr>
        <w:t>темпами в</w:t>
      </w:r>
      <w:r w:rsidRPr="004E1026">
        <w:rPr>
          <w:rFonts w:ascii="Times New Roman" w:hAnsi="Times New Roman" w:cs="Times New Roman"/>
          <w:color w:val="000000"/>
          <w:sz w:val="28"/>
          <w:szCs w:val="28"/>
        </w:rPr>
        <w:t xml:space="preserve"> связи с ростом кредиторской задолженности и появлением краткосрочных кредитов и займов. Вместе с тем необходимо отметить, что перспективная ликвидность, которую представляют второе и третье неравенства, показывает платежный излишек. Осуществляемый по изложенной схеме анализ ликвидности бухгалтерского баланса - достаточно приближенный. </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sz w:val="28"/>
          <w:szCs w:val="28"/>
        </w:rPr>
      </w:pPr>
      <w:r w:rsidRPr="004E1026">
        <w:rPr>
          <w:rFonts w:ascii="Times New Roman" w:hAnsi="Times New Roman" w:cs="Times New Roman"/>
          <w:sz w:val="28"/>
          <w:szCs w:val="28"/>
        </w:rPr>
        <w:lastRenderedPageBreak/>
        <w:t xml:space="preserve">Более детальный - анализ платежеспособности при помощи финансовых коэффициентов. Информация для проведения анализа коэффициентов платежеспособности и ликвидности приведена в Приложении А. </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sz w:val="28"/>
          <w:szCs w:val="28"/>
        </w:rPr>
      </w:pPr>
      <w:r w:rsidRPr="004E1026">
        <w:rPr>
          <w:rFonts w:ascii="Times New Roman" w:hAnsi="Times New Roman" w:cs="Times New Roman"/>
          <w:sz w:val="28"/>
          <w:szCs w:val="28"/>
        </w:rPr>
        <w:t>Общий показатель ликвидности ЗАО «ИнфокомЭксим» повысился 2012 году на 0,073 пункта и составил 0,608. Следовательно, можно сделать предварительные выводы об улучшении ликвидности баланса хозяйствующего субъекта. Однако в 2013 году произошло его уменьшение на 0,193, что говорит об ухудшении платежеспособности предприятия. Поэтому на основе отчетности ЗАО «ИнфокомЭксим» может быть на конец 2014 года не выбрано в качестве наиболее надежного партнера из множества потенциальных партнеров.</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Коэффициент абсолютной ликвидности в 2012 году повышается на 0,029 пункта и достигает в начале 2013 года значения 0,031. Следовательно, в конце 2012 года ЗАО «ИнфокомЭксим» могло оплатить лишь 3,1% своих краткосрочных обязательств. В конце 2013 года значение показателя стало ниже на 0,029 пункта, предприятие могло оплатить уже лишь 0,2% краткосрочных обязательств.  Это значение в далеко от оптимального, поэтому организации далее необходимо оптимизировать структуру краткосрочных пассивов путем усиления финансовой дисциплины.</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Коэффициент «критической оценки» ниже оптимального значения в 2013 году. В 2012 году значение данного показателя повышается на 0,016 пункта, однако в 2013 году снижается на 0,695 пункта. Зная, что в организации достаточно велика дебиторская задолженность, можно сделать вывод об отрицательном значении данного коэффициента.  В 2013 году данный коэффициент показывает, что все краткосрочные обязательства ЗАО «ИнфокомЭксим» за счет средств на счетах, а также поступлений по расчетам, могут быть покрыты в размере всего 24,2%. Это значение уже далеко от рекомендуемого, что свидетельствует об ухудшении платежеспособности ЗАО «ИнфокомЭксим».</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lastRenderedPageBreak/>
        <w:t xml:space="preserve">Коэффициент текущей ликвидности позволяет установить, в какой кратности текущие активы покрывают краткосрочные обязательства. Это основной показатель платежеспособности. Нормальным значением для данного показателя считается соотношение от 2 до 3. В ЗАО «ИнфокомЭксим» на конец 2012 года коэффициент текущей ликвидности увеличился на 0,18 пункта и составил 1,346. Это значит, что 134,6% краткосрочных обязательств могут быть покрыты текущими активами, однако этого недостаточно. В 2013 году произошло снижение коэффициента на 0,234 пункта, он все еще находится в значении далеко от рекомендуемого.  По этому коэффициенту можно сказать, что структура бухгалтерского баланса ЗАО «ИнфокомЭксим» является неудовлетворительной. </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Снижение коэффициента маневренности функционирующего капитала в 2012 году является негативным фактом деятельности любого хозяйствующего субъекта. По анализируемой организации данный показатель в 2013 году увеличивается на 6,615 пункта и достигает значения 7,796. Следовательно, функционирующего капитала не хватает для покрытия производственных запасов, что говорит о необходимости грамотного управления запасами с целью снижения негативной тенденции. Можно говорить, что основная часть запасов сформирована за счет заемного капитала.</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Увеличение доли оборотных средств в активах в 2013 году на 0,2% - с 99,7% до 99,9% оценивается положительно, т. к. показывает вложение больших средств в этот раздел баланса и соответствующее уменьшение средств в «обездвиженной» части активов – внеоборотных активах.</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Коэффициент обеспеченности собственными средствами в 2012 году увеличивается на 0,115 пункта, а в 2013 году уменьшается на 0,157 пункта. Данный показатель свидетельствует, что у ЗАО «ИнфокомЭксим» немного уменьшается обеспеченность собственными средствами. Однако показатель все равно еще в </w:t>
      </w:r>
      <w:r w:rsidRPr="004E1026">
        <w:rPr>
          <w:rFonts w:ascii="Times New Roman" w:hAnsi="Times New Roman" w:cs="Times New Roman"/>
          <w:color w:val="000000"/>
          <w:sz w:val="28"/>
          <w:szCs w:val="28"/>
        </w:rPr>
        <w:lastRenderedPageBreak/>
        <w:t xml:space="preserve">пределах норматива. Это говорит о достаточном уровне финансовой устойчивости организации. </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Так как в ЗАО «ИнфокомЭксим»  коэффициент текущей ликвидности не достает до критериального, необходимо рассчитать коэффициент восстановления платежеспособности.  Данный коэффициент составил в 2012 году 0,718, а в 2013 году снижается на 0,221 пункта и становится равным 0,497. Это меньше 1, что свидетельствует об отсутствии реальной возможности у организации утраты своей платежеспособности в ближайшие шесть месяцев. </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Проанализировав все рассчитанные показатели, можно говорить о недостаточном уровне платежеспособности ЗАО «ИнфокомЭксим» на конец 2013 года. Для улучшения платежеспособности ЗАО «ИнфокомЭксим» необходимо оптимизировать структуру краткосрочных пассивов путем уменьшения кредиторской задолженности, грамотно организовать политику управления запасами и т.д.</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sz w:val="28"/>
          <w:szCs w:val="28"/>
        </w:rPr>
      </w:pPr>
      <w:r w:rsidRPr="004E1026">
        <w:rPr>
          <w:rFonts w:ascii="Times New Roman" w:hAnsi="Times New Roman" w:cs="Times New Roman"/>
          <w:sz w:val="28"/>
          <w:szCs w:val="28"/>
        </w:rPr>
        <w:t>Финансовая устойчивость означает независимость предприятия от кредиторов (или любых внешних инвесторов).</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Обобщающим показателем финансовой устойчивости является излишек или недостаток источников средств для формирования запасов и затрат, который определяется в виде разницы величины источников средств и величины запасов и затрат. Необходимо определить трехкомпонентный показатель типа финансовой ситуации (Приложение Б). </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Следовательно, финансовую ситуацию на ЗАО «ИнфокомЭксим» по данным таблицы можно характеризовать финансовое состояние кризисное, при котором хозяйствующий субъект находится на грани банкротства, так как в этой ситуации денежные средства, краткосрочные финансовые вложения (ценные бумаги) и дебиторская задолженность даже размера его кредиторской задолженности не покрывают. Этот тип ситуации в условиях неправильного управления </w:t>
      </w:r>
      <w:r w:rsidRPr="004E1026">
        <w:rPr>
          <w:rFonts w:ascii="Times New Roman" w:hAnsi="Times New Roman" w:cs="Times New Roman"/>
          <w:color w:val="000000"/>
          <w:sz w:val="28"/>
          <w:szCs w:val="28"/>
        </w:rPr>
        <w:lastRenderedPageBreak/>
        <w:t>финансовыми ресурсами встречается достаточно часто, представляет собой четвертый тип финансовой устойчивости, т.е. в оба анализируемых года трехкомпонентный показатель типа финансовой ситуации S = (0, 0, 0).</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Данная методика анализа финансовой устойчивости основана на исследовании абсолютных показателей финансовой устойчивости. Однако кроме абсолютных показателей финансовую устойчивость характеризуют и относительные коэффициенты. Индикаторы финансовой устойчивости ЗАО «ИнфокомЭксим» представлены в Приложении В. </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Как показывают данные таблицы Приложения В, динамика коэффициента соотношения заемных и собственных средств (его снижение в 2012 году на 3,144 пункта, а в 2013 году рост на 6,09 пункта) свидетельствует о недостаточной финансовой устойчивости ЗАО «ИнфокомЭксим», т.к. для этого нужно, чтобы этот коэффициент был не выше единицы. Однако руководству необходимо уделить должное внимание оптимизации величины заемных средств, иначе финансовая устойчивость будет снижаться. Необходимо уделить внимание следующим направлениям для оптимизации данного индикатора: достижение высокой оборачиваемости средств; снижение уровня постоянных затрат.</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sz w:val="28"/>
          <w:szCs w:val="28"/>
        </w:rPr>
      </w:pPr>
      <w:r w:rsidRPr="004E1026">
        <w:rPr>
          <w:rFonts w:ascii="Times New Roman" w:hAnsi="Times New Roman" w:cs="Times New Roman"/>
          <w:sz w:val="28"/>
          <w:szCs w:val="28"/>
        </w:rPr>
        <w:t>Но при этом коэффициент соотношения заемных и собственных средств дает лишь общую оценку финансовой деятельности. Этот показатель нужно рассматривать в увязке с коэффициентом обеспеченности собственными средствами. Он характеризует, в какой степени материальные запасы имеют источником покрытия собственные оборотные средства.</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Вне зависимости от отраслевой принадлежности, степень достаточности собственных оборотных средств для покрытия оборотных активов одинаково характеризует меру финансовой устойчивости. Когда данный коэффициент значительно ниже единицы, нужно оценить, в какой мере собственные оборотные средства покрывают хотя бы производственные запасы и готовую продукцию, так </w:t>
      </w:r>
      <w:r w:rsidRPr="004E1026">
        <w:rPr>
          <w:rFonts w:ascii="Times New Roman" w:hAnsi="Times New Roman" w:cs="Times New Roman"/>
          <w:color w:val="000000"/>
          <w:sz w:val="28"/>
          <w:szCs w:val="28"/>
        </w:rPr>
        <w:lastRenderedPageBreak/>
        <w:t>как они обеспечивают бесперебойную деятельность хозяйствующего субъекта. Как показывают данные таблицы Приложения В, у ЗАО «ИнфокомЭксим» этот коэффициент повышается в 2012 году на 0,115 пункта, но снижается в 2013 году на 0,157 пункта и становится равным 0,1. Следовательно, на конец 2013 года 10% оборотных активов сформированы за счет собственного капитала, что соответствует нормативу. Значение коэффициента финансовой независимости ниже «критической точки», что свидетельствует о неблагоприятной финансовой ситуации, т.е. собственникам принадлежат на конец 2013 года 11,2% в стоимости имущества. Однако данный коэффициент снижается в 2013 году на 0,238 пункта. Следовательно, еще больше повышается финансовая зависимость предприятия от кредиторов.</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Данный вывод подтверждается и значением коэффициента финансирования. В динамике наблюдается снижение этого показателя соответственно в 2013 году на 0,239 пункта (в 2012 году показатель повысился на 0,184 пункта). Следовательно, администрации нужно срочно принимать соответствующие меры для «приостановления» данной тенденции, а именно увеличить собственный капитал путем повышения отчислений в собственные фонды.</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По коэффициенту маневренности собственного капитала можно судить, какая его часть используется для финансирования текущей деятельности, то есть какая капитализирована, а какая находится в обороте. У ЗАО «ИнфокомЭксим» значение данного индикатора в 2012 году снижается на 0,008 пункта, а в 2013 году повышается на 0,01 пункта. В конце 2013 года 99,8% собственного капитала вложено в оборотные активы.  В результате этого оборотные средства в своей массе сформированы за счет собственных средств, что свидетельствует о достаточном уровне финансовой устойчивости.</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Динамика коэффициента финансовой устойчивости в 2012 году положительна, а в 2013 году отрицательна. Значение показателя снижается в </w:t>
      </w:r>
      <w:r w:rsidRPr="004E1026">
        <w:rPr>
          <w:rFonts w:ascii="Times New Roman" w:hAnsi="Times New Roman" w:cs="Times New Roman"/>
          <w:color w:val="000000"/>
          <w:sz w:val="28"/>
          <w:szCs w:val="28"/>
        </w:rPr>
        <w:lastRenderedPageBreak/>
        <w:t>динамике в 2013 году на 0,238 пункта и попадает под определение «тревожное». В ЗАО «ИнфокомЭксим» 11,2% актива финансируется за счет устойчивых источников, а остальные – за счет краткосрочных пассивов.</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sz w:val="28"/>
          <w:szCs w:val="28"/>
        </w:rPr>
      </w:pPr>
      <w:r w:rsidRPr="004E1026">
        <w:rPr>
          <w:rFonts w:ascii="Times New Roman" w:hAnsi="Times New Roman" w:cs="Times New Roman"/>
          <w:sz w:val="28"/>
          <w:szCs w:val="28"/>
        </w:rPr>
        <w:t>Коэффициент концентрации привлеченного капитала находится выше рекомендуемого значения 0,4, в динамике наблюдается его снижение в 2012 году на 0,183 пункта, а в 2013 году – рост на 0,238 пункта. Его значение дополняет вывод по коэффициенту финансовой устойчивости.</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В целом, можно сделать отрицательные выводы о текущей финансовой устойчивости и организации финансов ЗАО «ИнфокомЭксим». В случае, если не будут приняты меры по увеличению суммы собственных оборотных средств, в дальнейшем положение может ухудшиться. </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CD62BA" w:rsidRPr="004E1026" w:rsidRDefault="00CD62BA" w:rsidP="004E1026">
      <w:pPr>
        <w:keepNext/>
        <w:keepLines/>
        <w:autoSpaceDE w:val="0"/>
        <w:autoSpaceDN w:val="0"/>
        <w:adjustRightInd w:val="0"/>
        <w:spacing w:after="0" w:line="360" w:lineRule="auto"/>
        <w:ind w:firstLine="709"/>
        <w:jc w:val="center"/>
        <w:outlineLvl w:val="1"/>
        <w:rPr>
          <w:rFonts w:ascii="Times New Roman" w:hAnsi="Times New Roman" w:cs="Times New Roman"/>
          <w:b/>
          <w:bCs/>
          <w:color w:val="000000"/>
          <w:sz w:val="28"/>
          <w:szCs w:val="28"/>
        </w:rPr>
      </w:pPr>
      <w:r w:rsidRPr="004E1026">
        <w:rPr>
          <w:rFonts w:ascii="Times New Roman" w:hAnsi="Times New Roman" w:cs="Times New Roman"/>
          <w:b/>
          <w:bCs/>
          <w:color w:val="000000"/>
          <w:sz w:val="28"/>
          <w:szCs w:val="28"/>
        </w:rPr>
        <w:t>2.3. Направления улучшения организации финансов</w:t>
      </w:r>
    </w:p>
    <w:p w:rsidR="00CD62BA" w:rsidRPr="004E1026" w:rsidRDefault="00CD62BA" w:rsidP="004E1026">
      <w:pPr>
        <w:keepNext/>
        <w:keepLines/>
        <w:autoSpaceDE w:val="0"/>
        <w:autoSpaceDN w:val="0"/>
        <w:adjustRightInd w:val="0"/>
        <w:spacing w:after="0" w:line="360" w:lineRule="auto"/>
        <w:ind w:firstLine="709"/>
        <w:jc w:val="center"/>
        <w:outlineLvl w:val="1"/>
        <w:rPr>
          <w:rFonts w:ascii="Times New Roman" w:hAnsi="Times New Roman" w:cs="Times New Roman"/>
          <w:b/>
          <w:bCs/>
          <w:color w:val="000000"/>
          <w:sz w:val="28"/>
          <w:szCs w:val="28"/>
        </w:rPr>
      </w:pPr>
      <w:r w:rsidRPr="004E1026">
        <w:rPr>
          <w:rFonts w:ascii="Times New Roman" w:hAnsi="Times New Roman" w:cs="Times New Roman"/>
          <w:b/>
          <w:bCs/>
          <w:color w:val="000000"/>
          <w:sz w:val="28"/>
          <w:szCs w:val="28"/>
        </w:rPr>
        <w:t>ЗАО «ИнфокомЭксим»</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Управление финансами в хозяйствующем субъекте в рыночных условиях является одним из важнейших направлений управленческой деятельности, обеспечивающих решение текущих вопросов финансирования продажи товаров (работ, услуг), а также задач выживания в условиях конкурентной борьбы, стабилизации финансового состояния, минимизации затрат и максимизации объема прибыли, рентабельной деятельности и повышения объемов продаж.  Все это повышает стоимость самого хозяйствующего субъекта с точки зрения инвестиционной привлекательности и перспектив его развития.</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В целом, во всем комплексе задач управления финансами ЗАО «ИнфокомЭксим» можно выделить четыре важных блока (рис. 2.2).</w:t>
      </w:r>
    </w:p>
    <w:p w:rsidR="00CD62BA" w:rsidRPr="004E1026" w:rsidRDefault="00CD62BA" w:rsidP="004E1026">
      <w:pPr>
        <w:autoSpaceDE w:val="0"/>
        <w:autoSpaceDN w:val="0"/>
        <w:adjustRightInd w:val="0"/>
        <w:spacing w:after="0" w:line="360" w:lineRule="auto"/>
        <w:ind w:firstLine="851"/>
        <w:jc w:val="center"/>
        <w:rPr>
          <w:rFonts w:ascii="Times New Roman" w:hAnsi="Times New Roman" w:cs="Times New Roman"/>
          <w:color w:val="000000"/>
          <w:sz w:val="28"/>
          <w:szCs w:val="28"/>
        </w:rPr>
      </w:pPr>
    </w:p>
    <w:p w:rsidR="00931ADD" w:rsidRPr="004E1026" w:rsidRDefault="00931ADD" w:rsidP="004E1026">
      <w:pPr>
        <w:spacing w:after="0" w:line="360" w:lineRule="auto"/>
        <w:ind w:firstLine="709"/>
        <w:jc w:val="both"/>
        <w:rPr>
          <w:rFonts w:ascii="Times New Roman" w:hAnsi="Times New Roman" w:cs="Times New Roman"/>
          <w:color w:val="000000" w:themeColor="text1"/>
          <w:sz w:val="28"/>
          <w:szCs w:val="28"/>
        </w:rPr>
      </w:pPr>
    </w:p>
    <w:p w:rsidR="00931ADD" w:rsidRPr="004E1026" w:rsidRDefault="00931ADD" w:rsidP="004E1026">
      <w:pPr>
        <w:spacing w:after="0" w:line="360" w:lineRule="auto"/>
        <w:ind w:firstLine="709"/>
        <w:jc w:val="both"/>
        <w:rPr>
          <w:rFonts w:ascii="Times New Roman" w:hAnsi="Times New Roman" w:cs="Times New Roman"/>
          <w:color w:val="000000" w:themeColor="text1"/>
          <w:sz w:val="28"/>
          <w:szCs w:val="28"/>
        </w:rPr>
      </w:pPr>
    </w:p>
    <w:p w:rsidR="00931ADD" w:rsidRPr="004E1026" w:rsidRDefault="00931ADD" w:rsidP="004E1026">
      <w:pPr>
        <w:spacing w:after="0" w:line="360" w:lineRule="auto"/>
        <w:ind w:firstLine="851"/>
        <w:jc w:val="center"/>
        <w:rPr>
          <w:rFonts w:ascii="Times New Roman" w:hAnsi="Times New Roman" w:cs="Times New Roman"/>
          <w:color w:val="000000" w:themeColor="text1"/>
          <w:sz w:val="28"/>
          <w:szCs w:val="28"/>
        </w:rPr>
      </w:pPr>
    </w:p>
    <w:p w:rsidR="00931ADD" w:rsidRPr="004E1026" w:rsidRDefault="00931ADD" w:rsidP="004E1026">
      <w:pPr>
        <w:spacing w:after="0" w:line="360" w:lineRule="auto"/>
        <w:ind w:firstLine="900"/>
        <w:jc w:val="center"/>
        <w:rPr>
          <w:rFonts w:ascii="Times New Roman" w:hAnsi="Times New Roman" w:cs="Times New Roman"/>
          <w:color w:val="000000" w:themeColor="text1"/>
          <w:sz w:val="28"/>
          <w:szCs w:val="28"/>
        </w:rPr>
      </w:pPr>
      <w:r w:rsidRPr="004E1026">
        <w:rPr>
          <w:rFonts w:ascii="Times New Roman" w:hAnsi="Times New Roman" w:cs="Times New Roman"/>
          <w:noProof/>
          <w:color w:val="000000" w:themeColor="text1"/>
          <w:sz w:val="28"/>
          <w:szCs w:val="28"/>
          <w:lang w:eastAsia="ru-RU"/>
        </w:rPr>
        <mc:AlternateContent>
          <mc:Choice Requires="wpg">
            <w:drawing>
              <wp:anchor distT="0" distB="0" distL="114300" distR="114300" simplePos="0" relativeHeight="251659264" behindDoc="0" locked="0" layoutInCell="1" allowOverlap="1" wp14:anchorId="0A6C4996" wp14:editId="774FAD6C">
                <wp:simplePos x="0" y="0"/>
                <wp:positionH relativeFrom="column">
                  <wp:posOffset>511810</wp:posOffset>
                </wp:positionH>
                <wp:positionV relativeFrom="paragraph">
                  <wp:posOffset>1905</wp:posOffset>
                </wp:positionV>
                <wp:extent cx="5143500" cy="2489200"/>
                <wp:effectExtent l="57150" t="209550" r="38100" b="158750"/>
                <wp:wrapNone/>
                <wp:docPr id="5" name="Группа 5"/>
                <wp:cNvGraphicFramePr/>
                <a:graphic xmlns:a="http://schemas.openxmlformats.org/drawingml/2006/main">
                  <a:graphicData uri="http://schemas.microsoft.com/office/word/2010/wordprocessingGroup">
                    <wpg:wgp>
                      <wpg:cNvGrpSpPr/>
                      <wpg:grpSpPr bwMode="auto">
                        <a:xfrm>
                          <a:off x="0" y="0"/>
                          <a:ext cx="5143500" cy="2489200"/>
                          <a:chOff x="0" y="0"/>
                          <a:chExt cx="8100" cy="3920"/>
                        </a:xfrm>
                      </wpg:grpSpPr>
                      <wps:wsp>
                        <wps:cNvPr id="6" name="Oval 25"/>
                        <wps:cNvSpPr>
                          <a:spLocks noChangeArrowheads="1"/>
                        </wps:cNvSpPr>
                        <wps:spPr bwMode="auto">
                          <a:xfrm>
                            <a:off x="0" y="0"/>
                            <a:ext cx="7735" cy="1284"/>
                          </a:xfrm>
                          <a:prstGeom prst="ellipse">
                            <a:avLst/>
                          </a:prstGeom>
                          <a:gradFill rotWithShape="1">
                            <a:gsLst>
                              <a:gs pos="0">
                                <a:srgbClr val="FFFFFF"/>
                              </a:gs>
                              <a:gs pos="100000">
                                <a:srgbClr val="FFFFFF">
                                  <a:gamma/>
                                  <a:shade val="46275"/>
                                  <a:invGamma/>
                                </a:srgbClr>
                              </a:gs>
                            </a:gsLst>
                            <a:lin ang="5400000" scaled="1"/>
                          </a:gradFill>
                          <a:ln w="9525">
                            <a:round/>
                            <a:headEnd/>
                            <a:tailEnd/>
                          </a:ln>
                          <a:effectLst/>
                          <a:scene3d>
                            <a:camera prst="legacyObliqueTopRight"/>
                            <a:lightRig rig="legacyFlat3" dir="b"/>
                          </a:scene3d>
                          <a:sp3d extrusionH="430200" prstMaterial="legacyMatte">
                            <a:bevelT w="13500" h="13500" prst="angle"/>
                            <a:bevelB w="13500" h="13500" prst="angle"/>
                            <a:extrusionClr>
                              <a:srgbClr val="FFFFFF"/>
                            </a:extrusionClr>
                            <a:contourClr>
                              <a:srgbClr val="FFFFFF"/>
                            </a:contourClr>
                          </a:sp3d>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rsidR="00F27A64" w:rsidRDefault="00F27A64" w:rsidP="00931ADD">
                              <w:pPr>
                                <w:jc w:val="center"/>
                                <w:rPr>
                                  <w:b/>
                                  <w:sz w:val="24"/>
                                  <w:szCs w:val="24"/>
                                </w:rPr>
                              </w:pPr>
                              <w:r>
                                <w:rPr>
                                  <w:b/>
                                  <w:sz w:val="24"/>
                                  <w:szCs w:val="24"/>
                                </w:rPr>
                                <w:t xml:space="preserve">Основные блоки задач </w:t>
                              </w:r>
                            </w:p>
                            <w:p w:rsidR="00F27A64" w:rsidRDefault="00F27A64" w:rsidP="00931ADD">
                              <w:pPr>
                                <w:jc w:val="center"/>
                                <w:rPr>
                                  <w:b/>
                                </w:rPr>
                              </w:pPr>
                              <w:r>
                                <w:rPr>
                                  <w:b/>
                                  <w:sz w:val="24"/>
                                  <w:szCs w:val="24"/>
                                </w:rPr>
                                <w:t>управления финансами ЗАО «ИнфокомЭксим</w:t>
                              </w:r>
                              <w:r>
                                <w:rPr>
                                  <w:b/>
                                </w:rPr>
                                <w:t>»</w:t>
                              </w:r>
                            </w:p>
                            <w:p w:rsidR="00F27A64" w:rsidRDefault="00F27A64" w:rsidP="00931ADD">
                              <w:pPr>
                                <w:jc w:val="center"/>
                                <w:rPr>
                                  <w:sz w:val="24"/>
                                  <w:szCs w:val="24"/>
                                </w:rPr>
                              </w:pPr>
                            </w:p>
                          </w:txbxContent>
                        </wps:txbx>
                        <wps:bodyPr rot="0" vert="horz" wrap="square" lIns="91440" tIns="45720" rIns="91440" bIns="45720" anchor="t" anchorCtr="0" upright="1">
                          <a:noAutofit/>
                        </wps:bodyPr>
                      </wps:wsp>
                      <wps:wsp>
                        <wps:cNvPr id="7" name="Rectangle 26"/>
                        <wps:cNvSpPr>
                          <a:spLocks noChangeArrowheads="1"/>
                        </wps:cNvSpPr>
                        <wps:spPr bwMode="auto">
                          <a:xfrm>
                            <a:off x="0" y="2076"/>
                            <a:ext cx="1440" cy="1844"/>
                          </a:xfrm>
                          <a:prstGeom prst="rect">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9525">
                            <a:miter lim="800000"/>
                            <a:headEnd/>
                            <a:tailEnd/>
                          </a:ln>
                          <a:scene3d>
                            <a:camera prst="legacyPerspectiveBottom"/>
                            <a:lightRig rig="legacyFlat3" dir="t"/>
                          </a:scene3d>
                          <a:sp3d extrusionH="887400" prstMaterial="legacyMatte">
                            <a:bevelT w="13500" h="13500" prst="angle"/>
                            <a:bevelB w="13500" h="13500" prst="angle"/>
                            <a:extrusionClr>
                              <a:srgbClr val="FFFFFF"/>
                            </a:extrusionClr>
                            <a:contourClr>
                              <a:srgbClr val="FFFFFF"/>
                            </a:contourClr>
                          </a:sp3d>
                        </wps:spPr>
                        <wps:txbx>
                          <w:txbxContent>
                            <w:p w:rsidR="00F27A64" w:rsidRDefault="00F27A64" w:rsidP="00931ADD">
                              <w:pPr>
                                <w:jc w:val="center"/>
                                <w:rPr>
                                  <w:b/>
                                  <w:i/>
                                </w:rPr>
                              </w:pPr>
                            </w:p>
                            <w:p w:rsidR="00F27A64" w:rsidRDefault="00F27A64" w:rsidP="00931ADD">
                              <w:pPr>
                                <w:spacing w:line="240" w:lineRule="auto"/>
                                <w:jc w:val="center"/>
                                <w:rPr>
                                  <w:b/>
                                  <w:i/>
                                  <w:sz w:val="24"/>
                                  <w:szCs w:val="24"/>
                                </w:rPr>
                              </w:pPr>
                              <w:r>
                                <w:rPr>
                                  <w:b/>
                                  <w:i/>
                                  <w:sz w:val="24"/>
                                  <w:szCs w:val="24"/>
                                </w:rPr>
                                <w:t>Финансовое планирование</w:t>
                              </w:r>
                            </w:p>
                          </w:txbxContent>
                        </wps:txbx>
                        <wps:bodyPr rot="0" vert="horz" wrap="square" lIns="91440" tIns="45720" rIns="91440" bIns="45720" anchor="t" anchorCtr="0" upright="1">
                          <a:noAutofit/>
                        </wps:bodyPr>
                      </wps:wsp>
                      <wps:wsp>
                        <wps:cNvPr id="8" name="Rectangle 27"/>
                        <wps:cNvSpPr>
                          <a:spLocks noChangeArrowheads="1"/>
                        </wps:cNvSpPr>
                        <wps:spPr bwMode="auto">
                          <a:xfrm>
                            <a:off x="1921" y="2076"/>
                            <a:ext cx="1737" cy="1844"/>
                          </a:xfrm>
                          <a:prstGeom prst="rect">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9525">
                            <a:miter lim="800000"/>
                            <a:headEnd/>
                            <a:tailEnd/>
                          </a:ln>
                          <a:scene3d>
                            <a:camera prst="legacyPerspectiveBottom"/>
                            <a:lightRig rig="legacyFlat3" dir="t"/>
                          </a:scene3d>
                          <a:sp3d extrusionH="887400" prstMaterial="legacyMatte">
                            <a:bevelT w="13500" h="13500" prst="angle"/>
                            <a:bevelB w="13500" h="13500" prst="angle"/>
                            <a:extrusionClr>
                              <a:srgbClr val="FFFFFF"/>
                            </a:extrusionClr>
                            <a:contourClr>
                              <a:srgbClr val="FFFFFF"/>
                            </a:contourClr>
                          </a:sp3d>
                        </wps:spPr>
                        <wps:txbx>
                          <w:txbxContent>
                            <w:p w:rsidR="00F27A64" w:rsidRDefault="00F27A64" w:rsidP="00931ADD">
                              <w:pPr>
                                <w:spacing w:line="240" w:lineRule="auto"/>
                                <w:jc w:val="center"/>
                                <w:rPr>
                                  <w:b/>
                                  <w:i/>
                                  <w:sz w:val="24"/>
                                  <w:szCs w:val="24"/>
                                </w:rPr>
                              </w:pPr>
                              <w:r>
                                <w:rPr>
                                  <w:b/>
                                  <w:i/>
                                  <w:sz w:val="24"/>
                                  <w:szCs w:val="24"/>
                                </w:rPr>
                                <w:t>Управление дебиторской и кредиторской задолженностями</w:t>
                              </w:r>
                            </w:p>
                          </w:txbxContent>
                        </wps:txbx>
                        <wps:bodyPr rot="0" vert="horz" wrap="square" lIns="91440" tIns="45720" rIns="91440" bIns="45720" anchor="t" anchorCtr="0" upright="1">
                          <a:noAutofit/>
                        </wps:bodyPr>
                      </wps:wsp>
                      <wps:wsp>
                        <wps:cNvPr id="9" name="Rectangle 28"/>
                        <wps:cNvSpPr>
                          <a:spLocks noChangeArrowheads="1"/>
                        </wps:cNvSpPr>
                        <wps:spPr bwMode="auto">
                          <a:xfrm>
                            <a:off x="4171" y="2076"/>
                            <a:ext cx="1800" cy="1844"/>
                          </a:xfrm>
                          <a:prstGeom prst="rect">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9525">
                            <a:miter lim="800000"/>
                            <a:headEnd/>
                            <a:tailEnd/>
                          </a:ln>
                          <a:scene3d>
                            <a:camera prst="legacyPerspectiveBottom"/>
                            <a:lightRig rig="legacyFlat3" dir="t"/>
                          </a:scene3d>
                          <a:sp3d extrusionH="887400" prstMaterial="legacyMatte">
                            <a:bevelT w="13500" h="13500" prst="angle"/>
                            <a:bevelB w="13500" h="13500" prst="angle"/>
                            <a:extrusionClr>
                              <a:srgbClr val="FFFFFF"/>
                            </a:extrusionClr>
                            <a:contourClr>
                              <a:srgbClr val="FFFFFF"/>
                            </a:contourClr>
                          </a:sp3d>
                        </wps:spPr>
                        <wps:txbx>
                          <w:txbxContent>
                            <w:p w:rsidR="00F27A64" w:rsidRDefault="00F27A64" w:rsidP="00931ADD">
                              <w:pPr>
                                <w:spacing w:line="240" w:lineRule="auto"/>
                                <w:jc w:val="center"/>
                                <w:rPr>
                                  <w:b/>
                                  <w:i/>
                                  <w:sz w:val="24"/>
                                  <w:szCs w:val="24"/>
                                </w:rPr>
                              </w:pPr>
                            </w:p>
                            <w:p w:rsidR="00F27A64" w:rsidRDefault="00F27A64" w:rsidP="00931ADD">
                              <w:pPr>
                                <w:spacing w:line="240" w:lineRule="auto"/>
                                <w:jc w:val="center"/>
                                <w:rPr>
                                  <w:b/>
                                  <w:i/>
                                  <w:sz w:val="24"/>
                                  <w:szCs w:val="24"/>
                                </w:rPr>
                              </w:pPr>
                              <w:r>
                                <w:rPr>
                                  <w:b/>
                                  <w:i/>
                                  <w:sz w:val="24"/>
                                  <w:szCs w:val="24"/>
                                </w:rPr>
                                <w:t>Управление структурой капитала</w:t>
                              </w:r>
                            </w:p>
                          </w:txbxContent>
                        </wps:txbx>
                        <wps:bodyPr rot="0" vert="horz" wrap="square" lIns="91440" tIns="45720" rIns="91440" bIns="45720" anchor="t" anchorCtr="0" upright="1">
                          <a:noAutofit/>
                        </wps:bodyPr>
                      </wps:wsp>
                      <wps:wsp>
                        <wps:cNvPr id="10" name="Rectangle 29"/>
                        <wps:cNvSpPr>
                          <a:spLocks noChangeArrowheads="1"/>
                        </wps:cNvSpPr>
                        <wps:spPr bwMode="auto">
                          <a:xfrm>
                            <a:off x="6480" y="2076"/>
                            <a:ext cx="1620" cy="1844"/>
                          </a:xfrm>
                          <a:prstGeom prst="rect">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9525">
                            <a:miter lim="800000"/>
                            <a:headEnd/>
                            <a:tailEnd/>
                          </a:ln>
                          <a:scene3d>
                            <a:camera prst="legacyPerspectiveBottom"/>
                            <a:lightRig rig="legacyFlat3" dir="t"/>
                          </a:scene3d>
                          <a:sp3d extrusionH="887400" prstMaterial="legacyMatte">
                            <a:bevelT w="13500" h="13500" prst="angle"/>
                            <a:bevelB w="13500" h="13500" prst="angle"/>
                            <a:extrusionClr>
                              <a:srgbClr val="FFFFFF"/>
                            </a:extrusionClr>
                            <a:contourClr>
                              <a:srgbClr val="FFFFFF"/>
                            </a:contourClr>
                          </a:sp3d>
                        </wps:spPr>
                        <wps:txbx>
                          <w:txbxContent>
                            <w:p w:rsidR="00F27A64" w:rsidRDefault="00F27A64" w:rsidP="00931ADD">
                              <w:pPr>
                                <w:spacing w:line="240" w:lineRule="auto"/>
                                <w:jc w:val="center"/>
                                <w:rPr>
                                  <w:b/>
                                  <w:i/>
                                  <w:sz w:val="24"/>
                                  <w:szCs w:val="24"/>
                                </w:rPr>
                              </w:pPr>
                            </w:p>
                            <w:p w:rsidR="00F27A64" w:rsidRDefault="00F27A64" w:rsidP="00931ADD">
                              <w:pPr>
                                <w:spacing w:line="240" w:lineRule="auto"/>
                                <w:jc w:val="center"/>
                                <w:rPr>
                                  <w:b/>
                                  <w:i/>
                                  <w:sz w:val="24"/>
                                  <w:szCs w:val="24"/>
                                </w:rPr>
                              </w:pPr>
                              <w:r>
                                <w:rPr>
                                  <w:b/>
                                  <w:i/>
                                  <w:sz w:val="24"/>
                                  <w:szCs w:val="24"/>
                                </w:rPr>
                                <w:t>Контроль и анализ результатов</w:t>
                              </w:r>
                            </w:p>
                          </w:txbxContent>
                        </wps:txbx>
                        <wps:bodyPr rot="0" vert="horz" wrap="square" lIns="91440" tIns="45720" rIns="91440" bIns="45720" anchor="t" anchorCtr="0" upright="1">
                          <a:noAutofit/>
                        </wps:bodyPr>
                      </wps:wsp>
                      <wps:wsp>
                        <wps:cNvPr id="11" name="AutoShape 30"/>
                        <wps:cNvCnPr>
                          <a:cxnSpLocks noChangeShapeType="1"/>
                        </wps:cNvCnPr>
                        <wps:spPr bwMode="auto">
                          <a:xfrm flipV="1">
                            <a:off x="718" y="1689"/>
                            <a:ext cx="6571" cy="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31"/>
                        <wps:cNvCnPr>
                          <a:cxnSpLocks noChangeShapeType="1"/>
                        </wps:cNvCnPr>
                        <wps:spPr bwMode="auto">
                          <a:xfrm>
                            <a:off x="718" y="1709"/>
                            <a:ext cx="0" cy="36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AutoShape 32"/>
                        <wps:cNvCnPr>
                          <a:cxnSpLocks noChangeShapeType="1"/>
                        </wps:cNvCnPr>
                        <wps:spPr bwMode="auto">
                          <a:xfrm>
                            <a:off x="2705" y="1689"/>
                            <a:ext cx="0" cy="3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AutoShape 33"/>
                        <wps:cNvCnPr>
                          <a:cxnSpLocks noChangeShapeType="1"/>
                        </wps:cNvCnPr>
                        <wps:spPr bwMode="auto">
                          <a:xfrm>
                            <a:off x="5018" y="1689"/>
                            <a:ext cx="0" cy="3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AutoShape 34"/>
                        <wps:cNvCnPr>
                          <a:cxnSpLocks noChangeShapeType="1"/>
                        </wps:cNvCnPr>
                        <wps:spPr bwMode="auto">
                          <a:xfrm>
                            <a:off x="7289" y="1689"/>
                            <a:ext cx="0" cy="3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AutoShape 35"/>
                        <wps:cNvSpPr>
                          <a:spLocks noChangeArrowheads="1"/>
                        </wps:cNvSpPr>
                        <wps:spPr bwMode="auto">
                          <a:xfrm>
                            <a:off x="3192" y="1284"/>
                            <a:ext cx="1481" cy="405"/>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6C4996" id="Группа 5" o:spid="_x0000_s1048" style="position:absolute;left:0;text-align:left;margin-left:40.3pt;margin-top:.15pt;width:405pt;height:196pt;z-index:251659264" coordsize="8100,3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D/hJAcAAJAuAAAOAAAAZHJzL2Uyb0RvYy54bWzsWu+Om0YQ/16p77Diu2Mw2GArvujOZ6eV&#10;kibKXdvPa1gDLbB0WZ99jSpV6iP0RfoGfYXkjTqzCxj/obleFCtROUs+MLvL7Pz5zezMPH22TRNy&#10;x0QR82xqWE9Mg7DM50GchVPj+9tFzzNIIWkW0IRnbGrcs8J4dvH1V083+YQNeMSTgAkCi2TFZJNP&#10;jUjKfNLvF37EUlo84TnL4OGKi5RKuBVhPxB0A6unSX9gmqP+hosgF9xnRQG/XuuHxoVaf7Vivny1&#10;WhVMkmRqAG1SfQv1vcTv/sVTOgkFzaPYL8mgj6AipXEGL62XuqaSkrWIj5ZKY1/wgq/kE5+nfb5a&#10;xT5Te4DdWObBbp4Lvs7VXsLJJsxrNgFrD/j06GX97+5eCxIHU2NokIymIKJ3f77//f0f7/6Gz19k&#10;iBza5OEEBj4X+U3+WpQ/hPqOLDcveQDT6FpyxYLtSqTICtgc2SpO39ecZltJfPhxaDn20ASB+PBs&#10;4HhjkKWWhR+BwI7m+dG8nOlZ1TQbJuGcPp3oV/aRzpIsJBo0qtgxrfg4pt1ENGdKFgXyomTaqGLa&#10;qzuakEHJLTUCWYVsKPIX3P+5IBmfRTQL2aUQfBMxGgBBlqIfKYUl9QS8KWDq4/jqujbIEZlqDTxn&#10;jzt0kotCPmc8JXgxNViSxHmBe6ITeveikJqX1ahSm4NFnCREcPljLCPFBCRbPSxgjr4gOYfdmOrn&#10;QoTLWSIIMGRqLNRfSUdYNEeDHOGvdYoaStOUAlXAxIgGTC/pjAau4jOdxNnd83IIKEH5YqUQ+Cr4&#10;KaxITOKMAPNB8Rz9WlL4NGGg9loEynDVVvFtSUY2U2M8BHniLVhhFigyUGzz8lrSONHX8KIkw4FM&#10;AY7mJNDjs4zZAT7wwbAELfmesJD696+WSfzLmt3y/E0cRhJZBMvgJdwTEQOteuAiodI2SBADai1L&#10;TjaWLnI7IGBWYo0Q/M3UcGwTjUm97CWVTMQoCL0W3Est8CW7Y8ktbtPShhjVV1o7gFsJ01SpsVcP&#10;G1tTAiqAO2rXhsORPs8kX4sPzmuOQ6nD/hXvt7JUR1hYQ+/by8XQdB3b67nu0O459tzsXXmLWe9y&#10;Zo1G7vxqdjW3fkMRW84kioOAZXMlwaLyBJbzMNAofZLG8NoX1OqA9PE1iOImCjYgSbQ+y3TdUSVX&#10;yxuXakmTEPyoL4VxYHMnLMUz8aNUlCZ5RLV9AKxqLD0wiZoAZRkN2vpH29cjtmDcsAawUzEW0FUj&#10;k4ZWuV1uld+wFAjjwyUP7gG4ACsU6kNUABcRF78aZAMedmoUv6ypYAZJvs0ALsaW46BLVjfO0AU0&#10;J6L5ZNl8QjMflpoa0gBDxsuZ1G58nYOxRMhRxYmMX4IjWsUKzXZUwVbwBhzCmTyDW3mGNxCDKGMi&#10;gxHaE5JRoz3q76d0DwPTVS9VYlSeVzNdeQjP+YCHEEC6Vq9P6x7QPsKPwnqEeu2EtPrjiu3Q86U6&#10;ojQGDCFJnE4NT+PFQ7xSw1mc8EOvIXbPQc7xHbviUvL0YZ5IOSxEmJ2TO/JEnueCt/2feaJWmFSB&#10;xg6QOphU3gOOh/rU0YBJ94wwaY0HlkHwEHKMlK4NIN4h5Q5bv5yQvUNKjO8/75i9FSkHlf13AWUj&#10;1TA+gZRexakzBJSO5bYiJUQjHVKqKLaMQjuk7GJKnZEp8xnNrMW/HU2a4+rsRitS2pX9d0jZQErI&#10;SBwHleOKVWeAypEDaZmWoHKEaY4uqOyCSp2R7Y7fmGA8A1SqVFd3/K7Sj2X9yoKQTp+/MWuqyjvE&#10;rhO6AJWzTFex/G12c5CpVKNv73Oo/e3VsfQUZHV7HYusoPb0Q5WzLSuFrgXZACxdjTyF1ruk5WiI&#10;sSei5kHJ76ioVUhBMR0841kGWS0udFa4pb6Vcaxu6dLLfs2n4Elc14P2Mokq8VYVHveGPbxOdKJW&#10;MTbHc2/uOT1nMJr3HPP6une5mDm90cJyh9f29Wx2fVCrUIU5XTmHDP7HFCpqNjRKAbh6lf+v/p+q&#10;A+jIA1h45vy6NTihuXWO7dNprqrl6Ap1ra+ueaCvpYu3RyqVBXFcVROviqtlKfCz1VYilV1LKB6q&#10;OiAW/1IWQOmGQXkKr1Didd2z0+f/0NWhcBPKKmUhqEJiqAUeIXGdCTmLPg9cE5oHTgJwpdBep9Ad&#10;QB+2KbUotHNCoesD61kUemi2RhSdQr/tIg7sHTzVd9ei0HWHXCNWro8VZ1FodwCRcYfQUNyvulL0&#10;GUF1WnYK3dpI2qLQdfdiQ6HP2cJoQ/VVq3PZrLg78VmOV574HAhKdLDZEkQHfJOppspdq4pKxQdl&#10;PEWDn2CpVZpAYy92adYNUpCDaowBSnZjBjiofK06O6pot4reVXdJ6wFxr+dx74B40Fe49+yBZ8zH&#10;FDYP0sdfSq4YyFZtz4r1ZYs29lU37+G62Uh+8Q8AAAD//wMAUEsDBBQABgAIAAAAIQBHN1V43AAA&#10;AAcBAAAPAAAAZHJzL2Rvd25yZXYueG1sTI7BasJAFEX3hf7D8ITu6iSGSoyZiEjblRSqhdLdM/NM&#10;gpmZkBmT+Pd9rtrl4V7uPflmMq0YqPeNswrieQSCbOl0YysFX8e35xSED2g1ts6Sght52BSPDzlm&#10;2o32k4ZDqASPWJ+hgjqELpPSlzUZ9HPXkeXs7HqDgbGvpO5x5HHTykUULaXBxvJDjR3taiovh6tR&#10;8D7iuE3i12F/Oe9uP8eXj+99TEo9zabtGkSgKfyV4a7P6lCw08ldrfaiVZBGS24qSEBwmq7ueGJc&#10;LRKQRS7/+xe/AAAA//8DAFBLAQItABQABgAIAAAAIQC2gziS/gAAAOEBAAATAAAAAAAAAAAAAAAA&#10;AAAAAABbQ29udGVudF9UeXBlc10ueG1sUEsBAi0AFAAGAAgAAAAhADj9If/WAAAAlAEAAAsAAAAA&#10;AAAAAAAAAAAALwEAAF9yZWxzLy5yZWxzUEsBAi0AFAAGAAgAAAAhAOwQP+EkBwAAkC4AAA4AAAAA&#10;AAAAAAAAAAAALgIAAGRycy9lMm9Eb2MueG1sUEsBAi0AFAAGAAgAAAAhAEc3VXjcAAAABwEAAA8A&#10;AAAAAAAAAAAAAAAAfgkAAGRycy9kb3ducmV2LnhtbFBLBQYAAAAABAAEAPMAAACHCgAAAAA=&#10;">
                <v:oval id="Oval 25" o:spid="_x0000_s1049" style="position:absolute;width:7735;height:1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cXFcUA&#10;AADaAAAADwAAAGRycy9kb3ducmV2LnhtbESP3WrCQBSE7wt9h+UUetdsKkUkdZUiVAv+gBsf4DR7&#10;TFKzZ0N2G6NP3y0IXg4z8w0znQ+2ET11vnas4DVJQRAXztRcKjjkny8TED4gG2wck4ILeZjPHh+m&#10;mBl35j31OpQiQthnqKAKoc2k9EVFFn3iWuLoHV1nMUTZldJ0eI5w28hRmo6lxZrjQoUtLSoqTvrX&#10;Kli99dvJ+nu3Svt2s/05LrXJr1qp56fh4x1EoCHcw7f2l1Ewhv8r8Qb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xcVxQAAANoAAAAPAAAAAAAAAAAAAAAAAJgCAABkcnMv&#10;ZG93bnJldi54bWxQSwUGAAAAAAQABAD1AAAAigMAAAAA&#10;">
                  <v:fill color2="#767676" rotate="t" focus="100%" type="gradient"/>
                  <v:shadow opacity=".5" offset="6pt,-6pt"/>
                  <o:extrusion v:ext="view" color="white" on="t"/>
                  <v:textbox>
                    <w:txbxContent>
                      <w:p w:rsidR="00F27A64" w:rsidRDefault="00F27A64" w:rsidP="00931ADD">
                        <w:pPr>
                          <w:jc w:val="center"/>
                          <w:rPr>
                            <w:b/>
                            <w:sz w:val="24"/>
                            <w:szCs w:val="24"/>
                          </w:rPr>
                        </w:pPr>
                        <w:r>
                          <w:rPr>
                            <w:b/>
                            <w:sz w:val="24"/>
                            <w:szCs w:val="24"/>
                          </w:rPr>
                          <w:t xml:space="preserve">Основные блоки задач </w:t>
                        </w:r>
                      </w:p>
                      <w:p w:rsidR="00F27A64" w:rsidRDefault="00F27A64" w:rsidP="00931ADD">
                        <w:pPr>
                          <w:jc w:val="center"/>
                          <w:rPr>
                            <w:b/>
                          </w:rPr>
                        </w:pPr>
                        <w:r>
                          <w:rPr>
                            <w:b/>
                            <w:sz w:val="24"/>
                            <w:szCs w:val="24"/>
                          </w:rPr>
                          <w:t>управления финансами ЗАО «</w:t>
                        </w:r>
                        <w:proofErr w:type="spellStart"/>
                        <w:r>
                          <w:rPr>
                            <w:b/>
                            <w:sz w:val="24"/>
                            <w:szCs w:val="24"/>
                          </w:rPr>
                          <w:t>ИнфокомЭксим</w:t>
                        </w:r>
                        <w:proofErr w:type="spellEnd"/>
                        <w:r>
                          <w:rPr>
                            <w:b/>
                          </w:rPr>
                          <w:t>»</w:t>
                        </w:r>
                      </w:p>
                      <w:p w:rsidR="00F27A64" w:rsidRDefault="00F27A64" w:rsidP="00931ADD">
                        <w:pPr>
                          <w:jc w:val="center"/>
                          <w:rPr>
                            <w:sz w:val="24"/>
                            <w:szCs w:val="24"/>
                          </w:rPr>
                        </w:pPr>
                      </w:p>
                    </w:txbxContent>
                  </v:textbox>
                </v:oval>
                <v:rect id="Rectangle 26" o:spid="_x0000_s1050" style="position:absolute;top:2076;width:1440;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f7OcMA&#10;AADaAAAADwAAAGRycy9kb3ducmV2LnhtbESPQWvCQBSE74L/YXlCb7qph6rRVUpLiVALauv9kX1N&#10;YrNv0+xT03/vFgSPw8x8wyxWnavVmdpQeTbwOEpAEefeVlwY+Pp8G05BBUG2WHsmA38UYLXs9xaY&#10;Wn/hHZ33UqgI4ZCigVKkSbUOeUkOw8g3xNH79q1DibIttG3xEuGu1uMkedIOK44LJTb0UlL+sz85&#10;A9t3yfJZNZbsMCt+N9nkKB/HV2MeBt3zHJRQJ/fwrb22BibwfyXeAL2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f7OcMAAADaAAAADwAAAAAAAAAAAAAAAACYAgAAZHJzL2Rv&#10;d25yZXYueG1sUEsFBgAAAAAEAAQA9QAAAIgDAAAAAA==&#10;" fillcolor="#767676">
                  <v:fill rotate="t" focus="50%" type="gradient"/>
                  <o:extrusion v:ext="view" backdepth="1in" color="white" on="t" viewpoint="0,34.72222mm" viewpointorigin="0,.5" skewangle="90" lightposition="-50000" lightposition2="50000" type="perspective"/>
                  <v:textbox>
                    <w:txbxContent>
                      <w:p w:rsidR="00F27A64" w:rsidRDefault="00F27A64" w:rsidP="00931ADD">
                        <w:pPr>
                          <w:jc w:val="center"/>
                          <w:rPr>
                            <w:b/>
                            <w:i/>
                          </w:rPr>
                        </w:pPr>
                      </w:p>
                      <w:p w:rsidR="00F27A64" w:rsidRDefault="00F27A64" w:rsidP="00931ADD">
                        <w:pPr>
                          <w:spacing w:line="240" w:lineRule="auto"/>
                          <w:jc w:val="center"/>
                          <w:rPr>
                            <w:b/>
                            <w:i/>
                            <w:sz w:val="24"/>
                            <w:szCs w:val="24"/>
                          </w:rPr>
                        </w:pPr>
                        <w:r>
                          <w:rPr>
                            <w:b/>
                            <w:i/>
                            <w:sz w:val="24"/>
                            <w:szCs w:val="24"/>
                          </w:rPr>
                          <w:t>Финансовое планирование</w:t>
                        </w:r>
                      </w:p>
                    </w:txbxContent>
                  </v:textbox>
                </v:rect>
                <v:rect id="Rectangle 27" o:spid="_x0000_s1051" style="position:absolute;left:1921;top:2076;width:1737;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hvS8AA&#10;AADaAAAADwAAAGRycy9kb3ducmV2LnhtbERPS2vCQBC+C/6HZQq96aYeWhNdpVhKCq3g8z5kxyQ2&#10;O5tmp5r+++5B8PjxvefL3jXqQl2oPRt4GiegiAtvay4NHPbvoymoIMgWG89k4I8CLBfDwRwz66+8&#10;pctOShVDOGRooBJpM61DUZHDMPYtceROvnMoEXalth1eY7hr9CRJnrXDmmNDhS2tKiq+d7/OwOZT&#10;8iKtJ5If0/LnK385y/r8ZszjQ/86AyXUy118c39YA3FrvBJvgF7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LhvS8AAAADaAAAADwAAAAAAAAAAAAAAAACYAgAAZHJzL2Rvd25y&#10;ZXYueG1sUEsFBgAAAAAEAAQA9QAAAIUDAAAAAA==&#10;" fillcolor="#767676">
                  <v:fill rotate="t" focus="50%" type="gradient"/>
                  <o:extrusion v:ext="view" backdepth="1in" color="white" on="t" viewpoint="0,34.72222mm" viewpointorigin="0,.5" skewangle="90" lightposition="-50000" lightposition2="50000" type="perspective"/>
                  <v:textbox>
                    <w:txbxContent>
                      <w:p w:rsidR="00F27A64" w:rsidRDefault="00F27A64" w:rsidP="00931ADD">
                        <w:pPr>
                          <w:spacing w:line="240" w:lineRule="auto"/>
                          <w:jc w:val="center"/>
                          <w:rPr>
                            <w:b/>
                            <w:i/>
                            <w:sz w:val="24"/>
                            <w:szCs w:val="24"/>
                          </w:rPr>
                        </w:pPr>
                        <w:r>
                          <w:rPr>
                            <w:b/>
                            <w:i/>
                            <w:sz w:val="24"/>
                            <w:szCs w:val="24"/>
                          </w:rPr>
                          <w:t>Управление дебиторской и кредиторской задолженностями</w:t>
                        </w:r>
                      </w:p>
                    </w:txbxContent>
                  </v:textbox>
                </v:rect>
                <v:rect id="Rectangle 28" o:spid="_x0000_s1052" style="position:absolute;left:4171;top:2076;width:1800;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K0MQA&#10;AADaAAAADwAAAGRycy9kb3ducmV2LnhtbESPX2vCQBDE3wt+h2OFvtWLPtgmeopYJIW2UP+9L7k1&#10;ieb20txW02/fKxT6OMzMb5j5sneNulIXas8GxqMEFHHhbc2lgcN+8/AEKgiyxcYzGfimAMvF4G6O&#10;mfU33tJ1J6WKEA4ZGqhE2kzrUFTkMIx8Sxy9k+8cSpRdqW2Htwh3jZ4kyVQ7rDkuVNjSuqLisvty&#10;Bj5eJS/SeiL5MS0/3/LHs7yfn425H/arGSihXv7Df+0XayCF3yvxBu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0ytDEAAAA2gAAAA8AAAAAAAAAAAAAAAAAmAIAAGRycy9k&#10;b3ducmV2LnhtbFBLBQYAAAAABAAEAPUAAACJAwAAAAA=&#10;" fillcolor="#767676">
                  <v:fill rotate="t" focus="50%" type="gradient"/>
                  <o:extrusion v:ext="view" backdepth="1in" color="white" on="t" viewpoint="0,34.72222mm" viewpointorigin="0,.5" skewangle="90" lightposition="-50000" lightposition2="50000" type="perspective"/>
                  <v:textbox>
                    <w:txbxContent>
                      <w:p w:rsidR="00F27A64" w:rsidRDefault="00F27A64" w:rsidP="00931ADD">
                        <w:pPr>
                          <w:spacing w:line="240" w:lineRule="auto"/>
                          <w:jc w:val="center"/>
                          <w:rPr>
                            <w:b/>
                            <w:i/>
                            <w:sz w:val="24"/>
                            <w:szCs w:val="24"/>
                          </w:rPr>
                        </w:pPr>
                      </w:p>
                      <w:p w:rsidR="00F27A64" w:rsidRDefault="00F27A64" w:rsidP="00931ADD">
                        <w:pPr>
                          <w:spacing w:line="240" w:lineRule="auto"/>
                          <w:jc w:val="center"/>
                          <w:rPr>
                            <w:b/>
                            <w:i/>
                            <w:sz w:val="24"/>
                            <w:szCs w:val="24"/>
                          </w:rPr>
                        </w:pPr>
                        <w:r>
                          <w:rPr>
                            <w:b/>
                            <w:i/>
                            <w:sz w:val="24"/>
                            <w:szCs w:val="24"/>
                          </w:rPr>
                          <w:t>Управление структурой капитала</w:t>
                        </w:r>
                      </w:p>
                    </w:txbxContent>
                  </v:textbox>
                </v:rect>
                <v:rect id="Rectangle 29" o:spid="_x0000_s1053" style="position:absolute;left:6480;top:2076;width:1620;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s1v8QA&#10;AADbAAAADwAAAGRycy9kb3ducmV2LnhtbESPQU/CQBCF7yb+h82YcJOtHEQqCzESUxMxQdT7pDu2&#10;xe5s6Q5Q/j1zMPE2k/fmvW/myyG05kh9aiI7uBtnYIjL6BuuHHx9vtw+gEmC7LGNTA7OlGC5uL6a&#10;Y+7jiT/ouJXKaAinHB3UIl1ubSprCpjGsSNW7Sf2AUXXvrK+x5OGh9ZOsuzeBmxYG2rs6Lmm8nd7&#10;CA42b1KUs2Yixfes2q+L6U7edyvnRjfD0yMYoUH+zX/Xr17xlV5/0QHs4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LNb/EAAAA2wAAAA8AAAAAAAAAAAAAAAAAmAIAAGRycy9k&#10;b3ducmV2LnhtbFBLBQYAAAAABAAEAPUAAACJAwAAAAA=&#10;" fillcolor="#767676">
                  <v:fill rotate="t" focus="50%" type="gradient"/>
                  <o:extrusion v:ext="view" backdepth="1in" color="white" on="t" viewpoint="0,34.72222mm" viewpointorigin="0,.5" skewangle="90" lightposition="-50000" lightposition2="50000" type="perspective"/>
                  <v:textbox>
                    <w:txbxContent>
                      <w:p w:rsidR="00F27A64" w:rsidRDefault="00F27A64" w:rsidP="00931ADD">
                        <w:pPr>
                          <w:spacing w:line="240" w:lineRule="auto"/>
                          <w:jc w:val="center"/>
                          <w:rPr>
                            <w:b/>
                            <w:i/>
                            <w:sz w:val="24"/>
                            <w:szCs w:val="24"/>
                          </w:rPr>
                        </w:pPr>
                      </w:p>
                      <w:p w:rsidR="00F27A64" w:rsidRDefault="00F27A64" w:rsidP="00931ADD">
                        <w:pPr>
                          <w:spacing w:line="240" w:lineRule="auto"/>
                          <w:jc w:val="center"/>
                          <w:rPr>
                            <w:b/>
                            <w:i/>
                            <w:sz w:val="24"/>
                            <w:szCs w:val="24"/>
                          </w:rPr>
                        </w:pPr>
                        <w:r>
                          <w:rPr>
                            <w:b/>
                            <w:i/>
                            <w:sz w:val="24"/>
                            <w:szCs w:val="24"/>
                          </w:rPr>
                          <w:t>Контроль и анализ результатов</w:t>
                        </w:r>
                      </w:p>
                    </w:txbxContent>
                  </v:textbox>
                </v:rect>
                <v:shapetype id="_x0000_t32" coordsize="21600,21600" o:spt="32" o:oned="t" path="m,l21600,21600e" filled="f">
                  <v:path arrowok="t" fillok="f" o:connecttype="none"/>
                  <o:lock v:ext="edit" shapetype="t"/>
                </v:shapetype>
                <v:shape id="AutoShape 30" o:spid="_x0000_s1054" type="#_x0000_t32" style="position:absolute;left:718;top:1689;width:6571;height: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GfzcEAAADbAAAADwAAAGRycy9kb3ducmV2LnhtbERPPWvDMBDdC/kP4gJZSiM7QzGulVAC&#10;gZIh0NiDx0O62qbWyZVUx/n3VaHQ7R7v86rDYkcxkw+DYwX5NgNBrJ0ZuFPQ1KenAkSIyAZHx6Tg&#10;TgEO+9VDhaVxN36n+Ro7kUI4lKigj3EqpQy6J4th6ybixH04bzEm6DtpPN5SuB3lLsuepcWBU0OP&#10;Ex170p/Xb6tgODeXZn78il4X57z1eajbUSu1WS+vLyAiLfFf/Od+M2l+Dr+/p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QZ/NwQAAANsAAAAPAAAAAAAAAAAAAAAA&#10;AKECAABkcnMvZG93bnJldi54bWxQSwUGAAAAAAQABAD5AAAAjwMAAAAA&#10;"/>
                <v:shape id="AutoShape 31" o:spid="_x0000_s1055" type="#_x0000_t32" style="position:absolute;left:718;top:1709;width:0;height:3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AutoShape 32" o:spid="_x0000_s1056" type="#_x0000_t32" style="position:absolute;left:2705;top:1689;width:0;height:3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N2DsIAAADbAAAADwAAAGRycy9kb3ducmV2LnhtbERPTYvCMBC9C/6HMII3TV1B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9N2DsIAAADbAAAADwAAAAAAAAAAAAAA&#10;AAChAgAAZHJzL2Rvd25yZXYueG1sUEsFBgAAAAAEAAQA+QAAAJADAAAAAA==&#10;">
                  <v:stroke endarrow="block"/>
                </v:shape>
                <v:shape id="AutoShape 33" o:spid="_x0000_s1057" type="#_x0000_t32" style="position:absolute;left:5018;top:1689;width:0;height:3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v:shape>
                <v:shape id="AutoShape 34" o:spid="_x0000_s1058" type="#_x0000_t32" style="position:absolute;left:7289;top:1689;width:0;height:3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stroke endarrow="block"/>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35" o:spid="_x0000_s1059" type="#_x0000_t67" style="position:absolute;left:3192;top:1284;width:1481;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Tov74A&#10;AADbAAAADwAAAGRycy9kb3ducmV2LnhtbERPzYrCMBC+L/gOYYS9rYm6iFajiKB4W9Q+wNCMbbCZ&#10;lCRqffuNsLC3+fh+Z7XpXSseFKL1rGE8UiCIK28s1xrKy/5rDiImZIOtZ9Lwogib9eBjhYXxTz7R&#10;45xqkUM4FqihSakrpIxVQw7jyHfEmbv64DBlGGppAj5zuGvlRKmZdGg5NzTY0a6h6na+Ow22vKj+&#10;tHh947hWU/VTHjjYidafw367BJGoT//iP/fR5PkzeP+SD5Dr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IE6L++AAAA2wAAAA8AAAAAAAAAAAAAAAAAmAIAAGRycy9kb3ducmV2&#10;LnhtbFBLBQYAAAAABAAEAPUAAACDAwAAAAA=&#10;"/>
              </v:group>
            </w:pict>
          </mc:Fallback>
        </mc:AlternateContent>
      </w:r>
    </w:p>
    <w:p w:rsidR="00931ADD" w:rsidRPr="004E1026" w:rsidRDefault="00931ADD" w:rsidP="004E1026">
      <w:pPr>
        <w:spacing w:after="0" w:line="360" w:lineRule="auto"/>
        <w:ind w:firstLine="900"/>
        <w:jc w:val="both"/>
        <w:rPr>
          <w:rFonts w:ascii="Times New Roman" w:hAnsi="Times New Roman" w:cs="Times New Roman"/>
          <w:color w:val="000000" w:themeColor="text1"/>
          <w:sz w:val="28"/>
          <w:szCs w:val="28"/>
        </w:rPr>
      </w:pPr>
    </w:p>
    <w:p w:rsidR="00931ADD" w:rsidRPr="004E1026" w:rsidRDefault="00931ADD" w:rsidP="004E1026">
      <w:pPr>
        <w:spacing w:after="0" w:line="360" w:lineRule="auto"/>
        <w:ind w:firstLine="900"/>
        <w:jc w:val="both"/>
        <w:rPr>
          <w:rFonts w:ascii="Times New Roman" w:hAnsi="Times New Roman" w:cs="Times New Roman"/>
          <w:color w:val="000000" w:themeColor="text1"/>
          <w:sz w:val="28"/>
          <w:szCs w:val="28"/>
        </w:rPr>
      </w:pPr>
    </w:p>
    <w:p w:rsidR="00931ADD" w:rsidRPr="004E1026" w:rsidRDefault="00931ADD" w:rsidP="004E1026">
      <w:pPr>
        <w:spacing w:after="0" w:line="360" w:lineRule="auto"/>
        <w:ind w:firstLine="900"/>
        <w:jc w:val="both"/>
        <w:rPr>
          <w:rFonts w:ascii="Times New Roman" w:hAnsi="Times New Roman" w:cs="Times New Roman"/>
          <w:color w:val="000000" w:themeColor="text1"/>
          <w:sz w:val="28"/>
          <w:szCs w:val="28"/>
        </w:rPr>
      </w:pPr>
    </w:p>
    <w:p w:rsidR="00931ADD" w:rsidRPr="004E1026" w:rsidRDefault="00931ADD" w:rsidP="004E1026">
      <w:pPr>
        <w:spacing w:after="0" w:line="360" w:lineRule="auto"/>
        <w:ind w:firstLine="900"/>
        <w:jc w:val="both"/>
        <w:rPr>
          <w:rFonts w:ascii="Times New Roman" w:hAnsi="Times New Roman" w:cs="Times New Roman"/>
          <w:color w:val="000000" w:themeColor="text1"/>
          <w:sz w:val="28"/>
          <w:szCs w:val="28"/>
        </w:rPr>
      </w:pPr>
    </w:p>
    <w:p w:rsidR="00931ADD" w:rsidRPr="004E1026" w:rsidRDefault="00931ADD" w:rsidP="004E1026">
      <w:pPr>
        <w:spacing w:after="0" w:line="360" w:lineRule="auto"/>
        <w:ind w:firstLine="900"/>
        <w:jc w:val="both"/>
        <w:rPr>
          <w:rFonts w:ascii="Times New Roman" w:hAnsi="Times New Roman" w:cs="Times New Roman"/>
          <w:color w:val="000000" w:themeColor="text1"/>
          <w:sz w:val="28"/>
          <w:szCs w:val="28"/>
        </w:rPr>
      </w:pPr>
    </w:p>
    <w:p w:rsidR="00931ADD" w:rsidRPr="004E1026" w:rsidRDefault="00931ADD" w:rsidP="004E1026">
      <w:pPr>
        <w:spacing w:after="0" w:line="360" w:lineRule="auto"/>
        <w:ind w:firstLine="900"/>
        <w:jc w:val="both"/>
        <w:rPr>
          <w:rFonts w:ascii="Times New Roman" w:hAnsi="Times New Roman" w:cs="Times New Roman"/>
          <w:color w:val="000000" w:themeColor="text1"/>
          <w:sz w:val="28"/>
          <w:szCs w:val="28"/>
        </w:rPr>
      </w:pPr>
    </w:p>
    <w:p w:rsidR="00CD62BA" w:rsidRPr="004E1026" w:rsidRDefault="00CD62BA" w:rsidP="004E1026">
      <w:pPr>
        <w:autoSpaceDE w:val="0"/>
        <w:autoSpaceDN w:val="0"/>
        <w:adjustRightInd w:val="0"/>
        <w:spacing w:after="0" w:line="360" w:lineRule="auto"/>
        <w:ind w:firstLine="900"/>
        <w:jc w:val="both"/>
        <w:rPr>
          <w:rFonts w:ascii="Times New Roman" w:hAnsi="Times New Roman" w:cs="Times New Roman"/>
          <w:color w:val="000000"/>
          <w:sz w:val="28"/>
          <w:szCs w:val="28"/>
        </w:rPr>
      </w:pPr>
    </w:p>
    <w:p w:rsidR="00CD62BA" w:rsidRPr="004E1026" w:rsidRDefault="00CD62BA" w:rsidP="004E1026">
      <w:pPr>
        <w:autoSpaceDE w:val="0"/>
        <w:autoSpaceDN w:val="0"/>
        <w:adjustRightInd w:val="0"/>
        <w:spacing w:after="0" w:line="360" w:lineRule="auto"/>
        <w:ind w:firstLine="900"/>
        <w:jc w:val="both"/>
        <w:rPr>
          <w:rFonts w:ascii="Times New Roman" w:hAnsi="Times New Roman" w:cs="Times New Roman"/>
          <w:color w:val="000000"/>
          <w:sz w:val="28"/>
          <w:szCs w:val="28"/>
        </w:rPr>
      </w:pPr>
    </w:p>
    <w:p w:rsidR="00CD62BA" w:rsidRPr="004E1026" w:rsidRDefault="00CD62BA" w:rsidP="004E1026">
      <w:pPr>
        <w:autoSpaceDE w:val="0"/>
        <w:autoSpaceDN w:val="0"/>
        <w:adjustRightInd w:val="0"/>
        <w:spacing w:after="0" w:line="360" w:lineRule="auto"/>
        <w:ind w:firstLine="900"/>
        <w:jc w:val="both"/>
        <w:rPr>
          <w:rFonts w:ascii="Times New Roman" w:hAnsi="Times New Roman" w:cs="Times New Roman"/>
          <w:color w:val="000000"/>
          <w:sz w:val="28"/>
          <w:szCs w:val="28"/>
        </w:rPr>
      </w:pPr>
    </w:p>
    <w:p w:rsidR="00CD62BA" w:rsidRPr="004E1026" w:rsidRDefault="00CD62BA" w:rsidP="004E1026">
      <w:pPr>
        <w:autoSpaceDE w:val="0"/>
        <w:autoSpaceDN w:val="0"/>
        <w:adjustRightInd w:val="0"/>
        <w:spacing w:after="0" w:line="360" w:lineRule="auto"/>
        <w:ind w:firstLine="900"/>
        <w:jc w:val="both"/>
        <w:rPr>
          <w:rFonts w:ascii="Times New Roman" w:hAnsi="Times New Roman" w:cs="Times New Roman"/>
          <w:color w:val="000000"/>
          <w:sz w:val="28"/>
          <w:szCs w:val="28"/>
        </w:rPr>
      </w:pPr>
    </w:p>
    <w:p w:rsidR="00CD62BA" w:rsidRPr="004E1026" w:rsidRDefault="00F12A5B" w:rsidP="004E1026">
      <w:pPr>
        <w:autoSpaceDE w:val="0"/>
        <w:autoSpaceDN w:val="0"/>
        <w:adjustRightInd w:val="0"/>
        <w:spacing w:after="0" w:line="360" w:lineRule="auto"/>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                                  </w:t>
      </w:r>
      <w:r w:rsidR="00CD62BA" w:rsidRPr="004E1026">
        <w:rPr>
          <w:rFonts w:ascii="Times New Roman" w:hAnsi="Times New Roman" w:cs="Times New Roman"/>
          <w:color w:val="000000"/>
          <w:sz w:val="28"/>
          <w:szCs w:val="28"/>
        </w:rPr>
        <w:t xml:space="preserve">Рисунок 2.2 -  Основные блоки задач управления финансами </w:t>
      </w:r>
    </w:p>
    <w:p w:rsidR="00CD62BA" w:rsidRPr="004E1026" w:rsidRDefault="00CD62BA" w:rsidP="004E1026">
      <w:pPr>
        <w:autoSpaceDE w:val="0"/>
        <w:autoSpaceDN w:val="0"/>
        <w:adjustRightInd w:val="0"/>
        <w:spacing w:after="0" w:line="360" w:lineRule="auto"/>
        <w:ind w:firstLine="709"/>
        <w:jc w:val="center"/>
        <w:rPr>
          <w:rFonts w:ascii="Times New Roman" w:hAnsi="Times New Roman" w:cs="Times New Roman"/>
          <w:color w:val="000000"/>
          <w:sz w:val="28"/>
          <w:szCs w:val="28"/>
        </w:rPr>
      </w:pPr>
      <w:r w:rsidRPr="004E1026">
        <w:rPr>
          <w:rFonts w:ascii="Times New Roman" w:hAnsi="Times New Roman" w:cs="Times New Roman"/>
          <w:color w:val="000000"/>
          <w:sz w:val="28"/>
          <w:szCs w:val="28"/>
        </w:rPr>
        <w:t>ЗАО «ИнфокомЭксим»</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Каждый из блоков рисунка 2.2 характеризует отдельный сегмент финансового управления хозяйствующего субъекта, который направлен на достижение общего результата, - тактических и стратегических целей его развития. </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1 блок. Финансовое планирование. Данный блок способствует составлению различных смет и бюджетов, определяет объем необходимых ресурсов.</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2 блок. Управление дебиторской и кредиторской задолженностями. Это блок устанавливает основные направления контроля за состоянием задолженностей дебиторской и кредиторской. </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3 блок. Управление структурой капитала. Структура капитала в основном предопределяет внутренние и внешние источники финансового обеспечения долгосрочные и краткосрочные, размеры процентной ставки, которые допустимы и прямо влияют на ликвидность и финансовую результативность деятельности </w:t>
      </w:r>
      <w:r w:rsidRPr="004E1026">
        <w:rPr>
          <w:rFonts w:ascii="Times New Roman" w:hAnsi="Times New Roman" w:cs="Times New Roman"/>
          <w:color w:val="000000"/>
          <w:sz w:val="28"/>
          <w:szCs w:val="28"/>
        </w:rPr>
        <w:lastRenderedPageBreak/>
        <w:t>хозяйствующего субъекта. Здесь идет речь об эффекте финансового рычага, который позволяет определить рост доходности хозяйствующего субъекта в случае привлечения заемных средств при достаточном уровне собственного капитала.</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4 блок. Контроль и анализ результатов. Контроль исполнения финансовых решений и анализ полученных в ходе исполнения результатов обеспечивают эффективное распределение средств между различными направлениями деятельности субъекта хозяйствования. Данная работа предполагает обработку информации финансового характера и представление ее в форме финансовой отчетности. Практика управления финансами определяет набор функций финансового менеджера, исполнение которых выступает обязательным условием его работы и не зависит от отраслевой принадлежности и размеров субъекта хозяйствования.</w:t>
      </w:r>
    </w:p>
    <w:p w:rsidR="00CD62BA" w:rsidRPr="004E1026" w:rsidRDefault="00B53722" w:rsidP="004E1026">
      <w:pPr>
        <w:autoSpaceDE w:val="0"/>
        <w:autoSpaceDN w:val="0"/>
        <w:adjustRightInd w:val="0"/>
        <w:spacing w:line="252" w:lineRule="auto"/>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                                                          </w:t>
      </w:r>
      <w:r w:rsidR="00CD62BA" w:rsidRPr="004E1026">
        <w:rPr>
          <w:rFonts w:ascii="Times New Roman" w:hAnsi="Times New Roman" w:cs="Times New Roman"/>
          <w:b/>
          <w:bCs/>
          <w:color w:val="000000"/>
          <w:sz w:val="28"/>
          <w:szCs w:val="28"/>
        </w:rPr>
        <w:t>Заключение</w:t>
      </w:r>
    </w:p>
    <w:p w:rsidR="00CD62BA" w:rsidRPr="004E1026" w:rsidRDefault="00CD62BA" w:rsidP="004E1026">
      <w:pPr>
        <w:autoSpaceDE w:val="0"/>
        <w:autoSpaceDN w:val="0"/>
        <w:adjustRightInd w:val="0"/>
        <w:spacing w:after="0" w:line="360" w:lineRule="auto"/>
        <w:ind w:firstLine="720"/>
        <w:jc w:val="both"/>
        <w:rPr>
          <w:rFonts w:ascii="Times New Roman" w:hAnsi="Times New Roman" w:cs="Times New Roman"/>
          <w:color w:val="000000"/>
          <w:sz w:val="28"/>
          <w:szCs w:val="28"/>
        </w:rPr>
      </w:pPr>
    </w:p>
    <w:p w:rsidR="00CD62BA" w:rsidRPr="004E1026" w:rsidRDefault="00CD62BA" w:rsidP="004E1026">
      <w:pPr>
        <w:autoSpaceDE w:val="0"/>
        <w:autoSpaceDN w:val="0"/>
        <w:adjustRightInd w:val="0"/>
        <w:spacing w:after="0" w:line="360" w:lineRule="auto"/>
        <w:ind w:firstLine="720"/>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В качестве одной из особенностей организации АО выступает внесение уставного капитала, первая половина уставного капитала АО должна быть внесена в течение трех месяцев после регистрации АО, остальные - в течение года после регистрации в государственных органах. В остальном организация финансов акционерных обществ не имеет особых отличий от деятельности иного рода коммерческих организаций.</w:t>
      </w:r>
    </w:p>
    <w:p w:rsidR="00CD62BA" w:rsidRPr="004E1026" w:rsidRDefault="00CD62BA" w:rsidP="004E1026">
      <w:pPr>
        <w:autoSpaceDE w:val="0"/>
        <w:autoSpaceDN w:val="0"/>
        <w:adjustRightInd w:val="0"/>
        <w:spacing w:after="0" w:line="360" w:lineRule="auto"/>
        <w:ind w:firstLine="720"/>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В ходе ведения собственной деятельности акционерное общество несет определенного рода расходы и получает необходимую сумму прибыли. Прибыль акционерного общества определяется также, как и прибыль любого иного субъекта экономики, из выручки от продажи фирмы вычитают затраты, налоги и иного рода сборы, которые взимает государство.</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Объектом исследования явилось ЗАО «ИнфокомЭксим». Оборот оптовой торговли (выручка от продаж) ЗАО «ИнфокомЭксим» увеличился в 2012 году на </w:t>
      </w:r>
      <w:r w:rsidRPr="004E1026">
        <w:rPr>
          <w:rFonts w:ascii="Times New Roman" w:hAnsi="Times New Roman" w:cs="Times New Roman"/>
          <w:color w:val="000000"/>
          <w:sz w:val="28"/>
          <w:szCs w:val="28"/>
        </w:rPr>
        <w:lastRenderedPageBreak/>
        <w:t>1361498 тыс.руб., или на 25,6%, а в 2013 году – на 1830276 тыс.руб., или на 27,4%. Вместе с тем в 2013 году наблюдаются положительные тенденции изменения всех финансовых результатов деятельности. В 2013 году наблюдается также рост прибыли от продаж организации на 444916 тыс.руб., или на 169,7%, а в процентах к обороту торговли - на 4,38%. Это, несомненно, положительный факт деятельности организации, так как это прибыль от основной деятельности, а полученные результаты говорят о повышении качества работы предприятия.</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В 2013 году доля оборотных активов по ЗАО «ИнфокомЭксим» повысилась на 0,28%, составляет 99,98%, это говорит о больших вложениях в мобильные активы, что свидетельствует о повышении ликвидности баланса в рассматриваемом периоде. Положительно можно оценить снижение доли дебиторской задолженности на 45,41%, однако при этом можно сделать вывод, что основная часть активов размещена в запасах предприятия, так как их удельный вес повысился на конец периода на 47,92% и стал равным 78,22%. Это говорит о снижении ликвидности баланса. Отрицательной оценки также заслуживает снижение доли участия денежных средств в имуществе предприятия на 2,24%, это ухудшает ликвидность актива баланса ЗАО «ИнфокомЭксим». В структуре источников формирования имущества собственный капитал занимает на конец 2013 года 10,06%, что меньше показателя на начало года на 15,89%. Такое снижение собственного капитала повлияло на финансовую устойчивость ЗАО «ИнфокомЭксим», она недостаточна. Отрицательной оценки заслуживает повышение суммы кредиторской задолженности на 1270354 тыс.руб., или на 308,4%. При этом по причине появления займов и кредитов доля кредиторской задолженности повысилась на 1,92%, а доля займов и кредитов составила 13,98%. Удельный вес краткосрочных обязательств повысился в итогу к концу периода на 15,89%, что свидетельствует о достаточном росте финансовой зависимости предприятия от кредиторов.</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lastRenderedPageBreak/>
        <w:t>Так как в ЗАО «ИнфокомЭксим»  коэффициент текущей ликвидности не достает до критериального, необходимо рассчитать коэффициент восстановления платежеспособности.  Данный коэффициент составил в 2012 году 0,718, а в 2013 году снижается на 0,221 пункта и становится равным 0,497. Это меньше 1, что свидетельствует об отсутствии реальной возможности у организации утраты своей платежеспособности в ближайшие шесть месяцев. Значение коэффициента финансовой независимости ниже «критической точки», что свидетельствует о неблагоприятной финансовой ситуации, т.е. собственникам принадлежат на конец 2013 года 11,2% в стоимости имущества. Однако данный коэффициент снижается в 2013 году на 0,238 пункта. Следовательно, еще больше повышается финансовая зависимость предприятия от кредиторов.</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Было предложено ужесточение системы контроля за дебиторской и кредиторской задолженности и т.д.</w:t>
      </w:r>
    </w:p>
    <w:p w:rsidR="00B53722" w:rsidRPr="004E1026" w:rsidRDefault="00B53722" w:rsidP="004E1026">
      <w:pPr>
        <w:autoSpaceDE w:val="0"/>
        <w:autoSpaceDN w:val="0"/>
        <w:adjustRightInd w:val="0"/>
        <w:spacing w:line="252" w:lineRule="auto"/>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                                                   </w:t>
      </w:r>
    </w:p>
    <w:p w:rsidR="00CD62BA" w:rsidRPr="004E1026" w:rsidRDefault="00B53722" w:rsidP="004E1026">
      <w:pPr>
        <w:autoSpaceDE w:val="0"/>
        <w:autoSpaceDN w:val="0"/>
        <w:adjustRightInd w:val="0"/>
        <w:spacing w:line="252" w:lineRule="auto"/>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                                                 </w:t>
      </w:r>
      <w:r w:rsidR="00B543FE" w:rsidRPr="004E1026">
        <w:rPr>
          <w:rFonts w:ascii="Times New Roman" w:hAnsi="Times New Roman" w:cs="Times New Roman"/>
          <w:color w:val="000000"/>
          <w:sz w:val="28"/>
          <w:szCs w:val="28"/>
        </w:rPr>
        <w:t xml:space="preserve"> </w:t>
      </w:r>
      <w:r w:rsidR="00CD62BA" w:rsidRPr="004E1026">
        <w:rPr>
          <w:rFonts w:ascii="Times New Roman" w:hAnsi="Times New Roman" w:cs="Times New Roman"/>
          <w:b/>
          <w:bCs/>
          <w:color w:val="000000"/>
          <w:sz w:val="28"/>
          <w:szCs w:val="28"/>
        </w:rPr>
        <w:t>Список литературы</w:t>
      </w:r>
    </w:p>
    <w:p w:rsidR="00CD62BA" w:rsidRPr="004E1026" w:rsidRDefault="00CD62BA" w:rsidP="004E1026">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CD62BA" w:rsidRPr="004E1026" w:rsidRDefault="00CD62BA" w:rsidP="004E1026">
      <w:pPr>
        <w:widowControl w:val="0"/>
        <w:numPr>
          <w:ilvl w:val="11"/>
          <w:numId w:val="0"/>
        </w:num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Федеральный закон «Об акционерных обществах» №208-ФЗ от 26.12.1995 года (в редакции от 21.07.2014 года) // Справочно-правовая система «Гарант».</w:t>
      </w:r>
    </w:p>
    <w:p w:rsidR="00CD62BA" w:rsidRPr="004E1026" w:rsidRDefault="00CD62BA" w:rsidP="004E1026">
      <w:pPr>
        <w:widowControl w:val="0"/>
        <w:numPr>
          <w:ilvl w:val="11"/>
          <w:numId w:val="0"/>
        </w:num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Федеральный закон РФ «О бухгалтерском учете» №402-ФЗ от 06.12.11 года  // Справочно-правовая система «Гарант».</w:t>
      </w:r>
    </w:p>
    <w:p w:rsidR="00CD62BA" w:rsidRPr="004E1026" w:rsidRDefault="00CD62BA" w:rsidP="004E1026">
      <w:pPr>
        <w:widowControl w:val="0"/>
        <w:numPr>
          <w:ilvl w:val="11"/>
          <w:numId w:val="0"/>
        </w:num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Федеральный закон «О несостоятельности (банкротстве)» №127-ФЗ от 26.10.2002 года (в редакции от 28.07.2012 года) // Справочно-правовая система «Гарант».</w:t>
      </w:r>
    </w:p>
    <w:p w:rsidR="00CD62BA" w:rsidRPr="004E1026" w:rsidRDefault="00CD62BA" w:rsidP="004E1026">
      <w:pPr>
        <w:widowControl w:val="0"/>
        <w:numPr>
          <w:ilvl w:val="11"/>
          <w:numId w:val="0"/>
        </w:num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Методические положения по оценке финансового состояния предприятий и установлению неудовлетворительной структуры баланса №31-р от 12.08.1994 года // Справочно-правовая система «Гарант».</w:t>
      </w:r>
    </w:p>
    <w:p w:rsidR="00CD62BA" w:rsidRPr="004E1026" w:rsidRDefault="00CD62BA" w:rsidP="004E1026">
      <w:pPr>
        <w:numPr>
          <w:ilvl w:val="11"/>
          <w:numId w:val="0"/>
        </w:num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lastRenderedPageBreak/>
        <w:t>Анущенкова К.А. Финансово-экономический анализ: учебно-практическое пособие / К.А. Анущенкова, В.Ю. Анущенкова. – М.: Дашков и Ко, 2009. – 351с.</w:t>
      </w:r>
    </w:p>
    <w:p w:rsidR="00CD62BA" w:rsidRPr="004E1026" w:rsidRDefault="00CD62BA" w:rsidP="004E1026">
      <w:pPr>
        <w:numPr>
          <w:ilvl w:val="11"/>
          <w:numId w:val="0"/>
        </w:num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Бадманева Д.Г. Анализ финансовой отчетности предприятия: учебное пособие / Д.Г. Бадманева, П.В.Смекалов, С.В.Смолянинов. – СПб.: проспект науки, 2010. – 472с.</w:t>
      </w:r>
    </w:p>
    <w:p w:rsidR="00CD62BA" w:rsidRPr="004E1026" w:rsidRDefault="00CD62BA" w:rsidP="004E1026">
      <w:pPr>
        <w:numPr>
          <w:ilvl w:val="11"/>
          <w:numId w:val="0"/>
        </w:num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Баскакова О.В. Экономика организаций (предприятий). – М.: Издательский дом Дашков и К, 2011. – 315с.</w:t>
      </w:r>
    </w:p>
    <w:p w:rsidR="00CD62BA" w:rsidRPr="004E1026" w:rsidRDefault="00CD62BA" w:rsidP="004E1026">
      <w:pPr>
        <w:numPr>
          <w:ilvl w:val="11"/>
          <w:numId w:val="0"/>
        </w:num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Бердникова Т.Б. Анализ и диагностика финансово-хозяйственной деятельности предприятия: учебное пособие / Т.Б. Бердникова. – М.: Инфра-М, 2011. – 224с.</w:t>
      </w:r>
    </w:p>
    <w:p w:rsidR="00CD62BA" w:rsidRPr="004E1026" w:rsidRDefault="00CD62BA" w:rsidP="004E1026">
      <w:pPr>
        <w:numPr>
          <w:ilvl w:val="11"/>
          <w:numId w:val="0"/>
        </w:num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Бобылева А.З. Управление в условиях неустойчивости финансово-экономической системы. Стратегия и инструменты / А.З. Бобылева. – М.: Издательство Московского Университета, 2011. – 224с. </w:t>
      </w:r>
    </w:p>
    <w:p w:rsidR="00CD62BA" w:rsidRPr="004E1026" w:rsidRDefault="00CD62BA" w:rsidP="004E1026">
      <w:pPr>
        <w:numPr>
          <w:ilvl w:val="11"/>
          <w:numId w:val="0"/>
        </w:num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Грибов В.Д., Грузинов В.П., Кузьменко В.А. Экономика организации (предприятия). – М.: КноРус, 2014. – 408с.</w:t>
      </w:r>
    </w:p>
    <w:p w:rsidR="00CD62BA" w:rsidRPr="004E1026" w:rsidRDefault="00CD62BA" w:rsidP="004E1026">
      <w:pPr>
        <w:numPr>
          <w:ilvl w:val="11"/>
          <w:numId w:val="0"/>
        </w:num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Григорьева Т.И. Финансовый анализ для менеджеров: оценка, прогноз: учебник / Т.И. Григорьева. – 2-е изд., перераб. и доп. – М.: Юрайт, 2010. – 462с.</w:t>
      </w:r>
    </w:p>
    <w:p w:rsidR="00CD62BA" w:rsidRPr="004E1026" w:rsidRDefault="00CD62BA" w:rsidP="004E1026">
      <w:pPr>
        <w:numPr>
          <w:ilvl w:val="11"/>
          <w:numId w:val="0"/>
        </w:num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Жилкина А.Н. Управление финансами. Финансовый анализ предприятия: учебник / А.Н. Жилкина. – М.: Инфра-М, 2012. – 332с.</w:t>
      </w:r>
    </w:p>
    <w:p w:rsidR="00CD62BA" w:rsidRPr="004E1026" w:rsidRDefault="00CD62BA" w:rsidP="004E1026">
      <w:pPr>
        <w:numPr>
          <w:ilvl w:val="11"/>
          <w:numId w:val="0"/>
        </w:num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Жулина Е.Г. Анализ финансовой отчетности / Е.Г. Жулина, Н.А. Иванова. – М.: Дашков и К, 2011. – 511с.</w:t>
      </w:r>
    </w:p>
    <w:p w:rsidR="00CD62BA" w:rsidRPr="004E1026" w:rsidRDefault="00CD62BA" w:rsidP="004E1026">
      <w:pPr>
        <w:numPr>
          <w:ilvl w:val="11"/>
          <w:numId w:val="0"/>
        </w:numPr>
        <w:autoSpaceDE w:val="0"/>
        <w:autoSpaceDN w:val="0"/>
        <w:adjustRightInd w:val="0"/>
        <w:spacing w:after="0" w:line="360" w:lineRule="auto"/>
        <w:ind w:firstLine="709"/>
        <w:jc w:val="both"/>
        <w:rPr>
          <w:rFonts w:ascii="Times New Roman" w:hAnsi="Times New Roman" w:cs="Times New Roman"/>
          <w:sz w:val="28"/>
          <w:szCs w:val="28"/>
        </w:rPr>
      </w:pPr>
      <w:r w:rsidRPr="004E1026">
        <w:rPr>
          <w:rFonts w:ascii="Times New Roman" w:hAnsi="Times New Roman" w:cs="Times New Roman"/>
          <w:sz w:val="28"/>
          <w:szCs w:val="28"/>
        </w:rPr>
        <w:t>Ковалев В.В., Ковалев Вит. В. Финансы организаций (предприятий): Учебник. – М.: Проспект, 2013. – 367с.</w:t>
      </w:r>
    </w:p>
    <w:p w:rsidR="00CD62BA" w:rsidRPr="004E1026" w:rsidRDefault="00CD62BA" w:rsidP="004E1026">
      <w:pPr>
        <w:numPr>
          <w:ilvl w:val="11"/>
          <w:numId w:val="0"/>
        </w:num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Савчук В.П. Управление финансами предприятия / В.П. Савчук. – М.: Бином. Лаборатория знаний, 2010. – 480с.</w:t>
      </w:r>
    </w:p>
    <w:p w:rsidR="00CD62BA" w:rsidRPr="004E1026" w:rsidRDefault="00CD62BA" w:rsidP="004E1026">
      <w:pPr>
        <w:numPr>
          <w:ilvl w:val="11"/>
          <w:numId w:val="0"/>
        </w:num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Сергеев И.В., Веретенникова И.И. Экономика организаций (предприятий): Учебник. – 3-е изд. – М.: Проспект, 2012. – 560с.</w:t>
      </w:r>
    </w:p>
    <w:p w:rsidR="00CD62BA" w:rsidRPr="004E1026" w:rsidRDefault="00CD62BA" w:rsidP="004E1026">
      <w:pPr>
        <w:numPr>
          <w:ilvl w:val="11"/>
          <w:numId w:val="0"/>
        </w:num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lastRenderedPageBreak/>
        <w:t>Слепов В.А., Шубина Т.В. Финансы организаций (предприятий). – М.: Инфра-М, 2013. – 352с.</w:t>
      </w:r>
    </w:p>
    <w:p w:rsidR="00CD62BA" w:rsidRPr="004E1026" w:rsidRDefault="00CD62BA" w:rsidP="004E1026">
      <w:pPr>
        <w:numPr>
          <w:ilvl w:val="11"/>
          <w:numId w:val="0"/>
        </w:num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Тренев Н.Н. Управление финансами: учебное пособие / Н.Н. Тренев. – М.: Финансы и статистика, 2011. – 601с.</w:t>
      </w:r>
    </w:p>
    <w:p w:rsidR="00CD62BA" w:rsidRPr="004E1026" w:rsidRDefault="00CD62BA" w:rsidP="004E1026">
      <w:pPr>
        <w:numPr>
          <w:ilvl w:val="11"/>
          <w:numId w:val="0"/>
        </w:num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Тютюкина Е.Б. Финансы организаций (предприятий): Учебник. – М.: Дашков и К, 2014. – 387с.</w:t>
      </w:r>
    </w:p>
    <w:p w:rsidR="00CD62BA" w:rsidRPr="004E1026" w:rsidRDefault="00CD62BA" w:rsidP="004E1026">
      <w:pPr>
        <w:numPr>
          <w:ilvl w:val="11"/>
          <w:numId w:val="0"/>
        </w:num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Финансовый менеджмент: учебник / под ред. Е.И. Шохин. – 3-е изд. – М.: КноРус, 2011. – 480с.</w:t>
      </w:r>
    </w:p>
    <w:p w:rsidR="00CD62BA" w:rsidRPr="004E1026" w:rsidRDefault="00CD62BA" w:rsidP="004E1026">
      <w:pPr>
        <w:numPr>
          <w:ilvl w:val="11"/>
          <w:numId w:val="0"/>
        </w:numPr>
        <w:autoSpaceDE w:val="0"/>
        <w:autoSpaceDN w:val="0"/>
        <w:adjustRightInd w:val="0"/>
        <w:spacing w:after="0" w:line="360" w:lineRule="auto"/>
        <w:ind w:firstLine="709"/>
        <w:jc w:val="both"/>
        <w:rPr>
          <w:rFonts w:ascii="Times New Roman" w:hAnsi="Times New Roman" w:cs="Times New Roman"/>
          <w:color w:val="000000"/>
          <w:sz w:val="28"/>
          <w:szCs w:val="28"/>
        </w:rPr>
      </w:pPr>
      <w:r w:rsidRPr="004E1026">
        <w:rPr>
          <w:rFonts w:ascii="Times New Roman" w:hAnsi="Times New Roman" w:cs="Times New Roman"/>
          <w:color w:val="000000"/>
          <w:sz w:val="28"/>
          <w:szCs w:val="28"/>
        </w:rPr>
        <w:t>Экономика, организация и управление на предприятии / под ред. Тимофеевой Е.В. – Ростов-на-Дону: Феникс. 2010. – 480с.</w:t>
      </w:r>
    </w:p>
    <w:p w:rsidR="00B53722" w:rsidRPr="004E1026" w:rsidRDefault="00B53722" w:rsidP="004E1026">
      <w:pPr>
        <w:autoSpaceDE w:val="0"/>
        <w:autoSpaceDN w:val="0"/>
        <w:adjustRightInd w:val="0"/>
        <w:spacing w:line="252" w:lineRule="auto"/>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                                                             </w:t>
      </w:r>
    </w:p>
    <w:p w:rsidR="00CD62BA" w:rsidRPr="004E1026" w:rsidRDefault="00B53722" w:rsidP="004E1026">
      <w:pPr>
        <w:autoSpaceDE w:val="0"/>
        <w:autoSpaceDN w:val="0"/>
        <w:adjustRightInd w:val="0"/>
        <w:spacing w:line="252" w:lineRule="auto"/>
        <w:rPr>
          <w:rFonts w:ascii="Times New Roman" w:hAnsi="Times New Roman" w:cs="Times New Roman"/>
          <w:color w:val="000000"/>
          <w:sz w:val="28"/>
          <w:szCs w:val="28"/>
        </w:rPr>
      </w:pPr>
      <w:r w:rsidRPr="004E1026">
        <w:rPr>
          <w:rFonts w:ascii="Times New Roman" w:hAnsi="Times New Roman" w:cs="Times New Roman"/>
          <w:color w:val="000000"/>
          <w:sz w:val="28"/>
          <w:szCs w:val="28"/>
        </w:rPr>
        <w:t xml:space="preserve">                                                             </w:t>
      </w:r>
      <w:r w:rsidR="00CD62BA" w:rsidRPr="004E1026">
        <w:rPr>
          <w:rFonts w:ascii="Times New Roman" w:hAnsi="Times New Roman" w:cs="Times New Roman"/>
          <w:b/>
          <w:bCs/>
          <w:color w:val="000000"/>
          <w:sz w:val="28"/>
          <w:szCs w:val="28"/>
        </w:rPr>
        <w:t>Приложения</w:t>
      </w:r>
    </w:p>
    <w:p w:rsidR="00CD62BA" w:rsidRPr="004E1026" w:rsidRDefault="00ED7603" w:rsidP="00ED7603">
      <w:pPr>
        <w:autoSpaceDE w:val="0"/>
        <w:autoSpaceDN w:val="0"/>
        <w:adjustRightInd w:val="0"/>
        <w:spacing w:after="0" w:line="36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CD62BA" w:rsidRPr="004E1026">
        <w:rPr>
          <w:rFonts w:ascii="Times New Roman" w:hAnsi="Times New Roman" w:cs="Times New Roman"/>
          <w:color w:val="000000"/>
          <w:sz w:val="28"/>
          <w:szCs w:val="28"/>
        </w:rPr>
        <w:t>Приложение А</w:t>
      </w:r>
    </w:p>
    <w:p w:rsidR="00CD62BA" w:rsidRPr="004E1026" w:rsidRDefault="00CD62BA" w:rsidP="004E1026">
      <w:pPr>
        <w:autoSpaceDE w:val="0"/>
        <w:autoSpaceDN w:val="0"/>
        <w:adjustRightInd w:val="0"/>
        <w:spacing w:after="0" w:line="360" w:lineRule="auto"/>
        <w:jc w:val="center"/>
        <w:rPr>
          <w:rFonts w:ascii="Times New Roman" w:hAnsi="Times New Roman" w:cs="Times New Roman"/>
          <w:color w:val="000000"/>
          <w:sz w:val="28"/>
          <w:szCs w:val="28"/>
        </w:rPr>
      </w:pPr>
      <w:r w:rsidRPr="004E1026">
        <w:rPr>
          <w:rFonts w:ascii="Times New Roman" w:hAnsi="Times New Roman" w:cs="Times New Roman"/>
          <w:color w:val="000000"/>
          <w:sz w:val="28"/>
          <w:szCs w:val="28"/>
        </w:rPr>
        <w:t>Коэффициенты платежеспособности ЗАО «ИнфокомЭксим»</w:t>
      </w:r>
    </w:p>
    <w:p w:rsidR="00CD62BA" w:rsidRDefault="00CD62BA" w:rsidP="004E1026">
      <w:pPr>
        <w:autoSpaceDE w:val="0"/>
        <w:autoSpaceDN w:val="0"/>
        <w:adjustRightInd w:val="0"/>
        <w:spacing w:after="0" w:line="360" w:lineRule="auto"/>
        <w:jc w:val="center"/>
        <w:rPr>
          <w:rFonts w:ascii="Times New Roman" w:hAnsi="Times New Roman" w:cs="Times New Roman"/>
          <w:color w:val="000000"/>
          <w:sz w:val="28"/>
          <w:szCs w:val="28"/>
        </w:rPr>
      </w:pPr>
      <w:r w:rsidRPr="004E1026">
        <w:rPr>
          <w:rFonts w:ascii="Times New Roman" w:hAnsi="Times New Roman" w:cs="Times New Roman"/>
          <w:color w:val="000000"/>
          <w:sz w:val="28"/>
          <w:szCs w:val="28"/>
        </w:rPr>
        <w:t>за 2011-2013 годы</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9"/>
        <w:gridCol w:w="2693"/>
        <w:gridCol w:w="832"/>
        <w:gridCol w:w="817"/>
        <w:gridCol w:w="850"/>
        <w:gridCol w:w="993"/>
        <w:gridCol w:w="999"/>
        <w:gridCol w:w="949"/>
      </w:tblGrid>
      <w:tr w:rsidR="007C7A14" w:rsidRPr="007C7A14" w:rsidTr="00FA6CA9">
        <w:trPr>
          <w:jc w:val="center"/>
        </w:trPr>
        <w:tc>
          <w:tcPr>
            <w:tcW w:w="1429" w:type="dxa"/>
            <w:vMerge w:val="restart"/>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p>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Коэффициенты платежеспособности</w:t>
            </w:r>
          </w:p>
        </w:tc>
        <w:tc>
          <w:tcPr>
            <w:tcW w:w="2693" w:type="dxa"/>
            <w:vMerge w:val="restart"/>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Расчет (строки баланса)</w:t>
            </w:r>
          </w:p>
        </w:tc>
        <w:tc>
          <w:tcPr>
            <w:tcW w:w="832" w:type="dxa"/>
            <w:vMerge w:val="restart"/>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На нача-ло 2012 года</w:t>
            </w:r>
          </w:p>
        </w:tc>
        <w:tc>
          <w:tcPr>
            <w:tcW w:w="817" w:type="dxa"/>
            <w:vMerge w:val="restart"/>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На нача-ло 2013 года</w:t>
            </w:r>
          </w:p>
        </w:tc>
        <w:tc>
          <w:tcPr>
            <w:tcW w:w="850" w:type="dxa"/>
            <w:vMerge w:val="restart"/>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На нача-ло 2014 года</w:t>
            </w:r>
          </w:p>
        </w:tc>
        <w:tc>
          <w:tcPr>
            <w:tcW w:w="1992" w:type="dxa"/>
            <w:gridSpan w:val="2"/>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Отклонение, (+,-)</w:t>
            </w:r>
          </w:p>
        </w:tc>
        <w:tc>
          <w:tcPr>
            <w:tcW w:w="949" w:type="dxa"/>
            <w:vMerge w:val="restart"/>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Рекомендуемое значение</w:t>
            </w:r>
          </w:p>
        </w:tc>
      </w:tr>
      <w:tr w:rsidR="007C7A14" w:rsidRPr="007C7A14" w:rsidTr="00FA6CA9">
        <w:trPr>
          <w:jc w:val="center"/>
        </w:trPr>
        <w:tc>
          <w:tcPr>
            <w:tcW w:w="1429" w:type="dxa"/>
            <w:vMerge/>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p>
        </w:tc>
        <w:tc>
          <w:tcPr>
            <w:tcW w:w="2693" w:type="dxa"/>
            <w:vMerge/>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p>
        </w:tc>
        <w:tc>
          <w:tcPr>
            <w:tcW w:w="832" w:type="dxa"/>
            <w:vMerge/>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p>
        </w:tc>
        <w:tc>
          <w:tcPr>
            <w:tcW w:w="817" w:type="dxa"/>
            <w:vMerge/>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p>
        </w:tc>
        <w:tc>
          <w:tcPr>
            <w:tcW w:w="850" w:type="dxa"/>
            <w:vMerge/>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p>
        </w:tc>
        <w:tc>
          <w:tcPr>
            <w:tcW w:w="993"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Начало 2013/начало 2012</w:t>
            </w:r>
          </w:p>
        </w:tc>
        <w:tc>
          <w:tcPr>
            <w:tcW w:w="999"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Начало 2014/начало 2013</w:t>
            </w:r>
          </w:p>
        </w:tc>
        <w:tc>
          <w:tcPr>
            <w:tcW w:w="949" w:type="dxa"/>
            <w:vMerge/>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p>
        </w:tc>
      </w:tr>
      <w:tr w:rsidR="007C7A14" w:rsidRPr="007C7A14" w:rsidTr="00FA6CA9">
        <w:trPr>
          <w:jc w:val="center"/>
        </w:trPr>
        <w:tc>
          <w:tcPr>
            <w:tcW w:w="1429"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1</w:t>
            </w:r>
          </w:p>
        </w:tc>
        <w:tc>
          <w:tcPr>
            <w:tcW w:w="2693"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2</w:t>
            </w:r>
          </w:p>
        </w:tc>
        <w:tc>
          <w:tcPr>
            <w:tcW w:w="832"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3</w:t>
            </w:r>
          </w:p>
        </w:tc>
        <w:tc>
          <w:tcPr>
            <w:tcW w:w="817"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4</w:t>
            </w:r>
          </w:p>
        </w:tc>
        <w:tc>
          <w:tcPr>
            <w:tcW w:w="850"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5</w:t>
            </w:r>
          </w:p>
        </w:tc>
        <w:tc>
          <w:tcPr>
            <w:tcW w:w="993"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6</w:t>
            </w:r>
          </w:p>
        </w:tc>
        <w:tc>
          <w:tcPr>
            <w:tcW w:w="999"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7</w:t>
            </w:r>
          </w:p>
        </w:tc>
        <w:tc>
          <w:tcPr>
            <w:tcW w:w="949"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8</w:t>
            </w:r>
          </w:p>
        </w:tc>
      </w:tr>
      <w:tr w:rsidR="007C7A14" w:rsidRPr="007C7A14" w:rsidTr="00FA6CA9">
        <w:trPr>
          <w:jc w:val="center"/>
        </w:trPr>
        <w:tc>
          <w:tcPr>
            <w:tcW w:w="1429"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1.Общий показатель ликвидности (</w:t>
            </w:r>
            <w:r w:rsidRPr="007C7A14">
              <w:rPr>
                <w:rFonts w:ascii="Times New Roman" w:eastAsia="Times New Roman" w:hAnsi="Times New Roman" w:cs="Times New Roman"/>
                <w:szCs w:val="20"/>
                <w:lang w:val="en-US" w:eastAsia="ar-SA"/>
              </w:rPr>
              <w:t>L</w:t>
            </w:r>
            <w:r w:rsidRPr="007C7A14">
              <w:rPr>
                <w:rFonts w:ascii="Times New Roman" w:eastAsia="Times New Roman" w:hAnsi="Times New Roman" w:cs="Times New Roman"/>
                <w:szCs w:val="20"/>
                <w:lang w:eastAsia="ar-SA"/>
              </w:rPr>
              <w:t>1)</w:t>
            </w:r>
          </w:p>
        </w:tc>
        <w:tc>
          <w:tcPr>
            <w:tcW w:w="2693"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18"/>
                <w:szCs w:val="20"/>
                <w:lang w:eastAsia="ar-SA"/>
              </w:rPr>
            </w:pPr>
            <w:r w:rsidRPr="007C7A14">
              <w:rPr>
                <w:rFonts w:ascii="Times New Roman" w:eastAsia="Times New Roman" w:hAnsi="Times New Roman" w:cs="Times New Roman"/>
                <w:sz w:val="18"/>
                <w:szCs w:val="20"/>
                <w:lang w:eastAsia="ar-SA"/>
              </w:rPr>
              <w:t>(стр.1250+стр.1240 + +0,5*стр1230+0,3*</w:t>
            </w:r>
          </w:p>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18"/>
                <w:szCs w:val="20"/>
                <w:lang w:eastAsia="ar-SA"/>
              </w:rPr>
            </w:pPr>
            <w:r w:rsidRPr="007C7A14">
              <w:rPr>
                <w:rFonts w:ascii="Times New Roman" w:eastAsia="Times New Roman" w:hAnsi="Times New Roman" w:cs="Times New Roman"/>
                <w:sz w:val="18"/>
                <w:szCs w:val="20"/>
                <w:lang w:eastAsia="ar-SA"/>
              </w:rPr>
              <w:t>(стр.1210+</w:t>
            </w:r>
          </w:p>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18"/>
                <w:szCs w:val="20"/>
                <w:lang w:eastAsia="ar-SA"/>
              </w:rPr>
            </w:pPr>
            <w:r w:rsidRPr="007C7A14">
              <w:rPr>
                <w:rFonts w:ascii="Times New Roman" w:eastAsia="Times New Roman" w:hAnsi="Times New Roman" w:cs="Times New Roman"/>
                <w:sz w:val="18"/>
                <w:szCs w:val="20"/>
                <w:lang w:eastAsia="ar-SA"/>
              </w:rPr>
              <w:t>стр.1220))/(стр.1520+0,5*</w:t>
            </w:r>
          </w:p>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18"/>
                <w:szCs w:val="20"/>
                <w:lang w:eastAsia="ar-SA"/>
              </w:rPr>
            </w:pPr>
            <w:r w:rsidRPr="007C7A14">
              <w:rPr>
                <w:rFonts w:ascii="Times New Roman" w:eastAsia="Times New Roman" w:hAnsi="Times New Roman" w:cs="Times New Roman"/>
                <w:sz w:val="18"/>
                <w:szCs w:val="20"/>
                <w:lang w:eastAsia="ar-SA"/>
              </w:rPr>
              <w:t>(стр1510+стр1550)+0,3*</w:t>
            </w:r>
          </w:p>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18"/>
                <w:szCs w:val="20"/>
                <w:lang w:eastAsia="ar-SA"/>
              </w:rPr>
            </w:pPr>
            <w:r w:rsidRPr="007C7A14">
              <w:rPr>
                <w:rFonts w:ascii="Times New Roman" w:eastAsia="Times New Roman" w:hAnsi="Times New Roman" w:cs="Times New Roman"/>
                <w:sz w:val="18"/>
                <w:szCs w:val="20"/>
                <w:lang w:eastAsia="ar-SA"/>
              </w:rPr>
              <w:t>(стр1400+стр1530+стр1540))</w:t>
            </w:r>
          </w:p>
        </w:tc>
        <w:tc>
          <w:tcPr>
            <w:tcW w:w="832"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0,535</w:t>
            </w:r>
          </w:p>
        </w:tc>
        <w:tc>
          <w:tcPr>
            <w:tcW w:w="817"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0,608</w:t>
            </w:r>
          </w:p>
        </w:tc>
        <w:tc>
          <w:tcPr>
            <w:tcW w:w="850"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0,415</w:t>
            </w:r>
          </w:p>
        </w:tc>
        <w:tc>
          <w:tcPr>
            <w:tcW w:w="993" w:type="dxa"/>
          </w:tcPr>
          <w:p w:rsidR="007C7A14" w:rsidRPr="007C7A14" w:rsidRDefault="007C7A14" w:rsidP="007C7A14">
            <w:pPr>
              <w:spacing w:after="0" w:line="240" w:lineRule="auto"/>
              <w:jc w:val="center"/>
              <w:rPr>
                <w:rFonts w:ascii="Times New Roman" w:eastAsia="Times New Roman" w:hAnsi="Times New Roman"/>
                <w:color w:val="000000"/>
                <w:sz w:val="24"/>
                <w:szCs w:val="24"/>
                <w:lang w:eastAsia="ru-RU"/>
              </w:rPr>
            </w:pPr>
            <w:r w:rsidRPr="007C7A14">
              <w:rPr>
                <w:rFonts w:ascii="Times New Roman" w:eastAsia="Times New Roman" w:hAnsi="Times New Roman"/>
                <w:color w:val="000000"/>
                <w:sz w:val="24"/>
                <w:szCs w:val="24"/>
                <w:lang w:eastAsia="ru-RU"/>
              </w:rPr>
              <w:t>0,073</w:t>
            </w:r>
          </w:p>
        </w:tc>
        <w:tc>
          <w:tcPr>
            <w:tcW w:w="999" w:type="dxa"/>
          </w:tcPr>
          <w:p w:rsidR="007C7A14" w:rsidRPr="007C7A14" w:rsidRDefault="007C7A14" w:rsidP="007C7A14">
            <w:pPr>
              <w:spacing w:after="0" w:line="240" w:lineRule="auto"/>
              <w:jc w:val="center"/>
              <w:rPr>
                <w:rFonts w:ascii="Times New Roman" w:eastAsia="Times New Roman" w:hAnsi="Times New Roman"/>
                <w:color w:val="000000"/>
                <w:sz w:val="24"/>
                <w:szCs w:val="24"/>
                <w:lang w:eastAsia="ru-RU"/>
              </w:rPr>
            </w:pPr>
            <w:r w:rsidRPr="007C7A14">
              <w:rPr>
                <w:rFonts w:ascii="Times New Roman" w:eastAsia="Times New Roman" w:hAnsi="Times New Roman"/>
                <w:color w:val="000000"/>
                <w:sz w:val="24"/>
                <w:szCs w:val="24"/>
                <w:lang w:eastAsia="ru-RU"/>
              </w:rPr>
              <w:t>-0,193</w:t>
            </w:r>
          </w:p>
        </w:tc>
        <w:tc>
          <w:tcPr>
            <w:tcW w:w="949"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w:t>
            </w:r>
          </w:p>
        </w:tc>
      </w:tr>
      <w:tr w:rsidR="007C7A14" w:rsidRPr="007C7A14" w:rsidTr="00FA6CA9">
        <w:trPr>
          <w:jc w:val="center"/>
        </w:trPr>
        <w:tc>
          <w:tcPr>
            <w:tcW w:w="1429"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2. Коэффициент абсолютной ликвидности(</w:t>
            </w:r>
            <w:r w:rsidRPr="007C7A14">
              <w:rPr>
                <w:rFonts w:ascii="Times New Roman" w:eastAsia="Times New Roman" w:hAnsi="Times New Roman" w:cs="Times New Roman"/>
                <w:szCs w:val="20"/>
                <w:lang w:val="en-US" w:eastAsia="ar-SA"/>
              </w:rPr>
              <w:t>L</w:t>
            </w:r>
            <w:r w:rsidRPr="007C7A14">
              <w:rPr>
                <w:rFonts w:ascii="Times New Roman" w:eastAsia="Times New Roman" w:hAnsi="Times New Roman" w:cs="Times New Roman"/>
                <w:szCs w:val="20"/>
                <w:lang w:eastAsia="ar-SA"/>
              </w:rPr>
              <w:t>2)</w:t>
            </w:r>
          </w:p>
        </w:tc>
        <w:tc>
          <w:tcPr>
            <w:tcW w:w="2693"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0"/>
                <w:szCs w:val="20"/>
                <w:lang w:eastAsia="ar-SA"/>
              </w:rPr>
            </w:pPr>
            <w:r w:rsidRPr="007C7A14">
              <w:rPr>
                <w:rFonts w:ascii="Times New Roman" w:eastAsia="Times New Roman" w:hAnsi="Times New Roman" w:cs="Times New Roman"/>
                <w:sz w:val="20"/>
                <w:szCs w:val="20"/>
                <w:lang w:eastAsia="ar-SA"/>
              </w:rPr>
              <w:t>(стр1250+стр1240)/</w:t>
            </w:r>
          </w:p>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0"/>
                <w:szCs w:val="20"/>
                <w:lang w:eastAsia="ar-SA"/>
              </w:rPr>
            </w:pPr>
            <w:r w:rsidRPr="007C7A14">
              <w:rPr>
                <w:rFonts w:ascii="Times New Roman" w:eastAsia="Times New Roman" w:hAnsi="Times New Roman" w:cs="Times New Roman"/>
                <w:sz w:val="20"/>
                <w:szCs w:val="20"/>
                <w:lang w:eastAsia="ar-SA"/>
              </w:rPr>
              <w:t>(стр1520+стр1510+стр1550)</w:t>
            </w:r>
          </w:p>
        </w:tc>
        <w:tc>
          <w:tcPr>
            <w:tcW w:w="832"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0,002</w:t>
            </w:r>
          </w:p>
        </w:tc>
        <w:tc>
          <w:tcPr>
            <w:tcW w:w="817"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0,031</w:t>
            </w:r>
          </w:p>
        </w:tc>
        <w:tc>
          <w:tcPr>
            <w:tcW w:w="850"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0,002</w:t>
            </w:r>
          </w:p>
        </w:tc>
        <w:tc>
          <w:tcPr>
            <w:tcW w:w="993" w:type="dxa"/>
          </w:tcPr>
          <w:p w:rsidR="007C7A14" w:rsidRPr="007C7A14" w:rsidRDefault="007C7A14" w:rsidP="007C7A14">
            <w:pPr>
              <w:spacing w:after="0" w:line="240" w:lineRule="auto"/>
              <w:jc w:val="center"/>
              <w:rPr>
                <w:rFonts w:ascii="Times New Roman" w:eastAsia="Times New Roman" w:hAnsi="Times New Roman"/>
                <w:color w:val="000000"/>
                <w:sz w:val="24"/>
                <w:szCs w:val="24"/>
                <w:lang w:eastAsia="ru-RU"/>
              </w:rPr>
            </w:pPr>
            <w:r w:rsidRPr="007C7A14">
              <w:rPr>
                <w:rFonts w:ascii="Times New Roman" w:eastAsia="Times New Roman" w:hAnsi="Times New Roman"/>
                <w:color w:val="000000"/>
                <w:sz w:val="24"/>
                <w:szCs w:val="24"/>
                <w:lang w:eastAsia="ru-RU"/>
              </w:rPr>
              <w:t>0,029</w:t>
            </w:r>
          </w:p>
        </w:tc>
        <w:tc>
          <w:tcPr>
            <w:tcW w:w="999" w:type="dxa"/>
          </w:tcPr>
          <w:p w:rsidR="007C7A14" w:rsidRPr="007C7A14" w:rsidRDefault="007C7A14" w:rsidP="007C7A14">
            <w:pPr>
              <w:spacing w:after="0" w:line="240" w:lineRule="auto"/>
              <w:jc w:val="center"/>
              <w:rPr>
                <w:rFonts w:ascii="Times New Roman" w:eastAsia="Times New Roman" w:hAnsi="Times New Roman"/>
                <w:color w:val="000000"/>
                <w:sz w:val="24"/>
                <w:szCs w:val="24"/>
                <w:lang w:eastAsia="ru-RU"/>
              </w:rPr>
            </w:pPr>
            <w:r w:rsidRPr="007C7A14">
              <w:rPr>
                <w:rFonts w:ascii="Times New Roman" w:eastAsia="Times New Roman" w:hAnsi="Times New Roman"/>
                <w:color w:val="000000"/>
                <w:sz w:val="24"/>
                <w:szCs w:val="24"/>
                <w:lang w:eastAsia="ru-RU"/>
              </w:rPr>
              <w:t>-0,029</w:t>
            </w:r>
          </w:p>
        </w:tc>
        <w:tc>
          <w:tcPr>
            <w:tcW w:w="949"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0"/>
                <w:szCs w:val="20"/>
                <w:lang w:eastAsia="ar-SA"/>
              </w:rPr>
            </w:pPr>
          </w:p>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0"/>
                <w:szCs w:val="20"/>
                <w:lang w:eastAsia="ar-SA"/>
              </w:rPr>
            </w:pPr>
            <w:r w:rsidRPr="007C7A14">
              <w:rPr>
                <w:rFonts w:ascii="Times New Roman" w:eastAsia="Times New Roman" w:hAnsi="Times New Roman" w:cs="Times New Roman"/>
                <w:sz w:val="20"/>
                <w:szCs w:val="20"/>
                <w:lang w:eastAsia="ar-SA"/>
              </w:rPr>
              <w:t>0,2-0,7</w:t>
            </w:r>
          </w:p>
        </w:tc>
      </w:tr>
      <w:tr w:rsidR="007C7A14" w:rsidRPr="007C7A14" w:rsidTr="00FA6CA9">
        <w:trPr>
          <w:jc w:val="center"/>
        </w:trPr>
        <w:tc>
          <w:tcPr>
            <w:tcW w:w="1429"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3. Коэффициент «критическо</w:t>
            </w:r>
            <w:r w:rsidRPr="007C7A14">
              <w:rPr>
                <w:rFonts w:ascii="Times New Roman" w:eastAsia="Times New Roman" w:hAnsi="Times New Roman" w:cs="Times New Roman"/>
                <w:szCs w:val="20"/>
                <w:lang w:eastAsia="ar-SA"/>
              </w:rPr>
              <w:lastRenderedPageBreak/>
              <w:t>й» оценки(</w:t>
            </w:r>
            <w:r w:rsidRPr="007C7A14">
              <w:rPr>
                <w:rFonts w:ascii="Times New Roman" w:eastAsia="Times New Roman" w:hAnsi="Times New Roman" w:cs="Times New Roman"/>
                <w:szCs w:val="20"/>
                <w:lang w:val="en-US" w:eastAsia="ar-SA"/>
              </w:rPr>
              <w:t>L</w:t>
            </w:r>
            <w:r w:rsidRPr="007C7A14">
              <w:rPr>
                <w:rFonts w:ascii="Times New Roman" w:eastAsia="Times New Roman" w:hAnsi="Times New Roman" w:cs="Times New Roman"/>
                <w:szCs w:val="20"/>
                <w:lang w:eastAsia="ar-SA"/>
              </w:rPr>
              <w:t>3)</w:t>
            </w:r>
          </w:p>
        </w:tc>
        <w:tc>
          <w:tcPr>
            <w:tcW w:w="2693"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0"/>
                <w:szCs w:val="20"/>
                <w:lang w:eastAsia="ar-SA"/>
              </w:rPr>
            </w:pPr>
            <w:r w:rsidRPr="007C7A14">
              <w:rPr>
                <w:rFonts w:ascii="Times New Roman" w:eastAsia="Times New Roman" w:hAnsi="Times New Roman" w:cs="Times New Roman"/>
                <w:sz w:val="20"/>
                <w:szCs w:val="20"/>
                <w:lang w:eastAsia="ar-SA"/>
              </w:rPr>
              <w:lastRenderedPageBreak/>
              <w:t>(стр1240+стр1250+стр1230)/</w:t>
            </w:r>
          </w:p>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0"/>
                <w:szCs w:val="20"/>
                <w:lang w:eastAsia="ar-SA"/>
              </w:rPr>
            </w:pPr>
            <w:r w:rsidRPr="007C7A14">
              <w:rPr>
                <w:rFonts w:ascii="Times New Roman" w:eastAsia="Times New Roman" w:hAnsi="Times New Roman" w:cs="Times New Roman"/>
                <w:sz w:val="20"/>
                <w:szCs w:val="20"/>
                <w:lang w:eastAsia="ar-SA"/>
              </w:rPr>
              <w:t>(стр1520+стр1510+стр1550)</w:t>
            </w:r>
          </w:p>
        </w:tc>
        <w:tc>
          <w:tcPr>
            <w:tcW w:w="832"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0,921</w:t>
            </w:r>
          </w:p>
        </w:tc>
        <w:tc>
          <w:tcPr>
            <w:tcW w:w="817"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0,937</w:t>
            </w:r>
          </w:p>
        </w:tc>
        <w:tc>
          <w:tcPr>
            <w:tcW w:w="850"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0,242</w:t>
            </w:r>
          </w:p>
        </w:tc>
        <w:tc>
          <w:tcPr>
            <w:tcW w:w="993" w:type="dxa"/>
          </w:tcPr>
          <w:p w:rsidR="007C7A14" w:rsidRPr="007C7A14" w:rsidRDefault="007C7A14" w:rsidP="007C7A14">
            <w:pPr>
              <w:spacing w:after="0" w:line="240" w:lineRule="auto"/>
              <w:jc w:val="center"/>
              <w:rPr>
                <w:rFonts w:ascii="Times New Roman" w:eastAsia="Times New Roman" w:hAnsi="Times New Roman"/>
                <w:color w:val="000000"/>
                <w:sz w:val="24"/>
                <w:szCs w:val="24"/>
                <w:lang w:eastAsia="ru-RU"/>
              </w:rPr>
            </w:pPr>
            <w:r w:rsidRPr="007C7A14">
              <w:rPr>
                <w:rFonts w:ascii="Times New Roman" w:eastAsia="Times New Roman" w:hAnsi="Times New Roman"/>
                <w:color w:val="000000"/>
                <w:sz w:val="24"/>
                <w:szCs w:val="24"/>
                <w:lang w:eastAsia="ru-RU"/>
              </w:rPr>
              <w:t>0,016</w:t>
            </w:r>
          </w:p>
        </w:tc>
        <w:tc>
          <w:tcPr>
            <w:tcW w:w="999" w:type="dxa"/>
          </w:tcPr>
          <w:p w:rsidR="007C7A14" w:rsidRPr="007C7A14" w:rsidRDefault="007C7A14" w:rsidP="007C7A14">
            <w:pPr>
              <w:spacing w:after="0" w:line="240" w:lineRule="auto"/>
              <w:jc w:val="center"/>
              <w:rPr>
                <w:rFonts w:ascii="Times New Roman" w:eastAsia="Times New Roman" w:hAnsi="Times New Roman"/>
                <w:color w:val="000000"/>
                <w:sz w:val="24"/>
                <w:szCs w:val="24"/>
                <w:lang w:eastAsia="ru-RU"/>
              </w:rPr>
            </w:pPr>
            <w:r w:rsidRPr="007C7A14">
              <w:rPr>
                <w:rFonts w:ascii="Times New Roman" w:eastAsia="Times New Roman" w:hAnsi="Times New Roman"/>
                <w:color w:val="000000"/>
                <w:sz w:val="24"/>
                <w:szCs w:val="24"/>
                <w:lang w:eastAsia="ru-RU"/>
              </w:rPr>
              <w:t>-0,695</w:t>
            </w:r>
          </w:p>
        </w:tc>
        <w:tc>
          <w:tcPr>
            <w:tcW w:w="949" w:type="dxa"/>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0"/>
                <w:szCs w:val="20"/>
                <w:lang w:eastAsia="ar-SA"/>
              </w:rPr>
            </w:pPr>
            <w:r w:rsidRPr="007C7A14">
              <w:rPr>
                <w:rFonts w:ascii="Times New Roman" w:eastAsia="Times New Roman" w:hAnsi="Times New Roman" w:cs="Times New Roman"/>
                <w:sz w:val="20"/>
                <w:szCs w:val="20"/>
                <w:lang w:eastAsia="ar-SA"/>
              </w:rPr>
              <w:t>Оптимально 0,7-0,8</w:t>
            </w:r>
          </w:p>
        </w:tc>
      </w:tr>
      <w:tr w:rsidR="007C7A14" w:rsidRPr="007C7A14" w:rsidTr="00FA6CA9">
        <w:trPr>
          <w:jc w:val="center"/>
        </w:trPr>
        <w:tc>
          <w:tcPr>
            <w:tcW w:w="1429"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lastRenderedPageBreak/>
              <w:t>4. Коэффициент текущей ликвидности(L4)</w:t>
            </w:r>
          </w:p>
        </w:tc>
        <w:tc>
          <w:tcPr>
            <w:tcW w:w="2693"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0"/>
                <w:szCs w:val="20"/>
                <w:lang w:eastAsia="ar-SA"/>
              </w:rPr>
            </w:pPr>
            <w:r w:rsidRPr="007C7A14">
              <w:rPr>
                <w:rFonts w:ascii="Times New Roman" w:eastAsia="Times New Roman" w:hAnsi="Times New Roman" w:cs="Times New Roman"/>
                <w:sz w:val="20"/>
                <w:szCs w:val="20"/>
                <w:lang w:eastAsia="ar-SA"/>
              </w:rPr>
              <w:t>стр1200/</w:t>
            </w:r>
          </w:p>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0"/>
                <w:szCs w:val="20"/>
                <w:lang w:eastAsia="ar-SA"/>
              </w:rPr>
            </w:pPr>
            <w:r w:rsidRPr="007C7A14">
              <w:rPr>
                <w:rFonts w:ascii="Times New Roman" w:eastAsia="Times New Roman" w:hAnsi="Times New Roman" w:cs="Times New Roman"/>
                <w:sz w:val="20"/>
                <w:szCs w:val="20"/>
                <w:lang w:eastAsia="ar-SA"/>
              </w:rPr>
              <w:t>(стр1520+стр1510+стр1550)</w:t>
            </w:r>
          </w:p>
        </w:tc>
        <w:tc>
          <w:tcPr>
            <w:tcW w:w="832"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1,166</w:t>
            </w:r>
          </w:p>
        </w:tc>
        <w:tc>
          <w:tcPr>
            <w:tcW w:w="817"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1,346</w:t>
            </w:r>
          </w:p>
        </w:tc>
        <w:tc>
          <w:tcPr>
            <w:tcW w:w="850"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1,112</w:t>
            </w:r>
          </w:p>
        </w:tc>
        <w:tc>
          <w:tcPr>
            <w:tcW w:w="993"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spacing w:after="0" w:line="240" w:lineRule="auto"/>
              <w:jc w:val="center"/>
              <w:rPr>
                <w:rFonts w:ascii="Times New Roman" w:eastAsia="Times New Roman" w:hAnsi="Times New Roman"/>
                <w:color w:val="000000"/>
                <w:sz w:val="24"/>
                <w:szCs w:val="24"/>
                <w:lang w:eastAsia="ru-RU"/>
              </w:rPr>
            </w:pPr>
            <w:r w:rsidRPr="007C7A14">
              <w:rPr>
                <w:rFonts w:ascii="Times New Roman" w:eastAsia="Times New Roman" w:hAnsi="Times New Roman"/>
                <w:color w:val="000000"/>
                <w:sz w:val="24"/>
                <w:szCs w:val="24"/>
                <w:lang w:eastAsia="ru-RU"/>
              </w:rPr>
              <w:t>0,18</w:t>
            </w:r>
          </w:p>
        </w:tc>
        <w:tc>
          <w:tcPr>
            <w:tcW w:w="999"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spacing w:after="0" w:line="240" w:lineRule="auto"/>
              <w:jc w:val="center"/>
              <w:rPr>
                <w:rFonts w:ascii="Times New Roman" w:eastAsia="Times New Roman" w:hAnsi="Times New Roman"/>
                <w:color w:val="000000"/>
                <w:sz w:val="24"/>
                <w:szCs w:val="24"/>
                <w:lang w:eastAsia="ru-RU"/>
              </w:rPr>
            </w:pPr>
            <w:r w:rsidRPr="007C7A14">
              <w:rPr>
                <w:rFonts w:ascii="Times New Roman" w:eastAsia="Times New Roman" w:hAnsi="Times New Roman"/>
                <w:color w:val="000000"/>
                <w:sz w:val="24"/>
                <w:szCs w:val="24"/>
                <w:lang w:eastAsia="ru-RU"/>
              </w:rPr>
              <w:t>-0,234</w:t>
            </w:r>
          </w:p>
        </w:tc>
        <w:tc>
          <w:tcPr>
            <w:tcW w:w="949"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0"/>
                <w:szCs w:val="20"/>
                <w:lang w:eastAsia="ar-SA"/>
              </w:rPr>
            </w:pPr>
            <w:r w:rsidRPr="007C7A14">
              <w:rPr>
                <w:rFonts w:ascii="Times New Roman" w:eastAsia="Times New Roman" w:hAnsi="Times New Roman" w:cs="Times New Roman"/>
                <w:sz w:val="20"/>
                <w:szCs w:val="20"/>
                <w:lang w:eastAsia="ar-SA"/>
              </w:rPr>
              <w:t>Оптимально не&lt;2</w:t>
            </w:r>
          </w:p>
        </w:tc>
      </w:tr>
      <w:tr w:rsidR="007C7A14" w:rsidRPr="007C7A14" w:rsidTr="00FA6CA9">
        <w:trPr>
          <w:jc w:val="center"/>
        </w:trPr>
        <w:tc>
          <w:tcPr>
            <w:tcW w:w="1429"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5. Коэффициент маневренности функционирующего капитала(L5)</w:t>
            </w:r>
          </w:p>
        </w:tc>
        <w:tc>
          <w:tcPr>
            <w:tcW w:w="2693"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0"/>
                <w:szCs w:val="20"/>
                <w:lang w:eastAsia="ar-SA"/>
              </w:rPr>
            </w:pPr>
            <w:r w:rsidRPr="007C7A14">
              <w:rPr>
                <w:rFonts w:ascii="Times New Roman" w:eastAsia="Times New Roman" w:hAnsi="Times New Roman" w:cs="Times New Roman"/>
                <w:sz w:val="20"/>
                <w:szCs w:val="20"/>
                <w:lang w:eastAsia="ar-SA"/>
              </w:rPr>
              <w:t>(стр1210+стр1220)/</w:t>
            </w:r>
          </w:p>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0"/>
                <w:szCs w:val="20"/>
                <w:lang w:eastAsia="ar-SA"/>
              </w:rPr>
            </w:pPr>
            <w:r w:rsidRPr="007C7A14">
              <w:rPr>
                <w:rFonts w:ascii="Times New Roman" w:eastAsia="Times New Roman" w:hAnsi="Times New Roman" w:cs="Times New Roman"/>
                <w:sz w:val="20"/>
                <w:szCs w:val="20"/>
                <w:lang w:eastAsia="ar-SA"/>
              </w:rPr>
              <w:t>(стр1200-(стр1520+стр1510+стр1550))</w:t>
            </w:r>
          </w:p>
        </w:tc>
        <w:tc>
          <w:tcPr>
            <w:tcW w:w="832"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 xml:space="preserve"> 1,477</w:t>
            </w:r>
          </w:p>
        </w:tc>
        <w:tc>
          <w:tcPr>
            <w:tcW w:w="817"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1,181</w:t>
            </w:r>
          </w:p>
        </w:tc>
        <w:tc>
          <w:tcPr>
            <w:tcW w:w="850"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7,796</w:t>
            </w:r>
          </w:p>
        </w:tc>
        <w:tc>
          <w:tcPr>
            <w:tcW w:w="993"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spacing w:after="0" w:line="240" w:lineRule="auto"/>
              <w:jc w:val="center"/>
              <w:rPr>
                <w:rFonts w:ascii="Times New Roman" w:eastAsia="Times New Roman" w:hAnsi="Times New Roman"/>
                <w:color w:val="000000"/>
                <w:sz w:val="24"/>
                <w:szCs w:val="24"/>
                <w:lang w:eastAsia="ru-RU"/>
              </w:rPr>
            </w:pPr>
            <w:r w:rsidRPr="007C7A14">
              <w:rPr>
                <w:rFonts w:ascii="Times New Roman" w:eastAsia="Times New Roman" w:hAnsi="Times New Roman"/>
                <w:color w:val="000000"/>
                <w:sz w:val="24"/>
                <w:szCs w:val="24"/>
                <w:lang w:eastAsia="ru-RU"/>
              </w:rPr>
              <w:t>-0,296</w:t>
            </w:r>
          </w:p>
        </w:tc>
        <w:tc>
          <w:tcPr>
            <w:tcW w:w="999"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spacing w:after="0" w:line="240" w:lineRule="auto"/>
              <w:jc w:val="center"/>
              <w:rPr>
                <w:rFonts w:ascii="Times New Roman" w:eastAsia="Times New Roman" w:hAnsi="Times New Roman"/>
                <w:color w:val="000000"/>
                <w:sz w:val="24"/>
                <w:szCs w:val="24"/>
                <w:lang w:eastAsia="ru-RU"/>
              </w:rPr>
            </w:pPr>
            <w:r w:rsidRPr="007C7A14">
              <w:rPr>
                <w:rFonts w:ascii="Times New Roman" w:eastAsia="Times New Roman" w:hAnsi="Times New Roman"/>
                <w:color w:val="000000"/>
                <w:sz w:val="24"/>
                <w:szCs w:val="24"/>
                <w:lang w:eastAsia="ru-RU"/>
              </w:rPr>
              <w:t>6,615</w:t>
            </w:r>
          </w:p>
        </w:tc>
        <w:tc>
          <w:tcPr>
            <w:tcW w:w="949"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0"/>
                <w:szCs w:val="20"/>
                <w:lang w:eastAsia="ar-SA"/>
              </w:rPr>
            </w:pPr>
          </w:p>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0"/>
                <w:szCs w:val="20"/>
                <w:lang w:eastAsia="ar-SA"/>
              </w:rPr>
            </w:pPr>
            <w:r w:rsidRPr="007C7A14">
              <w:rPr>
                <w:rFonts w:ascii="Times New Roman" w:eastAsia="Times New Roman" w:hAnsi="Times New Roman" w:cs="Times New Roman"/>
                <w:sz w:val="20"/>
                <w:szCs w:val="20"/>
                <w:lang w:eastAsia="ar-SA"/>
              </w:rPr>
              <w:t>-</w:t>
            </w:r>
          </w:p>
        </w:tc>
      </w:tr>
      <w:tr w:rsidR="007C7A14" w:rsidRPr="007C7A14" w:rsidTr="00FA6CA9">
        <w:trPr>
          <w:jc w:val="center"/>
        </w:trPr>
        <w:tc>
          <w:tcPr>
            <w:tcW w:w="1429"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6. Доля оборотных средств в активах(L6)</w:t>
            </w:r>
          </w:p>
        </w:tc>
        <w:tc>
          <w:tcPr>
            <w:tcW w:w="2693"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0"/>
                <w:szCs w:val="20"/>
                <w:lang w:eastAsia="ar-SA"/>
              </w:rPr>
            </w:pPr>
          </w:p>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0"/>
                <w:szCs w:val="20"/>
                <w:lang w:eastAsia="ar-SA"/>
              </w:rPr>
            </w:pPr>
            <w:r w:rsidRPr="007C7A14">
              <w:rPr>
                <w:rFonts w:ascii="Times New Roman" w:eastAsia="Times New Roman" w:hAnsi="Times New Roman" w:cs="Times New Roman"/>
                <w:sz w:val="20"/>
                <w:szCs w:val="20"/>
                <w:lang w:eastAsia="ar-SA"/>
              </w:rPr>
              <w:t>Стр1200/стр1600</w:t>
            </w:r>
          </w:p>
        </w:tc>
        <w:tc>
          <w:tcPr>
            <w:tcW w:w="832"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0,999</w:t>
            </w:r>
          </w:p>
        </w:tc>
        <w:tc>
          <w:tcPr>
            <w:tcW w:w="817"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0,997</w:t>
            </w:r>
          </w:p>
        </w:tc>
        <w:tc>
          <w:tcPr>
            <w:tcW w:w="850"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0,999</w:t>
            </w:r>
          </w:p>
        </w:tc>
        <w:tc>
          <w:tcPr>
            <w:tcW w:w="993"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spacing w:after="0" w:line="240" w:lineRule="auto"/>
              <w:jc w:val="center"/>
              <w:rPr>
                <w:rFonts w:ascii="Times New Roman" w:eastAsia="Times New Roman" w:hAnsi="Times New Roman"/>
                <w:color w:val="000000"/>
                <w:sz w:val="24"/>
                <w:szCs w:val="24"/>
                <w:lang w:eastAsia="ru-RU"/>
              </w:rPr>
            </w:pPr>
            <w:r w:rsidRPr="007C7A14">
              <w:rPr>
                <w:rFonts w:ascii="Times New Roman" w:eastAsia="Times New Roman" w:hAnsi="Times New Roman"/>
                <w:color w:val="000000"/>
                <w:sz w:val="24"/>
                <w:szCs w:val="24"/>
                <w:lang w:eastAsia="ru-RU"/>
              </w:rPr>
              <w:t>-0,002</w:t>
            </w:r>
          </w:p>
        </w:tc>
        <w:tc>
          <w:tcPr>
            <w:tcW w:w="999"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spacing w:after="0" w:line="240" w:lineRule="auto"/>
              <w:jc w:val="center"/>
              <w:rPr>
                <w:rFonts w:ascii="Times New Roman" w:eastAsia="Times New Roman" w:hAnsi="Times New Roman"/>
                <w:color w:val="000000"/>
                <w:sz w:val="24"/>
                <w:szCs w:val="24"/>
                <w:lang w:eastAsia="ru-RU"/>
              </w:rPr>
            </w:pPr>
            <w:r w:rsidRPr="007C7A14">
              <w:rPr>
                <w:rFonts w:ascii="Times New Roman" w:eastAsia="Times New Roman" w:hAnsi="Times New Roman"/>
                <w:color w:val="000000"/>
                <w:sz w:val="24"/>
                <w:szCs w:val="24"/>
                <w:lang w:eastAsia="ru-RU"/>
              </w:rPr>
              <w:t>0,002</w:t>
            </w:r>
          </w:p>
        </w:tc>
        <w:tc>
          <w:tcPr>
            <w:tcW w:w="949"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0"/>
                <w:szCs w:val="20"/>
                <w:lang w:eastAsia="ar-SA"/>
              </w:rPr>
            </w:pPr>
          </w:p>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0"/>
                <w:szCs w:val="20"/>
                <w:lang w:eastAsia="ar-SA"/>
              </w:rPr>
            </w:pPr>
            <w:r w:rsidRPr="007C7A14">
              <w:rPr>
                <w:rFonts w:ascii="Times New Roman" w:eastAsia="Times New Roman" w:hAnsi="Times New Roman" w:cs="Times New Roman"/>
                <w:sz w:val="20"/>
                <w:szCs w:val="20"/>
                <w:lang w:eastAsia="ar-SA"/>
              </w:rPr>
              <w:t>-</w:t>
            </w:r>
          </w:p>
        </w:tc>
      </w:tr>
      <w:tr w:rsidR="007C7A14" w:rsidRPr="007C7A14" w:rsidTr="00FA6CA9">
        <w:trPr>
          <w:jc w:val="center"/>
        </w:trPr>
        <w:tc>
          <w:tcPr>
            <w:tcW w:w="1429"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7. Коэффициент обеспеченности собственными средствами(L7)</w:t>
            </w:r>
          </w:p>
        </w:tc>
        <w:tc>
          <w:tcPr>
            <w:tcW w:w="2693"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0"/>
                <w:szCs w:val="20"/>
                <w:lang w:eastAsia="ar-SA"/>
              </w:rPr>
            </w:pPr>
            <w:r w:rsidRPr="007C7A14">
              <w:rPr>
                <w:rFonts w:ascii="Times New Roman" w:eastAsia="Times New Roman" w:hAnsi="Times New Roman" w:cs="Times New Roman"/>
                <w:sz w:val="20"/>
                <w:szCs w:val="20"/>
                <w:lang w:eastAsia="ar-SA"/>
              </w:rPr>
              <w:t>(стр1300-стр1100)/стр1200</w:t>
            </w:r>
          </w:p>
        </w:tc>
        <w:tc>
          <w:tcPr>
            <w:tcW w:w="832"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 xml:space="preserve"> 0,142</w:t>
            </w:r>
          </w:p>
        </w:tc>
        <w:tc>
          <w:tcPr>
            <w:tcW w:w="817"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0,257</w:t>
            </w:r>
          </w:p>
        </w:tc>
        <w:tc>
          <w:tcPr>
            <w:tcW w:w="850"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0,100</w:t>
            </w:r>
          </w:p>
        </w:tc>
        <w:tc>
          <w:tcPr>
            <w:tcW w:w="993"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spacing w:after="0" w:line="240" w:lineRule="auto"/>
              <w:jc w:val="center"/>
              <w:rPr>
                <w:rFonts w:ascii="Times New Roman" w:eastAsia="Times New Roman" w:hAnsi="Times New Roman"/>
                <w:color w:val="000000"/>
                <w:sz w:val="24"/>
                <w:szCs w:val="24"/>
                <w:lang w:eastAsia="ru-RU"/>
              </w:rPr>
            </w:pPr>
            <w:r w:rsidRPr="007C7A14">
              <w:rPr>
                <w:rFonts w:ascii="Times New Roman" w:eastAsia="Times New Roman" w:hAnsi="Times New Roman"/>
                <w:color w:val="000000"/>
                <w:sz w:val="24"/>
                <w:szCs w:val="24"/>
                <w:lang w:eastAsia="ru-RU"/>
              </w:rPr>
              <w:t>0,115</w:t>
            </w:r>
          </w:p>
        </w:tc>
        <w:tc>
          <w:tcPr>
            <w:tcW w:w="999"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spacing w:after="0" w:line="240" w:lineRule="auto"/>
              <w:jc w:val="center"/>
              <w:rPr>
                <w:rFonts w:ascii="Times New Roman" w:eastAsia="Times New Roman" w:hAnsi="Times New Roman"/>
                <w:color w:val="000000"/>
                <w:sz w:val="24"/>
                <w:szCs w:val="24"/>
                <w:lang w:eastAsia="ru-RU"/>
              </w:rPr>
            </w:pPr>
            <w:r w:rsidRPr="007C7A14">
              <w:rPr>
                <w:rFonts w:ascii="Times New Roman" w:eastAsia="Times New Roman" w:hAnsi="Times New Roman"/>
                <w:color w:val="000000"/>
                <w:sz w:val="24"/>
                <w:szCs w:val="24"/>
                <w:lang w:eastAsia="ru-RU"/>
              </w:rPr>
              <w:t>-0,157</w:t>
            </w:r>
          </w:p>
        </w:tc>
        <w:tc>
          <w:tcPr>
            <w:tcW w:w="949"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0"/>
                <w:szCs w:val="20"/>
                <w:lang w:eastAsia="ar-SA"/>
              </w:rPr>
            </w:pPr>
            <w:r w:rsidRPr="007C7A14">
              <w:rPr>
                <w:rFonts w:ascii="Times New Roman" w:eastAsia="Times New Roman" w:hAnsi="Times New Roman" w:cs="Times New Roman"/>
                <w:sz w:val="20"/>
                <w:szCs w:val="20"/>
                <w:lang w:eastAsia="ar-SA"/>
              </w:rPr>
              <w:t xml:space="preserve">не менее 0,1 </w:t>
            </w:r>
          </w:p>
        </w:tc>
      </w:tr>
      <w:tr w:rsidR="007C7A14" w:rsidRPr="007C7A14" w:rsidTr="00FA6CA9">
        <w:trPr>
          <w:jc w:val="center"/>
        </w:trPr>
        <w:tc>
          <w:tcPr>
            <w:tcW w:w="1429"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Cs w:val="20"/>
                <w:lang w:eastAsia="ar-SA"/>
              </w:rPr>
            </w:pPr>
            <w:r w:rsidRPr="007C7A14">
              <w:rPr>
                <w:rFonts w:ascii="Times New Roman" w:eastAsia="Times New Roman" w:hAnsi="Times New Roman" w:cs="Times New Roman"/>
                <w:szCs w:val="20"/>
                <w:lang w:eastAsia="ar-SA"/>
              </w:rPr>
              <w:t>8. Коэффициент восстановления платежеспособности (L8)</w:t>
            </w:r>
          </w:p>
        </w:tc>
        <w:tc>
          <w:tcPr>
            <w:tcW w:w="2693"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0"/>
                <w:szCs w:val="20"/>
                <w:lang w:eastAsia="ar-SA"/>
              </w:rPr>
            </w:pPr>
            <w:r w:rsidRPr="007C7A14">
              <w:rPr>
                <w:rFonts w:ascii="Times New Roman" w:eastAsia="Times New Roman" w:hAnsi="Times New Roman" w:cs="Times New Roman"/>
                <w:sz w:val="20"/>
                <w:szCs w:val="20"/>
                <w:lang w:eastAsia="ar-SA"/>
              </w:rPr>
              <w:t>(L4ф+6/Т(L4ф - L4н))) / 2</w:t>
            </w:r>
          </w:p>
        </w:tc>
        <w:tc>
          <w:tcPr>
            <w:tcW w:w="832"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w:t>
            </w:r>
          </w:p>
        </w:tc>
        <w:tc>
          <w:tcPr>
            <w:tcW w:w="817"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0,718</w:t>
            </w:r>
          </w:p>
        </w:tc>
        <w:tc>
          <w:tcPr>
            <w:tcW w:w="850"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7C7A14">
              <w:rPr>
                <w:rFonts w:ascii="Times New Roman" w:eastAsia="Times New Roman" w:hAnsi="Times New Roman" w:cs="Times New Roman"/>
                <w:sz w:val="24"/>
                <w:szCs w:val="20"/>
                <w:lang w:eastAsia="ar-SA"/>
              </w:rPr>
              <w:t>0,497</w:t>
            </w:r>
          </w:p>
        </w:tc>
        <w:tc>
          <w:tcPr>
            <w:tcW w:w="993"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spacing w:after="0" w:line="360" w:lineRule="auto"/>
              <w:ind w:firstLine="709"/>
              <w:jc w:val="both"/>
              <w:rPr>
                <w:rFonts w:ascii="Times New Roman" w:eastAsia="Times New Roman" w:hAnsi="Times New Roman"/>
                <w:color w:val="000000"/>
                <w:sz w:val="24"/>
                <w:szCs w:val="24"/>
                <w:lang w:eastAsia="ru-RU"/>
              </w:rPr>
            </w:pPr>
            <w:r w:rsidRPr="007C7A14">
              <w:rPr>
                <w:rFonts w:ascii="Times New Roman" w:eastAsia="Times New Roman" w:hAnsi="Times New Roman"/>
                <w:color w:val="000000"/>
                <w:sz w:val="24"/>
                <w:szCs w:val="24"/>
                <w:lang w:eastAsia="ru-RU"/>
              </w:rPr>
              <w:t>-</w:t>
            </w:r>
          </w:p>
        </w:tc>
        <w:tc>
          <w:tcPr>
            <w:tcW w:w="999"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spacing w:after="0" w:line="360" w:lineRule="auto"/>
              <w:ind w:firstLine="709"/>
              <w:jc w:val="both"/>
              <w:rPr>
                <w:rFonts w:ascii="Times New Roman" w:eastAsia="Times New Roman" w:hAnsi="Times New Roman"/>
                <w:color w:val="000000"/>
                <w:sz w:val="24"/>
                <w:szCs w:val="24"/>
                <w:lang w:eastAsia="ru-RU"/>
              </w:rPr>
            </w:pPr>
            <w:r w:rsidRPr="007C7A14">
              <w:rPr>
                <w:rFonts w:ascii="Times New Roman" w:eastAsia="Times New Roman" w:hAnsi="Times New Roman"/>
                <w:color w:val="000000"/>
                <w:sz w:val="24"/>
                <w:szCs w:val="24"/>
                <w:lang w:eastAsia="ru-RU"/>
              </w:rPr>
              <w:t>-0,221</w:t>
            </w:r>
          </w:p>
        </w:tc>
        <w:tc>
          <w:tcPr>
            <w:tcW w:w="949" w:type="dxa"/>
            <w:tcBorders>
              <w:top w:val="single" w:sz="4" w:space="0" w:color="auto"/>
              <w:left w:val="single" w:sz="4" w:space="0" w:color="auto"/>
              <w:bottom w:val="single" w:sz="4" w:space="0" w:color="auto"/>
              <w:right w:val="single" w:sz="4" w:space="0" w:color="auto"/>
            </w:tcBorders>
          </w:tcPr>
          <w:p w:rsidR="007C7A14" w:rsidRPr="007C7A14" w:rsidRDefault="007C7A14" w:rsidP="007C7A14">
            <w:pPr>
              <w:overflowPunct w:val="0"/>
              <w:autoSpaceDE w:val="0"/>
              <w:spacing w:after="0" w:line="240" w:lineRule="auto"/>
              <w:jc w:val="center"/>
              <w:textAlignment w:val="baseline"/>
              <w:rPr>
                <w:rFonts w:ascii="Times New Roman" w:eastAsia="Times New Roman" w:hAnsi="Times New Roman" w:cs="Times New Roman"/>
                <w:sz w:val="20"/>
                <w:szCs w:val="20"/>
                <w:lang w:eastAsia="ar-SA"/>
              </w:rPr>
            </w:pPr>
            <w:r w:rsidRPr="007C7A14">
              <w:rPr>
                <w:rFonts w:ascii="Times New Roman" w:eastAsia="Times New Roman" w:hAnsi="Times New Roman" w:cs="Times New Roman"/>
                <w:sz w:val="20"/>
                <w:szCs w:val="20"/>
                <w:lang w:eastAsia="ar-SA"/>
              </w:rPr>
              <w:t>не менее 1</w:t>
            </w:r>
          </w:p>
        </w:tc>
      </w:tr>
    </w:tbl>
    <w:p w:rsidR="007C7A14" w:rsidRDefault="007C7A14" w:rsidP="004E1026">
      <w:pPr>
        <w:autoSpaceDE w:val="0"/>
        <w:autoSpaceDN w:val="0"/>
        <w:adjustRightInd w:val="0"/>
        <w:spacing w:after="0" w:line="360" w:lineRule="auto"/>
        <w:jc w:val="center"/>
        <w:rPr>
          <w:rFonts w:ascii="Times New Roman" w:hAnsi="Times New Roman" w:cs="Times New Roman"/>
          <w:color w:val="000000"/>
          <w:sz w:val="28"/>
          <w:szCs w:val="28"/>
        </w:rPr>
      </w:pPr>
    </w:p>
    <w:p w:rsidR="007C7A14" w:rsidRDefault="007C7A14" w:rsidP="004E1026">
      <w:pPr>
        <w:autoSpaceDE w:val="0"/>
        <w:autoSpaceDN w:val="0"/>
        <w:adjustRightInd w:val="0"/>
        <w:spacing w:after="0" w:line="360" w:lineRule="auto"/>
        <w:jc w:val="center"/>
        <w:rPr>
          <w:rFonts w:ascii="Times New Roman" w:hAnsi="Times New Roman" w:cs="Times New Roman"/>
          <w:color w:val="000000"/>
          <w:sz w:val="28"/>
          <w:szCs w:val="28"/>
        </w:rPr>
      </w:pPr>
    </w:p>
    <w:p w:rsidR="007C7A14" w:rsidRPr="004E1026" w:rsidRDefault="007C7A14" w:rsidP="004E1026">
      <w:pPr>
        <w:autoSpaceDE w:val="0"/>
        <w:autoSpaceDN w:val="0"/>
        <w:adjustRightInd w:val="0"/>
        <w:spacing w:after="0" w:line="360" w:lineRule="auto"/>
        <w:jc w:val="center"/>
        <w:rPr>
          <w:rFonts w:ascii="Times New Roman" w:hAnsi="Times New Roman" w:cs="Times New Roman"/>
          <w:color w:val="000000"/>
          <w:sz w:val="28"/>
          <w:szCs w:val="28"/>
        </w:rPr>
      </w:pPr>
    </w:p>
    <w:p w:rsidR="00CD62BA" w:rsidRPr="004E1026" w:rsidRDefault="00ED7603" w:rsidP="00ED7603">
      <w:pPr>
        <w:autoSpaceDE w:val="0"/>
        <w:autoSpaceDN w:val="0"/>
        <w:adjustRightInd w:val="0"/>
        <w:spacing w:after="0" w:line="36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CD62BA" w:rsidRPr="004E1026">
        <w:rPr>
          <w:rFonts w:ascii="Times New Roman" w:hAnsi="Times New Roman" w:cs="Times New Roman"/>
          <w:color w:val="000000"/>
          <w:sz w:val="28"/>
          <w:szCs w:val="28"/>
        </w:rPr>
        <w:t>Приложение Б</w:t>
      </w:r>
    </w:p>
    <w:p w:rsidR="00CD62BA" w:rsidRPr="004E1026" w:rsidRDefault="00CD62BA" w:rsidP="004E1026">
      <w:pPr>
        <w:autoSpaceDE w:val="0"/>
        <w:autoSpaceDN w:val="0"/>
        <w:adjustRightInd w:val="0"/>
        <w:spacing w:after="0" w:line="360" w:lineRule="auto"/>
        <w:jc w:val="center"/>
        <w:rPr>
          <w:rFonts w:ascii="Times New Roman" w:hAnsi="Times New Roman" w:cs="Times New Roman"/>
          <w:color w:val="000000"/>
          <w:sz w:val="28"/>
          <w:szCs w:val="28"/>
        </w:rPr>
      </w:pPr>
      <w:r w:rsidRPr="004E1026">
        <w:rPr>
          <w:rFonts w:ascii="Times New Roman" w:hAnsi="Times New Roman" w:cs="Times New Roman"/>
          <w:color w:val="000000"/>
          <w:sz w:val="28"/>
          <w:szCs w:val="28"/>
        </w:rPr>
        <w:t>Классификация типа финансового состояния</w:t>
      </w:r>
    </w:p>
    <w:p w:rsidR="00CD62BA" w:rsidRDefault="00CD62BA" w:rsidP="004E1026">
      <w:pPr>
        <w:autoSpaceDE w:val="0"/>
        <w:autoSpaceDN w:val="0"/>
        <w:adjustRightInd w:val="0"/>
        <w:spacing w:after="0" w:line="360" w:lineRule="auto"/>
        <w:jc w:val="center"/>
        <w:rPr>
          <w:rFonts w:ascii="Times New Roman" w:hAnsi="Times New Roman" w:cs="Times New Roman"/>
          <w:color w:val="000000"/>
          <w:sz w:val="28"/>
          <w:szCs w:val="28"/>
        </w:rPr>
      </w:pPr>
      <w:r w:rsidRPr="004E1026">
        <w:rPr>
          <w:rFonts w:ascii="Times New Roman" w:hAnsi="Times New Roman" w:cs="Times New Roman"/>
          <w:color w:val="000000"/>
          <w:sz w:val="28"/>
          <w:szCs w:val="28"/>
        </w:rPr>
        <w:t>ЗАО «ИнфокомЭксим» за 2012-2013 годы (тыс.руб.)</w:t>
      </w:r>
    </w:p>
    <w:p w:rsidR="007C7A14" w:rsidRDefault="007C7A14" w:rsidP="004E1026">
      <w:pPr>
        <w:autoSpaceDE w:val="0"/>
        <w:autoSpaceDN w:val="0"/>
        <w:adjustRightInd w:val="0"/>
        <w:spacing w:after="0" w:line="360" w:lineRule="auto"/>
        <w:jc w:val="center"/>
        <w:rPr>
          <w:rFonts w:ascii="Times New Roman" w:hAnsi="Times New Roman" w:cs="Times New Roman"/>
          <w:color w:val="000000"/>
          <w:sz w:val="28"/>
          <w:szCs w:val="28"/>
        </w:rPr>
      </w:pPr>
    </w:p>
    <w:p w:rsidR="00ED7603" w:rsidRDefault="00ED7603" w:rsidP="004E1026">
      <w:pPr>
        <w:autoSpaceDE w:val="0"/>
        <w:autoSpaceDN w:val="0"/>
        <w:adjustRightInd w:val="0"/>
        <w:spacing w:after="0" w:line="360" w:lineRule="auto"/>
        <w:jc w:val="center"/>
        <w:rPr>
          <w:rFonts w:ascii="Times New Roman" w:hAnsi="Times New Roman" w:cs="Times New Roman"/>
          <w:color w:val="000000"/>
          <w:sz w:val="28"/>
          <w:szCs w:val="28"/>
        </w:rPr>
      </w:pPr>
    </w:p>
    <w:tbl>
      <w:tblPr>
        <w:tblW w:w="96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52"/>
        <w:gridCol w:w="1276"/>
        <w:gridCol w:w="1222"/>
        <w:gridCol w:w="1107"/>
        <w:gridCol w:w="1191"/>
        <w:gridCol w:w="1092"/>
        <w:gridCol w:w="1184"/>
      </w:tblGrid>
      <w:tr w:rsidR="00ED7603" w:rsidRPr="00ED7603" w:rsidTr="00FA6CA9">
        <w:trPr>
          <w:jc w:val="center"/>
        </w:trPr>
        <w:tc>
          <w:tcPr>
            <w:tcW w:w="2552" w:type="dxa"/>
            <w:vMerge w:val="restart"/>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lastRenderedPageBreak/>
              <w:t>Показатели</w:t>
            </w:r>
          </w:p>
        </w:tc>
        <w:tc>
          <w:tcPr>
            <w:tcW w:w="1276" w:type="dxa"/>
            <w:vMerge w:val="restart"/>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Расчет (строки баланса)</w:t>
            </w:r>
          </w:p>
        </w:tc>
        <w:tc>
          <w:tcPr>
            <w:tcW w:w="1222" w:type="dxa"/>
            <w:vMerge w:val="restart"/>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На начало 2012 года</w:t>
            </w:r>
          </w:p>
        </w:tc>
        <w:tc>
          <w:tcPr>
            <w:tcW w:w="1107" w:type="dxa"/>
            <w:vMerge w:val="restart"/>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На начало 2013 года</w:t>
            </w:r>
          </w:p>
        </w:tc>
        <w:tc>
          <w:tcPr>
            <w:tcW w:w="1191" w:type="dxa"/>
            <w:vMerge w:val="restart"/>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На начало 2014 года</w:t>
            </w:r>
          </w:p>
        </w:tc>
        <w:tc>
          <w:tcPr>
            <w:tcW w:w="2276" w:type="dxa"/>
            <w:gridSpan w:val="2"/>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Отклонение, (+;-)</w:t>
            </w:r>
          </w:p>
        </w:tc>
      </w:tr>
      <w:tr w:rsidR="00ED7603" w:rsidRPr="00ED7603" w:rsidTr="00FA6CA9">
        <w:trPr>
          <w:jc w:val="center"/>
        </w:trPr>
        <w:tc>
          <w:tcPr>
            <w:tcW w:w="2552" w:type="dxa"/>
            <w:vMerge/>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tc>
        <w:tc>
          <w:tcPr>
            <w:tcW w:w="1276" w:type="dxa"/>
            <w:vMerge/>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tc>
        <w:tc>
          <w:tcPr>
            <w:tcW w:w="1222" w:type="dxa"/>
            <w:vMerge/>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tc>
        <w:tc>
          <w:tcPr>
            <w:tcW w:w="1107" w:type="dxa"/>
            <w:vMerge/>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tc>
        <w:tc>
          <w:tcPr>
            <w:tcW w:w="1191" w:type="dxa"/>
            <w:vMerge/>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tc>
        <w:tc>
          <w:tcPr>
            <w:tcW w:w="1092" w:type="dxa"/>
          </w:tcPr>
          <w:p w:rsidR="00ED7603" w:rsidRPr="00ED7603" w:rsidRDefault="00ED7603" w:rsidP="00ED7603">
            <w:pPr>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ED7603">
              <w:rPr>
                <w:rFonts w:ascii="Times New Roman" w:eastAsia="Times New Roman" w:hAnsi="Times New Roman" w:cs="Times New Roman"/>
                <w:sz w:val="18"/>
                <w:szCs w:val="18"/>
                <w:lang w:eastAsia="ar-SA"/>
              </w:rPr>
              <w:t>Начало 2013/начало 2012</w:t>
            </w:r>
          </w:p>
        </w:tc>
        <w:tc>
          <w:tcPr>
            <w:tcW w:w="1184" w:type="dxa"/>
          </w:tcPr>
          <w:p w:rsidR="00ED7603" w:rsidRPr="00ED7603" w:rsidRDefault="00ED7603" w:rsidP="00ED7603">
            <w:pPr>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ED7603">
              <w:rPr>
                <w:rFonts w:ascii="Times New Roman" w:eastAsia="Times New Roman" w:hAnsi="Times New Roman" w:cs="Times New Roman"/>
                <w:sz w:val="18"/>
                <w:szCs w:val="18"/>
                <w:lang w:eastAsia="ar-SA"/>
              </w:rPr>
              <w:t>Начало 2014/начало 2013</w:t>
            </w:r>
          </w:p>
        </w:tc>
      </w:tr>
      <w:tr w:rsidR="00ED7603" w:rsidRPr="00ED7603" w:rsidTr="00FA6CA9">
        <w:trPr>
          <w:jc w:val="center"/>
        </w:trPr>
        <w:tc>
          <w:tcPr>
            <w:tcW w:w="2552"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rPr>
            </w:pPr>
            <w:r w:rsidRPr="00ED7603">
              <w:rPr>
                <w:rFonts w:ascii="Times New Roman" w:hAnsi="Times New Roman"/>
                <w:color w:val="000000" w:themeColor="text1"/>
              </w:rPr>
              <w:t>1. Общая величина запасов и затрат (33)</w:t>
            </w:r>
          </w:p>
        </w:tc>
        <w:tc>
          <w:tcPr>
            <w:tcW w:w="1276"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0"/>
                <w:szCs w:val="20"/>
              </w:rPr>
            </w:pPr>
            <w:r w:rsidRPr="00ED7603">
              <w:rPr>
                <w:rFonts w:ascii="Times New Roman" w:hAnsi="Times New Roman"/>
                <w:color w:val="000000" w:themeColor="text1"/>
                <w:sz w:val="20"/>
                <w:szCs w:val="20"/>
              </w:rPr>
              <w:t>Стр. 1210 +</w:t>
            </w:r>
          </w:p>
          <w:p w:rsidR="00ED7603" w:rsidRPr="00ED7603" w:rsidRDefault="00ED7603" w:rsidP="00ED7603">
            <w:pPr>
              <w:numPr>
                <w:ilvl w:val="12"/>
                <w:numId w:val="0"/>
              </w:numPr>
              <w:spacing w:after="0" w:line="240" w:lineRule="auto"/>
              <w:jc w:val="center"/>
              <w:rPr>
                <w:rFonts w:ascii="Times New Roman" w:hAnsi="Times New Roman"/>
                <w:color w:val="000000" w:themeColor="text1"/>
                <w:sz w:val="20"/>
                <w:szCs w:val="20"/>
              </w:rPr>
            </w:pPr>
            <w:r w:rsidRPr="00ED7603">
              <w:rPr>
                <w:rFonts w:ascii="Times New Roman" w:hAnsi="Times New Roman"/>
                <w:color w:val="000000" w:themeColor="text1"/>
                <w:sz w:val="20"/>
                <w:szCs w:val="20"/>
              </w:rPr>
              <w:t>стр. 1220</w:t>
            </w:r>
          </w:p>
        </w:tc>
        <w:tc>
          <w:tcPr>
            <w:tcW w:w="1222"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95975</w:t>
            </w:r>
          </w:p>
        </w:tc>
        <w:tc>
          <w:tcPr>
            <w:tcW w:w="1107"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168560</w:t>
            </w:r>
          </w:p>
        </w:tc>
        <w:tc>
          <w:tcPr>
            <w:tcW w:w="1191"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1732186</w:t>
            </w:r>
          </w:p>
        </w:tc>
        <w:tc>
          <w:tcPr>
            <w:tcW w:w="1092"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72585</w:t>
            </w:r>
          </w:p>
        </w:tc>
        <w:tc>
          <w:tcPr>
            <w:tcW w:w="1184"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1563626</w:t>
            </w:r>
          </w:p>
        </w:tc>
      </w:tr>
      <w:tr w:rsidR="00ED7603" w:rsidRPr="00ED7603" w:rsidTr="00FA6CA9">
        <w:trPr>
          <w:jc w:val="center"/>
        </w:trPr>
        <w:tc>
          <w:tcPr>
            <w:tcW w:w="2552"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rPr>
            </w:pPr>
            <w:r w:rsidRPr="00ED7603">
              <w:rPr>
                <w:rFonts w:ascii="Times New Roman" w:hAnsi="Times New Roman"/>
                <w:color w:val="000000" w:themeColor="text1"/>
              </w:rPr>
              <w:t>2. Наличие собственных оборотных средств (СОС)</w:t>
            </w:r>
          </w:p>
        </w:tc>
        <w:tc>
          <w:tcPr>
            <w:tcW w:w="1276"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0"/>
                <w:szCs w:val="20"/>
              </w:rPr>
            </w:pPr>
            <w:r w:rsidRPr="00ED7603">
              <w:rPr>
                <w:rFonts w:ascii="Times New Roman" w:hAnsi="Times New Roman"/>
                <w:color w:val="000000" w:themeColor="text1"/>
                <w:sz w:val="20"/>
                <w:szCs w:val="20"/>
              </w:rPr>
              <w:t>Стр. 1300-стр. 1100</w:t>
            </w:r>
          </w:p>
        </w:tc>
        <w:tc>
          <w:tcPr>
            <w:tcW w:w="1222"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64970</w:t>
            </w:r>
          </w:p>
        </w:tc>
        <w:tc>
          <w:tcPr>
            <w:tcW w:w="1107"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142713</w:t>
            </w:r>
          </w:p>
        </w:tc>
        <w:tc>
          <w:tcPr>
            <w:tcW w:w="1191"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222215</w:t>
            </w:r>
          </w:p>
        </w:tc>
        <w:tc>
          <w:tcPr>
            <w:tcW w:w="1092"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77743</w:t>
            </w:r>
          </w:p>
        </w:tc>
        <w:tc>
          <w:tcPr>
            <w:tcW w:w="1184"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79502</w:t>
            </w:r>
          </w:p>
        </w:tc>
      </w:tr>
      <w:tr w:rsidR="00ED7603" w:rsidRPr="00ED7603" w:rsidTr="00FA6CA9">
        <w:trPr>
          <w:jc w:val="center"/>
        </w:trPr>
        <w:tc>
          <w:tcPr>
            <w:tcW w:w="2552"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rPr>
            </w:pPr>
            <w:r w:rsidRPr="00ED7603">
              <w:rPr>
                <w:rFonts w:ascii="Times New Roman" w:hAnsi="Times New Roman"/>
                <w:color w:val="000000" w:themeColor="text1"/>
              </w:rPr>
              <w:t>3. Функционирующий капитал (КФ)</w:t>
            </w:r>
          </w:p>
        </w:tc>
        <w:tc>
          <w:tcPr>
            <w:tcW w:w="1276"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0"/>
                <w:szCs w:val="20"/>
              </w:rPr>
            </w:pPr>
            <w:r w:rsidRPr="00ED7603">
              <w:rPr>
                <w:rFonts w:ascii="Times New Roman" w:hAnsi="Times New Roman"/>
                <w:color w:val="000000" w:themeColor="text1"/>
                <w:sz w:val="20"/>
                <w:szCs w:val="20"/>
              </w:rPr>
              <w:t>Стр.1300+</w:t>
            </w:r>
          </w:p>
          <w:p w:rsidR="00ED7603" w:rsidRPr="00ED7603" w:rsidRDefault="00ED7603" w:rsidP="00ED7603">
            <w:pPr>
              <w:numPr>
                <w:ilvl w:val="12"/>
                <w:numId w:val="0"/>
              </w:numPr>
              <w:spacing w:after="0" w:line="240" w:lineRule="auto"/>
              <w:jc w:val="center"/>
              <w:rPr>
                <w:rFonts w:ascii="Times New Roman" w:hAnsi="Times New Roman"/>
                <w:color w:val="000000" w:themeColor="text1"/>
                <w:sz w:val="20"/>
                <w:szCs w:val="20"/>
              </w:rPr>
            </w:pPr>
            <w:r w:rsidRPr="00ED7603">
              <w:rPr>
                <w:rFonts w:ascii="Times New Roman" w:hAnsi="Times New Roman"/>
                <w:color w:val="000000" w:themeColor="text1"/>
                <w:sz w:val="20"/>
                <w:szCs w:val="20"/>
              </w:rPr>
              <w:t>стр.1400-стр.1100</w:t>
            </w:r>
          </w:p>
        </w:tc>
        <w:tc>
          <w:tcPr>
            <w:tcW w:w="1222"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64970</w:t>
            </w:r>
          </w:p>
        </w:tc>
        <w:tc>
          <w:tcPr>
            <w:tcW w:w="1107"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142713</w:t>
            </w:r>
          </w:p>
        </w:tc>
        <w:tc>
          <w:tcPr>
            <w:tcW w:w="1191"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222215</w:t>
            </w:r>
          </w:p>
        </w:tc>
        <w:tc>
          <w:tcPr>
            <w:tcW w:w="1092"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77743</w:t>
            </w:r>
          </w:p>
        </w:tc>
        <w:tc>
          <w:tcPr>
            <w:tcW w:w="1184"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79502</w:t>
            </w:r>
          </w:p>
        </w:tc>
      </w:tr>
      <w:tr w:rsidR="00ED7603" w:rsidRPr="00ED7603" w:rsidTr="00FA6CA9">
        <w:trPr>
          <w:jc w:val="center"/>
        </w:trPr>
        <w:tc>
          <w:tcPr>
            <w:tcW w:w="2552"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rPr>
            </w:pPr>
            <w:r w:rsidRPr="00ED7603">
              <w:rPr>
                <w:rFonts w:ascii="Times New Roman" w:hAnsi="Times New Roman"/>
                <w:color w:val="000000" w:themeColor="text1"/>
              </w:rPr>
              <w:t>4. Общая величина источников (ВИ)</w:t>
            </w:r>
          </w:p>
        </w:tc>
        <w:tc>
          <w:tcPr>
            <w:tcW w:w="1276"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0"/>
                <w:szCs w:val="20"/>
              </w:rPr>
            </w:pPr>
            <w:r w:rsidRPr="00ED7603">
              <w:rPr>
                <w:rFonts w:ascii="Times New Roman" w:hAnsi="Times New Roman"/>
                <w:color w:val="000000" w:themeColor="text1"/>
                <w:sz w:val="20"/>
                <w:szCs w:val="20"/>
              </w:rPr>
              <w:t>Стр.1300+</w:t>
            </w:r>
          </w:p>
          <w:p w:rsidR="00ED7603" w:rsidRPr="00ED7603" w:rsidRDefault="00ED7603" w:rsidP="00ED7603">
            <w:pPr>
              <w:numPr>
                <w:ilvl w:val="12"/>
                <w:numId w:val="0"/>
              </w:numPr>
              <w:spacing w:after="0" w:line="240" w:lineRule="auto"/>
              <w:jc w:val="center"/>
              <w:rPr>
                <w:rFonts w:ascii="Times New Roman" w:hAnsi="Times New Roman"/>
                <w:color w:val="000000" w:themeColor="text1"/>
                <w:sz w:val="20"/>
                <w:szCs w:val="20"/>
              </w:rPr>
            </w:pPr>
            <w:r w:rsidRPr="00ED7603">
              <w:rPr>
                <w:rFonts w:ascii="Times New Roman" w:hAnsi="Times New Roman"/>
                <w:color w:val="000000" w:themeColor="text1"/>
                <w:sz w:val="20"/>
                <w:szCs w:val="20"/>
              </w:rPr>
              <w:t>стр.1400+</w:t>
            </w:r>
          </w:p>
          <w:p w:rsidR="00ED7603" w:rsidRPr="00ED7603" w:rsidRDefault="00ED7603" w:rsidP="00ED7603">
            <w:pPr>
              <w:numPr>
                <w:ilvl w:val="12"/>
                <w:numId w:val="0"/>
              </w:numPr>
              <w:spacing w:after="0" w:line="240" w:lineRule="auto"/>
              <w:jc w:val="center"/>
              <w:rPr>
                <w:rFonts w:ascii="Times New Roman" w:hAnsi="Times New Roman"/>
                <w:color w:val="000000" w:themeColor="text1"/>
                <w:sz w:val="20"/>
                <w:szCs w:val="20"/>
              </w:rPr>
            </w:pPr>
            <w:r w:rsidRPr="00ED7603">
              <w:rPr>
                <w:rFonts w:ascii="Times New Roman" w:hAnsi="Times New Roman"/>
                <w:color w:val="000000" w:themeColor="text1"/>
                <w:sz w:val="20"/>
                <w:szCs w:val="20"/>
              </w:rPr>
              <w:t>стр.1510-стр.1100</w:t>
            </w:r>
          </w:p>
        </w:tc>
        <w:tc>
          <w:tcPr>
            <w:tcW w:w="1222"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64970</w:t>
            </w:r>
          </w:p>
        </w:tc>
        <w:tc>
          <w:tcPr>
            <w:tcW w:w="1107"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142713</w:t>
            </w:r>
          </w:p>
        </w:tc>
        <w:tc>
          <w:tcPr>
            <w:tcW w:w="1191"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531698</w:t>
            </w:r>
          </w:p>
        </w:tc>
        <w:tc>
          <w:tcPr>
            <w:tcW w:w="1092"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77743</w:t>
            </w:r>
          </w:p>
        </w:tc>
        <w:tc>
          <w:tcPr>
            <w:tcW w:w="1184"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388985</w:t>
            </w:r>
          </w:p>
        </w:tc>
      </w:tr>
      <w:tr w:rsidR="00ED7603" w:rsidRPr="00ED7603" w:rsidTr="00FA6CA9">
        <w:trPr>
          <w:jc w:val="center"/>
        </w:trPr>
        <w:tc>
          <w:tcPr>
            <w:tcW w:w="2552" w:type="dxa"/>
            <w:tcBorders>
              <w:bottom w:val="single" w:sz="4" w:space="0" w:color="auto"/>
            </w:tcBorders>
          </w:tcPr>
          <w:p w:rsidR="00ED7603" w:rsidRPr="00ED7603" w:rsidRDefault="00ED7603" w:rsidP="00ED7603">
            <w:pPr>
              <w:numPr>
                <w:ilvl w:val="12"/>
                <w:numId w:val="0"/>
              </w:numPr>
              <w:spacing w:after="0" w:line="240" w:lineRule="auto"/>
              <w:jc w:val="center"/>
              <w:rPr>
                <w:rFonts w:ascii="Times New Roman" w:hAnsi="Times New Roman"/>
                <w:color w:val="000000" w:themeColor="text1"/>
              </w:rPr>
            </w:pPr>
            <w:r w:rsidRPr="00ED7603">
              <w:rPr>
                <w:rFonts w:ascii="Times New Roman" w:hAnsi="Times New Roman"/>
                <w:color w:val="000000" w:themeColor="text1"/>
              </w:rPr>
              <w:t>5. Излишек (+), недостаток (-) собственных оборотных средств (ФС)</w:t>
            </w:r>
          </w:p>
        </w:tc>
        <w:tc>
          <w:tcPr>
            <w:tcW w:w="1276" w:type="dxa"/>
            <w:tcBorders>
              <w:bottom w:val="single" w:sz="4" w:space="0" w:color="auto"/>
            </w:tcBorders>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СОС – 33</w:t>
            </w:r>
          </w:p>
        </w:tc>
        <w:tc>
          <w:tcPr>
            <w:tcW w:w="1222" w:type="dxa"/>
            <w:tcBorders>
              <w:bottom w:val="single" w:sz="4" w:space="0" w:color="auto"/>
            </w:tcBorders>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-31005</w:t>
            </w:r>
          </w:p>
        </w:tc>
        <w:tc>
          <w:tcPr>
            <w:tcW w:w="1107" w:type="dxa"/>
            <w:tcBorders>
              <w:bottom w:val="single" w:sz="4" w:space="0" w:color="auto"/>
            </w:tcBorders>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-25847</w:t>
            </w:r>
          </w:p>
        </w:tc>
        <w:tc>
          <w:tcPr>
            <w:tcW w:w="1191" w:type="dxa"/>
            <w:tcBorders>
              <w:bottom w:val="single" w:sz="4" w:space="0" w:color="auto"/>
            </w:tcBorders>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-1509971</w:t>
            </w:r>
          </w:p>
        </w:tc>
        <w:tc>
          <w:tcPr>
            <w:tcW w:w="1092" w:type="dxa"/>
            <w:tcBorders>
              <w:bottom w:val="single" w:sz="4" w:space="0" w:color="auto"/>
            </w:tcBorders>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5158</w:t>
            </w:r>
          </w:p>
        </w:tc>
        <w:tc>
          <w:tcPr>
            <w:tcW w:w="1184" w:type="dxa"/>
            <w:tcBorders>
              <w:bottom w:val="single" w:sz="4" w:space="0" w:color="auto"/>
            </w:tcBorders>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-1484124</w:t>
            </w:r>
          </w:p>
        </w:tc>
      </w:tr>
      <w:tr w:rsidR="00ED7603" w:rsidRPr="00ED7603" w:rsidTr="00FA6CA9">
        <w:trPr>
          <w:jc w:val="center"/>
        </w:trPr>
        <w:tc>
          <w:tcPr>
            <w:tcW w:w="2552"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0"/>
                <w:szCs w:val="20"/>
              </w:rPr>
            </w:pPr>
            <w:r w:rsidRPr="00ED7603">
              <w:rPr>
                <w:rFonts w:ascii="Times New Roman" w:hAnsi="Times New Roman"/>
                <w:color w:val="000000" w:themeColor="text1"/>
                <w:sz w:val="20"/>
                <w:szCs w:val="20"/>
              </w:rPr>
              <w:t>6. Излишек (+), недостаток (-) собственных и долгосрочных заемных источников формирования запасов и затрат (Ф</w:t>
            </w:r>
            <w:r w:rsidRPr="00ED7603">
              <w:rPr>
                <w:rFonts w:ascii="Times New Roman" w:hAnsi="Times New Roman"/>
                <w:color w:val="000000" w:themeColor="text1"/>
                <w:sz w:val="20"/>
                <w:szCs w:val="20"/>
                <w:vertAlign w:val="superscript"/>
              </w:rPr>
              <w:t>Т</w:t>
            </w:r>
            <w:r w:rsidRPr="00ED7603">
              <w:rPr>
                <w:rFonts w:ascii="Times New Roman" w:hAnsi="Times New Roman"/>
                <w:color w:val="000000" w:themeColor="text1"/>
                <w:sz w:val="20"/>
                <w:szCs w:val="20"/>
              </w:rPr>
              <w:t>)</w:t>
            </w:r>
          </w:p>
        </w:tc>
        <w:tc>
          <w:tcPr>
            <w:tcW w:w="1276"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КФ – 33</w:t>
            </w:r>
          </w:p>
        </w:tc>
        <w:tc>
          <w:tcPr>
            <w:tcW w:w="1222"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themeColor="text1"/>
                <w:sz w:val="24"/>
                <w:szCs w:val="24"/>
                <w:lang w:eastAsia="ru-RU"/>
              </w:rPr>
              <w:t>-31005</w:t>
            </w:r>
          </w:p>
        </w:tc>
        <w:tc>
          <w:tcPr>
            <w:tcW w:w="1107"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themeColor="text1"/>
                <w:sz w:val="24"/>
                <w:szCs w:val="24"/>
                <w:lang w:eastAsia="ru-RU"/>
              </w:rPr>
              <w:t>-25847</w:t>
            </w:r>
          </w:p>
        </w:tc>
        <w:tc>
          <w:tcPr>
            <w:tcW w:w="1191"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themeColor="text1"/>
                <w:sz w:val="24"/>
                <w:szCs w:val="24"/>
                <w:lang w:eastAsia="ru-RU"/>
              </w:rPr>
              <w:t>-1509971</w:t>
            </w:r>
          </w:p>
        </w:tc>
        <w:tc>
          <w:tcPr>
            <w:tcW w:w="1092"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5158</w:t>
            </w:r>
          </w:p>
        </w:tc>
        <w:tc>
          <w:tcPr>
            <w:tcW w:w="1184"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-1484124</w:t>
            </w:r>
          </w:p>
        </w:tc>
      </w:tr>
      <w:tr w:rsidR="00ED7603" w:rsidRPr="00ED7603" w:rsidTr="00FA6CA9">
        <w:trPr>
          <w:jc w:val="center"/>
        </w:trPr>
        <w:tc>
          <w:tcPr>
            <w:tcW w:w="2552"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0"/>
                <w:szCs w:val="20"/>
              </w:rPr>
            </w:pPr>
            <w:r w:rsidRPr="00ED7603">
              <w:rPr>
                <w:rFonts w:ascii="Times New Roman" w:hAnsi="Times New Roman"/>
                <w:color w:val="000000" w:themeColor="text1"/>
                <w:sz w:val="20"/>
                <w:szCs w:val="20"/>
              </w:rPr>
              <w:t>7. Излишек (+), недостаток (-) общей величины основных источников (Ф</w:t>
            </w:r>
            <w:r w:rsidRPr="00ED7603">
              <w:rPr>
                <w:rFonts w:ascii="Times New Roman" w:hAnsi="Times New Roman"/>
                <w:color w:val="000000" w:themeColor="text1"/>
                <w:sz w:val="20"/>
                <w:szCs w:val="20"/>
                <w:vertAlign w:val="superscript"/>
              </w:rPr>
              <w:t>О</w:t>
            </w:r>
            <w:r w:rsidRPr="00ED7603">
              <w:rPr>
                <w:rFonts w:ascii="Times New Roman" w:hAnsi="Times New Roman"/>
                <w:color w:val="000000" w:themeColor="text1"/>
                <w:sz w:val="20"/>
                <w:szCs w:val="20"/>
              </w:rPr>
              <w:t>)</w:t>
            </w:r>
          </w:p>
        </w:tc>
        <w:tc>
          <w:tcPr>
            <w:tcW w:w="1276"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ВИ – 33</w:t>
            </w:r>
          </w:p>
        </w:tc>
        <w:tc>
          <w:tcPr>
            <w:tcW w:w="1222"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-31005</w:t>
            </w:r>
          </w:p>
        </w:tc>
        <w:tc>
          <w:tcPr>
            <w:tcW w:w="1107"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-25847</w:t>
            </w:r>
          </w:p>
        </w:tc>
        <w:tc>
          <w:tcPr>
            <w:tcW w:w="1191"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-1200488</w:t>
            </w:r>
          </w:p>
        </w:tc>
        <w:tc>
          <w:tcPr>
            <w:tcW w:w="1092"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5158</w:t>
            </w:r>
          </w:p>
        </w:tc>
        <w:tc>
          <w:tcPr>
            <w:tcW w:w="1184"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-1174641</w:t>
            </w:r>
          </w:p>
        </w:tc>
      </w:tr>
      <w:tr w:rsidR="00ED7603" w:rsidRPr="00ED7603" w:rsidTr="00FA6CA9">
        <w:trPr>
          <w:trHeight w:val="909"/>
          <w:jc w:val="center"/>
        </w:trPr>
        <w:tc>
          <w:tcPr>
            <w:tcW w:w="2552"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rPr>
            </w:pPr>
            <w:r w:rsidRPr="00ED7603">
              <w:rPr>
                <w:rFonts w:ascii="Times New Roman" w:hAnsi="Times New Roman"/>
                <w:color w:val="000000" w:themeColor="text1"/>
              </w:rPr>
              <w:t>8. Трехкомпонентный показатель типа финансовой ситуации</w:t>
            </w:r>
          </w:p>
          <w:p w:rsidR="00ED7603" w:rsidRPr="00ED7603" w:rsidRDefault="00ED7603" w:rsidP="00ED7603">
            <w:pPr>
              <w:numPr>
                <w:ilvl w:val="12"/>
                <w:numId w:val="0"/>
              </w:numPr>
              <w:spacing w:after="0" w:line="240" w:lineRule="auto"/>
              <w:jc w:val="center"/>
              <w:rPr>
                <w:rFonts w:ascii="Times New Roman" w:hAnsi="Times New Roman"/>
                <w:color w:val="000000" w:themeColor="text1"/>
              </w:rPr>
            </w:pPr>
            <w:r w:rsidRPr="00ED7603">
              <w:rPr>
                <w:rFonts w:ascii="Times New Roman" w:hAnsi="Times New Roman"/>
                <w:color w:val="000000" w:themeColor="text1"/>
                <w:position w:val="-34"/>
              </w:rPr>
              <w:object w:dxaOrig="242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42pt" o:ole="">
                  <v:imagedata r:id="rId25" o:title=""/>
                </v:shape>
                <o:OLEObject Type="Embed" ProgID="Equation.3" ShapeID="_x0000_i1025" DrawAspect="Content" ObjectID="_1507231397" r:id="rId26"/>
              </w:object>
            </w:r>
          </w:p>
        </w:tc>
        <w:tc>
          <w:tcPr>
            <w:tcW w:w="1276"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w:t>
            </w:r>
          </w:p>
        </w:tc>
        <w:tc>
          <w:tcPr>
            <w:tcW w:w="1222"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(0,0,0)</w:t>
            </w:r>
          </w:p>
        </w:tc>
        <w:tc>
          <w:tcPr>
            <w:tcW w:w="1107"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(0,0,0)</w:t>
            </w:r>
          </w:p>
        </w:tc>
        <w:tc>
          <w:tcPr>
            <w:tcW w:w="1191"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(0,0,0)</w:t>
            </w:r>
          </w:p>
        </w:tc>
        <w:tc>
          <w:tcPr>
            <w:tcW w:w="1092"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w:t>
            </w:r>
          </w:p>
        </w:tc>
        <w:tc>
          <w:tcPr>
            <w:tcW w:w="1184"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w:t>
            </w:r>
          </w:p>
        </w:tc>
      </w:tr>
    </w:tbl>
    <w:p w:rsidR="00ED7603" w:rsidRDefault="00ED7603" w:rsidP="004E1026">
      <w:pPr>
        <w:autoSpaceDE w:val="0"/>
        <w:autoSpaceDN w:val="0"/>
        <w:adjustRightInd w:val="0"/>
        <w:spacing w:after="0" w:line="360" w:lineRule="auto"/>
        <w:jc w:val="center"/>
        <w:rPr>
          <w:rFonts w:ascii="Times New Roman" w:hAnsi="Times New Roman" w:cs="Times New Roman"/>
          <w:color w:val="000000"/>
          <w:sz w:val="28"/>
          <w:szCs w:val="28"/>
        </w:rPr>
      </w:pPr>
    </w:p>
    <w:p w:rsidR="00ED7603" w:rsidRDefault="00ED7603" w:rsidP="004E1026">
      <w:pPr>
        <w:autoSpaceDE w:val="0"/>
        <w:autoSpaceDN w:val="0"/>
        <w:adjustRightInd w:val="0"/>
        <w:spacing w:after="0" w:line="360" w:lineRule="auto"/>
        <w:jc w:val="center"/>
        <w:rPr>
          <w:rFonts w:ascii="Times New Roman" w:hAnsi="Times New Roman" w:cs="Times New Roman"/>
          <w:color w:val="000000"/>
          <w:sz w:val="28"/>
          <w:szCs w:val="28"/>
        </w:rPr>
      </w:pPr>
    </w:p>
    <w:p w:rsidR="00ED7603" w:rsidRPr="004E1026" w:rsidRDefault="00ED7603" w:rsidP="004E1026">
      <w:pPr>
        <w:autoSpaceDE w:val="0"/>
        <w:autoSpaceDN w:val="0"/>
        <w:adjustRightInd w:val="0"/>
        <w:spacing w:after="0" w:line="360" w:lineRule="auto"/>
        <w:jc w:val="center"/>
        <w:rPr>
          <w:rFonts w:ascii="Times New Roman" w:hAnsi="Times New Roman" w:cs="Times New Roman"/>
          <w:color w:val="000000"/>
          <w:sz w:val="28"/>
          <w:szCs w:val="28"/>
        </w:rPr>
      </w:pPr>
    </w:p>
    <w:p w:rsidR="00ED7603" w:rsidRDefault="00ED7603" w:rsidP="00ED7603">
      <w:pPr>
        <w:autoSpaceDE w:val="0"/>
        <w:autoSpaceDN w:val="0"/>
        <w:adjustRightInd w:val="0"/>
        <w:spacing w:after="0" w:line="360" w:lineRule="auto"/>
        <w:jc w:val="both"/>
        <w:rPr>
          <w:rFonts w:ascii="Times New Roman" w:hAnsi="Times New Roman" w:cs="Times New Roman"/>
          <w:color w:val="000000"/>
          <w:sz w:val="28"/>
          <w:szCs w:val="28"/>
        </w:rPr>
      </w:pPr>
    </w:p>
    <w:p w:rsidR="00CD62BA" w:rsidRPr="004E1026" w:rsidRDefault="00ED7603" w:rsidP="00ED7603">
      <w:pPr>
        <w:autoSpaceDE w:val="0"/>
        <w:autoSpaceDN w:val="0"/>
        <w:adjustRightInd w:val="0"/>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CD62BA" w:rsidRPr="004E1026">
        <w:rPr>
          <w:rFonts w:ascii="Times New Roman" w:hAnsi="Times New Roman" w:cs="Times New Roman"/>
          <w:color w:val="000000"/>
          <w:sz w:val="28"/>
          <w:szCs w:val="28"/>
        </w:rPr>
        <w:t>Приложение В</w:t>
      </w:r>
    </w:p>
    <w:p w:rsidR="00CD62BA" w:rsidRPr="004E1026" w:rsidRDefault="00CD62BA" w:rsidP="004E1026">
      <w:pPr>
        <w:autoSpaceDE w:val="0"/>
        <w:autoSpaceDN w:val="0"/>
        <w:adjustRightInd w:val="0"/>
        <w:spacing w:after="0" w:line="360" w:lineRule="auto"/>
        <w:jc w:val="center"/>
        <w:rPr>
          <w:rFonts w:ascii="Times New Roman" w:hAnsi="Times New Roman" w:cs="Times New Roman"/>
          <w:color w:val="000000"/>
          <w:sz w:val="28"/>
          <w:szCs w:val="28"/>
        </w:rPr>
      </w:pPr>
      <w:r w:rsidRPr="004E1026">
        <w:rPr>
          <w:rFonts w:ascii="Times New Roman" w:hAnsi="Times New Roman" w:cs="Times New Roman"/>
          <w:color w:val="000000"/>
          <w:sz w:val="28"/>
          <w:szCs w:val="28"/>
        </w:rPr>
        <w:t>Индикаторы финансовой устойчивости</w:t>
      </w:r>
    </w:p>
    <w:p w:rsidR="00CD62BA" w:rsidRDefault="00CD62BA" w:rsidP="004E1026">
      <w:pPr>
        <w:autoSpaceDE w:val="0"/>
        <w:autoSpaceDN w:val="0"/>
        <w:adjustRightInd w:val="0"/>
        <w:spacing w:after="0" w:line="360" w:lineRule="auto"/>
        <w:jc w:val="center"/>
        <w:rPr>
          <w:rFonts w:ascii="Times New Roman" w:hAnsi="Times New Roman" w:cs="Times New Roman"/>
          <w:color w:val="000000"/>
          <w:sz w:val="28"/>
          <w:szCs w:val="28"/>
        </w:rPr>
      </w:pPr>
      <w:r w:rsidRPr="004E1026">
        <w:rPr>
          <w:rFonts w:ascii="Times New Roman" w:hAnsi="Times New Roman" w:cs="Times New Roman"/>
          <w:color w:val="000000"/>
          <w:sz w:val="28"/>
          <w:szCs w:val="28"/>
        </w:rPr>
        <w:t>ЗАО «ИнфокомЭксим» за 2011-2013 годы</w:t>
      </w:r>
    </w:p>
    <w:p w:rsidR="00ED7603" w:rsidRDefault="00ED7603" w:rsidP="004E1026">
      <w:pPr>
        <w:autoSpaceDE w:val="0"/>
        <w:autoSpaceDN w:val="0"/>
        <w:adjustRightInd w:val="0"/>
        <w:spacing w:after="0" w:line="360" w:lineRule="auto"/>
        <w:jc w:val="center"/>
        <w:rPr>
          <w:rFonts w:ascii="Times New Roman" w:hAnsi="Times New Roman" w:cs="Times New Roman"/>
          <w:color w:val="000000"/>
          <w:sz w:val="28"/>
          <w:szCs w:val="28"/>
        </w:rPr>
      </w:pPr>
    </w:p>
    <w:tbl>
      <w:tblPr>
        <w:tblW w:w="97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27"/>
        <w:gridCol w:w="1276"/>
        <w:gridCol w:w="993"/>
        <w:gridCol w:w="993"/>
        <w:gridCol w:w="1134"/>
        <w:gridCol w:w="898"/>
        <w:gridCol w:w="898"/>
        <w:gridCol w:w="978"/>
      </w:tblGrid>
      <w:tr w:rsidR="00ED7603" w:rsidRPr="00ED7603" w:rsidTr="00FA6CA9">
        <w:trPr>
          <w:jc w:val="center"/>
        </w:trPr>
        <w:tc>
          <w:tcPr>
            <w:tcW w:w="2627" w:type="dxa"/>
            <w:vMerge w:val="restart"/>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Показатели</w:t>
            </w:r>
          </w:p>
        </w:tc>
        <w:tc>
          <w:tcPr>
            <w:tcW w:w="1276" w:type="dxa"/>
            <w:vMerge w:val="restart"/>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Расчет (строки баланса)</w:t>
            </w:r>
          </w:p>
        </w:tc>
        <w:tc>
          <w:tcPr>
            <w:tcW w:w="993" w:type="dxa"/>
            <w:vMerge w:val="restart"/>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На начало 2012 года</w:t>
            </w:r>
          </w:p>
        </w:tc>
        <w:tc>
          <w:tcPr>
            <w:tcW w:w="993" w:type="dxa"/>
            <w:vMerge w:val="restart"/>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На начало 2013 года</w:t>
            </w:r>
          </w:p>
        </w:tc>
        <w:tc>
          <w:tcPr>
            <w:tcW w:w="1134" w:type="dxa"/>
            <w:vMerge w:val="restart"/>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На начало 2014 года</w:t>
            </w:r>
          </w:p>
        </w:tc>
        <w:tc>
          <w:tcPr>
            <w:tcW w:w="1796" w:type="dxa"/>
            <w:gridSpan w:val="2"/>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Отклонение, (+;-)</w:t>
            </w:r>
          </w:p>
        </w:tc>
        <w:tc>
          <w:tcPr>
            <w:tcW w:w="978" w:type="dxa"/>
            <w:vMerge w:val="restart"/>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Рекомендуемое значение</w:t>
            </w:r>
          </w:p>
        </w:tc>
      </w:tr>
      <w:tr w:rsidR="00ED7603" w:rsidRPr="00ED7603" w:rsidTr="00FA6CA9">
        <w:trPr>
          <w:jc w:val="center"/>
        </w:trPr>
        <w:tc>
          <w:tcPr>
            <w:tcW w:w="2627" w:type="dxa"/>
            <w:vMerge/>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tc>
        <w:tc>
          <w:tcPr>
            <w:tcW w:w="1276" w:type="dxa"/>
            <w:vMerge/>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tc>
        <w:tc>
          <w:tcPr>
            <w:tcW w:w="993" w:type="dxa"/>
            <w:vMerge/>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tc>
        <w:tc>
          <w:tcPr>
            <w:tcW w:w="993" w:type="dxa"/>
            <w:vMerge/>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tc>
        <w:tc>
          <w:tcPr>
            <w:tcW w:w="1134" w:type="dxa"/>
            <w:vMerge/>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tc>
        <w:tc>
          <w:tcPr>
            <w:tcW w:w="898" w:type="dxa"/>
          </w:tcPr>
          <w:p w:rsidR="00ED7603" w:rsidRPr="00ED7603" w:rsidRDefault="00ED7603" w:rsidP="00ED7603">
            <w:pPr>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ED7603">
              <w:rPr>
                <w:rFonts w:ascii="Times New Roman" w:eastAsia="Times New Roman" w:hAnsi="Times New Roman" w:cs="Times New Roman"/>
                <w:sz w:val="18"/>
                <w:szCs w:val="18"/>
                <w:lang w:eastAsia="ar-SA"/>
              </w:rPr>
              <w:t>Начало 2013/начало 2012</w:t>
            </w:r>
          </w:p>
        </w:tc>
        <w:tc>
          <w:tcPr>
            <w:tcW w:w="898" w:type="dxa"/>
          </w:tcPr>
          <w:p w:rsidR="00ED7603" w:rsidRPr="00ED7603" w:rsidRDefault="00ED7603" w:rsidP="00ED7603">
            <w:pPr>
              <w:overflowPunct w:val="0"/>
              <w:autoSpaceDE w:val="0"/>
              <w:spacing w:after="0" w:line="240" w:lineRule="auto"/>
              <w:jc w:val="center"/>
              <w:textAlignment w:val="baseline"/>
              <w:rPr>
                <w:rFonts w:ascii="Times New Roman" w:eastAsia="Times New Roman" w:hAnsi="Times New Roman" w:cs="Times New Roman"/>
                <w:sz w:val="18"/>
                <w:szCs w:val="18"/>
                <w:lang w:eastAsia="ar-SA"/>
              </w:rPr>
            </w:pPr>
            <w:r w:rsidRPr="00ED7603">
              <w:rPr>
                <w:rFonts w:ascii="Times New Roman" w:eastAsia="Times New Roman" w:hAnsi="Times New Roman" w:cs="Times New Roman"/>
                <w:sz w:val="18"/>
                <w:szCs w:val="18"/>
                <w:lang w:eastAsia="ar-SA"/>
              </w:rPr>
              <w:t>Начало 2014/начало 2013</w:t>
            </w:r>
          </w:p>
        </w:tc>
        <w:tc>
          <w:tcPr>
            <w:tcW w:w="978" w:type="dxa"/>
            <w:vMerge/>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tc>
      </w:tr>
      <w:tr w:rsidR="00ED7603" w:rsidRPr="00ED7603" w:rsidTr="00FA6CA9">
        <w:trPr>
          <w:jc w:val="center"/>
        </w:trPr>
        <w:tc>
          <w:tcPr>
            <w:tcW w:w="2627"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1</w:t>
            </w:r>
          </w:p>
        </w:tc>
        <w:tc>
          <w:tcPr>
            <w:tcW w:w="1276"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2</w:t>
            </w:r>
          </w:p>
        </w:tc>
        <w:tc>
          <w:tcPr>
            <w:tcW w:w="993"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3</w:t>
            </w:r>
          </w:p>
        </w:tc>
        <w:tc>
          <w:tcPr>
            <w:tcW w:w="993"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4</w:t>
            </w:r>
          </w:p>
        </w:tc>
        <w:tc>
          <w:tcPr>
            <w:tcW w:w="1134"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5</w:t>
            </w:r>
          </w:p>
        </w:tc>
        <w:tc>
          <w:tcPr>
            <w:tcW w:w="898" w:type="dxa"/>
          </w:tcPr>
          <w:p w:rsidR="00ED7603" w:rsidRPr="00ED7603" w:rsidRDefault="00ED7603" w:rsidP="00ED7603">
            <w:pPr>
              <w:overflowPunct w:val="0"/>
              <w:autoSpaceDE w:val="0"/>
              <w:spacing w:after="0" w:line="240" w:lineRule="auto"/>
              <w:jc w:val="center"/>
              <w:textAlignment w:val="baseline"/>
              <w:rPr>
                <w:rFonts w:ascii="Times New Roman" w:eastAsia="Times New Roman" w:hAnsi="Times New Roman" w:cs="Times New Roman"/>
                <w:sz w:val="24"/>
                <w:szCs w:val="24"/>
                <w:lang w:eastAsia="ar-SA"/>
              </w:rPr>
            </w:pPr>
            <w:r w:rsidRPr="00ED7603">
              <w:rPr>
                <w:rFonts w:ascii="Times New Roman" w:eastAsia="Times New Roman" w:hAnsi="Times New Roman" w:cs="Times New Roman"/>
                <w:sz w:val="24"/>
                <w:szCs w:val="24"/>
                <w:lang w:eastAsia="ar-SA"/>
              </w:rPr>
              <w:t>6</w:t>
            </w:r>
          </w:p>
        </w:tc>
        <w:tc>
          <w:tcPr>
            <w:tcW w:w="898" w:type="dxa"/>
          </w:tcPr>
          <w:p w:rsidR="00ED7603" w:rsidRPr="00ED7603" w:rsidRDefault="00ED7603" w:rsidP="00ED7603">
            <w:pPr>
              <w:overflowPunct w:val="0"/>
              <w:autoSpaceDE w:val="0"/>
              <w:spacing w:after="0" w:line="240" w:lineRule="auto"/>
              <w:jc w:val="center"/>
              <w:textAlignment w:val="baseline"/>
              <w:rPr>
                <w:rFonts w:ascii="Times New Roman" w:eastAsia="Times New Roman" w:hAnsi="Times New Roman" w:cs="Times New Roman"/>
                <w:sz w:val="24"/>
                <w:szCs w:val="24"/>
                <w:lang w:eastAsia="ar-SA"/>
              </w:rPr>
            </w:pPr>
            <w:r w:rsidRPr="00ED7603">
              <w:rPr>
                <w:rFonts w:ascii="Times New Roman" w:eastAsia="Times New Roman" w:hAnsi="Times New Roman" w:cs="Times New Roman"/>
                <w:sz w:val="24"/>
                <w:szCs w:val="24"/>
                <w:lang w:eastAsia="ar-SA"/>
              </w:rPr>
              <w:t>7</w:t>
            </w:r>
          </w:p>
        </w:tc>
        <w:tc>
          <w:tcPr>
            <w:tcW w:w="978"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8</w:t>
            </w:r>
          </w:p>
        </w:tc>
      </w:tr>
      <w:tr w:rsidR="00ED7603" w:rsidRPr="00ED7603" w:rsidTr="00FA6CA9">
        <w:trPr>
          <w:jc w:val="center"/>
        </w:trPr>
        <w:tc>
          <w:tcPr>
            <w:tcW w:w="2627" w:type="dxa"/>
          </w:tcPr>
          <w:p w:rsidR="00ED7603" w:rsidRPr="00ED7603" w:rsidRDefault="00ED7603" w:rsidP="00ED7603">
            <w:pPr>
              <w:numPr>
                <w:ilvl w:val="12"/>
                <w:numId w:val="0"/>
              </w:numPr>
              <w:spacing w:after="0" w:line="240" w:lineRule="auto"/>
              <w:jc w:val="both"/>
              <w:rPr>
                <w:rFonts w:ascii="Times New Roman" w:hAnsi="Times New Roman"/>
                <w:color w:val="000000" w:themeColor="text1"/>
                <w:sz w:val="24"/>
                <w:szCs w:val="24"/>
              </w:rPr>
            </w:pPr>
            <w:r w:rsidRPr="00ED7603">
              <w:rPr>
                <w:rFonts w:ascii="Times New Roman" w:hAnsi="Times New Roman"/>
                <w:color w:val="000000" w:themeColor="text1"/>
                <w:sz w:val="24"/>
                <w:szCs w:val="24"/>
              </w:rPr>
              <w:t>1. Коэффициент соотношения заемных и собственных средств</w:t>
            </w:r>
          </w:p>
        </w:tc>
        <w:tc>
          <w:tcPr>
            <w:tcW w:w="1276" w:type="dxa"/>
          </w:tcPr>
          <w:p w:rsidR="00ED7603" w:rsidRPr="00ED7603" w:rsidRDefault="00ED7603" w:rsidP="00ED7603">
            <w:pPr>
              <w:spacing w:after="0" w:line="240" w:lineRule="auto"/>
              <w:jc w:val="center"/>
              <w:rPr>
                <w:rFonts w:ascii="Times New Roman" w:hAnsi="Times New Roman"/>
                <w:color w:val="000000" w:themeColor="text1"/>
              </w:rPr>
            </w:pPr>
            <w:r w:rsidRPr="00ED7603">
              <w:rPr>
                <w:rFonts w:ascii="Times New Roman" w:hAnsi="Times New Roman"/>
                <w:color w:val="000000" w:themeColor="text1"/>
              </w:rPr>
              <w:t>(стр.1400+стр.1500) / стр.1300</w:t>
            </w:r>
          </w:p>
        </w:tc>
        <w:tc>
          <w:tcPr>
            <w:tcW w:w="993"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5,997</w:t>
            </w:r>
          </w:p>
        </w:tc>
        <w:tc>
          <w:tcPr>
            <w:tcW w:w="993"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2,853</w:t>
            </w:r>
          </w:p>
        </w:tc>
        <w:tc>
          <w:tcPr>
            <w:tcW w:w="1134"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8,943</w:t>
            </w:r>
          </w:p>
        </w:tc>
        <w:tc>
          <w:tcPr>
            <w:tcW w:w="898"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-3,144</w:t>
            </w:r>
          </w:p>
        </w:tc>
        <w:tc>
          <w:tcPr>
            <w:tcW w:w="898"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6,09</w:t>
            </w:r>
          </w:p>
        </w:tc>
        <w:tc>
          <w:tcPr>
            <w:tcW w:w="978"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 1</w:t>
            </w:r>
          </w:p>
        </w:tc>
      </w:tr>
      <w:tr w:rsidR="00ED7603" w:rsidRPr="00ED7603" w:rsidTr="00FA6CA9">
        <w:trPr>
          <w:jc w:val="center"/>
        </w:trPr>
        <w:tc>
          <w:tcPr>
            <w:tcW w:w="2627" w:type="dxa"/>
          </w:tcPr>
          <w:p w:rsidR="00ED7603" w:rsidRPr="00ED7603" w:rsidRDefault="00ED7603" w:rsidP="00ED7603">
            <w:pPr>
              <w:numPr>
                <w:ilvl w:val="12"/>
                <w:numId w:val="0"/>
              </w:numPr>
              <w:spacing w:after="0" w:line="240" w:lineRule="auto"/>
              <w:jc w:val="both"/>
              <w:rPr>
                <w:rFonts w:ascii="Times New Roman" w:hAnsi="Times New Roman"/>
                <w:color w:val="000000" w:themeColor="text1"/>
                <w:sz w:val="24"/>
                <w:szCs w:val="24"/>
              </w:rPr>
            </w:pPr>
            <w:r w:rsidRPr="00ED7603">
              <w:rPr>
                <w:rFonts w:ascii="Times New Roman" w:hAnsi="Times New Roman"/>
                <w:color w:val="000000" w:themeColor="text1"/>
                <w:sz w:val="24"/>
                <w:szCs w:val="24"/>
              </w:rPr>
              <w:t>2. Коэффициент обеспеченности собственными источниками финансирования</w:t>
            </w:r>
          </w:p>
        </w:tc>
        <w:tc>
          <w:tcPr>
            <w:tcW w:w="1276" w:type="dxa"/>
          </w:tcPr>
          <w:p w:rsidR="00ED7603" w:rsidRPr="00ED7603" w:rsidRDefault="00ED7603" w:rsidP="00ED7603">
            <w:pPr>
              <w:spacing w:after="0" w:line="240" w:lineRule="auto"/>
              <w:jc w:val="center"/>
              <w:rPr>
                <w:rFonts w:ascii="Times New Roman" w:hAnsi="Times New Roman"/>
                <w:color w:val="000000" w:themeColor="text1"/>
              </w:rPr>
            </w:pPr>
            <w:r w:rsidRPr="00ED7603">
              <w:rPr>
                <w:rFonts w:ascii="Times New Roman" w:hAnsi="Times New Roman"/>
                <w:color w:val="000000" w:themeColor="text1"/>
              </w:rPr>
              <w:t>(стр.1300-стр.1100) / стр.1200</w:t>
            </w:r>
          </w:p>
        </w:tc>
        <w:tc>
          <w:tcPr>
            <w:tcW w:w="993" w:type="dxa"/>
          </w:tcPr>
          <w:p w:rsidR="00ED7603" w:rsidRPr="00ED7603" w:rsidRDefault="00ED7603" w:rsidP="00ED7603">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ED7603">
              <w:rPr>
                <w:rFonts w:ascii="Times New Roman" w:eastAsia="Times New Roman" w:hAnsi="Times New Roman" w:cs="Times New Roman"/>
                <w:sz w:val="24"/>
                <w:szCs w:val="20"/>
                <w:lang w:eastAsia="ar-SA"/>
              </w:rPr>
              <w:t xml:space="preserve"> 0,142</w:t>
            </w:r>
          </w:p>
        </w:tc>
        <w:tc>
          <w:tcPr>
            <w:tcW w:w="993" w:type="dxa"/>
          </w:tcPr>
          <w:p w:rsidR="00ED7603" w:rsidRPr="00ED7603" w:rsidRDefault="00ED7603" w:rsidP="00ED7603">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ED7603">
              <w:rPr>
                <w:rFonts w:ascii="Times New Roman" w:eastAsia="Times New Roman" w:hAnsi="Times New Roman" w:cs="Times New Roman"/>
                <w:sz w:val="24"/>
                <w:szCs w:val="20"/>
                <w:lang w:eastAsia="ar-SA"/>
              </w:rPr>
              <w:t>0,257</w:t>
            </w:r>
          </w:p>
        </w:tc>
        <w:tc>
          <w:tcPr>
            <w:tcW w:w="1134" w:type="dxa"/>
          </w:tcPr>
          <w:p w:rsidR="00ED7603" w:rsidRPr="00ED7603" w:rsidRDefault="00ED7603" w:rsidP="00ED7603">
            <w:pPr>
              <w:overflowPunct w:val="0"/>
              <w:autoSpaceDE w:val="0"/>
              <w:spacing w:after="0" w:line="240" w:lineRule="auto"/>
              <w:jc w:val="center"/>
              <w:textAlignment w:val="baseline"/>
              <w:rPr>
                <w:rFonts w:ascii="Times New Roman" w:eastAsia="Times New Roman" w:hAnsi="Times New Roman" w:cs="Times New Roman"/>
                <w:sz w:val="24"/>
                <w:szCs w:val="20"/>
                <w:lang w:eastAsia="ar-SA"/>
              </w:rPr>
            </w:pPr>
            <w:r w:rsidRPr="00ED7603">
              <w:rPr>
                <w:rFonts w:ascii="Times New Roman" w:eastAsia="Times New Roman" w:hAnsi="Times New Roman" w:cs="Times New Roman"/>
                <w:sz w:val="24"/>
                <w:szCs w:val="20"/>
                <w:lang w:eastAsia="ar-SA"/>
              </w:rPr>
              <w:t>0,100</w:t>
            </w:r>
          </w:p>
        </w:tc>
        <w:tc>
          <w:tcPr>
            <w:tcW w:w="898"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0,115</w:t>
            </w:r>
          </w:p>
        </w:tc>
        <w:tc>
          <w:tcPr>
            <w:tcW w:w="898"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-0,157</w:t>
            </w:r>
          </w:p>
        </w:tc>
        <w:tc>
          <w:tcPr>
            <w:tcW w:w="978"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=0,6:0,8</w:t>
            </w:r>
          </w:p>
        </w:tc>
      </w:tr>
      <w:tr w:rsidR="00ED7603" w:rsidRPr="00ED7603" w:rsidTr="00FA6CA9">
        <w:trPr>
          <w:jc w:val="center"/>
        </w:trPr>
        <w:tc>
          <w:tcPr>
            <w:tcW w:w="2627" w:type="dxa"/>
          </w:tcPr>
          <w:p w:rsidR="00ED7603" w:rsidRPr="00ED7603" w:rsidRDefault="00ED7603" w:rsidP="00ED7603">
            <w:pPr>
              <w:numPr>
                <w:ilvl w:val="12"/>
                <w:numId w:val="0"/>
              </w:numPr>
              <w:spacing w:after="0" w:line="240" w:lineRule="auto"/>
              <w:jc w:val="both"/>
              <w:rPr>
                <w:rFonts w:ascii="Times New Roman" w:hAnsi="Times New Roman"/>
                <w:color w:val="000000" w:themeColor="text1"/>
                <w:sz w:val="24"/>
                <w:szCs w:val="24"/>
              </w:rPr>
            </w:pPr>
            <w:r w:rsidRPr="00ED7603">
              <w:rPr>
                <w:rFonts w:ascii="Times New Roman" w:hAnsi="Times New Roman"/>
                <w:color w:val="000000" w:themeColor="text1"/>
                <w:sz w:val="24"/>
                <w:szCs w:val="24"/>
              </w:rPr>
              <w:t>3. Коэффициент финансовой независимости</w:t>
            </w:r>
          </w:p>
        </w:tc>
        <w:tc>
          <w:tcPr>
            <w:tcW w:w="1276" w:type="dxa"/>
          </w:tcPr>
          <w:p w:rsidR="00ED7603" w:rsidRPr="00ED7603" w:rsidRDefault="00ED7603" w:rsidP="00ED7603">
            <w:pPr>
              <w:spacing w:after="0" w:line="240" w:lineRule="auto"/>
              <w:jc w:val="both"/>
              <w:rPr>
                <w:rFonts w:ascii="Times New Roman" w:hAnsi="Times New Roman"/>
                <w:color w:val="000000" w:themeColor="text1"/>
              </w:rPr>
            </w:pPr>
            <w:r w:rsidRPr="00ED7603">
              <w:rPr>
                <w:rFonts w:ascii="Times New Roman" w:hAnsi="Times New Roman"/>
                <w:color w:val="000000" w:themeColor="text1"/>
              </w:rPr>
              <w:t>стр.1300 / стр.1600</w:t>
            </w:r>
          </w:p>
        </w:tc>
        <w:tc>
          <w:tcPr>
            <w:tcW w:w="993"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0,167</w:t>
            </w:r>
          </w:p>
        </w:tc>
        <w:tc>
          <w:tcPr>
            <w:tcW w:w="993"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0,350</w:t>
            </w:r>
          </w:p>
        </w:tc>
        <w:tc>
          <w:tcPr>
            <w:tcW w:w="1134"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0,112</w:t>
            </w:r>
          </w:p>
        </w:tc>
        <w:tc>
          <w:tcPr>
            <w:tcW w:w="898"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0,183</w:t>
            </w:r>
          </w:p>
        </w:tc>
        <w:tc>
          <w:tcPr>
            <w:tcW w:w="898"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-0,238</w:t>
            </w:r>
          </w:p>
        </w:tc>
        <w:tc>
          <w:tcPr>
            <w:tcW w:w="978"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 0,5</w:t>
            </w:r>
          </w:p>
        </w:tc>
      </w:tr>
      <w:tr w:rsidR="00ED7603" w:rsidRPr="00ED7603" w:rsidTr="00FA6CA9">
        <w:trPr>
          <w:jc w:val="center"/>
        </w:trPr>
        <w:tc>
          <w:tcPr>
            <w:tcW w:w="2627" w:type="dxa"/>
          </w:tcPr>
          <w:p w:rsidR="00ED7603" w:rsidRPr="00ED7603" w:rsidRDefault="00ED7603" w:rsidP="00ED7603">
            <w:pPr>
              <w:numPr>
                <w:ilvl w:val="12"/>
                <w:numId w:val="0"/>
              </w:numPr>
              <w:spacing w:after="0" w:line="240" w:lineRule="auto"/>
              <w:jc w:val="both"/>
              <w:rPr>
                <w:rFonts w:ascii="Times New Roman" w:hAnsi="Times New Roman"/>
                <w:color w:val="000000" w:themeColor="text1"/>
                <w:sz w:val="24"/>
                <w:szCs w:val="24"/>
              </w:rPr>
            </w:pPr>
            <w:r w:rsidRPr="00ED7603">
              <w:rPr>
                <w:rFonts w:ascii="Times New Roman" w:hAnsi="Times New Roman"/>
                <w:color w:val="000000" w:themeColor="text1"/>
                <w:sz w:val="24"/>
                <w:szCs w:val="24"/>
              </w:rPr>
              <w:t>4. Коэффициент финансирования</w:t>
            </w:r>
          </w:p>
        </w:tc>
        <w:tc>
          <w:tcPr>
            <w:tcW w:w="1276" w:type="dxa"/>
          </w:tcPr>
          <w:p w:rsidR="00ED7603" w:rsidRPr="00ED7603" w:rsidRDefault="00ED7603" w:rsidP="00ED7603">
            <w:pPr>
              <w:spacing w:after="0" w:line="240" w:lineRule="auto"/>
              <w:jc w:val="center"/>
              <w:rPr>
                <w:rFonts w:ascii="Times New Roman" w:hAnsi="Times New Roman"/>
                <w:color w:val="000000" w:themeColor="text1"/>
              </w:rPr>
            </w:pPr>
            <w:r w:rsidRPr="00ED7603">
              <w:rPr>
                <w:rFonts w:ascii="Times New Roman" w:hAnsi="Times New Roman"/>
                <w:color w:val="000000" w:themeColor="text1"/>
              </w:rPr>
              <w:t>стр.1300 / (стр.1400+стр.1500)</w:t>
            </w:r>
          </w:p>
        </w:tc>
        <w:tc>
          <w:tcPr>
            <w:tcW w:w="993"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 xml:space="preserve"> 0,167</w:t>
            </w:r>
          </w:p>
        </w:tc>
        <w:tc>
          <w:tcPr>
            <w:tcW w:w="993"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0,351</w:t>
            </w:r>
          </w:p>
        </w:tc>
        <w:tc>
          <w:tcPr>
            <w:tcW w:w="1134"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0,112</w:t>
            </w:r>
          </w:p>
        </w:tc>
        <w:tc>
          <w:tcPr>
            <w:tcW w:w="898"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0,184</w:t>
            </w:r>
          </w:p>
        </w:tc>
        <w:tc>
          <w:tcPr>
            <w:tcW w:w="898"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-0,239</w:t>
            </w:r>
          </w:p>
        </w:tc>
        <w:tc>
          <w:tcPr>
            <w:tcW w:w="978"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=1</w:t>
            </w:r>
          </w:p>
        </w:tc>
      </w:tr>
      <w:tr w:rsidR="00ED7603" w:rsidRPr="00ED7603" w:rsidTr="00FA6CA9">
        <w:trPr>
          <w:jc w:val="center"/>
        </w:trPr>
        <w:tc>
          <w:tcPr>
            <w:tcW w:w="2627" w:type="dxa"/>
          </w:tcPr>
          <w:p w:rsidR="00ED7603" w:rsidRPr="00ED7603" w:rsidRDefault="00ED7603" w:rsidP="00ED7603">
            <w:pPr>
              <w:numPr>
                <w:ilvl w:val="12"/>
                <w:numId w:val="0"/>
              </w:numPr>
              <w:spacing w:after="0" w:line="240" w:lineRule="auto"/>
              <w:jc w:val="both"/>
              <w:rPr>
                <w:rFonts w:ascii="Times New Roman" w:hAnsi="Times New Roman"/>
                <w:color w:val="000000" w:themeColor="text1"/>
                <w:sz w:val="24"/>
                <w:szCs w:val="24"/>
              </w:rPr>
            </w:pPr>
            <w:r w:rsidRPr="00ED7603">
              <w:rPr>
                <w:rFonts w:ascii="Times New Roman" w:hAnsi="Times New Roman"/>
                <w:color w:val="000000" w:themeColor="text1"/>
                <w:sz w:val="24"/>
                <w:szCs w:val="24"/>
              </w:rPr>
              <w:t>5. Коэффициент маневренности собственных средств</w:t>
            </w:r>
          </w:p>
        </w:tc>
        <w:tc>
          <w:tcPr>
            <w:tcW w:w="1276" w:type="dxa"/>
          </w:tcPr>
          <w:p w:rsidR="00ED7603" w:rsidRPr="00ED7603" w:rsidRDefault="00ED7603" w:rsidP="00ED7603">
            <w:pPr>
              <w:spacing w:after="0" w:line="240" w:lineRule="auto"/>
              <w:jc w:val="both"/>
              <w:rPr>
                <w:rFonts w:ascii="Times New Roman" w:hAnsi="Times New Roman"/>
                <w:color w:val="000000" w:themeColor="text1"/>
              </w:rPr>
            </w:pPr>
            <w:r w:rsidRPr="00ED7603">
              <w:rPr>
                <w:rFonts w:ascii="Times New Roman" w:hAnsi="Times New Roman"/>
                <w:color w:val="000000" w:themeColor="text1"/>
              </w:rPr>
              <w:t>(стр.1300+стр.1400-</w:t>
            </w:r>
          </w:p>
          <w:p w:rsidR="00ED7603" w:rsidRPr="00ED7603" w:rsidRDefault="00ED7603" w:rsidP="00ED7603">
            <w:pPr>
              <w:spacing w:after="0" w:line="240" w:lineRule="auto"/>
              <w:jc w:val="center"/>
              <w:rPr>
                <w:rFonts w:ascii="Times New Roman" w:hAnsi="Times New Roman"/>
                <w:color w:val="000000" w:themeColor="text1"/>
              </w:rPr>
            </w:pPr>
            <w:r w:rsidRPr="00ED7603">
              <w:rPr>
                <w:rFonts w:ascii="Times New Roman" w:hAnsi="Times New Roman"/>
                <w:color w:val="000000" w:themeColor="text1"/>
              </w:rPr>
              <w:t>-стр.1100 / стр.1300</w:t>
            </w:r>
          </w:p>
        </w:tc>
        <w:tc>
          <w:tcPr>
            <w:tcW w:w="993"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0,996</w:t>
            </w:r>
          </w:p>
        </w:tc>
        <w:tc>
          <w:tcPr>
            <w:tcW w:w="993"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0,988</w:t>
            </w:r>
          </w:p>
        </w:tc>
        <w:tc>
          <w:tcPr>
            <w:tcW w:w="1134"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0,998</w:t>
            </w:r>
          </w:p>
        </w:tc>
        <w:tc>
          <w:tcPr>
            <w:tcW w:w="898"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-0,008</w:t>
            </w:r>
          </w:p>
        </w:tc>
        <w:tc>
          <w:tcPr>
            <w:tcW w:w="898"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0,01</w:t>
            </w:r>
          </w:p>
        </w:tc>
        <w:tc>
          <w:tcPr>
            <w:tcW w:w="978"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Оптимально 0,5</w:t>
            </w:r>
          </w:p>
        </w:tc>
      </w:tr>
      <w:tr w:rsidR="00ED7603" w:rsidRPr="00ED7603" w:rsidTr="00FA6CA9">
        <w:trPr>
          <w:jc w:val="center"/>
        </w:trPr>
        <w:tc>
          <w:tcPr>
            <w:tcW w:w="2627" w:type="dxa"/>
            <w:tcBorders>
              <w:bottom w:val="nil"/>
            </w:tcBorders>
          </w:tcPr>
          <w:p w:rsidR="00ED7603" w:rsidRPr="00ED7603" w:rsidRDefault="00ED7603" w:rsidP="00ED7603">
            <w:pPr>
              <w:numPr>
                <w:ilvl w:val="12"/>
                <w:numId w:val="0"/>
              </w:numPr>
              <w:spacing w:after="0" w:line="240" w:lineRule="auto"/>
              <w:jc w:val="both"/>
              <w:rPr>
                <w:rFonts w:ascii="Times New Roman" w:hAnsi="Times New Roman"/>
                <w:color w:val="000000" w:themeColor="text1"/>
                <w:sz w:val="24"/>
                <w:szCs w:val="24"/>
              </w:rPr>
            </w:pPr>
            <w:r w:rsidRPr="00ED7603">
              <w:rPr>
                <w:rFonts w:ascii="Times New Roman" w:hAnsi="Times New Roman"/>
                <w:color w:val="000000" w:themeColor="text1"/>
                <w:sz w:val="24"/>
                <w:szCs w:val="24"/>
              </w:rPr>
              <w:t>6. Коэффициент привлечения заемных средств</w:t>
            </w:r>
          </w:p>
        </w:tc>
        <w:tc>
          <w:tcPr>
            <w:tcW w:w="1276" w:type="dxa"/>
            <w:tcBorders>
              <w:bottom w:val="nil"/>
            </w:tcBorders>
          </w:tcPr>
          <w:p w:rsidR="00ED7603" w:rsidRPr="00ED7603" w:rsidRDefault="00ED7603" w:rsidP="00ED7603">
            <w:pPr>
              <w:spacing w:after="0" w:line="240" w:lineRule="auto"/>
              <w:jc w:val="both"/>
              <w:rPr>
                <w:rFonts w:ascii="Times New Roman" w:hAnsi="Times New Roman"/>
                <w:color w:val="000000" w:themeColor="text1"/>
              </w:rPr>
            </w:pPr>
            <w:r w:rsidRPr="00ED7603">
              <w:rPr>
                <w:rFonts w:ascii="Times New Roman" w:hAnsi="Times New Roman"/>
                <w:color w:val="000000" w:themeColor="text1"/>
              </w:rPr>
              <w:t>стр.1400 / (стр.1300+стр.1400)</w:t>
            </w:r>
          </w:p>
        </w:tc>
        <w:tc>
          <w:tcPr>
            <w:tcW w:w="993" w:type="dxa"/>
            <w:tcBorders>
              <w:bottom w:val="nil"/>
            </w:tcBorders>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0</w:t>
            </w:r>
          </w:p>
        </w:tc>
        <w:tc>
          <w:tcPr>
            <w:tcW w:w="993" w:type="dxa"/>
            <w:tcBorders>
              <w:bottom w:val="nil"/>
            </w:tcBorders>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0</w:t>
            </w:r>
          </w:p>
        </w:tc>
        <w:tc>
          <w:tcPr>
            <w:tcW w:w="1134" w:type="dxa"/>
            <w:tcBorders>
              <w:bottom w:val="nil"/>
            </w:tcBorders>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0</w:t>
            </w:r>
          </w:p>
        </w:tc>
        <w:tc>
          <w:tcPr>
            <w:tcW w:w="898" w:type="dxa"/>
            <w:tcBorders>
              <w:bottom w:val="nil"/>
            </w:tcBorders>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0</w:t>
            </w:r>
          </w:p>
        </w:tc>
        <w:tc>
          <w:tcPr>
            <w:tcW w:w="898" w:type="dxa"/>
            <w:tcBorders>
              <w:bottom w:val="nil"/>
            </w:tcBorders>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0</w:t>
            </w:r>
          </w:p>
        </w:tc>
        <w:tc>
          <w:tcPr>
            <w:tcW w:w="978" w:type="dxa"/>
            <w:tcBorders>
              <w:bottom w:val="nil"/>
            </w:tcBorders>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w:t>
            </w:r>
          </w:p>
        </w:tc>
      </w:tr>
      <w:tr w:rsidR="00ED7603" w:rsidRPr="00ED7603" w:rsidTr="00FA6CA9">
        <w:trPr>
          <w:jc w:val="center"/>
        </w:trPr>
        <w:tc>
          <w:tcPr>
            <w:tcW w:w="2627" w:type="dxa"/>
          </w:tcPr>
          <w:p w:rsidR="00ED7603" w:rsidRPr="00ED7603" w:rsidRDefault="00ED7603" w:rsidP="00ED7603">
            <w:pPr>
              <w:numPr>
                <w:ilvl w:val="12"/>
                <w:numId w:val="0"/>
              </w:numPr>
              <w:spacing w:after="0" w:line="240" w:lineRule="auto"/>
              <w:jc w:val="both"/>
              <w:rPr>
                <w:rFonts w:ascii="Times New Roman" w:hAnsi="Times New Roman"/>
                <w:color w:val="000000" w:themeColor="text1"/>
                <w:sz w:val="24"/>
                <w:szCs w:val="24"/>
              </w:rPr>
            </w:pPr>
          </w:p>
          <w:p w:rsidR="00ED7603" w:rsidRPr="00ED7603" w:rsidRDefault="00ED7603" w:rsidP="00ED7603">
            <w:pPr>
              <w:numPr>
                <w:ilvl w:val="12"/>
                <w:numId w:val="0"/>
              </w:numPr>
              <w:spacing w:after="0" w:line="240" w:lineRule="auto"/>
              <w:jc w:val="both"/>
              <w:rPr>
                <w:rFonts w:ascii="Times New Roman" w:hAnsi="Times New Roman"/>
                <w:color w:val="000000" w:themeColor="text1"/>
                <w:sz w:val="24"/>
                <w:szCs w:val="24"/>
              </w:rPr>
            </w:pPr>
            <w:r w:rsidRPr="00ED7603">
              <w:rPr>
                <w:rFonts w:ascii="Times New Roman" w:hAnsi="Times New Roman"/>
                <w:color w:val="000000" w:themeColor="text1"/>
                <w:sz w:val="24"/>
                <w:szCs w:val="24"/>
              </w:rPr>
              <w:t>7. Коэффициент финансовой устойчивости</w:t>
            </w:r>
          </w:p>
        </w:tc>
        <w:tc>
          <w:tcPr>
            <w:tcW w:w="1276" w:type="dxa"/>
          </w:tcPr>
          <w:p w:rsidR="00ED7603" w:rsidRPr="00ED7603" w:rsidRDefault="00ED7603" w:rsidP="00ED7603">
            <w:pPr>
              <w:spacing w:after="0" w:line="240" w:lineRule="auto"/>
              <w:jc w:val="both"/>
              <w:rPr>
                <w:rFonts w:ascii="Times New Roman" w:hAnsi="Times New Roman"/>
                <w:color w:val="000000" w:themeColor="text1"/>
              </w:rPr>
            </w:pPr>
            <w:r w:rsidRPr="00ED7603">
              <w:rPr>
                <w:rFonts w:ascii="Times New Roman" w:hAnsi="Times New Roman"/>
                <w:color w:val="000000" w:themeColor="text1"/>
              </w:rPr>
              <w:t>(стр.1300+стр.1400) / стр.1600</w:t>
            </w:r>
          </w:p>
        </w:tc>
        <w:tc>
          <w:tcPr>
            <w:tcW w:w="993"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0,167</w:t>
            </w:r>
          </w:p>
        </w:tc>
        <w:tc>
          <w:tcPr>
            <w:tcW w:w="993"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0,350</w:t>
            </w:r>
          </w:p>
        </w:tc>
        <w:tc>
          <w:tcPr>
            <w:tcW w:w="1134"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p>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0,112</w:t>
            </w:r>
          </w:p>
        </w:tc>
        <w:tc>
          <w:tcPr>
            <w:tcW w:w="898"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p>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0,183</w:t>
            </w:r>
          </w:p>
        </w:tc>
        <w:tc>
          <w:tcPr>
            <w:tcW w:w="898" w:type="dxa"/>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p>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-0,238</w:t>
            </w:r>
          </w:p>
        </w:tc>
        <w:tc>
          <w:tcPr>
            <w:tcW w:w="978" w:type="dxa"/>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0"/>
                <w:szCs w:val="20"/>
              </w:rPr>
            </w:pPr>
            <w:r w:rsidRPr="00ED7603">
              <w:rPr>
                <w:rFonts w:ascii="Times New Roman" w:hAnsi="Times New Roman"/>
                <w:color w:val="000000" w:themeColor="text1"/>
                <w:sz w:val="20"/>
                <w:szCs w:val="20"/>
              </w:rPr>
              <w:t>Оптимально 0,8-0,9; тревожно</w:t>
            </w:r>
          </w:p>
          <w:p w:rsidR="00ED7603" w:rsidRPr="00ED7603" w:rsidRDefault="00ED7603" w:rsidP="00ED7603">
            <w:pPr>
              <w:numPr>
                <w:ilvl w:val="12"/>
                <w:numId w:val="0"/>
              </w:numPr>
              <w:spacing w:after="0" w:line="240" w:lineRule="auto"/>
              <w:jc w:val="center"/>
              <w:rPr>
                <w:rFonts w:ascii="Times New Roman" w:hAnsi="Times New Roman"/>
                <w:color w:val="000000" w:themeColor="text1"/>
                <w:sz w:val="20"/>
                <w:szCs w:val="20"/>
              </w:rPr>
            </w:pPr>
            <w:r w:rsidRPr="00ED7603">
              <w:rPr>
                <w:rFonts w:ascii="Times New Roman" w:hAnsi="Times New Roman"/>
                <w:color w:val="000000" w:themeColor="text1"/>
                <w:sz w:val="20"/>
                <w:szCs w:val="20"/>
              </w:rPr>
              <w:t>&lt; 0,75</w:t>
            </w:r>
          </w:p>
        </w:tc>
      </w:tr>
      <w:tr w:rsidR="00ED7603" w:rsidRPr="00ED7603" w:rsidTr="00FA6CA9">
        <w:trPr>
          <w:jc w:val="center"/>
        </w:trPr>
        <w:tc>
          <w:tcPr>
            <w:tcW w:w="2627" w:type="dxa"/>
            <w:tcBorders>
              <w:top w:val="single" w:sz="6" w:space="0" w:color="auto"/>
              <w:left w:val="single" w:sz="6" w:space="0" w:color="auto"/>
              <w:bottom w:val="single" w:sz="6" w:space="0" w:color="auto"/>
              <w:right w:val="single" w:sz="6" w:space="0" w:color="auto"/>
            </w:tcBorders>
          </w:tcPr>
          <w:p w:rsidR="00ED7603" w:rsidRPr="00ED7603" w:rsidRDefault="00ED7603" w:rsidP="00ED7603">
            <w:pPr>
              <w:numPr>
                <w:ilvl w:val="12"/>
                <w:numId w:val="0"/>
              </w:numPr>
              <w:spacing w:after="0" w:line="240" w:lineRule="auto"/>
              <w:jc w:val="both"/>
              <w:rPr>
                <w:rFonts w:ascii="Times New Roman" w:hAnsi="Times New Roman"/>
                <w:color w:val="000000" w:themeColor="text1"/>
                <w:sz w:val="24"/>
                <w:szCs w:val="24"/>
              </w:rPr>
            </w:pPr>
            <w:r w:rsidRPr="00ED7603">
              <w:rPr>
                <w:rFonts w:ascii="Times New Roman" w:hAnsi="Times New Roman"/>
                <w:color w:val="000000" w:themeColor="text1"/>
                <w:sz w:val="24"/>
                <w:szCs w:val="24"/>
              </w:rPr>
              <w:t>8. Коэффициент концентрации привлеченного капитала</w:t>
            </w:r>
          </w:p>
        </w:tc>
        <w:tc>
          <w:tcPr>
            <w:tcW w:w="1276" w:type="dxa"/>
            <w:tcBorders>
              <w:top w:val="single" w:sz="6" w:space="0" w:color="auto"/>
              <w:left w:val="single" w:sz="6" w:space="0" w:color="auto"/>
              <w:bottom w:val="single" w:sz="6" w:space="0" w:color="auto"/>
              <w:right w:val="single" w:sz="6" w:space="0" w:color="auto"/>
            </w:tcBorders>
          </w:tcPr>
          <w:p w:rsidR="00ED7603" w:rsidRPr="00ED7603" w:rsidRDefault="00ED7603" w:rsidP="00ED7603">
            <w:pPr>
              <w:spacing w:after="0" w:line="240" w:lineRule="auto"/>
              <w:jc w:val="both"/>
              <w:rPr>
                <w:rFonts w:ascii="Times New Roman" w:hAnsi="Times New Roman"/>
                <w:color w:val="000000" w:themeColor="text1"/>
              </w:rPr>
            </w:pPr>
            <w:r w:rsidRPr="00ED7603">
              <w:rPr>
                <w:rFonts w:ascii="Times New Roman" w:hAnsi="Times New Roman"/>
                <w:color w:val="000000" w:themeColor="text1"/>
              </w:rPr>
              <w:t>(стр.1400+стр.1500) / стр.1600</w:t>
            </w:r>
          </w:p>
        </w:tc>
        <w:tc>
          <w:tcPr>
            <w:tcW w:w="993" w:type="dxa"/>
            <w:tcBorders>
              <w:top w:val="single" w:sz="6" w:space="0" w:color="auto"/>
              <w:left w:val="single" w:sz="6" w:space="0" w:color="auto"/>
              <w:bottom w:val="single" w:sz="6" w:space="0" w:color="auto"/>
              <w:right w:val="single" w:sz="6" w:space="0" w:color="auto"/>
            </w:tcBorders>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 xml:space="preserve"> 0,833</w:t>
            </w:r>
          </w:p>
        </w:tc>
        <w:tc>
          <w:tcPr>
            <w:tcW w:w="993" w:type="dxa"/>
            <w:tcBorders>
              <w:top w:val="single" w:sz="6" w:space="0" w:color="auto"/>
              <w:left w:val="single" w:sz="6" w:space="0" w:color="auto"/>
              <w:bottom w:val="single" w:sz="6" w:space="0" w:color="auto"/>
              <w:right w:val="single" w:sz="6" w:space="0" w:color="auto"/>
            </w:tcBorders>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0,650</w:t>
            </w:r>
          </w:p>
        </w:tc>
        <w:tc>
          <w:tcPr>
            <w:tcW w:w="1134" w:type="dxa"/>
            <w:tcBorders>
              <w:top w:val="single" w:sz="6" w:space="0" w:color="auto"/>
              <w:left w:val="single" w:sz="6" w:space="0" w:color="auto"/>
              <w:bottom w:val="single" w:sz="6" w:space="0" w:color="auto"/>
              <w:right w:val="single" w:sz="6" w:space="0" w:color="auto"/>
            </w:tcBorders>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0,888</w:t>
            </w:r>
          </w:p>
        </w:tc>
        <w:tc>
          <w:tcPr>
            <w:tcW w:w="898" w:type="dxa"/>
            <w:tcBorders>
              <w:top w:val="single" w:sz="6" w:space="0" w:color="auto"/>
              <w:left w:val="single" w:sz="6" w:space="0" w:color="auto"/>
              <w:bottom w:val="single" w:sz="6" w:space="0" w:color="auto"/>
              <w:right w:val="single" w:sz="6" w:space="0" w:color="auto"/>
            </w:tcBorders>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-0,183</w:t>
            </w:r>
          </w:p>
        </w:tc>
        <w:tc>
          <w:tcPr>
            <w:tcW w:w="898" w:type="dxa"/>
            <w:tcBorders>
              <w:top w:val="single" w:sz="6" w:space="0" w:color="auto"/>
              <w:left w:val="single" w:sz="6" w:space="0" w:color="auto"/>
              <w:bottom w:val="single" w:sz="6" w:space="0" w:color="auto"/>
              <w:right w:val="single" w:sz="6" w:space="0" w:color="auto"/>
            </w:tcBorders>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0,238</w:t>
            </w:r>
          </w:p>
        </w:tc>
        <w:tc>
          <w:tcPr>
            <w:tcW w:w="978" w:type="dxa"/>
            <w:tcBorders>
              <w:top w:val="single" w:sz="6" w:space="0" w:color="auto"/>
              <w:left w:val="single" w:sz="6" w:space="0" w:color="auto"/>
              <w:bottom w:val="single" w:sz="6" w:space="0" w:color="auto"/>
              <w:right w:val="single" w:sz="6" w:space="0" w:color="auto"/>
            </w:tcBorders>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0"/>
                <w:szCs w:val="20"/>
              </w:rPr>
            </w:pPr>
            <w:r w:rsidRPr="00ED7603">
              <w:rPr>
                <w:rFonts w:ascii="Times New Roman" w:hAnsi="Times New Roman"/>
                <w:color w:val="000000" w:themeColor="text1"/>
                <w:sz w:val="20"/>
                <w:szCs w:val="20"/>
              </w:rPr>
              <w:t>= 0,4</w:t>
            </w:r>
          </w:p>
        </w:tc>
      </w:tr>
      <w:tr w:rsidR="00ED7603" w:rsidRPr="00ED7603" w:rsidTr="00FA6CA9">
        <w:trPr>
          <w:jc w:val="center"/>
        </w:trPr>
        <w:tc>
          <w:tcPr>
            <w:tcW w:w="2627" w:type="dxa"/>
            <w:tcBorders>
              <w:top w:val="single" w:sz="6" w:space="0" w:color="auto"/>
              <w:left w:val="single" w:sz="6" w:space="0" w:color="auto"/>
              <w:bottom w:val="single" w:sz="6" w:space="0" w:color="auto"/>
              <w:right w:val="single" w:sz="6" w:space="0" w:color="auto"/>
            </w:tcBorders>
          </w:tcPr>
          <w:p w:rsidR="00ED7603" w:rsidRPr="00ED7603" w:rsidRDefault="00ED7603" w:rsidP="00ED7603">
            <w:pPr>
              <w:numPr>
                <w:ilvl w:val="12"/>
                <w:numId w:val="0"/>
              </w:numPr>
              <w:spacing w:after="0" w:line="240" w:lineRule="auto"/>
              <w:jc w:val="both"/>
              <w:rPr>
                <w:rFonts w:ascii="Times New Roman" w:hAnsi="Times New Roman"/>
                <w:color w:val="000000" w:themeColor="text1"/>
                <w:sz w:val="24"/>
                <w:szCs w:val="24"/>
              </w:rPr>
            </w:pPr>
            <w:r w:rsidRPr="00ED7603">
              <w:rPr>
                <w:rFonts w:ascii="Times New Roman" w:hAnsi="Times New Roman"/>
                <w:color w:val="000000" w:themeColor="text1"/>
                <w:sz w:val="24"/>
                <w:szCs w:val="24"/>
              </w:rPr>
              <w:t>9. Коэффициент структуры долгосрочных вложений</w:t>
            </w:r>
          </w:p>
        </w:tc>
        <w:tc>
          <w:tcPr>
            <w:tcW w:w="1276" w:type="dxa"/>
            <w:tcBorders>
              <w:top w:val="single" w:sz="6" w:space="0" w:color="auto"/>
              <w:left w:val="single" w:sz="6" w:space="0" w:color="auto"/>
              <w:bottom w:val="single" w:sz="6" w:space="0" w:color="auto"/>
              <w:right w:val="single" w:sz="6" w:space="0" w:color="auto"/>
            </w:tcBorders>
          </w:tcPr>
          <w:p w:rsidR="00ED7603" w:rsidRPr="00ED7603" w:rsidRDefault="00ED7603" w:rsidP="00ED7603">
            <w:pPr>
              <w:spacing w:after="0" w:line="240" w:lineRule="auto"/>
              <w:jc w:val="both"/>
              <w:rPr>
                <w:rFonts w:ascii="Times New Roman" w:hAnsi="Times New Roman"/>
                <w:color w:val="000000" w:themeColor="text1"/>
              </w:rPr>
            </w:pPr>
            <w:r w:rsidRPr="00ED7603">
              <w:rPr>
                <w:rFonts w:ascii="Times New Roman" w:hAnsi="Times New Roman"/>
                <w:color w:val="000000" w:themeColor="text1"/>
              </w:rPr>
              <w:t>стр.1400 / стр.1100</w:t>
            </w:r>
          </w:p>
        </w:tc>
        <w:tc>
          <w:tcPr>
            <w:tcW w:w="993" w:type="dxa"/>
            <w:tcBorders>
              <w:top w:val="single" w:sz="6" w:space="0" w:color="auto"/>
              <w:left w:val="single" w:sz="6" w:space="0" w:color="auto"/>
              <w:bottom w:val="single" w:sz="6" w:space="0" w:color="auto"/>
              <w:right w:val="single" w:sz="6" w:space="0" w:color="auto"/>
            </w:tcBorders>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0</w:t>
            </w:r>
          </w:p>
        </w:tc>
        <w:tc>
          <w:tcPr>
            <w:tcW w:w="993" w:type="dxa"/>
            <w:tcBorders>
              <w:top w:val="single" w:sz="6" w:space="0" w:color="auto"/>
              <w:left w:val="single" w:sz="6" w:space="0" w:color="auto"/>
              <w:bottom w:val="single" w:sz="6" w:space="0" w:color="auto"/>
              <w:right w:val="single" w:sz="6" w:space="0" w:color="auto"/>
            </w:tcBorders>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0</w:t>
            </w:r>
          </w:p>
        </w:tc>
        <w:tc>
          <w:tcPr>
            <w:tcW w:w="1134" w:type="dxa"/>
            <w:tcBorders>
              <w:top w:val="single" w:sz="6" w:space="0" w:color="auto"/>
              <w:left w:val="single" w:sz="6" w:space="0" w:color="auto"/>
              <w:bottom w:val="single" w:sz="6" w:space="0" w:color="auto"/>
              <w:right w:val="single" w:sz="6" w:space="0" w:color="auto"/>
            </w:tcBorders>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4"/>
                <w:szCs w:val="24"/>
              </w:rPr>
            </w:pPr>
            <w:r w:rsidRPr="00ED7603">
              <w:rPr>
                <w:rFonts w:ascii="Times New Roman" w:hAnsi="Times New Roman"/>
                <w:color w:val="000000" w:themeColor="text1"/>
                <w:sz w:val="24"/>
                <w:szCs w:val="24"/>
              </w:rPr>
              <w:t>0</w:t>
            </w:r>
          </w:p>
        </w:tc>
        <w:tc>
          <w:tcPr>
            <w:tcW w:w="898" w:type="dxa"/>
            <w:tcBorders>
              <w:top w:val="single" w:sz="6" w:space="0" w:color="auto"/>
              <w:left w:val="single" w:sz="6" w:space="0" w:color="auto"/>
              <w:bottom w:val="single" w:sz="6" w:space="0" w:color="auto"/>
              <w:right w:val="single" w:sz="6" w:space="0" w:color="auto"/>
            </w:tcBorders>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0</w:t>
            </w:r>
          </w:p>
        </w:tc>
        <w:tc>
          <w:tcPr>
            <w:tcW w:w="898" w:type="dxa"/>
            <w:tcBorders>
              <w:top w:val="single" w:sz="6" w:space="0" w:color="auto"/>
              <w:left w:val="single" w:sz="6" w:space="0" w:color="auto"/>
              <w:bottom w:val="single" w:sz="6" w:space="0" w:color="auto"/>
              <w:right w:val="single" w:sz="6" w:space="0" w:color="auto"/>
            </w:tcBorders>
          </w:tcPr>
          <w:p w:rsidR="00ED7603" w:rsidRPr="00ED7603" w:rsidRDefault="00ED7603" w:rsidP="00ED7603">
            <w:pPr>
              <w:spacing w:after="0" w:line="240" w:lineRule="auto"/>
              <w:jc w:val="center"/>
              <w:rPr>
                <w:rFonts w:ascii="Times New Roman" w:eastAsia="Times New Roman" w:hAnsi="Times New Roman"/>
                <w:color w:val="000000"/>
                <w:sz w:val="24"/>
                <w:szCs w:val="24"/>
                <w:lang w:eastAsia="ru-RU"/>
              </w:rPr>
            </w:pPr>
            <w:r w:rsidRPr="00ED7603">
              <w:rPr>
                <w:rFonts w:ascii="Times New Roman" w:eastAsia="Times New Roman" w:hAnsi="Times New Roman"/>
                <w:color w:val="000000"/>
                <w:sz w:val="24"/>
                <w:szCs w:val="24"/>
                <w:lang w:eastAsia="ru-RU"/>
              </w:rPr>
              <w:t>0</w:t>
            </w:r>
          </w:p>
        </w:tc>
        <w:tc>
          <w:tcPr>
            <w:tcW w:w="978" w:type="dxa"/>
            <w:tcBorders>
              <w:top w:val="single" w:sz="6" w:space="0" w:color="auto"/>
              <w:left w:val="single" w:sz="6" w:space="0" w:color="auto"/>
              <w:bottom w:val="single" w:sz="6" w:space="0" w:color="auto"/>
              <w:right w:val="single" w:sz="6" w:space="0" w:color="auto"/>
            </w:tcBorders>
          </w:tcPr>
          <w:p w:rsidR="00ED7603" w:rsidRPr="00ED7603" w:rsidRDefault="00ED7603" w:rsidP="00ED7603">
            <w:pPr>
              <w:numPr>
                <w:ilvl w:val="12"/>
                <w:numId w:val="0"/>
              </w:numPr>
              <w:spacing w:after="0" w:line="240" w:lineRule="auto"/>
              <w:jc w:val="center"/>
              <w:rPr>
                <w:rFonts w:ascii="Times New Roman" w:hAnsi="Times New Roman"/>
                <w:color w:val="000000" w:themeColor="text1"/>
                <w:sz w:val="20"/>
                <w:szCs w:val="20"/>
              </w:rPr>
            </w:pPr>
            <w:r w:rsidRPr="00ED7603">
              <w:rPr>
                <w:rFonts w:ascii="Times New Roman" w:hAnsi="Times New Roman"/>
                <w:color w:val="000000" w:themeColor="text1"/>
                <w:sz w:val="20"/>
                <w:szCs w:val="20"/>
              </w:rPr>
              <w:t>-</w:t>
            </w:r>
          </w:p>
        </w:tc>
      </w:tr>
    </w:tbl>
    <w:p w:rsidR="00ED7603" w:rsidRDefault="00ED7603" w:rsidP="004E1026">
      <w:pPr>
        <w:autoSpaceDE w:val="0"/>
        <w:autoSpaceDN w:val="0"/>
        <w:adjustRightInd w:val="0"/>
        <w:spacing w:after="0" w:line="360" w:lineRule="auto"/>
        <w:jc w:val="center"/>
        <w:rPr>
          <w:rFonts w:ascii="Times New Roman" w:hAnsi="Times New Roman" w:cs="Times New Roman"/>
          <w:color w:val="000000"/>
          <w:sz w:val="28"/>
          <w:szCs w:val="28"/>
        </w:rPr>
      </w:pPr>
    </w:p>
    <w:p w:rsidR="00ED7603" w:rsidRDefault="00ED7603" w:rsidP="00ED7603">
      <w:pPr>
        <w:tabs>
          <w:tab w:val="left" w:pos="1515"/>
        </w:tabs>
        <w:autoSpaceDE w:val="0"/>
        <w:autoSpaceDN w:val="0"/>
        <w:adjustRightInd w:val="0"/>
        <w:spacing w:after="0"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ab/>
      </w:r>
    </w:p>
    <w:sectPr w:rsidR="00ED7603" w:rsidSect="004E1026">
      <w:footerReference w:type="default" r:id="rId27"/>
      <w:pgSz w:w="12240" w:h="15840"/>
      <w:pgMar w:top="1418" w:right="567" w:bottom="1418"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E73" w:rsidRDefault="00165E73" w:rsidP="00931ADD">
      <w:pPr>
        <w:spacing w:after="0" w:line="240" w:lineRule="auto"/>
      </w:pPr>
      <w:r>
        <w:separator/>
      </w:r>
    </w:p>
  </w:endnote>
  <w:endnote w:type="continuationSeparator" w:id="0">
    <w:p w:rsidR="00165E73" w:rsidRDefault="00165E73" w:rsidP="00931A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4387325"/>
      <w:docPartObj>
        <w:docPartGallery w:val="Page Numbers (Bottom of Page)"/>
        <w:docPartUnique/>
      </w:docPartObj>
    </w:sdtPr>
    <w:sdtEndPr/>
    <w:sdtContent>
      <w:p w:rsidR="00F27A64" w:rsidRDefault="00F27A64">
        <w:pPr>
          <w:pStyle w:val="a8"/>
          <w:jc w:val="right"/>
        </w:pPr>
        <w:r>
          <w:fldChar w:fldCharType="begin"/>
        </w:r>
        <w:r>
          <w:instrText>PAGE   \* MERGEFORMAT</w:instrText>
        </w:r>
        <w:r>
          <w:fldChar w:fldCharType="separate"/>
        </w:r>
        <w:r w:rsidR="00A43021">
          <w:rPr>
            <w:noProof/>
          </w:rPr>
          <w:t>1</w:t>
        </w:r>
        <w:r>
          <w:fldChar w:fldCharType="end"/>
        </w:r>
      </w:p>
    </w:sdtContent>
  </w:sdt>
  <w:p w:rsidR="00F27A64" w:rsidRDefault="00F27A6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E73" w:rsidRDefault="00165E73" w:rsidP="00931ADD">
      <w:pPr>
        <w:spacing w:after="0" w:line="240" w:lineRule="auto"/>
      </w:pPr>
      <w:r>
        <w:separator/>
      </w:r>
    </w:p>
  </w:footnote>
  <w:footnote w:type="continuationSeparator" w:id="0">
    <w:p w:rsidR="00165E73" w:rsidRDefault="00165E73" w:rsidP="00931ADD">
      <w:pPr>
        <w:spacing w:after="0" w:line="240" w:lineRule="auto"/>
      </w:pPr>
      <w:r>
        <w:continuationSeparator/>
      </w:r>
    </w:p>
  </w:footnote>
  <w:footnote w:id="1">
    <w:p w:rsidR="00F27A64" w:rsidRPr="00BA0190" w:rsidRDefault="00F27A64" w:rsidP="00F12A5B">
      <w:pPr>
        <w:pStyle w:val="21"/>
        <w:tabs>
          <w:tab w:val="left" w:pos="0"/>
        </w:tabs>
        <w:spacing w:line="240" w:lineRule="auto"/>
        <w:ind w:firstLine="0"/>
        <w:jc w:val="both"/>
        <w:rPr>
          <w:rFonts w:ascii="Times New Roman" w:hAnsi="Times New Roman"/>
          <w:b w:val="0"/>
          <w:bCs/>
          <w:sz w:val="20"/>
        </w:rPr>
      </w:pPr>
      <w:r w:rsidRPr="00BA0190">
        <w:rPr>
          <w:rStyle w:val="ae"/>
          <w:rFonts w:ascii="Times New Roman" w:hAnsi="Times New Roman"/>
          <w:b w:val="0"/>
          <w:sz w:val="20"/>
        </w:rPr>
        <w:footnoteRef/>
      </w:r>
      <w:r w:rsidRPr="00BA0190">
        <w:rPr>
          <w:rFonts w:ascii="Times New Roman" w:hAnsi="Times New Roman"/>
          <w:b w:val="0"/>
          <w:sz w:val="20"/>
        </w:rPr>
        <w:t xml:space="preserve"> </w:t>
      </w:r>
      <w:r>
        <w:rPr>
          <w:rFonts w:ascii="Times New Roman" w:hAnsi="Times New Roman"/>
          <w:b w:val="0"/>
          <w:color w:val="000000" w:themeColor="text1"/>
          <w:sz w:val="20"/>
        </w:rPr>
        <w:t>Сергеев И.В., Веретенникова И.И. Экономика организаций (предприятий): Учебник. – 3-е изд. – М.: Проспект, 2012. – 560с., с.301.</w:t>
      </w:r>
    </w:p>
    <w:p w:rsidR="00F27A64" w:rsidRPr="007724F4" w:rsidRDefault="00F27A64" w:rsidP="00F12A5B">
      <w:pPr>
        <w:pStyle w:val="ac"/>
      </w:pPr>
    </w:p>
  </w:footnote>
  <w:footnote w:id="2">
    <w:p w:rsidR="00F27A64" w:rsidRPr="00412AEF" w:rsidRDefault="00F27A64" w:rsidP="00F12A5B">
      <w:pPr>
        <w:pStyle w:val="21"/>
        <w:tabs>
          <w:tab w:val="left" w:pos="0"/>
        </w:tabs>
        <w:spacing w:line="240" w:lineRule="auto"/>
        <w:ind w:firstLine="0"/>
        <w:jc w:val="both"/>
        <w:rPr>
          <w:rFonts w:ascii="Times New Roman" w:hAnsi="Times New Roman"/>
          <w:b w:val="0"/>
          <w:sz w:val="20"/>
        </w:rPr>
      </w:pPr>
      <w:r w:rsidRPr="00412AEF">
        <w:rPr>
          <w:rStyle w:val="ae"/>
          <w:rFonts w:ascii="Times New Roman" w:hAnsi="Times New Roman"/>
          <w:sz w:val="20"/>
        </w:rPr>
        <w:footnoteRef/>
      </w:r>
      <w:r w:rsidRPr="00412AEF">
        <w:rPr>
          <w:rFonts w:ascii="Times New Roman" w:hAnsi="Times New Roman"/>
          <w:sz w:val="20"/>
        </w:rPr>
        <w:t xml:space="preserve"> </w:t>
      </w:r>
      <w:r>
        <w:rPr>
          <w:rFonts w:ascii="Times New Roman" w:hAnsi="Times New Roman"/>
          <w:b w:val="0"/>
          <w:bCs/>
          <w:sz w:val="20"/>
        </w:rPr>
        <w:t>Грибов В.Д., Грузинов В.П., Кузьменко В.А. Экономика организации (предприятия). – М.: КноРус, 2014. – 408с., с.98.</w:t>
      </w:r>
    </w:p>
  </w:footnote>
  <w:footnote w:id="3">
    <w:p w:rsidR="00F27A64" w:rsidRDefault="00F27A64" w:rsidP="00F12A5B">
      <w:pPr>
        <w:pStyle w:val="ac"/>
      </w:pPr>
      <w:r>
        <w:rPr>
          <w:rStyle w:val="ae"/>
        </w:rPr>
        <w:footnoteRef/>
      </w:r>
      <w:r>
        <w:t xml:space="preserve"> Тютюкина Е.Б. Финансы организаций (предприятий): Учебник. – М.: Дашков и К, 2014. – 387с., с.119. </w:t>
      </w:r>
    </w:p>
  </w:footnote>
  <w:footnote w:id="4">
    <w:p w:rsidR="00F27A64" w:rsidRDefault="00F27A64" w:rsidP="00F12A5B">
      <w:pPr>
        <w:pStyle w:val="ac"/>
      </w:pPr>
      <w:r>
        <w:rPr>
          <w:rStyle w:val="ae"/>
        </w:rPr>
        <w:footnoteRef/>
      </w:r>
      <w:r>
        <w:t xml:space="preserve"> Слепов В.А., Шубина Т.В. Финансы организаций (предприятий). – М.: Инфра-М, 2013. – 352с.</w:t>
      </w:r>
    </w:p>
  </w:footnote>
  <w:footnote w:id="5">
    <w:p w:rsidR="00F27A64" w:rsidRDefault="00F27A64" w:rsidP="00F12A5B">
      <w:pPr>
        <w:pStyle w:val="ac"/>
      </w:pPr>
      <w:r>
        <w:rPr>
          <w:rStyle w:val="ae"/>
        </w:rPr>
        <w:footnoteRef/>
      </w:r>
      <w:r>
        <w:t xml:space="preserve"> Ковалев В.В., Ковалев Вит. В. Финансы организаций (предприятий): Учебник. – М.: Проспект, 2013. – 367с., с.201.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6732FC"/>
    <w:multiLevelType w:val="multilevel"/>
    <w:tmpl w:val="32D687F8"/>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73A4C74"/>
    <w:multiLevelType w:val="hybridMultilevel"/>
    <w:tmpl w:val="0AD28A7E"/>
    <w:lvl w:ilvl="0" w:tplc="715C73DA">
      <w:start w:val="2"/>
      <w:numFmt w:val="bullet"/>
      <w:lvlText w:val="-"/>
      <w:lvlJc w:val="left"/>
      <w:pPr>
        <w:tabs>
          <w:tab w:val="num" w:pos="1275"/>
        </w:tabs>
        <w:ind w:left="1275" w:hanging="73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529"/>
    <w:rsid w:val="00136C3E"/>
    <w:rsid w:val="00165E73"/>
    <w:rsid w:val="001B4D27"/>
    <w:rsid w:val="00257488"/>
    <w:rsid w:val="00271BB5"/>
    <w:rsid w:val="004E1026"/>
    <w:rsid w:val="005D3988"/>
    <w:rsid w:val="006A1989"/>
    <w:rsid w:val="006F5EAE"/>
    <w:rsid w:val="007C7A14"/>
    <w:rsid w:val="00931ADD"/>
    <w:rsid w:val="00A43021"/>
    <w:rsid w:val="00B53722"/>
    <w:rsid w:val="00B543FE"/>
    <w:rsid w:val="00B66529"/>
    <w:rsid w:val="00BE55B4"/>
    <w:rsid w:val="00CD62BA"/>
    <w:rsid w:val="00D1310D"/>
    <w:rsid w:val="00D32BC9"/>
    <w:rsid w:val="00D838E9"/>
    <w:rsid w:val="00E2578B"/>
    <w:rsid w:val="00E363C6"/>
    <w:rsid w:val="00E673BD"/>
    <w:rsid w:val="00ED7603"/>
    <w:rsid w:val="00F12A5B"/>
    <w:rsid w:val="00F27A64"/>
    <w:rsid w:val="00F913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FB2CEF-3029-4FAD-B926-919A6717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CD62BA"/>
    <w:pPr>
      <w:autoSpaceDE w:val="0"/>
      <w:autoSpaceDN w:val="0"/>
      <w:adjustRightInd w:val="0"/>
      <w:spacing w:after="0" w:line="240" w:lineRule="auto"/>
      <w:outlineLvl w:val="0"/>
    </w:pPr>
    <w:rPr>
      <w:rFonts w:ascii="Times New Roman CYR" w:hAnsi="Times New Roman CYR" w:cs="Times New Roman CYR"/>
      <w:sz w:val="24"/>
      <w:szCs w:val="24"/>
    </w:rPr>
  </w:style>
  <w:style w:type="paragraph" w:styleId="2">
    <w:name w:val="heading 2"/>
    <w:basedOn w:val="a"/>
    <w:next w:val="a"/>
    <w:link w:val="20"/>
    <w:uiPriority w:val="99"/>
    <w:qFormat/>
    <w:rsid w:val="00CD62BA"/>
    <w:pPr>
      <w:autoSpaceDE w:val="0"/>
      <w:autoSpaceDN w:val="0"/>
      <w:adjustRightInd w:val="0"/>
      <w:spacing w:after="0" w:line="240" w:lineRule="auto"/>
      <w:outlineLvl w:val="1"/>
    </w:pPr>
    <w:rPr>
      <w:rFonts w:ascii="Times New Roman CYR" w:hAnsi="Times New Roman CYR" w:cs="Times New Roman CY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D62BA"/>
    <w:rPr>
      <w:rFonts w:ascii="Times New Roman CYR" w:hAnsi="Times New Roman CYR" w:cs="Times New Roman CYR"/>
      <w:sz w:val="24"/>
      <w:szCs w:val="24"/>
    </w:rPr>
  </w:style>
  <w:style w:type="character" w:customStyle="1" w:styleId="20">
    <w:name w:val="Заголовок 2 Знак"/>
    <w:basedOn w:val="a0"/>
    <w:link w:val="2"/>
    <w:uiPriority w:val="99"/>
    <w:rsid w:val="00CD62BA"/>
    <w:rPr>
      <w:rFonts w:ascii="Times New Roman CYR" w:hAnsi="Times New Roman CYR" w:cs="Times New Roman CYR"/>
      <w:sz w:val="24"/>
      <w:szCs w:val="24"/>
    </w:rPr>
  </w:style>
  <w:style w:type="numbering" w:customStyle="1" w:styleId="11">
    <w:name w:val="Нет списка1"/>
    <w:next w:val="a2"/>
    <w:uiPriority w:val="99"/>
    <w:semiHidden/>
    <w:unhideWhenUsed/>
    <w:rsid w:val="00CD62BA"/>
  </w:style>
  <w:style w:type="paragraph" w:styleId="a3">
    <w:name w:val="No Spacing"/>
    <w:link w:val="a4"/>
    <w:uiPriority w:val="1"/>
    <w:qFormat/>
    <w:rsid w:val="00CD62BA"/>
    <w:pPr>
      <w:spacing w:after="0" w:line="240" w:lineRule="auto"/>
    </w:pPr>
    <w:rPr>
      <w:rFonts w:eastAsiaTheme="minorEastAsia"/>
      <w:lang w:eastAsia="ru-RU"/>
    </w:rPr>
  </w:style>
  <w:style w:type="character" w:customStyle="1" w:styleId="a4">
    <w:name w:val="Без интервала Знак"/>
    <w:basedOn w:val="a0"/>
    <w:link w:val="a3"/>
    <w:uiPriority w:val="1"/>
    <w:rsid w:val="00CD62BA"/>
    <w:rPr>
      <w:rFonts w:eastAsiaTheme="minorEastAsia"/>
      <w:lang w:eastAsia="ru-RU"/>
    </w:rPr>
  </w:style>
  <w:style w:type="paragraph" w:styleId="a5">
    <w:name w:val="Normal (Web)"/>
    <w:basedOn w:val="a"/>
    <w:uiPriority w:val="99"/>
    <w:semiHidden/>
    <w:unhideWhenUsed/>
    <w:rsid w:val="00931ADD"/>
    <w:rPr>
      <w:rFonts w:ascii="Times New Roman" w:hAnsi="Times New Roman" w:cs="Times New Roman"/>
      <w:sz w:val="24"/>
      <w:szCs w:val="24"/>
    </w:rPr>
  </w:style>
  <w:style w:type="paragraph" w:styleId="3">
    <w:name w:val="Body Text 3"/>
    <w:basedOn w:val="a"/>
    <w:link w:val="30"/>
    <w:uiPriority w:val="99"/>
    <w:semiHidden/>
    <w:unhideWhenUsed/>
    <w:rsid w:val="00931ADD"/>
    <w:pPr>
      <w:spacing w:after="120"/>
    </w:pPr>
    <w:rPr>
      <w:sz w:val="16"/>
      <w:szCs w:val="16"/>
    </w:rPr>
  </w:style>
  <w:style w:type="character" w:customStyle="1" w:styleId="30">
    <w:name w:val="Основной текст 3 Знак"/>
    <w:basedOn w:val="a0"/>
    <w:link w:val="3"/>
    <w:uiPriority w:val="99"/>
    <w:semiHidden/>
    <w:rsid w:val="00931ADD"/>
    <w:rPr>
      <w:sz w:val="16"/>
      <w:szCs w:val="16"/>
    </w:rPr>
  </w:style>
  <w:style w:type="paragraph" w:styleId="a6">
    <w:name w:val="header"/>
    <w:basedOn w:val="a"/>
    <w:link w:val="a7"/>
    <w:uiPriority w:val="99"/>
    <w:unhideWhenUsed/>
    <w:rsid w:val="00931AD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31ADD"/>
  </w:style>
  <w:style w:type="paragraph" w:styleId="a8">
    <w:name w:val="footer"/>
    <w:basedOn w:val="a"/>
    <w:link w:val="a9"/>
    <w:uiPriority w:val="99"/>
    <w:unhideWhenUsed/>
    <w:rsid w:val="00931AD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31ADD"/>
  </w:style>
  <w:style w:type="paragraph" w:styleId="aa">
    <w:name w:val="Body Text Indent"/>
    <w:basedOn w:val="a"/>
    <w:link w:val="ab"/>
    <w:uiPriority w:val="99"/>
    <w:semiHidden/>
    <w:unhideWhenUsed/>
    <w:rsid w:val="00F12A5B"/>
    <w:pPr>
      <w:spacing w:after="120"/>
      <w:ind w:left="283"/>
    </w:pPr>
  </w:style>
  <w:style w:type="character" w:customStyle="1" w:styleId="ab">
    <w:name w:val="Основной текст с отступом Знак"/>
    <w:basedOn w:val="a0"/>
    <w:link w:val="aa"/>
    <w:uiPriority w:val="99"/>
    <w:semiHidden/>
    <w:rsid w:val="00F12A5B"/>
  </w:style>
  <w:style w:type="paragraph" w:styleId="ac">
    <w:name w:val="footnote text"/>
    <w:basedOn w:val="a"/>
    <w:link w:val="ad"/>
    <w:uiPriority w:val="99"/>
    <w:semiHidden/>
    <w:unhideWhenUsed/>
    <w:rsid w:val="00F12A5B"/>
    <w:pPr>
      <w:spacing w:after="0" w:line="240" w:lineRule="auto"/>
    </w:pPr>
    <w:rPr>
      <w:sz w:val="20"/>
      <w:szCs w:val="20"/>
    </w:rPr>
  </w:style>
  <w:style w:type="character" w:customStyle="1" w:styleId="ad">
    <w:name w:val="Текст сноски Знак"/>
    <w:basedOn w:val="a0"/>
    <w:link w:val="ac"/>
    <w:uiPriority w:val="99"/>
    <w:semiHidden/>
    <w:rsid w:val="00F12A5B"/>
    <w:rPr>
      <w:sz w:val="20"/>
      <w:szCs w:val="20"/>
    </w:rPr>
  </w:style>
  <w:style w:type="character" w:styleId="ae">
    <w:name w:val="footnote reference"/>
    <w:basedOn w:val="a0"/>
    <w:semiHidden/>
    <w:rsid w:val="00F12A5B"/>
    <w:rPr>
      <w:vertAlign w:val="superscript"/>
    </w:rPr>
  </w:style>
  <w:style w:type="paragraph" w:customStyle="1" w:styleId="21">
    <w:name w:val="Основной текст с отступом 21"/>
    <w:basedOn w:val="a"/>
    <w:rsid w:val="00F12A5B"/>
    <w:pPr>
      <w:overflowPunct w:val="0"/>
      <w:autoSpaceDE w:val="0"/>
      <w:autoSpaceDN w:val="0"/>
      <w:adjustRightInd w:val="0"/>
      <w:spacing w:after="0" w:line="360" w:lineRule="auto"/>
      <w:ind w:firstLine="567"/>
      <w:jc w:val="center"/>
      <w:textAlignment w:val="baseline"/>
    </w:pPr>
    <w:rPr>
      <w:rFonts w:ascii="Arial" w:eastAsia="Times New Roman" w:hAnsi="Arial" w:cs="Times New Roman"/>
      <w:b/>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l%20" TargetMode="External"/><Relationship Id="rId18" Type="http://schemas.openxmlformats.org/officeDocument/2006/relationships/hyperlink" Target="l%20"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yperlink" Target="l%20" TargetMode="External"/><Relationship Id="rId7" Type="http://schemas.openxmlformats.org/officeDocument/2006/relationships/settings" Target="settings.xml"/><Relationship Id="rId12" Type="http://schemas.openxmlformats.org/officeDocument/2006/relationships/hyperlink" Target="l%20" TargetMode="External"/><Relationship Id="rId17" Type="http://schemas.openxmlformats.org/officeDocument/2006/relationships/hyperlink" Target="l%20" TargetMode="External"/><Relationship Id="rId25"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hyperlink" Target="l%20" TargetMode="External"/><Relationship Id="rId20" Type="http://schemas.openxmlformats.org/officeDocument/2006/relationships/hyperlink" Target="l%2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l%20" TargetMode="External"/><Relationship Id="rId24"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l%20" TargetMode="External"/><Relationship Id="rId23" Type="http://schemas.openxmlformats.org/officeDocument/2006/relationships/hyperlink" Target="l%20"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l%2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l%20" TargetMode="External"/><Relationship Id="rId22" Type="http://schemas.openxmlformats.org/officeDocument/2006/relationships/hyperlink" Target="l%20"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0422__x0438__x043f__x0020__x0440__x0430__x0431__x043e__x0442__x044b_ xmlns="fe0f535c-d3a9-4d8f-a862-77f191624d97">2</_x0422__x0438__x043f__x0020__x0440__x0430__x0431__x043e__x0442__x044b_>
    <_dlc_DocId xmlns="d703fe87-285b-4e3a-b274-ddbd1efa7651">M3U43QF4D5AS-18027-11</_dlc_DocId>
    <_dlc_DocIdUrl xmlns="d703fe87-285b-4e3a-b274-ddbd1efa7651">
      <Url>http://study.mesi.ru/sites/WorkPlaces_13_14/201246/_layouts/DocIdRedir.aspx?ID=M3U43QF4D5AS-18027-11</Url>
      <Description>M3U43QF4D5AS-18027-11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D685AAD1B14CC64AB60531DB09C68C3E" ma:contentTypeVersion="2" ma:contentTypeDescription="Создание документа." ma:contentTypeScope="" ma:versionID="5560c10cd49f88a6db71503801c0f893">
  <xsd:schema xmlns:xsd="http://www.w3.org/2001/XMLSchema" xmlns:xs="http://www.w3.org/2001/XMLSchema" xmlns:p="http://schemas.microsoft.com/office/2006/metadata/properties" xmlns:ns2="fe0f535c-d3a9-4d8f-a862-77f191624d97" xmlns:ns3="d703fe87-285b-4e3a-b274-ddbd1efa7651" targetNamespace="http://schemas.microsoft.com/office/2006/metadata/properties" ma:root="true" ma:fieldsID="961c5dde23232cfbc656854912c46ef8" ns2:_="" ns3:_="">
    <xsd:import namespace="fe0f535c-d3a9-4d8f-a862-77f191624d97"/>
    <xsd:import namespace="d703fe87-285b-4e3a-b274-ddbd1efa7651"/>
    <xsd:element name="properties">
      <xsd:complexType>
        <xsd:sequence>
          <xsd:element name="documentManagement">
            <xsd:complexType>
              <xsd:all>
                <xsd:element ref="ns2:_x0422__x0438__x043f__x0020__x0440__x0430__x0431__x043e__x0442__x044b_"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0f535c-d3a9-4d8f-a862-77f191624d97" elementFormDefault="qualified">
    <xsd:import namespace="http://schemas.microsoft.com/office/2006/documentManagement/types"/>
    <xsd:import namespace="http://schemas.microsoft.com/office/infopath/2007/PartnerControls"/>
    <xsd:element name="_x0422__x0438__x043f__x0020__x0440__x0430__x0431__x043e__x0442__x044b_" ma:index="2" nillable="true" ma:displayName="Группа" ma:description="выберите свою группу" ma:list="{1bf31f54-fbf7-4c7b-9321-fda740fd5f87}" ma:internalName="_x0422__x0438__x043f__x0020__x0440__x0430__x0431__x043e__x0442__x044b_" ma:showField="Title" ma:web="379909fd-0ec3-4a0b-941a-901a44160400">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d703fe87-285b-4e3a-b274-ddbd1efa7651" elementFormDefault="qualified">
    <xsd:import namespace="http://schemas.microsoft.com/office/2006/documentManagement/types"/>
    <xsd:import namespace="http://schemas.microsoft.com/office/infopath/2007/PartnerControls"/>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Тип контента"/>
        <xsd:element ref="dc:title" minOccurs="0" maxOccurs="1" ma:index="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53330A-ED61-461F-9E06-49A5920354D4}">
  <ds:schemaRefs>
    <ds:schemaRef ds:uri="http://schemas.microsoft.com/office/2006/metadata/properties"/>
    <ds:schemaRef ds:uri="http://schemas.microsoft.com/office/infopath/2007/PartnerControls"/>
    <ds:schemaRef ds:uri="fe0f535c-d3a9-4d8f-a862-77f191624d97"/>
    <ds:schemaRef ds:uri="d703fe87-285b-4e3a-b274-ddbd1efa7651"/>
  </ds:schemaRefs>
</ds:datastoreItem>
</file>

<file path=customXml/itemProps2.xml><?xml version="1.0" encoding="utf-8"?>
<ds:datastoreItem xmlns:ds="http://schemas.openxmlformats.org/officeDocument/2006/customXml" ds:itemID="{B1F360F0-122D-49DC-82B5-37553E467C88}">
  <ds:schemaRefs>
    <ds:schemaRef ds:uri="http://schemas.microsoft.com/sharepoint/v3/contenttype/forms"/>
  </ds:schemaRefs>
</ds:datastoreItem>
</file>

<file path=customXml/itemProps3.xml><?xml version="1.0" encoding="utf-8"?>
<ds:datastoreItem xmlns:ds="http://schemas.openxmlformats.org/officeDocument/2006/customXml" ds:itemID="{E2DBF995-CE0B-4229-B094-67E6CF5A4743}">
  <ds:schemaRefs>
    <ds:schemaRef ds:uri="http://schemas.microsoft.com/sharepoint/events"/>
  </ds:schemaRefs>
</ds:datastoreItem>
</file>

<file path=customXml/itemProps4.xml><?xml version="1.0" encoding="utf-8"?>
<ds:datastoreItem xmlns:ds="http://schemas.openxmlformats.org/officeDocument/2006/customXml" ds:itemID="{47820998-D1BC-492B-81B0-3BBBCD20C1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0f535c-d3a9-4d8f-a862-77f191624d97"/>
    <ds:schemaRef ds:uri="d703fe87-285b-4e3a-b274-ddbd1efa76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29</Pages>
  <Words>6174</Words>
  <Characters>35194</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41286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Julia</cp:lastModifiedBy>
  <cp:revision>14</cp:revision>
  <dcterms:created xsi:type="dcterms:W3CDTF">2014-10-06T05:40:00Z</dcterms:created>
  <dcterms:modified xsi:type="dcterms:W3CDTF">2015-10-24T19:37:00Z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0x010100D685AAD1B14CC64AB60531DB09C68C3E</vt:lpwstr>
  </property>
  <property fmtid="{D5CDD505-2E9C-101B-9397-08002B2CF9AE}" pid="3" name="_dlc_DocIdItemGuid">
    <vt:lpwstr>ada11c26-421b-4ad5-9bb8-70bbb5398b2d</vt:lpwstr>
  </property>
</Properties>
</file>