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981" w:rsidRDefault="00383981" w:rsidP="00383981">
      <w:pPr>
        <w:spacing w:line="36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Содержание:</w:t>
      </w:r>
    </w:p>
    <w:p w:rsidR="00383981" w:rsidRDefault="00383981" w:rsidP="00383981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Введение…………………………………………………………………….3</w:t>
      </w:r>
    </w:p>
    <w:p w:rsidR="00383981" w:rsidRDefault="00383981" w:rsidP="00383981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Факторы размещения производительных сил…………………………5</w:t>
      </w:r>
    </w:p>
    <w:p w:rsidR="00383981" w:rsidRDefault="00383981" w:rsidP="00383981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Демографические и интеллектуальные ресурсы региона…………….8</w:t>
      </w:r>
    </w:p>
    <w:p w:rsidR="00383981" w:rsidRDefault="00383981" w:rsidP="00383981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Тест……………………………………………………………………...12</w:t>
      </w:r>
    </w:p>
    <w:p w:rsidR="00383981" w:rsidRDefault="00383981" w:rsidP="00383981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Заключение………………………………………………………………..13</w:t>
      </w:r>
    </w:p>
    <w:p w:rsidR="00383981" w:rsidRDefault="00383981" w:rsidP="00383981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литературы……………………………………………………….14</w:t>
      </w:r>
    </w:p>
    <w:p w:rsidR="00383981" w:rsidRPr="00396C29" w:rsidRDefault="00383981" w:rsidP="00383981">
      <w:pPr>
        <w:rPr>
          <w:rFonts w:ascii="Times New Roman" w:hAnsi="Times New Roman"/>
          <w:sz w:val="28"/>
          <w:szCs w:val="28"/>
        </w:rPr>
      </w:pPr>
    </w:p>
    <w:p w:rsidR="00383981" w:rsidRPr="00396C29" w:rsidRDefault="00383981" w:rsidP="00383981">
      <w:pPr>
        <w:rPr>
          <w:rFonts w:ascii="Times New Roman" w:hAnsi="Times New Roman"/>
          <w:sz w:val="28"/>
          <w:szCs w:val="28"/>
        </w:rPr>
      </w:pPr>
    </w:p>
    <w:p w:rsidR="00383981" w:rsidRPr="00396C29" w:rsidRDefault="00383981" w:rsidP="00383981">
      <w:pPr>
        <w:rPr>
          <w:rFonts w:ascii="Times New Roman" w:hAnsi="Times New Roman"/>
          <w:sz w:val="28"/>
          <w:szCs w:val="28"/>
        </w:rPr>
      </w:pPr>
    </w:p>
    <w:p w:rsidR="00383981" w:rsidRPr="00396C29" w:rsidRDefault="00383981" w:rsidP="00383981">
      <w:pPr>
        <w:rPr>
          <w:rFonts w:ascii="Times New Roman" w:hAnsi="Times New Roman"/>
          <w:sz w:val="28"/>
          <w:szCs w:val="28"/>
        </w:rPr>
      </w:pPr>
    </w:p>
    <w:p w:rsidR="00383981" w:rsidRPr="00396C29" w:rsidRDefault="00383981" w:rsidP="00383981">
      <w:pPr>
        <w:rPr>
          <w:rFonts w:ascii="Times New Roman" w:hAnsi="Times New Roman"/>
          <w:sz w:val="28"/>
          <w:szCs w:val="28"/>
        </w:rPr>
      </w:pPr>
    </w:p>
    <w:p w:rsidR="00383981" w:rsidRPr="00396C29" w:rsidRDefault="00383981" w:rsidP="00383981">
      <w:pPr>
        <w:rPr>
          <w:rFonts w:ascii="Times New Roman" w:hAnsi="Times New Roman"/>
          <w:sz w:val="28"/>
          <w:szCs w:val="28"/>
        </w:rPr>
      </w:pPr>
    </w:p>
    <w:p w:rsidR="00383981" w:rsidRPr="00396C29" w:rsidRDefault="00383981" w:rsidP="00383981">
      <w:pPr>
        <w:rPr>
          <w:rFonts w:ascii="Times New Roman" w:hAnsi="Times New Roman"/>
          <w:sz w:val="28"/>
          <w:szCs w:val="28"/>
        </w:rPr>
      </w:pPr>
    </w:p>
    <w:p w:rsidR="00383981" w:rsidRPr="00396C29" w:rsidRDefault="00383981" w:rsidP="00383981">
      <w:pPr>
        <w:rPr>
          <w:rFonts w:ascii="Times New Roman" w:hAnsi="Times New Roman"/>
          <w:sz w:val="28"/>
          <w:szCs w:val="28"/>
        </w:rPr>
      </w:pPr>
    </w:p>
    <w:p w:rsidR="00383981" w:rsidRPr="00396C29" w:rsidRDefault="00383981" w:rsidP="00383981">
      <w:pPr>
        <w:rPr>
          <w:rFonts w:ascii="Times New Roman" w:hAnsi="Times New Roman"/>
          <w:sz w:val="28"/>
          <w:szCs w:val="28"/>
        </w:rPr>
      </w:pPr>
    </w:p>
    <w:p w:rsidR="00383981" w:rsidRPr="00396C29" w:rsidRDefault="00383981" w:rsidP="00383981">
      <w:pPr>
        <w:rPr>
          <w:rFonts w:ascii="Times New Roman" w:hAnsi="Times New Roman"/>
          <w:sz w:val="28"/>
          <w:szCs w:val="28"/>
        </w:rPr>
      </w:pPr>
    </w:p>
    <w:p w:rsidR="00383981" w:rsidRPr="00396C29" w:rsidRDefault="00383981" w:rsidP="00383981">
      <w:pPr>
        <w:rPr>
          <w:rFonts w:ascii="Times New Roman" w:hAnsi="Times New Roman"/>
          <w:sz w:val="28"/>
          <w:szCs w:val="28"/>
        </w:rPr>
      </w:pPr>
    </w:p>
    <w:p w:rsidR="00383981" w:rsidRPr="00396C29" w:rsidRDefault="00383981" w:rsidP="00383981">
      <w:pPr>
        <w:rPr>
          <w:rFonts w:ascii="Times New Roman" w:hAnsi="Times New Roman"/>
          <w:sz w:val="28"/>
          <w:szCs w:val="28"/>
        </w:rPr>
      </w:pPr>
    </w:p>
    <w:p w:rsidR="00383981" w:rsidRDefault="00383981" w:rsidP="00383981">
      <w:pPr>
        <w:rPr>
          <w:rFonts w:ascii="Times New Roman" w:hAnsi="Times New Roman"/>
          <w:sz w:val="28"/>
          <w:szCs w:val="28"/>
        </w:rPr>
      </w:pPr>
    </w:p>
    <w:p w:rsidR="00383981" w:rsidRDefault="00383981" w:rsidP="00383981">
      <w:pPr>
        <w:tabs>
          <w:tab w:val="left" w:pos="541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383981" w:rsidRDefault="00383981" w:rsidP="00383981">
      <w:pPr>
        <w:tabs>
          <w:tab w:val="left" w:pos="5415"/>
        </w:tabs>
        <w:rPr>
          <w:rFonts w:ascii="Times New Roman" w:hAnsi="Times New Roman"/>
          <w:sz w:val="28"/>
          <w:szCs w:val="28"/>
        </w:rPr>
      </w:pPr>
    </w:p>
    <w:p w:rsidR="00383981" w:rsidRDefault="00383981" w:rsidP="00383981">
      <w:pPr>
        <w:tabs>
          <w:tab w:val="left" w:pos="5415"/>
        </w:tabs>
        <w:rPr>
          <w:rFonts w:ascii="Times New Roman" w:hAnsi="Times New Roman"/>
          <w:sz w:val="28"/>
          <w:szCs w:val="28"/>
        </w:rPr>
      </w:pPr>
    </w:p>
    <w:p w:rsidR="00383981" w:rsidRDefault="00383981" w:rsidP="00383981">
      <w:pPr>
        <w:tabs>
          <w:tab w:val="left" w:pos="5415"/>
        </w:tabs>
        <w:rPr>
          <w:rFonts w:ascii="Times New Roman" w:hAnsi="Times New Roman"/>
          <w:sz w:val="28"/>
          <w:szCs w:val="28"/>
        </w:rPr>
      </w:pPr>
    </w:p>
    <w:p w:rsidR="00383981" w:rsidRDefault="00383981" w:rsidP="00383981">
      <w:pPr>
        <w:spacing w:after="0" w:line="36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Введение</w:t>
      </w:r>
    </w:p>
    <w:p w:rsidR="00383981" w:rsidRPr="00AC72C9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C72C9">
        <w:rPr>
          <w:rFonts w:ascii="Times New Roman" w:hAnsi="Times New Roman"/>
          <w:sz w:val="28"/>
          <w:szCs w:val="28"/>
          <w:shd w:val="clear" w:color="auto" w:fill="FFFFFF"/>
        </w:rPr>
        <w:t>Р</w:t>
      </w:r>
      <w:r>
        <w:rPr>
          <w:rFonts w:ascii="Times New Roman" w:hAnsi="Times New Roman"/>
          <w:sz w:val="28"/>
          <w:szCs w:val="28"/>
          <w:shd w:val="clear" w:color="auto" w:fill="FFFFFF"/>
        </w:rPr>
        <w:t>азмещение производительных сил</w:t>
      </w:r>
      <w:r w:rsidRPr="00AC72C9">
        <w:rPr>
          <w:rFonts w:ascii="Times New Roman" w:hAnsi="Times New Roman"/>
          <w:sz w:val="28"/>
          <w:szCs w:val="28"/>
          <w:shd w:val="clear" w:color="auto" w:fill="FFFFFF"/>
        </w:rPr>
        <w:t xml:space="preserve"> рассматривается как основа, главная составная часть региональной экономики.</w:t>
      </w:r>
    </w:p>
    <w:p w:rsidR="00383981" w:rsidRDefault="00383981" w:rsidP="00383981">
      <w:pPr>
        <w:spacing w:after="0" w:line="360" w:lineRule="auto"/>
        <w:ind w:firstLine="720"/>
        <w:jc w:val="both"/>
        <w:rPr>
          <w:sz w:val="28"/>
          <w:szCs w:val="28"/>
        </w:rPr>
      </w:pPr>
      <w:r w:rsidRPr="00AC72C9">
        <w:rPr>
          <w:rFonts w:ascii="Times New Roman" w:hAnsi="Times New Roman"/>
          <w:sz w:val="28"/>
          <w:szCs w:val="28"/>
        </w:rPr>
        <w:t>Научная разработка принципов размещения</w:t>
      </w:r>
      <w:r>
        <w:rPr>
          <w:rFonts w:ascii="Times New Roman" w:hAnsi="Times New Roman"/>
          <w:sz w:val="28"/>
          <w:szCs w:val="28"/>
        </w:rPr>
        <w:t xml:space="preserve"> производительных сил,</w:t>
      </w:r>
      <w:r w:rsidRPr="00AC72C9">
        <w:rPr>
          <w:rFonts w:ascii="Times New Roman" w:hAnsi="Times New Roman"/>
          <w:sz w:val="28"/>
          <w:szCs w:val="28"/>
        </w:rPr>
        <w:t xml:space="preserve">  прежде всего, требует глубоких познаний объективных закономерностей размещения, а вместе с этим и широкого изучения огромного разнообразия и множества факторов размещения различных производств и развития различных районов.</w:t>
      </w:r>
      <w:r w:rsidRPr="00AC72C9">
        <w:rPr>
          <w:sz w:val="28"/>
          <w:szCs w:val="28"/>
        </w:rPr>
        <w:t xml:space="preserve"> </w:t>
      </w:r>
    </w:p>
    <w:p w:rsidR="00383981" w:rsidRPr="00AC72C9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C72C9">
        <w:rPr>
          <w:rFonts w:ascii="Times New Roman" w:hAnsi="Times New Roman"/>
          <w:sz w:val="28"/>
          <w:szCs w:val="28"/>
        </w:rPr>
        <w:t>Факторами размещения принято считать совокупность условий для наиболее рационального выбора места размещения хозяйственного объекта, группы объектов, отрасли или же конкретной территориальной организации структуры хозяйства республики, экономического района и территориально-производственного комплекса.</w:t>
      </w:r>
    </w:p>
    <w:p w:rsidR="00383981" w:rsidRPr="00AC72C9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C72C9">
        <w:rPr>
          <w:rFonts w:ascii="Times New Roman" w:hAnsi="Times New Roman"/>
          <w:sz w:val="28"/>
          <w:szCs w:val="28"/>
        </w:rPr>
        <w:t>При изменении состава факторов меняется и место размещения объектов. Каждая страна, каждый район имеют свой определенный набор факторов, которые определяют пригодность их территорий для размещения конкретных объектов и производств.</w:t>
      </w:r>
    </w:p>
    <w:p w:rsidR="00383981" w:rsidRPr="00AC72C9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C72C9">
        <w:rPr>
          <w:rFonts w:ascii="Times New Roman" w:hAnsi="Times New Roman"/>
          <w:sz w:val="28"/>
          <w:szCs w:val="28"/>
        </w:rPr>
        <w:t>Большое влияние на рациональное размещение производительных сил оказывают демографические факторы. При размещении отдельных предприятий и отраслей хозяйства необходимо учитывать как уже сложившуюся в данном месте демографическую ситуацию, так и перспективную ситуацию, а также будущий прирост самого производства. При размещении строительства новых хозяйственных объектов следует иметь в виду, что население в трудоспособном возрасте сокращается. Поэтому стоит задача экономии трудовых ресурсов, более рационального их использования, высвобождения рабочей силы в результате комплексной механизации и автоматизации производства, лучшей организации труда.</w:t>
      </w:r>
    </w:p>
    <w:p w:rsidR="00383981" w:rsidRPr="00AC72C9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C72C9">
        <w:rPr>
          <w:rFonts w:ascii="Times New Roman" w:hAnsi="Times New Roman"/>
          <w:sz w:val="28"/>
          <w:szCs w:val="28"/>
        </w:rPr>
        <w:t xml:space="preserve">Современная демографическая ситуация характеризуется большой неравномерностью расселения. Наиболее плотно заселена Европейская часть страны: Центральный, Северо-Западный, Южный федеральный округа. В то </w:t>
      </w:r>
      <w:r w:rsidRPr="00AC72C9">
        <w:rPr>
          <w:rFonts w:ascii="Times New Roman" w:hAnsi="Times New Roman"/>
          <w:sz w:val="28"/>
          <w:szCs w:val="28"/>
        </w:rPr>
        <w:lastRenderedPageBreak/>
        <w:t>же время Сибирски</w:t>
      </w:r>
      <w:r>
        <w:rPr>
          <w:rFonts w:ascii="Times New Roman" w:hAnsi="Times New Roman"/>
          <w:sz w:val="28"/>
          <w:szCs w:val="28"/>
        </w:rPr>
        <w:t xml:space="preserve">й и Дальневосточный федеральные </w:t>
      </w:r>
      <w:r w:rsidRPr="00AC72C9">
        <w:rPr>
          <w:rFonts w:ascii="Times New Roman" w:hAnsi="Times New Roman"/>
          <w:sz w:val="28"/>
          <w:szCs w:val="28"/>
        </w:rPr>
        <w:t>округа, особенно их северные районы, имеют очень низкую плотность населения. Поэтому при строительстве новых крупных производств на востоке и севере страны необходимо привлечь в эти районы трудовые ресурсы из многонаселенных европейских районов, создать для них благоприятную социальную инфраструктуру, чтобы закрепить эти кадры во вновь осваиваемых районах с экстремальными условиями.</w:t>
      </w:r>
    </w:p>
    <w:p w:rsidR="00383981" w:rsidRPr="00464C83" w:rsidRDefault="00383981" w:rsidP="00383981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64C83">
        <w:rPr>
          <w:rFonts w:ascii="Times New Roman" w:hAnsi="Times New Roman"/>
          <w:sz w:val="28"/>
          <w:szCs w:val="28"/>
        </w:rPr>
        <w:t>В настоящее время многие экономисты не только в нашей стране, но и за рубежом уделяют много внимания демографической ситуации, складывающейся в том или ином государстве. Российское правительство активно проводит демографическую политику, направленную на увеличение продолжительности жизни населения, снижение заболеваемости и травматизма, повышение уровня образования и культуры и т.п., пытается изменить динамику рождаемости, смертности. Все это не случайно. Улучшение демографической ситуации для правительства любой страны не  самоцель, это один из эффективных инструментов влияния на экономику государства.</w:t>
      </w:r>
    </w:p>
    <w:p w:rsidR="00383981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83981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83981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83981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83981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83981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83981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83981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83981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83981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83981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83981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83981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83981" w:rsidRPr="00CA58E7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A58E7">
        <w:rPr>
          <w:rFonts w:ascii="Times New Roman" w:hAnsi="Times New Roman"/>
          <w:sz w:val="28"/>
          <w:szCs w:val="28"/>
        </w:rPr>
        <w:lastRenderedPageBreak/>
        <w:t>1. Факторы размещения производительных сил</w:t>
      </w:r>
    </w:p>
    <w:p w:rsidR="00383981" w:rsidRPr="00CA58E7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A58E7">
        <w:rPr>
          <w:rFonts w:ascii="Times New Roman" w:hAnsi="Times New Roman"/>
          <w:color w:val="000000"/>
          <w:sz w:val="28"/>
          <w:szCs w:val="28"/>
        </w:rPr>
        <w:t>Факторами размещения производительных сил называют всю совокупность аргументов (причин), которые обусловливают выбор места для размещения отдельных предприятий, их групп и отраслей.</w:t>
      </w:r>
    </w:p>
    <w:p w:rsidR="00383981" w:rsidRPr="00CA58E7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A58E7">
        <w:rPr>
          <w:rFonts w:ascii="Times New Roman" w:hAnsi="Times New Roman"/>
          <w:color w:val="000000"/>
          <w:sz w:val="28"/>
          <w:szCs w:val="28"/>
        </w:rPr>
        <w:t>Все факторы условно подразделяются на 2 группы - факторы местоположения, на долю которых приходится более 90% значимости в выборе размещения предприятий и производств, и фактор расстояния, доля которого сейчас (в силу достижений НТР) не превышает 10%.</w:t>
      </w:r>
    </w:p>
    <w:p w:rsidR="00383981" w:rsidRPr="00CA58E7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A58E7">
        <w:rPr>
          <w:rStyle w:val="a7"/>
          <w:rFonts w:ascii="Times New Roman" w:hAnsi="Times New Roman"/>
          <w:b w:val="0"/>
          <w:color w:val="000000"/>
          <w:sz w:val="28"/>
          <w:szCs w:val="28"/>
        </w:rPr>
        <w:t>Группа природных факторов</w:t>
      </w:r>
    </w:p>
    <w:p w:rsidR="00383981" w:rsidRPr="00CA58E7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A58E7">
        <w:rPr>
          <w:rStyle w:val="a8"/>
          <w:rFonts w:ascii="Times New Roman" w:hAnsi="Times New Roman"/>
          <w:i w:val="0"/>
          <w:color w:val="000000"/>
          <w:sz w:val="28"/>
          <w:szCs w:val="28"/>
        </w:rPr>
        <w:t>Сырьевой фактор</w:t>
      </w:r>
      <w:r w:rsidRPr="00CA58E7">
        <w:rPr>
          <w:rFonts w:ascii="Times New Roman" w:hAnsi="Times New Roman"/>
          <w:color w:val="000000"/>
          <w:sz w:val="28"/>
          <w:szCs w:val="28"/>
        </w:rPr>
        <w:t>. Во многих отраслях затраты на сырье и материалы составляют более половины суммарных издержек. Такие производства называют материалоемкими. Учитывая материалоемкость производства, его, как правило, стремятся размещать вблизи источников сырья (горнодобывающая, калийная, лесопильная, сахарная и др.). Это особенно характерно для отраслей цветной металлургии.</w:t>
      </w:r>
    </w:p>
    <w:p w:rsidR="00383981" w:rsidRPr="00CA58E7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A58E7">
        <w:rPr>
          <w:rStyle w:val="a8"/>
          <w:rFonts w:ascii="Times New Roman" w:hAnsi="Times New Roman"/>
          <w:i w:val="0"/>
          <w:color w:val="000000"/>
          <w:sz w:val="28"/>
          <w:szCs w:val="28"/>
        </w:rPr>
        <w:t>Топливно-энергетический фактор</w:t>
      </w:r>
      <w:r w:rsidRPr="00CA58E7">
        <w:rPr>
          <w:rFonts w:ascii="Times New Roman" w:hAnsi="Times New Roman"/>
          <w:color w:val="000000"/>
          <w:sz w:val="28"/>
          <w:szCs w:val="28"/>
        </w:rPr>
        <w:t>. Влияние этого фактора проявляется особенно значительно на производствах, характеризующихся большой электроемкостью, топливоемкостью и теплоемкостью.</w:t>
      </w:r>
    </w:p>
    <w:p w:rsidR="00383981" w:rsidRPr="00CA58E7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A58E7">
        <w:rPr>
          <w:rFonts w:ascii="Times New Roman" w:hAnsi="Times New Roman"/>
          <w:color w:val="000000"/>
          <w:sz w:val="28"/>
          <w:szCs w:val="28"/>
        </w:rPr>
        <w:t>Относительно энергоемкости производств различают три типа отраслей:</w:t>
      </w:r>
    </w:p>
    <w:p w:rsidR="00383981" w:rsidRPr="00CA58E7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A58E7">
        <w:rPr>
          <w:rFonts w:ascii="Times New Roman" w:hAnsi="Times New Roman"/>
          <w:color w:val="000000"/>
          <w:sz w:val="28"/>
          <w:szCs w:val="28"/>
        </w:rPr>
        <w:t>1 - высокоэнергоемкие, где доля топливно-энергетических затрат составляет 3</w:t>
      </w:r>
      <w:r>
        <w:rPr>
          <w:rFonts w:ascii="Times New Roman" w:hAnsi="Times New Roman"/>
          <w:color w:val="000000"/>
          <w:sz w:val="28"/>
          <w:szCs w:val="28"/>
        </w:rPr>
        <w:t>0-4</w:t>
      </w:r>
      <w:r w:rsidRPr="00CA58E7">
        <w:rPr>
          <w:rFonts w:ascii="Times New Roman" w:hAnsi="Times New Roman"/>
          <w:color w:val="000000"/>
          <w:sz w:val="28"/>
          <w:szCs w:val="28"/>
        </w:rPr>
        <w:t>5%, что превышает затраты на сырье и материалы;</w:t>
      </w:r>
    </w:p>
    <w:p w:rsidR="00383981" w:rsidRPr="00CA58E7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A58E7">
        <w:rPr>
          <w:rFonts w:ascii="Times New Roman" w:hAnsi="Times New Roman"/>
          <w:color w:val="000000"/>
          <w:sz w:val="28"/>
          <w:szCs w:val="28"/>
        </w:rPr>
        <w:t>2 - сред</w:t>
      </w:r>
      <w:r>
        <w:rPr>
          <w:rFonts w:ascii="Times New Roman" w:hAnsi="Times New Roman"/>
          <w:color w:val="000000"/>
          <w:sz w:val="28"/>
          <w:szCs w:val="28"/>
        </w:rPr>
        <w:t>не - и малоэнергоемкие - 15-20%, т.е. т</w:t>
      </w:r>
      <w:r w:rsidRPr="00CA58E7">
        <w:rPr>
          <w:rFonts w:ascii="Times New Roman" w:hAnsi="Times New Roman"/>
          <w:color w:val="000000"/>
          <w:sz w:val="28"/>
          <w:szCs w:val="28"/>
        </w:rPr>
        <w:t>опливно-энергетические затраты сравнительно меньше сырьевых и материальных;</w:t>
      </w:r>
    </w:p>
    <w:p w:rsidR="00383981" w:rsidRPr="00CA58E7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A58E7">
        <w:rPr>
          <w:rFonts w:ascii="Times New Roman" w:hAnsi="Times New Roman"/>
          <w:color w:val="000000"/>
          <w:sz w:val="28"/>
          <w:szCs w:val="28"/>
        </w:rPr>
        <w:t>3 - неэнергоемкие - 15% и меньше (до 6%), т. е. затраты энергоресурсов намного меньше сырьевых и материальных.</w:t>
      </w:r>
    </w:p>
    <w:p w:rsidR="00383981" w:rsidRPr="00CA58E7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A58E7">
        <w:rPr>
          <w:rStyle w:val="a8"/>
          <w:rFonts w:ascii="Times New Roman" w:hAnsi="Times New Roman"/>
          <w:i w:val="0"/>
          <w:color w:val="000000"/>
          <w:sz w:val="28"/>
          <w:szCs w:val="28"/>
        </w:rPr>
        <w:t>Водный фактор</w:t>
      </w:r>
      <w:r w:rsidRPr="00CA58E7">
        <w:rPr>
          <w:rFonts w:ascii="Times New Roman" w:hAnsi="Times New Roman"/>
          <w:color w:val="000000"/>
          <w:sz w:val="28"/>
          <w:szCs w:val="28"/>
        </w:rPr>
        <w:t xml:space="preserve">. Для ряда стран мира является определяющим развитием их производительных сил. Водоемкие отрасли: химическая, металлургическая, энергетическая и др. </w:t>
      </w:r>
    </w:p>
    <w:p w:rsidR="00383981" w:rsidRDefault="00383981" w:rsidP="00383981">
      <w:pPr>
        <w:spacing w:after="0" w:line="360" w:lineRule="auto"/>
        <w:ind w:firstLine="720"/>
        <w:jc w:val="both"/>
        <w:rPr>
          <w:rStyle w:val="a7"/>
          <w:rFonts w:ascii="Times New Roman" w:hAnsi="Times New Roman"/>
          <w:b w:val="0"/>
          <w:color w:val="000000"/>
          <w:sz w:val="28"/>
          <w:szCs w:val="28"/>
        </w:rPr>
      </w:pPr>
    </w:p>
    <w:p w:rsidR="00383981" w:rsidRPr="00CA58E7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A58E7">
        <w:rPr>
          <w:rStyle w:val="a7"/>
          <w:rFonts w:ascii="Times New Roman" w:hAnsi="Times New Roman"/>
          <w:b w:val="0"/>
          <w:color w:val="000000"/>
          <w:sz w:val="28"/>
          <w:szCs w:val="28"/>
        </w:rPr>
        <w:lastRenderedPageBreak/>
        <w:t>Социально-демографические факторы</w:t>
      </w:r>
    </w:p>
    <w:p w:rsidR="00383981" w:rsidRPr="00CA58E7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A58E7">
        <w:rPr>
          <w:rStyle w:val="a8"/>
          <w:rFonts w:ascii="Times New Roman" w:hAnsi="Times New Roman"/>
          <w:i w:val="0"/>
          <w:color w:val="000000"/>
          <w:sz w:val="28"/>
          <w:szCs w:val="28"/>
        </w:rPr>
        <w:t xml:space="preserve">Фактор рабочей силы - </w:t>
      </w:r>
      <w:r w:rsidRPr="00CA58E7">
        <w:rPr>
          <w:rFonts w:ascii="Times New Roman" w:hAnsi="Times New Roman"/>
          <w:color w:val="000000"/>
          <w:sz w:val="28"/>
          <w:szCs w:val="28"/>
        </w:rPr>
        <w:t>определяется количеством затрат рабочего времени на единицу продукции. Сравнительным показателем здесь служит доля зарплаты в себестоимости производимой продукции. По трудозатратам, т. е. трудоемкости, производства подразделяются на высокотрудоемкие, среднетрудоемкие, нетрудоемкие.</w:t>
      </w:r>
    </w:p>
    <w:p w:rsidR="00383981" w:rsidRPr="00CA58E7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A58E7">
        <w:rPr>
          <w:rFonts w:ascii="Times New Roman" w:hAnsi="Times New Roman"/>
          <w:color w:val="000000"/>
          <w:sz w:val="28"/>
          <w:szCs w:val="28"/>
        </w:rPr>
        <w:t>Высокотрудоемкие - с большими затратами человеко-часов на единицу производимой продукции, при относительно малом весе количества выпускаемой продукции в расчете на одного работника (производство электроники, ЭВМ, телевизоров и др.)</w:t>
      </w:r>
    </w:p>
    <w:p w:rsidR="00383981" w:rsidRPr="00CA58E7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A58E7">
        <w:rPr>
          <w:rFonts w:ascii="Times New Roman" w:hAnsi="Times New Roman"/>
          <w:color w:val="000000"/>
          <w:sz w:val="28"/>
          <w:szCs w:val="28"/>
        </w:rPr>
        <w:t>Среднетрудоемкие</w:t>
      </w:r>
      <w:r>
        <w:rPr>
          <w:rFonts w:ascii="Times New Roman" w:hAnsi="Times New Roman"/>
          <w:color w:val="000000"/>
          <w:sz w:val="28"/>
          <w:szCs w:val="28"/>
        </w:rPr>
        <w:t xml:space="preserve"> - </w:t>
      </w:r>
      <w:r w:rsidRPr="00CA58E7">
        <w:rPr>
          <w:rFonts w:ascii="Times New Roman" w:hAnsi="Times New Roman"/>
          <w:color w:val="000000"/>
          <w:sz w:val="28"/>
          <w:szCs w:val="28"/>
        </w:rPr>
        <w:t>количество трудозатрат примерно уравновешивается с другими затратами (отдельные виды машиностроения, производств легкой и химической промышленности).</w:t>
      </w:r>
    </w:p>
    <w:p w:rsidR="00383981" w:rsidRPr="00CA58E7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A58E7">
        <w:rPr>
          <w:rFonts w:ascii="Times New Roman" w:hAnsi="Times New Roman"/>
          <w:color w:val="000000"/>
          <w:sz w:val="28"/>
          <w:szCs w:val="28"/>
        </w:rPr>
        <w:t>Нетрудоемкие - с минимальными затратами труда на единицу вырабатываемой продукции на большом весе выпускаемой продукции на одного работника (горнодобывающая, металлургическая, энергетическая промышленность и др.).</w:t>
      </w:r>
    </w:p>
    <w:p w:rsidR="00383981" w:rsidRPr="00CA58E7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A58E7">
        <w:rPr>
          <w:rStyle w:val="a8"/>
          <w:rFonts w:ascii="Times New Roman" w:hAnsi="Times New Roman"/>
          <w:i w:val="0"/>
          <w:color w:val="000000"/>
          <w:sz w:val="28"/>
          <w:szCs w:val="28"/>
        </w:rPr>
        <w:t>Потребительский фактор</w:t>
      </w:r>
      <w:r>
        <w:rPr>
          <w:rStyle w:val="a8"/>
          <w:rFonts w:ascii="Times New Roman" w:hAnsi="Times New Roman"/>
          <w:i w:val="0"/>
          <w:color w:val="000000"/>
          <w:sz w:val="28"/>
          <w:szCs w:val="28"/>
        </w:rPr>
        <w:t xml:space="preserve"> - </w:t>
      </w:r>
      <w:r w:rsidRPr="00CA58E7">
        <w:rPr>
          <w:rFonts w:ascii="Times New Roman" w:hAnsi="Times New Roman"/>
          <w:color w:val="000000"/>
          <w:sz w:val="28"/>
          <w:szCs w:val="28"/>
        </w:rPr>
        <w:t>действует противоположно сырьевому и горно-энергетическому и направлен, прежде всего, на обслуживание населения.</w:t>
      </w:r>
    </w:p>
    <w:p w:rsidR="00383981" w:rsidRPr="00CA58E7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A58E7">
        <w:rPr>
          <w:rStyle w:val="a8"/>
          <w:rFonts w:ascii="Times New Roman" w:hAnsi="Times New Roman"/>
          <w:i w:val="0"/>
          <w:color w:val="000000"/>
          <w:sz w:val="28"/>
          <w:szCs w:val="28"/>
        </w:rPr>
        <w:t>Экологический фактор</w:t>
      </w:r>
      <w:r w:rsidRPr="00CA58E7">
        <w:rPr>
          <w:rFonts w:ascii="Times New Roman" w:hAnsi="Times New Roman"/>
          <w:color w:val="000000"/>
          <w:sz w:val="28"/>
          <w:szCs w:val="28"/>
        </w:rPr>
        <w:t>. Научно-технический прогресс, резкое возрастание объема производства во всех сферах человеческой деятельности повлекли за собой увеличение антропогенной нагрузки на природную среду. В ряде случаев это вызвало региональные экологические проблемы, которые могут перерасти в единую глобальную экологическую проблему и катастрофу.</w:t>
      </w:r>
    </w:p>
    <w:p w:rsidR="00383981" w:rsidRPr="00CA58E7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A58E7">
        <w:rPr>
          <w:rStyle w:val="a7"/>
          <w:rFonts w:ascii="Times New Roman" w:hAnsi="Times New Roman"/>
          <w:b w:val="0"/>
          <w:color w:val="000000"/>
          <w:sz w:val="28"/>
          <w:szCs w:val="28"/>
        </w:rPr>
        <w:t>Экономические факторы</w:t>
      </w:r>
    </w:p>
    <w:p w:rsidR="00383981" w:rsidRPr="00CA58E7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A58E7">
        <w:rPr>
          <w:rStyle w:val="a8"/>
          <w:rFonts w:ascii="Times New Roman" w:hAnsi="Times New Roman"/>
          <w:i w:val="0"/>
          <w:color w:val="000000"/>
          <w:sz w:val="28"/>
          <w:szCs w:val="28"/>
        </w:rPr>
        <w:t>Финансовый фактор</w:t>
      </w:r>
      <w:r w:rsidRPr="00CA58E7">
        <w:rPr>
          <w:rFonts w:ascii="Times New Roman" w:hAnsi="Times New Roman"/>
          <w:color w:val="000000"/>
          <w:sz w:val="28"/>
          <w:szCs w:val="28"/>
        </w:rPr>
        <w:t xml:space="preserve">. Рыночные условия развития экономики обусловили значительную роль при выборе места для размещения объекта финансового фактора. Его сущность заключается в льготных условиях </w:t>
      </w:r>
      <w:r w:rsidRPr="00CA58E7">
        <w:rPr>
          <w:rFonts w:ascii="Times New Roman" w:hAnsi="Times New Roman"/>
          <w:color w:val="000000"/>
          <w:sz w:val="28"/>
          <w:szCs w:val="28"/>
        </w:rPr>
        <w:lastRenderedPageBreak/>
        <w:t xml:space="preserve">инвестирования и налогообложения, низком ссудном проценте, а также наличии инфраструктуры и отчасти производственных мощностей. Финансовый фактор играет особенно большую роль в международной экономике. </w:t>
      </w:r>
    </w:p>
    <w:p w:rsidR="00383981" w:rsidRPr="00CA58E7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A58E7">
        <w:rPr>
          <w:rStyle w:val="a8"/>
          <w:rFonts w:ascii="Times New Roman" w:hAnsi="Times New Roman"/>
          <w:i w:val="0"/>
          <w:color w:val="000000"/>
          <w:sz w:val="28"/>
          <w:szCs w:val="28"/>
        </w:rPr>
        <w:t>Технологический фактор</w:t>
      </w:r>
      <w:r w:rsidRPr="00CA58E7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CA58E7">
        <w:rPr>
          <w:rFonts w:ascii="Times New Roman" w:hAnsi="Times New Roman"/>
          <w:color w:val="000000"/>
          <w:sz w:val="28"/>
          <w:szCs w:val="28"/>
        </w:rPr>
        <w:t>(преимущество новых технологий) привлекает капитал и иностранные инвестиции в страны, характеризующиеся высоким научным уровнем и передовыми технологиями. Это способствует размещению на их территориях наукоемких производств с последующей реализацией высококачественной продукции на мировом рынке (компьютерная техника - США, вооружение - Франция, бытовая электротехника и средства связи - Италия, Германия).</w:t>
      </w:r>
    </w:p>
    <w:p w:rsidR="00383981" w:rsidRPr="00CA58E7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A58E7">
        <w:rPr>
          <w:rStyle w:val="a8"/>
          <w:rFonts w:ascii="Times New Roman" w:hAnsi="Times New Roman"/>
          <w:i w:val="0"/>
          <w:color w:val="000000"/>
          <w:sz w:val="28"/>
          <w:szCs w:val="28"/>
        </w:rPr>
        <w:t>Стратегический фактор</w:t>
      </w:r>
      <w:r w:rsidRPr="00CA58E7">
        <w:rPr>
          <w:rFonts w:ascii="Times New Roman" w:hAnsi="Times New Roman"/>
          <w:color w:val="000000"/>
          <w:sz w:val="28"/>
          <w:szCs w:val="28"/>
        </w:rPr>
        <w:t>. Сопряжен с размещением оборонных производств. Это могут быть территории в глубине страны (недосягаемых, или трудно досягаемых, для противников в случае военного конфликта) или же, наоборот, вблизи границы - для быстрого производства и использования военных средств в оборонительных целях.</w:t>
      </w:r>
    </w:p>
    <w:p w:rsidR="00383981" w:rsidRPr="00CA58E7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A58E7">
        <w:rPr>
          <w:rStyle w:val="a8"/>
          <w:rFonts w:ascii="Times New Roman" w:hAnsi="Times New Roman"/>
          <w:i w:val="0"/>
          <w:color w:val="000000"/>
          <w:sz w:val="28"/>
          <w:szCs w:val="28"/>
        </w:rPr>
        <w:t>Фактор экономико-географического положения</w:t>
      </w:r>
      <w:r w:rsidRPr="00CA58E7">
        <w:rPr>
          <w:rFonts w:ascii="Times New Roman" w:hAnsi="Times New Roman"/>
          <w:color w:val="000000"/>
          <w:sz w:val="28"/>
          <w:szCs w:val="28"/>
        </w:rPr>
        <w:t>. Экономико-географическое положение (ЭГП) - это совокупность пространственных отношений какого-либо объекта (предприятия, районы, города, страны) к тому, что находится за его пределами, и имеющих определенную экономическую значимость.</w:t>
      </w:r>
    </w:p>
    <w:p w:rsidR="00383981" w:rsidRPr="00CA58E7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A58E7">
        <w:rPr>
          <w:rFonts w:ascii="Times New Roman" w:hAnsi="Times New Roman"/>
          <w:color w:val="000000"/>
          <w:sz w:val="28"/>
          <w:szCs w:val="28"/>
        </w:rPr>
        <w:t>В наше время ЭГП имеет большое значение для создания свободных экономических зон, зон совместного предпринимательства и прочих видов международной экономической активности.</w:t>
      </w:r>
    </w:p>
    <w:p w:rsidR="00383981" w:rsidRPr="00CA58E7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A58E7">
        <w:rPr>
          <w:rFonts w:ascii="Times New Roman" w:hAnsi="Times New Roman"/>
          <w:color w:val="000000"/>
          <w:sz w:val="28"/>
          <w:szCs w:val="28"/>
        </w:rPr>
        <w:t xml:space="preserve">Транспортный фактор (фактор расстояния) - один из наиболее влиятельных в размещении производства, хотя воздействие его опосредованно. В зависимости от величины транспортных издержек производство тяготеет то ли к сырью, то ли к потребителю. </w:t>
      </w:r>
    </w:p>
    <w:p w:rsidR="00383981" w:rsidRDefault="00383981" w:rsidP="00383981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83981" w:rsidRDefault="00383981" w:rsidP="00383981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83981" w:rsidRDefault="00383981" w:rsidP="00383981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 Демографические и интеллектуальные ресурсы региона </w:t>
      </w:r>
    </w:p>
    <w:p w:rsidR="00383981" w:rsidRDefault="00383981" w:rsidP="0038398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</w:t>
      </w:r>
      <w:r w:rsidRPr="0048335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емография - это наука о закономерностях воспроизводства населения в общественно-исторической и социальной обусловленности этого процесса.</w:t>
      </w:r>
    </w:p>
    <w:p w:rsidR="00383981" w:rsidRDefault="00383981" w:rsidP="0038398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8335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Сегодня о демографических проблемах говорят и пишут ученые и журналисты, выходят серии популярных работ, курс демографии п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реподается в ряде вузов России. </w:t>
      </w:r>
      <w:r w:rsidRPr="0048335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Демография сейчас - это наука со всеми присущими атрибутами (собственными методами, теориями, практическими задачами). Более того, демография становится актуальной наукой, порождающие перекрёстные области знаний, новые их отрасли. К примеру, на перекрестке двух областей знаний (истории и демографии) постепенно сложилась новая научная дисциплина - историческая демография (или демографическая история), предметом изучения которой является объективный процесс исторической эволюции воспроизводства населения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383981" w:rsidRDefault="00383981" w:rsidP="00383981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</w:t>
      </w:r>
      <w:r w:rsidRPr="0048335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родолжительность жизни и уровень смертности населения, детская рождаемость, младенческая смертность, число абортов, как ничто иное, отражают состояние государства.</w:t>
      </w:r>
      <w:r w:rsidRPr="0048335D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:rsidR="00383981" w:rsidRDefault="00383981" w:rsidP="00383981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На сегодняшний момент данные по всем критериям численности населения в нашей стране неутешительны. В Российской Федерации наблюдается уже не одно десятилетие неуклонный спад прироста населения, но, благодаря социально-экономической политике государства вообще и регионов в частности, наблюдается очень медленный прирост населения и, как следствие, понижение смертности и повышение рождаемости, что является основным из критериев демографии.</w:t>
      </w:r>
    </w:p>
    <w:tbl>
      <w:tblPr>
        <w:tblStyle w:val="a9"/>
        <w:tblW w:w="0" w:type="auto"/>
        <w:jc w:val="center"/>
        <w:tblInd w:w="-801" w:type="dxa"/>
        <w:tblLook w:val="01E0" w:firstRow="1" w:lastRow="1" w:firstColumn="1" w:lastColumn="1" w:noHBand="0" w:noVBand="0"/>
      </w:tblPr>
      <w:tblGrid>
        <w:gridCol w:w="736"/>
        <w:gridCol w:w="1654"/>
        <w:gridCol w:w="1268"/>
        <w:gridCol w:w="1842"/>
        <w:gridCol w:w="1654"/>
        <w:gridCol w:w="1268"/>
        <w:gridCol w:w="1842"/>
      </w:tblGrid>
      <w:tr w:rsidR="00383981" w:rsidRPr="00E97C84" w:rsidTr="00BF3487">
        <w:trPr>
          <w:jc w:val="center"/>
        </w:trPr>
        <w:tc>
          <w:tcPr>
            <w:tcW w:w="715" w:type="dxa"/>
          </w:tcPr>
          <w:p w:rsidR="00383981" w:rsidRPr="00E97C84" w:rsidRDefault="00383981" w:rsidP="00BF348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589" w:type="dxa"/>
            <w:gridSpan w:val="3"/>
          </w:tcPr>
          <w:p w:rsidR="00383981" w:rsidRPr="00E97C84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E97C84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Всего человек населения</w:t>
            </w:r>
          </w:p>
        </w:tc>
        <w:tc>
          <w:tcPr>
            <w:tcW w:w="4645" w:type="dxa"/>
            <w:gridSpan w:val="3"/>
          </w:tcPr>
          <w:p w:rsidR="00383981" w:rsidRPr="00E97C84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E97C84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На 1000 человек населения</w:t>
            </w:r>
          </w:p>
        </w:tc>
      </w:tr>
      <w:tr w:rsidR="00383981" w:rsidRPr="00E97C84" w:rsidTr="00BF3487">
        <w:trPr>
          <w:jc w:val="center"/>
        </w:trPr>
        <w:tc>
          <w:tcPr>
            <w:tcW w:w="715" w:type="dxa"/>
          </w:tcPr>
          <w:p w:rsidR="00383981" w:rsidRPr="00E97C84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E97C84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год</w:t>
            </w:r>
          </w:p>
        </w:tc>
        <w:tc>
          <w:tcPr>
            <w:tcW w:w="1593" w:type="dxa"/>
          </w:tcPr>
          <w:p w:rsidR="00383981" w:rsidRPr="00E97C84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E97C84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родившиеся</w:t>
            </w:r>
          </w:p>
        </w:tc>
        <w:tc>
          <w:tcPr>
            <w:tcW w:w="1223" w:type="dxa"/>
          </w:tcPr>
          <w:p w:rsidR="00383981" w:rsidRPr="00E97C84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E97C84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умершие</w:t>
            </w:r>
          </w:p>
        </w:tc>
        <w:tc>
          <w:tcPr>
            <w:tcW w:w="1773" w:type="dxa"/>
          </w:tcPr>
          <w:p w:rsidR="00383981" w:rsidRPr="00E97C84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E97C84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естественный прирост</w:t>
            </w:r>
          </w:p>
        </w:tc>
        <w:tc>
          <w:tcPr>
            <w:tcW w:w="1593" w:type="dxa"/>
          </w:tcPr>
          <w:p w:rsidR="00383981" w:rsidRPr="00E97C84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E97C84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родившиеся</w:t>
            </w:r>
          </w:p>
        </w:tc>
        <w:tc>
          <w:tcPr>
            <w:tcW w:w="1223" w:type="dxa"/>
          </w:tcPr>
          <w:p w:rsidR="00383981" w:rsidRPr="00E97C84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E97C84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умершие</w:t>
            </w:r>
          </w:p>
        </w:tc>
        <w:tc>
          <w:tcPr>
            <w:tcW w:w="1829" w:type="dxa"/>
          </w:tcPr>
          <w:p w:rsidR="00383981" w:rsidRPr="00E97C84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естественный</w:t>
            </w:r>
            <w:r w:rsidRPr="00E97C84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 xml:space="preserve"> прирост</w:t>
            </w:r>
          </w:p>
        </w:tc>
      </w:tr>
      <w:tr w:rsidR="00383981" w:rsidRPr="00E97C84" w:rsidTr="00BF3487">
        <w:trPr>
          <w:jc w:val="center"/>
        </w:trPr>
        <w:tc>
          <w:tcPr>
            <w:tcW w:w="715" w:type="dxa"/>
          </w:tcPr>
          <w:p w:rsidR="00383981" w:rsidRPr="00E97C84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E97C84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2010</w:t>
            </w:r>
          </w:p>
        </w:tc>
        <w:tc>
          <w:tcPr>
            <w:tcW w:w="1593" w:type="dxa"/>
          </w:tcPr>
          <w:p w:rsidR="00383981" w:rsidRPr="00E97C84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E97C84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178898</w:t>
            </w:r>
          </w:p>
        </w:tc>
        <w:tc>
          <w:tcPr>
            <w:tcW w:w="1223" w:type="dxa"/>
          </w:tcPr>
          <w:p w:rsidR="00383981" w:rsidRPr="00E97C84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E97C84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2028516</w:t>
            </w:r>
          </w:p>
        </w:tc>
        <w:tc>
          <w:tcPr>
            <w:tcW w:w="1773" w:type="dxa"/>
          </w:tcPr>
          <w:p w:rsidR="00383981" w:rsidRPr="00E97C84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E97C84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-239568</w:t>
            </w:r>
          </w:p>
        </w:tc>
        <w:tc>
          <w:tcPr>
            <w:tcW w:w="1593" w:type="dxa"/>
          </w:tcPr>
          <w:p w:rsidR="00383981" w:rsidRPr="00E97C84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E97C84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12,5</w:t>
            </w:r>
          </w:p>
        </w:tc>
        <w:tc>
          <w:tcPr>
            <w:tcW w:w="1223" w:type="dxa"/>
          </w:tcPr>
          <w:p w:rsidR="00383981" w:rsidRPr="00E97C84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E97C84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14,2</w:t>
            </w:r>
          </w:p>
        </w:tc>
        <w:tc>
          <w:tcPr>
            <w:tcW w:w="1829" w:type="dxa"/>
          </w:tcPr>
          <w:p w:rsidR="00383981" w:rsidRPr="00E97C84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E97C84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-1,7</w:t>
            </w:r>
          </w:p>
        </w:tc>
      </w:tr>
      <w:tr w:rsidR="00383981" w:rsidRPr="00E97C84" w:rsidTr="00BF3487">
        <w:trPr>
          <w:jc w:val="center"/>
        </w:trPr>
        <w:tc>
          <w:tcPr>
            <w:tcW w:w="715" w:type="dxa"/>
          </w:tcPr>
          <w:p w:rsidR="00383981" w:rsidRPr="00E97C84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E97C84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2011</w:t>
            </w:r>
          </w:p>
        </w:tc>
        <w:tc>
          <w:tcPr>
            <w:tcW w:w="1593" w:type="dxa"/>
          </w:tcPr>
          <w:p w:rsidR="00383981" w:rsidRPr="00E97C84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E97C84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1796629</w:t>
            </w:r>
          </w:p>
        </w:tc>
        <w:tc>
          <w:tcPr>
            <w:tcW w:w="1223" w:type="dxa"/>
          </w:tcPr>
          <w:p w:rsidR="00383981" w:rsidRPr="00E97C84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E97C84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1925720</w:t>
            </w:r>
          </w:p>
        </w:tc>
        <w:tc>
          <w:tcPr>
            <w:tcW w:w="1773" w:type="dxa"/>
          </w:tcPr>
          <w:p w:rsidR="00383981" w:rsidRPr="00E97C84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E97C84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-129091</w:t>
            </w:r>
          </w:p>
        </w:tc>
        <w:tc>
          <w:tcPr>
            <w:tcW w:w="1593" w:type="dxa"/>
          </w:tcPr>
          <w:p w:rsidR="00383981" w:rsidRPr="00E97C84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E97C84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12,6</w:t>
            </w:r>
          </w:p>
        </w:tc>
        <w:tc>
          <w:tcPr>
            <w:tcW w:w="1223" w:type="dxa"/>
          </w:tcPr>
          <w:p w:rsidR="00383981" w:rsidRPr="00E97C84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E97C84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13,5</w:t>
            </w:r>
          </w:p>
        </w:tc>
        <w:tc>
          <w:tcPr>
            <w:tcW w:w="1829" w:type="dxa"/>
          </w:tcPr>
          <w:p w:rsidR="00383981" w:rsidRPr="00E97C84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E97C84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-0,9</w:t>
            </w:r>
          </w:p>
        </w:tc>
      </w:tr>
    </w:tbl>
    <w:p w:rsidR="00383981" w:rsidRDefault="00383981" w:rsidP="0038398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383981" w:rsidRDefault="00383981" w:rsidP="00383981">
      <w:pPr>
        <w:spacing w:after="0" w:line="360" w:lineRule="auto"/>
        <w:ind w:firstLine="360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Таблица 1. Родившиеся, умершие и естественный прирост населения в РФ</w:t>
      </w:r>
    </w:p>
    <w:p w:rsidR="00383981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 данный момент существуют три различных варианта развития событий в демографии:</w:t>
      </w:r>
    </w:p>
    <w:p w:rsidR="00383981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1) нижний вариант прогноза, который подразумевает наихудший исход действий для нашей страны – наша нация вымирает со значительной быстротой;</w:t>
      </w:r>
    </w:p>
    <w:p w:rsidR="00383981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2) средний вариант прогноза, который также подразумевает вымирание нации, но не такими быстрыми темпами;</w:t>
      </w:r>
    </w:p>
    <w:p w:rsidR="00383981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3) высокий вариант прогноза, который является наилучшим для нашей страны исходом, так как вымирает наш народ с наиболее низкой скоростью.</w:t>
      </w:r>
    </w:p>
    <w:tbl>
      <w:tblPr>
        <w:tblStyle w:val="a9"/>
        <w:tblW w:w="10440" w:type="dxa"/>
        <w:tblInd w:w="-432" w:type="dxa"/>
        <w:tblLook w:val="01E0" w:firstRow="1" w:lastRow="1" w:firstColumn="1" w:lastColumn="1" w:noHBand="0" w:noVBand="0"/>
      </w:tblPr>
      <w:tblGrid>
        <w:gridCol w:w="736"/>
        <w:gridCol w:w="1654"/>
        <w:gridCol w:w="1268"/>
        <w:gridCol w:w="1842"/>
        <w:gridCol w:w="1654"/>
        <w:gridCol w:w="1268"/>
        <w:gridCol w:w="2018"/>
      </w:tblGrid>
      <w:tr w:rsidR="00383981" w:rsidRPr="00397E1B" w:rsidTr="00BF3487">
        <w:tc>
          <w:tcPr>
            <w:tcW w:w="736" w:type="dxa"/>
          </w:tcPr>
          <w:p w:rsidR="00383981" w:rsidRPr="00397E1B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507" w:type="dxa"/>
            <w:gridSpan w:val="3"/>
          </w:tcPr>
          <w:p w:rsidR="00383981" w:rsidRPr="00397E1B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397E1B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всего человек населения</w:t>
            </w:r>
          </w:p>
        </w:tc>
        <w:tc>
          <w:tcPr>
            <w:tcW w:w="5197" w:type="dxa"/>
            <w:gridSpan w:val="3"/>
          </w:tcPr>
          <w:p w:rsidR="00383981" w:rsidRPr="00397E1B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397E1B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на 1000 человек населения</w:t>
            </w:r>
          </w:p>
        </w:tc>
      </w:tr>
      <w:tr w:rsidR="00383981" w:rsidRPr="00397E1B" w:rsidTr="00BF3487">
        <w:tc>
          <w:tcPr>
            <w:tcW w:w="736" w:type="dxa"/>
          </w:tcPr>
          <w:p w:rsidR="00383981" w:rsidRPr="00397E1B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397E1B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год</w:t>
            </w:r>
          </w:p>
        </w:tc>
        <w:tc>
          <w:tcPr>
            <w:tcW w:w="1560" w:type="dxa"/>
          </w:tcPr>
          <w:p w:rsidR="00383981" w:rsidRPr="00397E1B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397E1B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родившиеся</w:t>
            </w:r>
          </w:p>
        </w:tc>
        <w:tc>
          <w:tcPr>
            <w:tcW w:w="1211" w:type="dxa"/>
          </w:tcPr>
          <w:p w:rsidR="00383981" w:rsidRPr="00397E1B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397E1B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умершие</w:t>
            </w:r>
          </w:p>
        </w:tc>
        <w:tc>
          <w:tcPr>
            <w:tcW w:w="1736" w:type="dxa"/>
          </w:tcPr>
          <w:p w:rsidR="00383981" w:rsidRPr="00397E1B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397E1B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естественный прирост</w:t>
            </w:r>
          </w:p>
        </w:tc>
        <w:tc>
          <w:tcPr>
            <w:tcW w:w="1560" w:type="dxa"/>
          </w:tcPr>
          <w:p w:rsidR="00383981" w:rsidRPr="00397E1B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397E1B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родившиеся</w:t>
            </w:r>
          </w:p>
        </w:tc>
        <w:tc>
          <w:tcPr>
            <w:tcW w:w="1211" w:type="dxa"/>
          </w:tcPr>
          <w:p w:rsidR="00383981" w:rsidRPr="00397E1B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397E1B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умершие</w:t>
            </w:r>
          </w:p>
        </w:tc>
        <w:tc>
          <w:tcPr>
            <w:tcW w:w="2426" w:type="dxa"/>
          </w:tcPr>
          <w:p w:rsidR="00383981" w:rsidRPr="00397E1B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397E1B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естественный прирост</w:t>
            </w:r>
          </w:p>
        </w:tc>
      </w:tr>
      <w:tr w:rsidR="00383981" w:rsidRPr="00397E1B" w:rsidTr="00BF3487">
        <w:tc>
          <w:tcPr>
            <w:tcW w:w="736" w:type="dxa"/>
          </w:tcPr>
          <w:p w:rsidR="00383981" w:rsidRPr="00397E1B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704" w:type="dxa"/>
            <w:gridSpan w:val="6"/>
          </w:tcPr>
          <w:p w:rsidR="00383981" w:rsidRPr="00397E1B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397E1B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нижний вариант прогноза</w:t>
            </w:r>
          </w:p>
        </w:tc>
      </w:tr>
      <w:tr w:rsidR="00383981" w:rsidRPr="00397E1B" w:rsidTr="00BF3487">
        <w:tc>
          <w:tcPr>
            <w:tcW w:w="736" w:type="dxa"/>
          </w:tcPr>
          <w:p w:rsidR="00383981" w:rsidRPr="00397E1B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397E1B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2030</w:t>
            </w:r>
          </w:p>
        </w:tc>
        <w:tc>
          <w:tcPr>
            <w:tcW w:w="1560" w:type="dxa"/>
          </w:tcPr>
          <w:p w:rsidR="00383981" w:rsidRPr="00397E1B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397E1B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1038383</w:t>
            </w:r>
          </w:p>
        </w:tc>
        <w:tc>
          <w:tcPr>
            <w:tcW w:w="1211" w:type="dxa"/>
          </w:tcPr>
          <w:p w:rsidR="00383981" w:rsidRPr="00397E1B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397E1B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2231705</w:t>
            </w:r>
          </w:p>
        </w:tc>
        <w:tc>
          <w:tcPr>
            <w:tcW w:w="1736" w:type="dxa"/>
          </w:tcPr>
          <w:p w:rsidR="00383981" w:rsidRPr="00397E1B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397E1B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-1193322</w:t>
            </w:r>
          </w:p>
        </w:tc>
        <w:tc>
          <w:tcPr>
            <w:tcW w:w="1560" w:type="dxa"/>
          </w:tcPr>
          <w:p w:rsidR="00383981" w:rsidRPr="00397E1B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397E1B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7,9</w:t>
            </w:r>
          </w:p>
        </w:tc>
        <w:tc>
          <w:tcPr>
            <w:tcW w:w="1211" w:type="dxa"/>
          </w:tcPr>
          <w:p w:rsidR="00383981" w:rsidRPr="00397E1B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397E1B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17,0</w:t>
            </w:r>
          </w:p>
        </w:tc>
        <w:tc>
          <w:tcPr>
            <w:tcW w:w="2426" w:type="dxa"/>
          </w:tcPr>
          <w:p w:rsidR="00383981" w:rsidRPr="00397E1B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397E1B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-9,1</w:t>
            </w:r>
          </w:p>
        </w:tc>
      </w:tr>
      <w:tr w:rsidR="00383981" w:rsidRPr="00397E1B" w:rsidTr="00BF3487">
        <w:tc>
          <w:tcPr>
            <w:tcW w:w="736" w:type="dxa"/>
          </w:tcPr>
          <w:p w:rsidR="00383981" w:rsidRPr="00397E1B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704" w:type="dxa"/>
            <w:gridSpan w:val="6"/>
          </w:tcPr>
          <w:p w:rsidR="00383981" w:rsidRPr="00397E1B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397E1B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средний вариант прогноза</w:t>
            </w:r>
          </w:p>
        </w:tc>
      </w:tr>
      <w:tr w:rsidR="00383981" w:rsidRPr="00397E1B" w:rsidTr="00BF3487">
        <w:tc>
          <w:tcPr>
            <w:tcW w:w="736" w:type="dxa"/>
          </w:tcPr>
          <w:p w:rsidR="00383981" w:rsidRPr="00397E1B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397E1B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2030</w:t>
            </w:r>
          </w:p>
        </w:tc>
        <w:tc>
          <w:tcPr>
            <w:tcW w:w="1560" w:type="dxa"/>
          </w:tcPr>
          <w:p w:rsidR="00383981" w:rsidRPr="00397E1B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397E1B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1320943</w:t>
            </w:r>
          </w:p>
        </w:tc>
        <w:tc>
          <w:tcPr>
            <w:tcW w:w="1211" w:type="dxa"/>
          </w:tcPr>
          <w:p w:rsidR="00383981" w:rsidRPr="00397E1B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397E1B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1966491</w:t>
            </w:r>
          </w:p>
        </w:tc>
        <w:tc>
          <w:tcPr>
            <w:tcW w:w="1736" w:type="dxa"/>
          </w:tcPr>
          <w:p w:rsidR="00383981" w:rsidRPr="00397E1B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397E1B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-645548</w:t>
            </w:r>
          </w:p>
        </w:tc>
        <w:tc>
          <w:tcPr>
            <w:tcW w:w="1560" w:type="dxa"/>
          </w:tcPr>
          <w:p w:rsidR="00383981" w:rsidRPr="00397E1B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397E1B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9,3</w:t>
            </w:r>
          </w:p>
        </w:tc>
        <w:tc>
          <w:tcPr>
            <w:tcW w:w="1211" w:type="dxa"/>
          </w:tcPr>
          <w:p w:rsidR="00383981" w:rsidRPr="00397E1B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397E1B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13,9</w:t>
            </w:r>
          </w:p>
        </w:tc>
        <w:tc>
          <w:tcPr>
            <w:tcW w:w="2426" w:type="dxa"/>
          </w:tcPr>
          <w:p w:rsidR="00383981" w:rsidRPr="00397E1B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397E1B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-4,6</w:t>
            </w:r>
          </w:p>
        </w:tc>
      </w:tr>
      <w:tr w:rsidR="00383981" w:rsidRPr="00397E1B" w:rsidTr="00BF3487">
        <w:tc>
          <w:tcPr>
            <w:tcW w:w="736" w:type="dxa"/>
          </w:tcPr>
          <w:p w:rsidR="00383981" w:rsidRPr="00397E1B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60" w:type="dxa"/>
          </w:tcPr>
          <w:p w:rsidR="00383981" w:rsidRPr="00397E1B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11" w:type="dxa"/>
          </w:tcPr>
          <w:p w:rsidR="00383981" w:rsidRPr="00397E1B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736" w:type="dxa"/>
          </w:tcPr>
          <w:p w:rsidR="00383981" w:rsidRPr="00397E1B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60" w:type="dxa"/>
          </w:tcPr>
          <w:p w:rsidR="00383981" w:rsidRPr="00397E1B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11" w:type="dxa"/>
          </w:tcPr>
          <w:p w:rsidR="00383981" w:rsidRPr="00397E1B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426" w:type="dxa"/>
          </w:tcPr>
          <w:p w:rsidR="00383981" w:rsidRPr="00397E1B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383981" w:rsidRPr="00397E1B" w:rsidTr="00BF3487">
        <w:tc>
          <w:tcPr>
            <w:tcW w:w="736" w:type="dxa"/>
          </w:tcPr>
          <w:p w:rsidR="00383981" w:rsidRPr="00397E1B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397E1B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2030</w:t>
            </w:r>
          </w:p>
        </w:tc>
        <w:tc>
          <w:tcPr>
            <w:tcW w:w="1560" w:type="dxa"/>
          </w:tcPr>
          <w:p w:rsidR="00383981" w:rsidRPr="00397E1B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397E1B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1591949</w:t>
            </w:r>
          </w:p>
        </w:tc>
        <w:tc>
          <w:tcPr>
            <w:tcW w:w="1211" w:type="dxa"/>
          </w:tcPr>
          <w:p w:rsidR="00383981" w:rsidRPr="00397E1B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397E1B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1695669</w:t>
            </w:r>
          </w:p>
        </w:tc>
        <w:tc>
          <w:tcPr>
            <w:tcW w:w="1736" w:type="dxa"/>
          </w:tcPr>
          <w:p w:rsidR="00383981" w:rsidRPr="00397E1B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397E1B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-103720</w:t>
            </w:r>
          </w:p>
        </w:tc>
        <w:tc>
          <w:tcPr>
            <w:tcW w:w="1560" w:type="dxa"/>
          </w:tcPr>
          <w:p w:rsidR="00383981" w:rsidRPr="00397E1B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397E1B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10,5</w:t>
            </w:r>
          </w:p>
        </w:tc>
        <w:tc>
          <w:tcPr>
            <w:tcW w:w="1211" w:type="dxa"/>
          </w:tcPr>
          <w:p w:rsidR="00383981" w:rsidRPr="00397E1B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397E1B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11,2</w:t>
            </w:r>
          </w:p>
        </w:tc>
        <w:tc>
          <w:tcPr>
            <w:tcW w:w="2426" w:type="dxa"/>
          </w:tcPr>
          <w:p w:rsidR="00383981" w:rsidRPr="00397E1B" w:rsidRDefault="00383981" w:rsidP="00BF34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397E1B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-0,7</w:t>
            </w:r>
          </w:p>
        </w:tc>
      </w:tr>
    </w:tbl>
    <w:p w:rsidR="00383981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</w:t>
      </w:r>
    </w:p>
    <w:p w:rsidR="00383981" w:rsidRDefault="00383981" w:rsidP="00383981">
      <w:pPr>
        <w:spacing w:after="0" w:line="360" w:lineRule="auto"/>
        <w:ind w:firstLine="720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Таблица 2. Родившиеся, умершие и естественный прирост населения (прогноз)</w:t>
      </w:r>
    </w:p>
    <w:p w:rsidR="00383981" w:rsidRPr="0048335D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Таким образом, можно сказать, что демографические ресурсы в нашей стране низкие, так как население все больше вымирает, наши ученые предпочитают зарубежные лаборатории, потому что финансирование там намного лучше и разрешают действовать за рамками привычного, что также отрицательно влияет на обстановку вообще и научную в частности.</w:t>
      </w:r>
    </w:p>
    <w:p w:rsidR="00383981" w:rsidRDefault="00383981" w:rsidP="003839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8E7">
        <w:rPr>
          <w:rFonts w:ascii="Times New Roman" w:hAnsi="Times New Roman"/>
          <w:sz w:val="28"/>
          <w:szCs w:val="28"/>
        </w:rPr>
        <w:t>Интеллектуальные ресурсы – это невещественный (незримый) капитал, но самый главный – это знания, умения, информация, технологический и духовный потенциал людей, уровень и качество их образования, которые могут быть длительно использованы для производ</w:t>
      </w:r>
      <w:r>
        <w:rPr>
          <w:rFonts w:ascii="Times New Roman" w:hAnsi="Times New Roman"/>
          <w:sz w:val="28"/>
          <w:szCs w:val="28"/>
        </w:rPr>
        <w:t>ства благ и их продажи (</w:t>
      </w:r>
      <w:r w:rsidRPr="00CA58E7">
        <w:rPr>
          <w:rFonts w:ascii="Times New Roman" w:hAnsi="Times New Roman"/>
          <w:sz w:val="28"/>
          <w:szCs w:val="28"/>
        </w:rPr>
        <w:t>патенты, лицензии, авторские права, умения людей, торговые марки и т.п.).</w:t>
      </w:r>
    </w:p>
    <w:p w:rsidR="00383981" w:rsidRPr="00FB645F" w:rsidRDefault="00383981" w:rsidP="00383981">
      <w:pPr>
        <w:pStyle w:val="a6"/>
        <w:spacing w:before="0" w:beforeAutospacing="0" w:after="0" w:afterAutospacing="0" w:line="360" w:lineRule="auto"/>
        <w:ind w:firstLine="720"/>
        <w:jc w:val="both"/>
        <w:rPr>
          <w:color w:val="000000"/>
          <w:sz w:val="28"/>
          <w:szCs w:val="28"/>
        </w:rPr>
      </w:pPr>
      <w:r w:rsidRPr="00FB645F">
        <w:rPr>
          <w:color w:val="000000"/>
          <w:sz w:val="28"/>
          <w:szCs w:val="28"/>
        </w:rPr>
        <w:t xml:space="preserve">Интеллектуальные ресурсы часто называют «невидимым активом», отражая тем самым их нематериальную природу. Действительно, знания и творческие способности индивидуумов нельзя осязательно воспринимать, моральные ценности нельзя увидеть. Вещественных измерителей </w:t>
      </w:r>
      <w:r w:rsidRPr="00FB645F">
        <w:rPr>
          <w:color w:val="000000"/>
          <w:sz w:val="28"/>
          <w:szCs w:val="28"/>
        </w:rPr>
        <w:lastRenderedPageBreak/>
        <w:t>творческого потенциала, величины имеющихся в нем интеллектуальных ресурсов по аналогии с другими ресурсами, необходимыми для производства любого продукта, не существует. Поэтому можно утверждать, что интеллектуальные ресурсы характеризуются, как правило, нематериальными потоками и запасами, в то время как физические ресурсы - материальными потоками и запасами.</w:t>
      </w:r>
    </w:p>
    <w:p w:rsidR="00383981" w:rsidRPr="00FB645F" w:rsidRDefault="00383981" w:rsidP="00383981">
      <w:pPr>
        <w:pStyle w:val="a6"/>
        <w:spacing w:before="0" w:beforeAutospacing="0" w:after="0" w:afterAutospacing="0" w:line="360" w:lineRule="auto"/>
        <w:ind w:firstLine="720"/>
        <w:jc w:val="both"/>
        <w:rPr>
          <w:color w:val="000000"/>
          <w:sz w:val="28"/>
          <w:szCs w:val="28"/>
        </w:rPr>
      </w:pPr>
      <w:r w:rsidRPr="00FB645F">
        <w:rPr>
          <w:color w:val="000000"/>
          <w:sz w:val="28"/>
          <w:szCs w:val="28"/>
        </w:rPr>
        <w:t>Также следует отметить, что ценность интеллектуальных ресурсов увеличивается, если они передаются, тиражируются и наиболее полно используются. Этим они отличаются от основных фондов, которые чем больше используются, тем в большей мере изнашиваются, уменьшая свою стоимость.</w:t>
      </w:r>
    </w:p>
    <w:p w:rsidR="00383981" w:rsidRPr="00FB645F" w:rsidRDefault="00383981" w:rsidP="00383981">
      <w:pPr>
        <w:pStyle w:val="a6"/>
        <w:spacing w:before="0" w:beforeAutospacing="0" w:after="0" w:afterAutospacing="0" w:line="360" w:lineRule="auto"/>
        <w:ind w:firstLine="720"/>
        <w:jc w:val="both"/>
        <w:rPr>
          <w:color w:val="000000"/>
          <w:sz w:val="28"/>
          <w:szCs w:val="28"/>
        </w:rPr>
      </w:pPr>
      <w:r w:rsidRPr="00FB645F">
        <w:rPr>
          <w:color w:val="000000"/>
          <w:sz w:val="28"/>
          <w:szCs w:val="28"/>
        </w:rPr>
        <w:t>С позиций проблемы доступности потребления интеллектуальных ресурсов региона всеми заинтересованными в них сторонами отмечается следующее: традиционные ресурсы представляют собой частное благо; интеллектуальные ресурсы чаще всего выступают как общественное благо, потребление которого одним потребителем не исключает его потребления другими, что подчеркивает их неотчуждаемость. В то же время широким и одновременно тонким инструментом регулирования отношений собственности в экономике, основанной на знаниях, является авторское право. Оно переводит интеллектуальный продукт из состояния общественного блага в состояние частного блага, заставляя потребителей оплачивать затраты на создание и распространение этого продукта. Без введения искусственных ограничений, связанных с отношениями собственности, большинство интеллектуальных ресурсов, которые можно материализовать, являются общественным благом.</w:t>
      </w:r>
    </w:p>
    <w:p w:rsidR="00383981" w:rsidRPr="00FB645F" w:rsidRDefault="00383981" w:rsidP="00383981">
      <w:pPr>
        <w:pStyle w:val="a6"/>
        <w:spacing w:before="0" w:beforeAutospacing="0" w:after="0" w:afterAutospacing="0" w:line="360" w:lineRule="auto"/>
        <w:ind w:firstLine="720"/>
        <w:jc w:val="both"/>
        <w:rPr>
          <w:color w:val="000000"/>
          <w:sz w:val="28"/>
          <w:szCs w:val="28"/>
        </w:rPr>
      </w:pPr>
      <w:r w:rsidRPr="00FB645F">
        <w:rPr>
          <w:color w:val="000000"/>
          <w:sz w:val="28"/>
          <w:szCs w:val="28"/>
        </w:rPr>
        <w:t xml:space="preserve">Что касается временного аспекта проявления интеллектуальных ресурсов в результате, полученном от их использования, то нематериальные ресурсы ориентированы на будущее в отличие от физических, которые являют собой результат определенных действий в прошлом, даже если стоимость формируется, исходя из использования в будущем (создание </w:t>
      </w:r>
      <w:r w:rsidRPr="00FB645F">
        <w:rPr>
          <w:color w:val="000000"/>
          <w:sz w:val="28"/>
          <w:szCs w:val="28"/>
        </w:rPr>
        <w:lastRenderedPageBreak/>
        <w:t>новых продуктов и принятие мер для освоения новых ниш на товарных рынках).</w:t>
      </w:r>
    </w:p>
    <w:p w:rsidR="00383981" w:rsidRPr="00FB645F" w:rsidRDefault="00383981" w:rsidP="00383981">
      <w:pPr>
        <w:pStyle w:val="a6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FB645F">
        <w:rPr>
          <w:color w:val="000000"/>
          <w:sz w:val="28"/>
          <w:szCs w:val="28"/>
        </w:rPr>
        <w:t xml:space="preserve">По </w:t>
      </w:r>
      <w:r>
        <w:rPr>
          <w:color w:val="000000"/>
          <w:sz w:val="28"/>
          <w:szCs w:val="28"/>
        </w:rPr>
        <w:t xml:space="preserve">  возможности     </w:t>
      </w:r>
      <w:r w:rsidRPr="00FB645F">
        <w:rPr>
          <w:color w:val="000000"/>
          <w:sz w:val="28"/>
          <w:szCs w:val="28"/>
        </w:rPr>
        <w:t xml:space="preserve">воспроизводства традиционные ресурсы носят преимущественно ограниченный характер. Интеллектуальные </w:t>
      </w:r>
      <w:r w:rsidRPr="00FB645F">
        <w:rPr>
          <w:sz w:val="28"/>
          <w:szCs w:val="28"/>
        </w:rPr>
        <w:t>ресурсы, воспроизводимые людьми, напротив, не ограничены.</w:t>
      </w:r>
    </w:p>
    <w:p w:rsidR="00383981" w:rsidRPr="00FB645F" w:rsidRDefault="00383981" w:rsidP="00383981">
      <w:pPr>
        <w:pStyle w:val="a6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FB645F">
        <w:rPr>
          <w:sz w:val="28"/>
          <w:szCs w:val="28"/>
        </w:rPr>
        <w:t>Также важным признаком наращивания интеллектуальных ресурсов в регионе является объем инвестиций, направляемых на исследования и разработки, превышающий объем инвестиций в основные фонды. Именно данный критерий позволяет учесть факт наличия в собственности интеллектуальных ресурсов или их заимствования.</w:t>
      </w:r>
    </w:p>
    <w:p w:rsidR="00383981" w:rsidRPr="00FB645F" w:rsidRDefault="00383981" w:rsidP="00383981">
      <w:pPr>
        <w:pStyle w:val="a6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FB645F">
        <w:rPr>
          <w:sz w:val="28"/>
          <w:szCs w:val="28"/>
        </w:rPr>
        <w:t>Большинство интеллектуальных ресурсов имеет ограниченный срок службы, их необходимо постоянно обновлять и переоценивать, чтобы, принимая решения, использовать только надежные нематериальные ресурсы. Во всех отраслях, кроме самых медленно развивающихся, интеллектуальные ресурсы устаревают, когда теряют актуальность. Особые проблемы возникают с неформализованными интеллектуальными ресурсами, поскольку они не лежат на поверхности и их редко изучают или ставят под сомнение.</w:t>
      </w:r>
    </w:p>
    <w:p w:rsidR="00383981" w:rsidRPr="00FB645F" w:rsidRDefault="00383981" w:rsidP="00383981">
      <w:pPr>
        <w:pStyle w:val="a6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FB645F">
        <w:rPr>
          <w:sz w:val="28"/>
          <w:szCs w:val="28"/>
        </w:rPr>
        <w:t>Носителями интеллектуальных ресурсов являются специально подобранные и подготовленные персоналии, занятые в экономике региона, организационные построения и сформированные базы потребителей.</w:t>
      </w:r>
    </w:p>
    <w:p w:rsidR="00383981" w:rsidRPr="00FB645F" w:rsidRDefault="00383981" w:rsidP="00383981">
      <w:pPr>
        <w:pStyle w:val="a6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FB645F">
        <w:rPr>
          <w:sz w:val="28"/>
          <w:szCs w:val="28"/>
        </w:rPr>
        <w:t>Формулируя принципы управления интеллектуальными ресурсами, Т. Стюарт подчеркивает одно весьма важное обстоятельство: «Компании не имеют прав собственности на человеческий и потребительский капитал, а являются их совладельцами наравне с работниками компаний (в случае с человеческим капиталом) или заказчиками и поставщиками (в случае с потребительским капиталом). Только признав факт равноправного владения, компания может получать выгоду от управления этими нематериальными фондами».</w:t>
      </w:r>
    </w:p>
    <w:p w:rsidR="00383981" w:rsidRPr="00FB645F" w:rsidRDefault="00383981" w:rsidP="00383981">
      <w:pPr>
        <w:pStyle w:val="a6"/>
        <w:spacing w:before="0" w:beforeAutospacing="0" w:after="0" w:afterAutospacing="0" w:line="360" w:lineRule="auto"/>
        <w:ind w:firstLine="720"/>
        <w:jc w:val="both"/>
        <w:rPr>
          <w:color w:val="000000"/>
          <w:sz w:val="28"/>
          <w:szCs w:val="28"/>
        </w:rPr>
      </w:pPr>
    </w:p>
    <w:p w:rsidR="00383981" w:rsidRDefault="00383981" w:rsidP="0038398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383981" w:rsidRDefault="00383981" w:rsidP="00383981">
      <w:pPr>
        <w:spacing w:after="0" w:line="36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 Тест</w:t>
      </w:r>
    </w:p>
    <w:p w:rsidR="00383981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собой представляет инвестиционная политика региона:</w:t>
      </w:r>
    </w:p>
    <w:p w:rsidR="00383981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составляющая социально-экономической политики, реализуемая в рамках конкретного региона;</w:t>
      </w:r>
    </w:p>
    <w:p w:rsidR="00383981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составная часть политики государства и других органов власти, направленная на организацию национального пространства в соответствии с избранной стратегией;</w:t>
      </w:r>
    </w:p>
    <w:p w:rsidR="00383981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комплекс принципов и мер государственного воздействия на распределение ресурсов в целях совершенствования структуры национальной экономики</w:t>
      </w:r>
    </w:p>
    <w:p w:rsidR="00383981" w:rsidRPr="00CA58E7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Ответ: а, так как инвестиционная политика региона должна прежде всего реализовываться в рамках политики конкретного региона, а не всей страны в целом, потому что местное самоуправление лучше понимает проблемы своего региона и разрабатывает пути их решения.</w:t>
      </w:r>
    </w:p>
    <w:p w:rsidR="00383981" w:rsidRDefault="00383981" w:rsidP="00383981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83981" w:rsidRDefault="00383981" w:rsidP="00383981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83981" w:rsidRDefault="00383981" w:rsidP="00383981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83981" w:rsidRDefault="00383981" w:rsidP="00383981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83981" w:rsidRDefault="00383981" w:rsidP="00383981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83981" w:rsidRDefault="00383981" w:rsidP="00383981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83981" w:rsidRDefault="00383981" w:rsidP="00383981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83981" w:rsidRDefault="00383981" w:rsidP="00383981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83981" w:rsidRDefault="00383981" w:rsidP="00383981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83981" w:rsidRDefault="00383981" w:rsidP="00383981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83981" w:rsidRDefault="00383981" w:rsidP="00383981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83981" w:rsidRDefault="00383981" w:rsidP="00383981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83981" w:rsidRDefault="00383981" w:rsidP="00383981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83981" w:rsidRDefault="00383981" w:rsidP="00383981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83981" w:rsidRDefault="00383981" w:rsidP="00383981">
      <w:pPr>
        <w:spacing w:after="0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Заключение</w:t>
      </w:r>
    </w:p>
    <w:p w:rsidR="00383981" w:rsidRPr="00DB30E5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B30E5">
        <w:rPr>
          <w:rFonts w:ascii="Times New Roman" w:hAnsi="Times New Roman"/>
          <w:sz w:val="28"/>
          <w:szCs w:val="28"/>
        </w:rPr>
        <w:t>Объективные закономерности размещения производительных сил, являясь отражением законов развития рыночной экономики, действуют не изолированно друг от друга, все они взаимообусловлены.</w:t>
      </w:r>
    </w:p>
    <w:p w:rsidR="00383981" w:rsidRPr="00DB30E5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B30E5">
        <w:rPr>
          <w:rFonts w:ascii="Times New Roman" w:hAnsi="Times New Roman"/>
          <w:sz w:val="28"/>
          <w:szCs w:val="28"/>
        </w:rPr>
        <w:t>Наряду с закономерностями и принципами размещения производительных сил в теоретическом обосновании размещения производства важную роль играют и многообразные факторы, определяющие локализацию производства, влияющие на конкретное размещение отдельных отраслей хозяйства, на формирование территориальных комплексов различного ранга - экономических районов, республик, областей.</w:t>
      </w:r>
    </w:p>
    <w:p w:rsidR="00383981" w:rsidRPr="00DB30E5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B30E5">
        <w:rPr>
          <w:rFonts w:ascii="Times New Roman" w:hAnsi="Times New Roman"/>
          <w:sz w:val="28"/>
          <w:szCs w:val="28"/>
        </w:rPr>
        <w:t xml:space="preserve">Все многообразие факторов, оказывающих огромное влияние на размещение производства, можно объединить в родственные группы: экономические факторы, природные факторы, демографические факторы. </w:t>
      </w:r>
    </w:p>
    <w:p w:rsidR="00383981" w:rsidRPr="00DB30E5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B30E5">
        <w:rPr>
          <w:rFonts w:ascii="Times New Roman" w:hAnsi="Times New Roman"/>
          <w:sz w:val="28"/>
          <w:szCs w:val="28"/>
        </w:rPr>
        <w:t>В размещении производительных сил велика роль всей совокупности факторов. Экономически обоснованное размещение производительных сил с учетом совокупности факторов в условиях рыночной экономики будет способствовать более эффективному использованию природно-ресурсного потенциала и комплексному развитию регионов.</w:t>
      </w:r>
    </w:p>
    <w:p w:rsidR="00383981" w:rsidRPr="00EA6778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A6778">
        <w:rPr>
          <w:rFonts w:ascii="Times New Roman" w:hAnsi="Times New Roman"/>
          <w:sz w:val="28"/>
          <w:szCs w:val="28"/>
        </w:rPr>
        <w:t>Изучение вопросов воспроизводства демографических ресурсов представляет важный аспект теоретических исследований, а также имеет большую значимость в работах прикладного характера. Это определяется рядом причин. Во-первых, сложившаяся в нашей стране неблагоприятная демографическая ситуация имеет далеко идущие социально-экономические последствия, зачастую носящие негативный характер. Во-вторых, решение социальных и экономических проблем невозможно без учета экономических и демографических контекстов. Поэтому изучение экономических и демографических факторов воспроизводства трудовых ресурсов и формирование мероприятий, направленных на их изменение, является одним из актуальных направлений современной науки.</w:t>
      </w:r>
    </w:p>
    <w:p w:rsidR="00383981" w:rsidRDefault="00383981" w:rsidP="00383981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83981" w:rsidRDefault="00383981" w:rsidP="00383981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Список литературы:</w:t>
      </w:r>
    </w:p>
    <w:p w:rsidR="00383981" w:rsidRDefault="00383981" w:rsidP="00383981">
      <w:pPr>
        <w:tabs>
          <w:tab w:val="left" w:pos="855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F118CC">
        <w:rPr>
          <w:rFonts w:ascii="Times New Roman" w:hAnsi="Times New Roman"/>
          <w:sz w:val="28"/>
          <w:szCs w:val="28"/>
        </w:rPr>
        <w:t>Введение в экономическую географию и региональную экономику России: Учеб. пособие / Под общ. ред. Е.Л. Плисецкого. – М.: Гуманитар. изд. центр ВЛАДОС, 2008. - 550 с</w:t>
      </w:r>
      <w:r>
        <w:rPr>
          <w:rFonts w:ascii="Times New Roman" w:hAnsi="Times New Roman"/>
          <w:sz w:val="28"/>
          <w:szCs w:val="28"/>
        </w:rPr>
        <w:t>.</w:t>
      </w:r>
    </w:p>
    <w:p w:rsidR="00383981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Демография: учебное пособие / коллектив авторов; под ред. </w:t>
      </w:r>
    </w:p>
    <w:p w:rsidR="00383981" w:rsidRDefault="00383981" w:rsidP="0038398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В.Г. Глушковой, Ю.А. Симагина. – 6-е изд., перераб. и доп. – М.: КНОРУС, 2012. – 304 с. </w:t>
      </w:r>
    </w:p>
    <w:p w:rsidR="00383981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3. </w:t>
      </w:r>
      <w:r w:rsidRPr="00214451">
        <w:rPr>
          <w:rFonts w:ascii="Times New Roman" w:hAnsi="Times New Roman"/>
          <w:bCs/>
          <w:sz w:val="28"/>
          <w:szCs w:val="28"/>
        </w:rPr>
        <w:t xml:space="preserve">Демографический </w:t>
      </w:r>
      <w:r w:rsidRPr="00214451">
        <w:rPr>
          <w:rFonts w:ascii="Times New Roman" w:hAnsi="Times New Roman"/>
          <w:sz w:val="28"/>
          <w:szCs w:val="28"/>
        </w:rPr>
        <w:t>ежегодник России.2012: Стат.сб./ Росстат.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1445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M.:</w:t>
      </w:r>
      <w:r w:rsidRPr="00214451">
        <w:rPr>
          <w:rFonts w:ascii="Times New Roman" w:hAnsi="Times New Roman"/>
          <w:sz w:val="28"/>
          <w:szCs w:val="28"/>
        </w:rPr>
        <w:t xml:space="preserve"> 2012. – 535 c</w:t>
      </w:r>
      <w:r>
        <w:rPr>
          <w:rFonts w:ascii="Times New Roman" w:hAnsi="Times New Roman"/>
          <w:sz w:val="28"/>
          <w:szCs w:val="28"/>
        </w:rPr>
        <w:t>.</w:t>
      </w:r>
    </w:p>
    <w:p w:rsidR="00383981" w:rsidRDefault="00383981" w:rsidP="00383981">
      <w:pPr>
        <w:tabs>
          <w:tab w:val="left" w:pos="855"/>
        </w:tabs>
        <w:spacing w:after="0" w:line="36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Основы региональной экономики: Учебник для вузов / А.Г.Гранберг; - М.: ГУ ВШЭ, 2006. – 498 с.</w:t>
      </w:r>
    </w:p>
    <w:p w:rsidR="00383981" w:rsidRPr="00214451" w:rsidRDefault="00383981" w:rsidP="00383981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/>
          <w:color w:val="2C2B2B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C2B2B"/>
          <w:sz w:val="28"/>
          <w:szCs w:val="28"/>
          <w:lang w:eastAsia="ru-RU"/>
        </w:rPr>
        <w:t xml:space="preserve">5. </w:t>
      </w:r>
      <w:r w:rsidRPr="00F118CC">
        <w:rPr>
          <w:rFonts w:ascii="Times New Roman" w:eastAsia="Times New Roman" w:hAnsi="Times New Roman"/>
          <w:color w:val="2C2B2B"/>
          <w:sz w:val="28"/>
          <w:szCs w:val="28"/>
          <w:lang w:eastAsia="ru-RU"/>
        </w:rPr>
        <w:t>Региональная экономика. Основы теории и методы исследования: учебник для вузов / В. В. Курнышев, В. Г. Глушкова. – М.: КноРус,2012. – 254 с.</w:t>
      </w:r>
    </w:p>
    <w:p w:rsidR="00383981" w:rsidRPr="00F118CC" w:rsidRDefault="00383981" w:rsidP="00383981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/>
          <w:color w:val="2C2B2B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ab/>
        <w:t xml:space="preserve">6. </w:t>
      </w:r>
      <w:r w:rsidRPr="00F118CC">
        <w:rPr>
          <w:rFonts w:ascii="Times New Roman" w:eastAsia="Times New Roman" w:hAnsi="Times New Roman"/>
          <w:color w:val="2C2B2B"/>
          <w:sz w:val="28"/>
          <w:szCs w:val="28"/>
          <w:lang w:eastAsia="ru-RU"/>
        </w:rPr>
        <w:t>Региональная экономика России: Учебник / В.В. Кистанов, Н.В. Копылов.- М.: Финансы и статистика, 2011. – 584 с.</w:t>
      </w:r>
    </w:p>
    <w:p w:rsidR="00383981" w:rsidRPr="00214451" w:rsidRDefault="00383981" w:rsidP="0038398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0742B" w:rsidRDefault="0060742B">
      <w:bookmarkStart w:id="0" w:name="_GoBack"/>
      <w:bookmarkEnd w:id="0"/>
    </w:p>
    <w:sectPr w:rsidR="0060742B" w:rsidSect="00AC72C9">
      <w:headerReference w:type="even" r:id="rId5"/>
      <w:headerReference w:type="default" r:id="rId6"/>
      <w:pgSz w:w="11906" w:h="16838"/>
      <w:pgMar w:top="1134" w:right="850" w:bottom="1079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724" w:rsidRDefault="00383981" w:rsidP="00302C8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6724" w:rsidRDefault="0038398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724" w:rsidRDefault="00383981" w:rsidP="00302C8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13</w:t>
    </w:r>
    <w:r>
      <w:rPr>
        <w:rStyle w:val="a5"/>
      </w:rPr>
      <w:fldChar w:fldCharType="end"/>
    </w:r>
  </w:p>
  <w:p w:rsidR="00B96724" w:rsidRDefault="0038398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981"/>
    <w:rsid w:val="00383981"/>
    <w:rsid w:val="00607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98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839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83981"/>
    <w:rPr>
      <w:rFonts w:ascii="Calibri" w:eastAsia="Calibri" w:hAnsi="Calibri" w:cs="Times New Roman"/>
    </w:rPr>
  </w:style>
  <w:style w:type="character" w:styleId="a5">
    <w:name w:val="page number"/>
    <w:basedOn w:val="a0"/>
    <w:rsid w:val="00383981"/>
  </w:style>
  <w:style w:type="paragraph" w:styleId="a6">
    <w:name w:val="Normal (Web)"/>
    <w:basedOn w:val="a"/>
    <w:rsid w:val="0038398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basedOn w:val="a0"/>
    <w:qFormat/>
    <w:rsid w:val="00383981"/>
    <w:rPr>
      <w:b/>
      <w:bCs/>
    </w:rPr>
  </w:style>
  <w:style w:type="character" w:styleId="a8">
    <w:name w:val="Emphasis"/>
    <w:basedOn w:val="a0"/>
    <w:qFormat/>
    <w:rsid w:val="00383981"/>
    <w:rPr>
      <w:i/>
      <w:iCs/>
    </w:rPr>
  </w:style>
  <w:style w:type="character" w:customStyle="1" w:styleId="apple-converted-space">
    <w:name w:val="apple-converted-space"/>
    <w:basedOn w:val="a0"/>
    <w:rsid w:val="00383981"/>
  </w:style>
  <w:style w:type="table" w:styleId="a9">
    <w:name w:val="Table Grid"/>
    <w:basedOn w:val="a1"/>
    <w:rsid w:val="00383981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98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839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83981"/>
    <w:rPr>
      <w:rFonts w:ascii="Calibri" w:eastAsia="Calibri" w:hAnsi="Calibri" w:cs="Times New Roman"/>
    </w:rPr>
  </w:style>
  <w:style w:type="character" w:styleId="a5">
    <w:name w:val="page number"/>
    <w:basedOn w:val="a0"/>
    <w:rsid w:val="00383981"/>
  </w:style>
  <w:style w:type="paragraph" w:styleId="a6">
    <w:name w:val="Normal (Web)"/>
    <w:basedOn w:val="a"/>
    <w:rsid w:val="0038398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basedOn w:val="a0"/>
    <w:qFormat/>
    <w:rsid w:val="00383981"/>
    <w:rPr>
      <w:b/>
      <w:bCs/>
    </w:rPr>
  </w:style>
  <w:style w:type="character" w:styleId="a8">
    <w:name w:val="Emphasis"/>
    <w:basedOn w:val="a0"/>
    <w:qFormat/>
    <w:rsid w:val="00383981"/>
    <w:rPr>
      <w:i/>
      <w:iCs/>
    </w:rPr>
  </w:style>
  <w:style w:type="character" w:customStyle="1" w:styleId="apple-converted-space">
    <w:name w:val="apple-converted-space"/>
    <w:basedOn w:val="a0"/>
    <w:rsid w:val="00383981"/>
  </w:style>
  <w:style w:type="table" w:styleId="a9">
    <w:name w:val="Table Grid"/>
    <w:basedOn w:val="a1"/>
    <w:rsid w:val="00383981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2769</Words>
  <Characters>15786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2015-10-22T06:50:00Z</dcterms:created>
  <dcterms:modified xsi:type="dcterms:W3CDTF">2015-10-22T06:50:00Z</dcterms:modified>
</cp:coreProperties>
</file>