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D7D" w:rsidRPr="00685D7D" w:rsidRDefault="00685D7D" w:rsidP="00685D7D">
      <w:pPr>
        <w:tabs>
          <w:tab w:val="left" w:pos="540"/>
        </w:tabs>
        <w:spacing w:after="0" w:line="360" w:lineRule="auto"/>
        <w:jc w:val="center"/>
        <w:rPr>
          <w:rStyle w:val="10"/>
          <w:rFonts w:ascii="Times New Roman" w:hAnsi="Times New Roman" w:cs="Times New Roman"/>
          <w:b w:val="0"/>
          <w:color w:val="000000" w:themeColor="text1"/>
        </w:rPr>
      </w:pPr>
      <w:bookmarkStart w:id="0" w:name="_Toc387157895"/>
      <w:bookmarkStart w:id="1" w:name="_GoBack"/>
      <w:r w:rsidRPr="00685D7D">
        <w:rPr>
          <w:rStyle w:val="10"/>
          <w:rFonts w:ascii="Times New Roman" w:hAnsi="Times New Roman" w:cs="Times New Roman"/>
          <w:b w:val="0"/>
          <w:color w:val="000000" w:themeColor="text1"/>
        </w:rPr>
        <w:t>Содержание</w:t>
      </w: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b w:val="0"/>
          <w:color w:val="000000" w:themeColor="text1"/>
        </w:rPr>
      </w:pPr>
      <w:r>
        <w:rPr>
          <w:rStyle w:val="10"/>
          <w:rFonts w:ascii="Times New Roman" w:hAnsi="Times New Roman" w:cs="Times New Roman"/>
          <w:b w:val="0"/>
          <w:color w:val="000000" w:themeColor="text1"/>
        </w:rPr>
        <w:t>Задача 1</w:t>
      </w:r>
      <w:r w:rsidR="00BD1F08">
        <w:rPr>
          <w:rStyle w:val="10"/>
          <w:rFonts w:ascii="Times New Roman" w:hAnsi="Times New Roman" w:cs="Times New Roman"/>
          <w:b w:val="0"/>
          <w:color w:val="000000" w:themeColor="text1"/>
        </w:rPr>
        <w:t>…………………………………………………………………………….3</w:t>
      </w: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b w:val="0"/>
          <w:color w:val="000000" w:themeColor="text1"/>
        </w:rPr>
      </w:pPr>
      <w:r>
        <w:rPr>
          <w:rStyle w:val="10"/>
          <w:rFonts w:ascii="Times New Roman" w:hAnsi="Times New Roman" w:cs="Times New Roman"/>
          <w:b w:val="0"/>
          <w:color w:val="000000" w:themeColor="text1"/>
        </w:rPr>
        <w:t>Задача 2</w:t>
      </w:r>
      <w:r w:rsidR="00BD1F08">
        <w:rPr>
          <w:rStyle w:val="10"/>
          <w:rFonts w:ascii="Times New Roman" w:hAnsi="Times New Roman" w:cs="Times New Roman"/>
          <w:b w:val="0"/>
          <w:color w:val="000000" w:themeColor="text1"/>
        </w:rPr>
        <w:t>…………………………………………………………………………….6</w:t>
      </w: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b w:val="0"/>
          <w:color w:val="000000" w:themeColor="text1"/>
        </w:rPr>
      </w:pPr>
      <w:r>
        <w:rPr>
          <w:rStyle w:val="10"/>
          <w:rFonts w:ascii="Times New Roman" w:hAnsi="Times New Roman" w:cs="Times New Roman"/>
          <w:b w:val="0"/>
          <w:color w:val="000000" w:themeColor="text1"/>
        </w:rPr>
        <w:t>Задача 3</w:t>
      </w:r>
      <w:r w:rsidR="00BD1F08">
        <w:rPr>
          <w:rStyle w:val="10"/>
          <w:rFonts w:ascii="Times New Roman" w:hAnsi="Times New Roman" w:cs="Times New Roman"/>
          <w:b w:val="0"/>
          <w:color w:val="000000" w:themeColor="text1"/>
        </w:rPr>
        <w:t>…………………………………………………………………………….7</w:t>
      </w:r>
    </w:p>
    <w:p w:rsidR="00685D7D" w:rsidRP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b w:val="0"/>
          <w:color w:val="000000" w:themeColor="text1"/>
        </w:rPr>
      </w:pPr>
      <w:r>
        <w:rPr>
          <w:rStyle w:val="10"/>
          <w:rFonts w:ascii="Times New Roman" w:hAnsi="Times New Roman" w:cs="Times New Roman"/>
          <w:b w:val="0"/>
          <w:color w:val="000000" w:themeColor="text1"/>
        </w:rPr>
        <w:t>Список используемой литературы</w:t>
      </w:r>
      <w:r w:rsidR="00BD1F08">
        <w:rPr>
          <w:rStyle w:val="10"/>
          <w:rFonts w:ascii="Times New Roman" w:hAnsi="Times New Roman" w:cs="Times New Roman"/>
          <w:b w:val="0"/>
          <w:color w:val="000000" w:themeColor="text1"/>
        </w:rPr>
        <w:t>……………………………………………….9</w:t>
      </w: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BD1F08" w:rsidRDefault="00BD1F08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BD1F08" w:rsidRDefault="00BD1F08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BD1F08" w:rsidRDefault="00BD1F08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BD1F08" w:rsidRDefault="00BD1F08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BD1F08" w:rsidRDefault="00BD1F08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BD1F08" w:rsidRDefault="00BD1F08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BD1F08" w:rsidRDefault="00BD1F08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BD1F08" w:rsidRDefault="00BD1F08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BD1F08" w:rsidRDefault="00BD1F08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685D7D" w:rsidRDefault="00685D7D" w:rsidP="008508C5">
      <w:pPr>
        <w:tabs>
          <w:tab w:val="left" w:pos="540"/>
        </w:tabs>
        <w:spacing w:after="0" w:line="360" w:lineRule="auto"/>
        <w:jc w:val="both"/>
        <w:rPr>
          <w:rStyle w:val="10"/>
          <w:rFonts w:ascii="Times New Roman" w:hAnsi="Times New Roman" w:cs="Times New Roman"/>
          <w:color w:val="000000" w:themeColor="text1"/>
        </w:rPr>
      </w:pPr>
    </w:p>
    <w:p w:rsidR="008508C5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Style w:val="10"/>
          <w:rFonts w:ascii="Times New Roman" w:hAnsi="Times New Roman" w:cs="Times New Roman"/>
          <w:color w:val="000000" w:themeColor="text1"/>
        </w:rPr>
        <w:lastRenderedPageBreak/>
        <w:t>Задача 1.</w:t>
      </w:r>
      <w:bookmarkEnd w:id="0"/>
      <w:r w:rsidRPr="007643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390" w:rsidRPr="00764390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Имеются следующие данные из баланса компании: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804"/>
        <w:gridCol w:w="2470"/>
      </w:tblGrid>
      <w:tr w:rsidR="00764390" w:rsidRPr="00764390" w:rsidTr="001F66B0">
        <w:trPr>
          <w:trHeight w:val="227"/>
        </w:trPr>
        <w:tc>
          <w:tcPr>
            <w:tcW w:w="6804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</w:p>
        </w:tc>
        <w:tc>
          <w:tcPr>
            <w:tcW w:w="2470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Сумма (тыс. руб.)</w:t>
            </w:r>
          </w:p>
        </w:tc>
      </w:tr>
      <w:tr w:rsidR="00764390" w:rsidRPr="00764390" w:rsidTr="008508C5">
        <w:trPr>
          <w:trHeight w:val="390"/>
        </w:trPr>
        <w:tc>
          <w:tcPr>
            <w:tcW w:w="6804" w:type="dxa"/>
          </w:tcPr>
          <w:p w:rsidR="008508C5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Внеоборотные</w:t>
            </w:r>
            <w:proofErr w:type="spellEnd"/>
            <w:r w:rsidRPr="00764390">
              <w:rPr>
                <w:rFonts w:ascii="Times New Roman" w:hAnsi="Times New Roman" w:cs="Times New Roman"/>
                <w:sz w:val="28"/>
                <w:szCs w:val="28"/>
              </w:rPr>
              <w:t xml:space="preserve"> активы</w:t>
            </w:r>
          </w:p>
        </w:tc>
        <w:tc>
          <w:tcPr>
            <w:tcW w:w="2470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1900</w:t>
            </w:r>
          </w:p>
        </w:tc>
      </w:tr>
      <w:tr w:rsidR="00764390" w:rsidRPr="00764390" w:rsidTr="001F66B0">
        <w:trPr>
          <w:trHeight w:val="227"/>
        </w:trPr>
        <w:tc>
          <w:tcPr>
            <w:tcW w:w="6804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2470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</w:p>
        </w:tc>
      </w:tr>
      <w:tr w:rsidR="00764390" w:rsidRPr="00764390" w:rsidTr="001F66B0">
        <w:trPr>
          <w:trHeight w:val="227"/>
        </w:trPr>
        <w:tc>
          <w:tcPr>
            <w:tcW w:w="6804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Производственные запасы</w:t>
            </w:r>
          </w:p>
        </w:tc>
        <w:tc>
          <w:tcPr>
            <w:tcW w:w="2470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764390" w:rsidRPr="00764390" w:rsidTr="001F66B0">
        <w:trPr>
          <w:trHeight w:val="227"/>
        </w:trPr>
        <w:tc>
          <w:tcPr>
            <w:tcW w:w="6804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Денежные средства</w:t>
            </w:r>
          </w:p>
        </w:tc>
        <w:tc>
          <w:tcPr>
            <w:tcW w:w="2470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64390" w:rsidRPr="00764390" w:rsidTr="001F66B0">
        <w:trPr>
          <w:trHeight w:val="227"/>
        </w:trPr>
        <w:tc>
          <w:tcPr>
            <w:tcW w:w="6804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Краткосрочная кредиторская задолженность</w:t>
            </w:r>
          </w:p>
        </w:tc>
        <w:tc>
          <w:tcPr>
            <w:tcW w:w="2470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</w:tc>
      </w:tr>
      <w:tr w:rsidR="00764390" w:rsidRPr="00764390" w:rsidTr="001F66B0">
        <w:trPr>
          <w:trHeight w:val="227"/>
        </w:trPr>
        <w:tc>
          <w:tcPr>
            <w:tcW w:w="6804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Собственные оборотные средства</w:t>
            </w:r>
          </w:p>
        </w:tc>
        <w:tc>
          <w:tcPr>
            <w:tcW w:w="2470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64390" w:rsidRPr="00764390" w:rsidTr="001F66B0">
        <w:trPr>
          <w:trHeight w:val="227"/>
        </w:trPr>
        <w:tc>
          <w:tcPr>
            <w:tcW w:w="6804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Уставный капитал</w:t>
            </w:r>
          </w:p>
        </w:tc>
        <w:tc>
          <w:tcPr>
            <w:tcW w:w="2470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764390" w:rsidRPr="00764390" w:rsidTr="001F66B0">
        <w:trPr>
          <w:trHeight w:val="227"/>
        </w:trPr>
        <w:tc>
          <w:tcPr>
            <w:tcW w:w="6804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2470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:rsidR="00764390" w:rsidRPr="00764390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Определите недостающие показатели, составьте баланс, рассчитайте значения: коэффициента текущей ликвидности, коэффициента автономии, коэффициента обеспеченности собственными оборотными средствами.</w:t>
      </w:r>
    </w:p>
    <w:p w:rsidR="008508C5" w:rsidRPr="008508C5" w:rsidRDefault="008508C5" w:rsidP="008508C5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08C5">
        <w:rPr>
          <w:rFonts w:ascii="Times New Roman" w:hAnsi="Times New Roman" w:cs="Times New Roman"/>
          <w:b/>
          <w:color w:val="000000"/>
          <w:sz w:val="28"/>
          <w:szCs w:val="28"/>
        </w:rPr>
        <w:t>Решение:</w:t>
      </w:r>
    </w:p>
    <w:p w:rsidR="00764390" w:rsidRPr="00764390" w:rsidRDefault="00764390" w:rsidP="008508C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4390">
        <w:rPr>
          <w:rFonts w:ascii="Times New Roman" w:hAnsi="Times New Roman" w:cs="Times New Roman"/>
          <w:color w:val="000000"/>
          <w:sz w:val="28"/>
          <w:szCs w:val="28"/>
        </w:rPr>
        <w:t>Коэффициент текущей ликвидности (</w:t>
      </w:r>
      <w:proofErr w:type="spellStart"/>
      <w:r w:rsidRPr="00764390">
        <w:rPr>
          <w:rFonts w:ascii="Times New Roman" w:hAnsi="Times New Roman" w:cs="Times New Roman"/>
          <w:color w:val="000000"/>
          <w:sz w:val="28"/>
          <w:szCs w:val="28"/>
        </w:rPr>
        <w:t>Ктл</w:t>
      </w:r>
      <w:proofErr w:type="spellEnd"/>
      <w:r w:rsidRPr="00764390">
        <w:rPr>
          <w:rFonts w:ascii="Times New Roman" w:hAnsi="Times New Roman" w:cs="Times New Roman"/>
          <w:color w:val="000000"/>
          <w:sz w:val="28"/>
          <w:szCs w:val="28"/>
        </w:rPr>
        <w:t xml:space="preserve">) вычисляется как отношение текущих (оборотных) активов к краткосрочным обязательствам (текущим пассивам, краткосрочной задолженности). Данные для вычисления берутся из бухгалтерского баланса. Таким </w:t>
      </w:r>
      <w:proofErr w:type="gramStart"/>
      <w:r w:rsidRPr="00764390">
        <w:rPr>
          <w:rFonts w:ascii="Times New Roman" w:hAnsi="Times New Roman" w:cs="Times New Roman"/>
          <w:color w:val="000000"/>
          <w:sz w:val="28"/>
          <w:szCs w:val="28"/>
        </w:rPr>
        <w:t>образом</w:t>
      </w:r>
      <w:proofErr w:type="gramEnd"/>
      <w:r w:rsidRPr="00764390">
        <w:rPr>
          <w:rFonts w:ascii="Times New Roman" w:hAnsi="Times New Roman" w:cs="Times New Roman"/>
          <w:color w:val="000000"/>
          <w:sz w:val="28"/>
          <w:szCs w:val="28"/>
        </w:rPr>
        <w:t xml:space="preserve"> формула расчета:</w:t>
      </w:r>
    </w:p>
    <w:p w:rsidR="00764390" w:rsidRPr="00764390" w:rsidRDefault="00764390" w:rsidP="008508C5">
      <w:pPr>
        <w:spacing w:after="0" w:line="36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64390">
        <w:rPr>
          <w:rFonts w:ascii="Times New Roman" w:hAnsi="Times New Roman" w:cs="Times New Roman"/>
          <w:color w:val="000000"/>
          <w:sz w:val="28"/>
          <w:szCs w:val="28"/>
        </w:rPr>
        <w:t>Ктл=ОА</w:t>
      </w:r>
      <w:proofErr w:type="spellEnd"/>
      <w:r w:rsidRPr="00764390">
        <w:rPr>
          <w:rFonts w:ascii="Times New Roman" w:hAnsi="Times New Roman" w:cs="Times New Roman"/>
          <w:color w:val="000000"/>
          <w:sz w:val="28"/>
          <w:szCs w:val="28"/>
        </w:rPr>
        <w:t>/КрОб=505/405=1,2469</w:t>
      </w:r>
    </w:p>
    <w:p w:rsidR="00764390" w:rsidRPr="00764390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Коэффициент ав</w:t>
      </w:r>
      <w:r w:rsidR="008508C5">
        <w:rPr>
          <w:rFonts w:ascii="Times New Roman" w:hAnsi="Times New Roman" w:cs="Times New Roman"/>
          <w:sz w:val="28"/>
          <w:szCs w:val="28"/>
        </w:rPr>
        <w:t>тономии = Собственный капитал /</w:t>
      </w:r>
      <w:r w:rsidRPr="00764390">
        <w:rPr>
          <w:rFonts w:ascii="Times New Roman" w:hAnsi="Times New Roman" w:cs="Times New Roman"/>
          <w:sz w:val="28"/>
          <w:szCs w:val="28"/>
        </w:rPr>
        <w:t>Активы=2000/2405=0,8316</w:t>
      </w:r>
    </w:p>
    <w:p w:rsidR="00764390" w:rsidRPr="00764390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 xml:space="preserve">Коэффициент обеспеченности СОС = (Собственный капитал – </w:t>
      </w:r>
      <w:proofErr w:type="spellStart"/>
      <w:r w:rsidRPr="00764390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Pr="00764390">
        <w:rPr>
          <w:rFonts w:ascii="Times New Roman" w:hAnsi="Times New Roman" w:cs="Times New Roman"/>
          <w:sz w:val="28"/>
          <w:szCs w:val="28"/>
        </w:rPr>
        <w:t xml:space="preserve"> активы) / Оборотные </w:t>
      </w:r>
      <w:proofErr w:type="spellStart"/>
      <w:r w:rsidRPr="00764390">
        <w:rPr>
          <w:rFonts w:ascii="Times New Roman" w:hAnsi="Times New Roman" w:cs="Times New Roman"/>
          <w:sz w:val="28"/>
          <w:szCs w:val="28"/>
        </w:rPr>
        <w:t>активы=</w:t>
      </w:r>
      <w:proofErr w:type="spellEnd"/>
      <w:r w:rsidRPr="00764390">
        <w:rPr>
          <w:rFonts w:ascii="Times New Roman" w:hAnsi="Times New Roman" w:cs="Times New Roman"/>
          <w:sz w:val="28"/>
          <w:szCs w:val="28"/>
        </w:rPr>
        <w:t>(2000-1900)/505=0,198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6755"/>
        <w:gridCol w:w="2656"/>
      </w:tblGrid>
      <w:tr w:rsidR="00764390" w:rsidRPr="00764390" w:rsidTr="001F66B0">
        <w:trPr>
          <w:cantSplit/>
          <w:trHeight w:val="615"/>
        </w:trPr>
        <w:tc>
          <w:tcPr>
            <w:tcW w:w="3589" w:type="pct"/>
            <w:vAlign w:val="center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1F66B0">
        <w:tc>
          <w:tcPr>
            <w:tcW w:w="3589" w:type="pct"/>
            <w:vAlign w:val="bottom"/>
          </w:tcPr>
          <w:p w:rsidR="00764390" w:rsidRPr="00764390" w:rsidRDefault="003B3043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hyperlink r:id="rId7" w:history="1">
              <w:r w:rsidR="008508C5">
                <w:rPr>
                  <w:rStyle w:val="a3"/>
                  <w:rFonts w:ascii="Times New Roman" w:hAnsi="Times New Roman" w:cs="Times New Roman"/>
                  <w:b/>
                  <w:bCs/>
                  <w:color w:val="000000" w:themeColor="text1"/>
                  <w:sz w:val="28"/>
                  <w:szCs w:val="28"/>
                </w:rPr>
                <w:t>Актив</w:t>
              </w:r>
            </w:hyperlink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1F66B0">
        <w:trPr>
          <w:trHeight w:val="487"/>
        </w:trPr>
        <w:tc>
          <w:tcPr>
            <w:tcW w:w="3589" w:type="pct"/>
            <w:vAlign w:val="bottom"/>
          </w:tcPr>
          <w:p w:rsidR="00764390" w:rsidRPr="008508C5" w:rsidRDefault="008508C5" w:rsidP="008508C5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508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Внеоборотные</w:t>
            </w:r>
            <w:proofErr w:type="spellEnd"/>
            <w:r w:rsidRPr="008508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активы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1F66B0">
        <w:trPr>
          <w:trHeight w:val="284"/>
        </w:trPr>
        <w:tc>
          <w:tcPr>
            <w:tcW w:w="3589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Нематериальные активы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1F66B0">
        <w:trPr>
          <w:trHeight w:val="284"/>
        </w:trPr>
        <w:tc>
          <w:tcPr>
            <w:tcW w:w="3589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Результаты исследований и разработок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1F66B0">
        <w:trPr>
          <w:trHeight w:val="284"/>
        </w:trPr>
        <w:tc>
          <w:tcPr>
            <w:tcW w:w="3589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Основные средства, в том числе: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1F66B0">
        <w:trPr>
          <w:trHeight w:val="284"/>
        </w:trPr>
        <w:tc>
          <w:tcPr>
            <w:tcW w:w="3589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Доходные вложения в материальные ценности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1F66B0">
        <w:trPr>
          <w:trHeight w:val="284"/>
        </w:trPr>
        <w:tc>
          <w:tcPr>
            <w:tcW w:w="3589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Финансовые вложения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1F66B0">
        <w:trPr>
          <w:trHeight w:val="284"/>
        </w:trPr>
        <w:tc>
          <w:tcPr>
            <w:tcW w:w="3589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Отложенные налоговые активы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1F66B0">
        <w:trPr>
          <w:trHeight w:val="284"/>
        </w:trPr>
        <w:tc>
          <w:tcPr>
            <w:tcW w:w="3589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 xml:space="preserve">Прочие </w:t>
            </w:r>
            <w:proofErr w:type="spellStart"/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внеоборотные</w:t>
            </w:r>
            <w:proofErr w:type="spellEnd"/>
            <w:r w:rsidRPr="00764390">
              <w:rPr>
                <w:rFonts w:ascii="Times New Roman" w:hAnsi="Times New Roman" w:cs="Times New Roman"/>
                <w:sz w:val="28"/>
                <w:szCs w:val="28"/>
              </w:rPr>
              <w:t xml:space="preserve"> активы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1F66B0">
        <w:trPr>
          <w:trHeight w:val="284"/>
        </w:trPr>
        <w:tc>
          <w:tcPr>
            <w:tcW w:w="3589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Итого по разделу I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1900</w:t>
            </w:r>
          </w:p>
        </w:tc>
      </w:tr>
      <w:tr w:rsidR="00764390" w:rsidRPr="00764390" w:rsidTr="001F66B0">
        <w:tc>
          <w:tcPr>
            <w:tcW w:w="3589" w:type="pct"/>
            <w:vAlign w:val="bottom"/>
          </w:tcPr>
          <w:p w:rsidR="00764390" w:rsidRPr="008508C5" w:rsidRDefault="008508C5" w:rsidP="008508C5">
            <w:pPr>
              <w:pStyle w:val="a4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Оборотные активы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1F66B0">
        <w:trPr>
          <w:trHeight w:val="284"/>
        </w:trPr>
        <w:tc>
          <w:tcPr>
            <w:tcW w:w="3589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Запасы, в том числе: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764390" w:rsidRPr="00764390" w:rsidTr="001F66B0">
        <w:trPr>
          <w:trHeight w:val="284"/>
        </w:trPr>
        <w:tc>
          <w:tcPr>
            <w:tcW w:w="3589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1F66B0">
        <w:trPr>
          <w:trHeight w:val="284"/>
        </w:trPr>
        <w:tc>
          <w:tcPr>
            <w:tcW w:w="3589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</w:p>
        </w:tc>
      </w:tr>
      <w:tr w:rsidR="00764390" w:rsidRPr="00764390" w:rsidTr="001F66B0">
        <w:trPr>
          <w:trHeight w:val="284"/>
        </w:trPr>
        <w:tc>
          <w:tcPr>
            <w:tcW w:w="3589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Финансовые вложения (за исключением денежных эквивалентов)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1F66B0">
        <w:trPr>
          <w:trHeight w:val="284"/>
        </w:trPr>
        <w:tc>
          <w:tcPr>
            <w:tcW w:w="3589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Денежные средства и денежные эквиваленты, в том числе: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64390" w:rsidRPr="00764390" w:rsidTr="001F66B0">
        <w:trPr>
          <w:trHeight w:val="284"/>
        </w:trPr>
        <w:tc>
          <w:tcPr>
            <w:tcW w:w="3589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Прочие оборотные активы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1F66B0">
        <w:trPr>
          <w:trHeight w:val="284"/>
        </w:trPr>
        <w:tc>
          <w:tcPr>
            <w:tcW w:w="3589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Итого по разделу II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</w:tr>
      <w:tr w:rsidR="00764390" w:rsidRPr="00764390" w:rsidTr="001F66B0">
        <w:trPr>
          <w:trHeight w:val="284"/>
        </w:trPr>
        <w:tc>
          <w:tcPr>
            <w:tcW w:w="3589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БАЛАНС</w:t>
            </w:r>
          </w:p>
        </w:tc>
        <w:tc>
          <w:tcPr>
            <w:tcW w:w="1411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2405</w:t>
            </w:r>
          </w:p>
        </w:tc>
      </w:tr>
    </w:tbl>
    <w:p w:rsidR="00764390" w:rsidRPr="00764390" w:rsidRDefault="00764390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6691"/>
        <w:gridCol w:w="2720"/>
      </w:tblGrid>
      <w:tr w:rsidR="00764390" w:rsidRPr="00764390" w:rsidTr="008508C5">
        <w:trPr>
          <w:cantSplit/>
          <w:trHeight w:val="95"/>
        </w:trPr>
        <w:tc>
          <w:tcPr>
            <w:tcW w:w="3555" w:type="pct"/>
            <w:vAlign w:val="center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ПАССИВ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c>
          <w:tcPr>
            <w:tcW w:w="3555" w:type="pct"/>
            <w:vAlign w:val="bottom"/>
          </w:tcPr>
          <w:p w:rsidR="00764390" w:rsidRPr="008508C5" w:rsidRDefault="008508C5" w:rsidP="008508C5">
            <w:pPr>
              <w:pStyle w:val="a4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Капитал и резервы</w:t>
            </w:r>
            <w:r w:rsidR="00764390" w:rsidRPr="008508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770575" w:rsidRPr="00764390" w:rsidTr="00770575">
        <w:trPr>
          <w:cantSplit/>
          <w:trHeight w:val="284"/>
        </w:trPr>
        <w:tc>
          <w:tcPr>
            <w:tcW w:w="3555" w:type="pct"/>
            <w:vAlign w:val="bottom"/>
          </w:tcPr>
          <w:p w:rsidR="00770575" w:rsidRPr="00764390" w:rsidRDefault="00770575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Собственные акции, выкупленные у акционеров</w:t>
            </w:r>
          </w:p>
        </w:tc>
        <w:tc>
          <w:tcPr>
            <w:tcW w:w="1445" w:type="pct"/>
            <w:vAlign w:val="bottom"/>
          </w:tcPr>
          <w:p w:rsidR="00770575" w:rsidRPr="00770575" w:rsidRDefault="00770575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 xml:space="preserve">Переоценка </w:t>
            </w:r>
            <w:proofErr w:type="spellStart"/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внеоборотных</w:t>
            </w:r>
            <w:proofErr w:type="spellEnd"/>
            <w:r w:rsidRPr="00764390">
              <w:rPr>
                <w:rFonts w:ascii="Times New Roman" w:hAnsi="Times New Roman" w:cs="Times New Roman"/>
                <w:sz w:val="28"/>
                <w:szCs w:val="28"/>
              </w:rPr>
              <w:t xml:space="preserve"> активов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Добавочный капитал (без переоценки)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Резервный капитал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 (непокрытый убыток)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Итого по разделу III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64390" w:rsidRPr="00764390" w:rsidTr="008508C5"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IV. ДОЛГОСРОЧНЫЕ ОБЯЗАТЕЛЬСТВА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Заемные средства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Отложенные налоговые обязательства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Оценочные обязательства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Итого по разделу IV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c>
          <w:tcPr>
            <w:tcW w:w="3555" w:type="pct"/>
            <w:vAlign w:val="bottom"/>
          </w:tcPr>
          <w:p w:rsidR="00764390" w:rsidRPr="008508C5" w:rsidRDefault="008508C5" w:rsidP="008508C5">
            <w:pPr>
              <w:pStyle w:val="a4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Краткосрочные обязательства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Заемные средства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Кредиторская задолженность, в том числе: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 xml:space="preserve">   расчеты с поставщиками и подрядчиками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Доходы будущих периодов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Оценочные обязательства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Итого по разделу V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</w:tc>
      </w:tr>
      <w:tr w:rsidR="00764390" w:rsidRPr="00764390" w:rsidTr="008508C5">
        <w:trPr>
          <w:trHeight w:val="284"/>
        </w:trPr>
        <w:tc>
          <w:tcPr>
            <w:tcW w:w="355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БАЛАНС</w:t>
            </w:r>
          </w:p>
        </w:tc>
        <w:tc>
          <w:tcPr>
            <w:tcW w:w="1445" w:type="pct"/>
            <w:vAlign w:val="bottom"/>
          </w:tcPr>
          <w:p w:rsidR="00764390" w:rsidRPr="00764390" w:rsidRDefault="00764390" w:rsidP="008508C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2405</w:t>
            </w:r>
          </w:p>
        </w:tc>
      </w:tr>
    </w:tbl>
    <w:p w:rsidR="00764390" w:rsidRPr="00764390" w:rsidRDefault="00764390" w:rsidP="008508C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4390" w:rsidRDefault="00764390" w:rsidP="007643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8C5" w:rsidRDefault="008508C5" w:rsidP="007643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8C5" w:rsidRDefault="008508C5" w:rsidP="007643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8C5" w:rsidRDefault="008508C5" w:rsidP="007643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8C5" w:rsidRDefault="008508C5" w:rsidP="007643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8C5" w:rsidRDefault="008508C5" w:rsidP="007643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8C5" w:rsidRDefault="008508C5" w:rsidP="007643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8C5" w:rsidRDefault="008508C5" w:rsidP="007643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8C5" w:rsidRDefault="008508C5" w:rsidP="007643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8C5" w:rsidRPr="00764390" w:rsidRDefault="008508C5" w:rsidP="007643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8C5" w:rsidRDefault="00764390" w:rsidP="008508C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Toc387157896"/>
      <w:r w:rsidRPr="00764390">
        <w:rPr>
          <w:rStyle w:val="10"/>
          <w:rFonts w:ascii="Times New Roman" w:hAnsi="Times New Roman" w:cs="Times New Roman"/>
          <w:color w:val="000000" w:themeColor="text1"/>
        </w:rPr>
        <w:lastRenderedPageBreak/>
        <w:t>Задача 2.</w:t>
      </w:r>
      <w:bookmarkEnd w:id="2"/>
      <w:r w:rsidRPr="007643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4390" w:rsidRPr="00764390" w:rsidRDefault="00764390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На основе следующих данных определить точку безубыточности, запас финансовой прочности и эффект операционного рычага: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804"/>
        <w:gridCol w:w="2470"/>
      </w:tblGrid>
      <w:tr w:rsidR="00764390" w:rsidRPr="00764390" w:rsidTr="001F66B0">
        <w:trPr>
          <w:trHeight w:val="227"/>
        </w:trPr>
        <w:tc>
          <w:tcPr>
            <w:tcW w:w="6804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</w:p>
        </w:tc>
        <w:tc>
          <w:tcPr>
            <w:tcW w:w="2470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Сумма (тыс. руб.)</w:t>
            </w:r>
          </w:p>
        </w:tc>
      </w:tr>
      <w:tr w:rsidR="00764390" w:rsidRPr="00764390" w:rsidTr="001F66B0">
        <w:trPr>
          <w:trHeight w:val="227"/>
        </w:trPr>
        <w:tc>
          <w:tcPr>
            <w:tcW w:w="6804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Объем продаж</w:t>
            </w:r>
          </w:p>
        </w:tc>
        <w:tc>
          <w:tcPr>
            <w:tcW w:w="2470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764390" w:rsidRPr="00764390" w:rsidTr="001F66B0">
        <w:trPr>
          <w:trHeight w:val="227"/>
        </w:trPr>
        <w:tc>
          <w:tcPr>
            <w:tcW w:w="6804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Постоянные затраты</w:t>
            </w:r>
          </w:p>
        </w:tc>
        <w:tc>
          <w:tcPr>
            <w:tcW w:w="2470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</w:p>
        </w:tc>
      </w:tr>
      <w:tr w:rsidR="00764390" w:rsidRPr="00764390" w:rsidTr="001F66B0">
        <w:trPr>
          <w:trHeight w:val="227"/>
        </w:trPr>
        <w:tc>
          <w:tcPr>
            <w:tcW w:w="6804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Переменные затраты</w:t>
            </w:r>
          </w:p>
        </w:tc>
        <w:tc>
          <w:tcPr>
            <w:tcW w:w="2470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64390" w:rsidRPr="00764390" w:rsidTr="001F66B0">
        <w:trPr>
          <w:trHeight w:val="227"/>
        </w:trPr>
        <w:tc>
          <w:tcPr>
            <w:tcW w:w="6804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Прибыль</w:t>
            </w:r>
          </w:p>
        </w:tc>
        <w:tc>
          <w:tcPr>
            <w:tcW w:w="2470" w:type="dxa"/>
          </w:tcPr>
          <w:p w:rsidR="00764390" w:rsidRPr="00764390" w:rsidRDefault="00764390" w:rsidP="008508C5">
            <w:pPr>
              <w:tabs>
                <w:tab w:val="left" w:pos="54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390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</w:tbl>
    <w:p w:rsidR="00764390" w:rsidRPr="00764390" w:rsidRDefault="00764390" w:rsidP="008508C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4390" w:rsidRPr="00764390" w:rsidRDefault="00764390" w:rsidP="008508C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39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764390" w:rsidRPr="00764390" w:rsidRDefault="00764390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Точка безубыточности или порог рентабельности в стоимостном выражении определяется отношением суммы постоянных затрат к коэффициенту валовой маржи.  Коэффициент валовой маржи  равен отношению маржинальной прибыли к выручке от реализации. Маржинальная прибыль это выручка за минусом переменных затрат.</w:t>
      </w:r>
    </w:p>
    <w:p w:rsidR="00764390" w:rsidRPr="00764390" w:rsidRDefault="00764390" w:rsidP="007643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Определим:</w:t>
      </w:r>
    </w:p>
    <w:p w:rsidR="00764390" w:rsidRPr="00764390" w:rsidRDefault="00764390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 xml:space="preserve">1) маржинальную прибыль:  3000 – 1000 = 2000 тыс. руб. </w:t>
      </w:r>
    </w:p>
    <w:p w:rsidR="00764390" w:rsidRPr="00764390" w:rsidRDefault="00764390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2) коэффициент валовой маржи:  2000  /  3000 = 0,67</w:t>
      </w:r>
    </w:p>
    <w:p w:rsidR="00764390" w:rsidRPr="00764390" w:rsidRDefault="00764390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3) точку безубыточности: 1600 / 0,67  =  2388 тыс</w:t>
      </w:r>
      <w:proofErr w:type="gramStart"/>
      <w:r w:rsidRPr="0076439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64390">
        <w:rPr>
          <w:rFonts w:ascii="Times New Roman" w:hAnsi="Times New Roman" w:cs="Times New Roman"/>
          <w:sz w:val="28"/>
          <w:szCs w:val="28"/>
        </w:rPr>
        <w:t>уб.</w:t>
      </w:r>
    </w:p>
    <w:p w:rsidR="00764390" w:rsidRPr="00764390" w:rsidRDefault="00764390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Запас финансовой прочности это разница между фактическим объемом продаж и объемом продаж, соответствующим порогу рентабельности. Запас финансовой прочности рассчитывают в процентах от планируемого объема  продаж:  3000-2388 / 3000 * 100 %  =  20,4  %</w:t>
      </w:r>
    </w:p>
    <w:p w:rsidR="00764390" w:rsidRPr="00764390" w:rsidRDefault="00764390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 xml:space="preserve">Эффект операционного (производственного) рычага определяется как отношение выручки от реализации за минусом переменных затрат к прибыли от реализации продукции:  3000 – 1000 / 400  = 5  </w:t>
      </w:r>
    </w:p>
    <w:p w:rsidR="00764390" w:rsidRPr="00764390" w:rsidRDefault="00764390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Чем больше доля постоянных затрат, тем выше уровень операционного рычага и выше предпринимательский риск.</w:t>
      </w:r>
    </w:p>
    <w:p w:rsidR="008508C5" w:rsidRDefault="008508C5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8C5" w:rsidRDefault="008508C5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8C5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b/>
          <w:sz w:val="28"/>
          <w:szCs w:val="28"/>
        </w:rPr>
        <w:lastRenderedPageBreak/>
        <w:t>Задача 3.</w:t>
      </w:r>
      <w:r w:rsidRPr="007643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390" w:rsidRPr="00764390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Определите суммы постоянных и переменных расходов организации по следующему перечню:</w:t>
      </w:r>
    </w:p>
    <w:p w:rsidR="00764390" w:rsidRPr="00764390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-  заработная плата производственного персонала – 120 тыс. рублей;</w:t>
      </w:r>
    </w:p>
    <w:p w:rsidR="00764390" w:rsidRPr="00764390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- амортизационные отчисления по производственному оборудованию – 30 тыс. рублей;</w:t>
      </w:r>
    </w:p>
    <w:p w:rsidR="00764390" w:rsidRPr="00764390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- арендная плата за здание цеха – 20 тыс. рублей;</w:t>
      </w:r>
    </w:p>
    <w:p w:rsidR="00764390" w:rsidRPr="00764390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- заработная плата работников бухгалтерии – 30 тыс. рублей;</w:t>
      </w:r>
    </w:p>
    <w:p w:rsidR="00764390" w:rsidRPr="00764390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- стоимость сырья, используемого при производстве продукции – 190 тыс. рублей.</w:t>
      </w:r>
    </w:p>
    <w:p w:rsidR="00764390" w:rsidRPr="00685D7D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D7D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764390" w:rsidRPr="00764390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Деление затрат на постоянные и переменные предполагает система директ-костинг, которая в полной мере не нашла своего отражения в учете на российских предприятиях. Подобное деление затрат является условным и обуславливается особенностями отрасли производства.</w:t>
      </w:r>
    </w:p>
    <w:p w:rsidR="00764390" w:rsidRPr="00764390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Постоянными называются затраты, величина которых не зависит от объемов выпуска продукции и остается неизменной в определенном диапазоне масштабов производства. Переменные - это затраты, величина которых зависит от объемов выпускаемой продукции.</w:t>
      </w:r>
    </w:p>
    <w:p w:rsidR="00764390" w:rsidRPr="00685D7D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85D7D">
        <w:rPr>
          <w:rFonts w:ascii="Times New Roman" w:hAnsi="Times New Roman" w:cs="Times New Roman"/>
          <w:sz w:val="28"/>
          <w:szCs w:val="28"/>
          <w:u w:val="single"/>
        </w:rPr>
        <w:t>Постоянные расходы:</w:t>
      </w:r>
    </w:p>
    <w:p w:rsidR="00764390" w:rsidRPr="00764390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D7D">
        <w:rPr>
          <w:rFonts w:ascii="Times New Roman" w:hAnsi="Times New Roman" w:cs="Times New Roman"/>
          <w:sz w:val="28"/>
          <w:szCs w:val="28"/>
        </w:rPr>
        <w:t>амортизационные отчисления по производственному оборудованию</w:t>
      </w:r>
      <w:r w:rsidR="00685D7D">
        <w:rPr>
          <w:rFonts w:ascii="Times New Roman" w:hAnsi="Times New Roman" w:cs="Times New Roman"/>
          <w:sz w:val="28"/>
          <w:szCs w:val="28"/>
        </w:rPr>
        <w:t xml:space="preserve"> </w:t>
      </w:r>
      <w:r w:rsidRPr="00685D7D">
        <w:rPr>
          <w:rFonts w:ascii="Times New Roman" w:hAnsi="Times New Roman" w:cs="Times New Roman"/>
          <w:sz w:val="28"/>
          <w:szCs w:val="28"/>
        </w:rPr>
        <w:t>+ арендная плата за здание цеха+ заработная плата работников бухгалтерии</w:t>
      </w:r>
      <w:r w:rsidRPr="00764390">
        <w:rPr>
          <w:rFonts w:ascii="Times New Roman" w:hAnsi="Times New Roman" w:cs="Times New Roman"/>
          <w:sz w:val="28"/>
          <w:szCs w:val="28"/>
        </w:rPr>
        <w:t>=</w:t>
      </w:r>
      <w:r w:rsidRPr="00685D7D">
        <w:rPr>
          <w:rFonts w:ascii="Times New Roman" w:hAnsi="Times New Roman" w:cs="Times New Roman"/>
          <w:i/>
          <w:sz w:val="28"/>
          <w:szCs w:val="28"/>
        </w:rPr>
        <w:t>30+20+30=80 тыс. рублей</w:t>
      </w:r>
    </w:p>
    <w:p w:rsidR="00764390" w:rsidRPr="00764390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>Часть затрат предприятия носит смешанный характер, то есть содержит в себе элементы как постоянных, так и переменных расходов.</w:t>
      </w:r>
    </w:p>
    <w:p w:rsidR="00764390" w:rsidRPr="00685D7D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85D7D">
        <w:rPr>
          <w:rFonts w:ascii="Times New Roman" w:hAnsi="Times New Roman" w:cs="Times New Roman"/>
          <w:sz w:val="28"/>
          <w:szCs w:val="28"/>
          <w:u w:val="single"/>
        </w:rPr>
        <w:t xml:space="preserve">Переменные расходы: </w:t>
      </w:r>
    </w:p>
    <w:p w:rsidR="00764390" w:rsidRPr="00685D7D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D7D">
        <w:rPr>
          <w:rFonts w:ascii="Times New Roman" w:hAnsi="Times New Roman" w:cs="Times New Roman"/>
          <w:sz w:val="28"/>
          <w:szCs w:val="28"/>
        </w:rPr>
        <w:t>заработная плата производственного персонала+ стоимость сырья, используемого при производстве продукции =</w:t>
      </w:r>
      <w:r w:rsidRPr="00685D7D">
        <w:rPr>
          <w:rFonts w:ascii="Times New Roman" w:hAnsi="Times New Roman" w:cs="Times New Roman"/>
          <w:i/>
          <w:sz w:val="28"/>
          <w:szCs w:val="28"/>
        </w:rPr>
        <w:t>120+190=310 тыс. рублей</w:t>
      </w:r>
    </w:p>
    <w:p w:rsidR="00764390" w:rsidRPr="00764390" w:rsidRDefault="00764390" w:rsidP="008508C5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390">
        <w:rPr>
          <w:rFonts w:ascii="Times New Roman" w:hAnsi="Times New Roman" w:cs="Times New Roman"/>
          <w:sz w:val="28"/>
          <w:szCs w:val="28"/>
        </w:rPr>
        <w:t xml:space="preserve">Предприятию более выгодно, если на единицу продукции приходится меньшая сумма постоянных затрат, что возможно при достижении </w:t>
      </w:r>
      <w:r w:rsidRPr="00764390">
        <w:rPr>
          <w:rFonts w:ascii="Times New Roman" w:hAnsi="Times New Roman" w:cs="Times New Roman"/>
          <w:sz w:val="28"/>
          <w:szCs w:val="28"/>
        </w:rPr>
        <w:lastRenderedPageBreak/>
        <w:t>максимума объема производства продукции на имеющихся производственных мощностях.</w:t>
      </w:r>
    </w:p>
    <w:bookmarkEnd w:id="1"/>
    <w:p w:rsidR="00FE2F52" w:rsidRDefault="00FE2F52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D7D" w:rsidRDefault="00685D7D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D7D" w:rsidRDefault="00685D7D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D7D" w:rsidRDefault="00685D7D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D7D" w:rsidRDefault="00685D7D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08" w:rsidRDefault="00BD1F08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D7D" w:rsidRDefault="00685D7D" w:rsidP="00850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D7D" w:rsidRDefault="00685D7D" w:rsidP="00685D7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</w:t>
      </w:r>
    </w:p>
    <w:p w:rsidR="00E12F7D" w:rsidRPr="00224978" w:rsidRDefault="00E12F7D" w:rsidP="00E12F7D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proofErr w:type="spellStart"/>
      <w:r w:rsidRPr="0022497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Ивашковская</w:t>
      </w:r>
      <w:proofErr w:type="spellEnd"/>
      <w:r w:rsidRPr="0022497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И.В.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22497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Корпоративные финансы</w:t>
      </w:r>
      <w:r w:rsidR="00BD1F0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:</w:t>
      </w:r>
      <w:r w:rsidR="00BD1F08" w:rsidRPr="00BD1F08">
        <w:t xml:space="preserve"> </w:t>
      </w:r>
      <w:r w:rsidR="00BD1F08" w:rsidRPr="00BD1F0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Учебное пособие</w:t>
      </w:r>
      <w:r w:rsidR="00BD1F0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. - </w:t>
      </w:r>
      <w:r w:rsidR="00BD1F08" w:rsidRPr="00BD1F0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Москва, Изд-во: Издательский дом ГУ-ВШЭ, 2007. - 334 </w:t>
      </w:r>
      <w:proofErr w:type="gramStart"/>
      <w:r w:rsidR="00BD1F08" w:rsidRPr="00BD1F0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</w:t>
      </w:r>
      <w:proofErr w:type="gramEnd"/>
      <w:r w:rsidR="00BD1F08" w:rsidRPr="00BD1F0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</w:p>
    <w:p w:rsidR="00E12F7D" w:rsidRDefault="00E12F7D" w:rsidP="00E12F7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D7D">
        <w:rPr>
          <w:rFonts w:ascii="Times New Roman" w:hAnsi="Times New Roman" w:cs="Times New Roman"/>
          <w:sz w:val="28"/>
          <w:szCs w:val="28"/>
        </w:rPr>
        <w:t xml:space="preserve">Никитина, Н.В. Корпоративные финансы: Учебное пособие / Н.В. Никитина, В.В. Янов. - М.: </w:t>
      </w:r>
      <w:proofErr w:type="spellStart"/>
      <w:r w:rsidRPr="00685D7D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685D7D">
        <w:rPr>
          <w:rFonts w:ascii="Times New Roman" w:hAnsi="Times New Roman" w:cs="Times New Roman"/>
          <w:sz w:val="28"/>
          <w:szCs w:val="28"/>
        </w:rPr>
        <w:t xml:space="preserve">, 2013. - 512 </w:t>
      </w:r>
      <w:proofErr w:type="spellStart"/>
      <w:r w:rsidRPr="00685D7D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685D7D">
        <w:rPr>
          <w:rFonts w:ascii="Times New Roman" w:hAnsi="Times New Roman" w:cs="Times New Roman"/>
          <w:sz w:val="28"/>
          <w:szCs w:val="28"/>
        </w:rPr>
        <w:t>.</w:t>
      </w:r>
    </w:p>
    <w:p w:rsidR="00E12F7D" w:rsidRDefault="00E12F7D" w:rsidP="00E12F7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D7D">
        <w:rPr>
          <w:rFonts w:ascii="Times New Roman" w:hAnsi="Times New Roman" w:cs="Times New Roman"/>
          <w:sz w:val="28"/>
          <w:szCs w:val="28"/>
        </w:rPr>
        <w:t xml:space="preserve">Теплова, Т.В. Корпоративные финансы: Учебник для бакалавров / Т.В. Теплова. - М.: </w:t>
      </w:r>
      <w:proofErr w:type="spellStart"/>
      <w:r w:rsidRPr="00685D7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85D7D">
        <w:rPr>
          <w:rFonts w:ascii="Times New Roman" w:hAnsi="Times New Roman" w:cs="Times New Roman"/>
          <w:sz w:val="28"/>
          <w:szCs w:val="28"/>
        </w:rPr>
        <w:t xml:space="preserve">, 2013. - 655 </w:t>
      </w:r>
      <w:proofErr w:type="spellStart"/>
      <w:r w:rsidRPr="00685D7D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685D7D">
        <w:rPr>
          <w:rFonts w:ascii="Times New Roman" w:hAnsi="Times New Roman" w:cs="Times New Roman"/>
          <w:sz w:val="28"/>
          <w:szCs w:val="28"/>
        </w:rPr>
        <w:t>.</w:t>
      </w:r>
    </w:p>
    <w:p w:rsidR="00224978" w:rsidRPr="00224978" w:rsidRDefault="00224978" w:rsidP="00E12F7D">
      <w:pPr>
        <w:pStyle w:val="a4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224978" w:rsidRPr="00224978" w:rsidSect="00BD1F08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53C" w:rsidRDefault="0016053C" w:rsidP="00685D7D">
      <w:pPr>
        <w:spacing w:after="0" w:line="240" w:lineRule="auto"/>
      </w:pPr>
      <w:r>
        <w:separator/>
      </w:r>
    </w:p>
  </w:endnote>
  <w:endnote w:type="continuationSeparator" w:id="0">
    <w:p w:rsidR="0016053C" w:rsidRDefault="0016053C" w:rsidP="00685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12803"/>
      <w:docPartObj>
        <w:docPartGallery w:val="Page Numbers (Bottom of Page)"/>
        <w:docPartUnique/>
      </w:docPartObj>
    </w:sdtPr>
    <w:sdtContent>
      <w:p w:rsidR="00BD1F08" w:rsidRDefault="003B3043">
        <w:pPr>
          <w:pStyle w:val="a7"/>
          <w:jc w:val="center"/>
        </w:pPr>
        <w:fldSimple w:instr=" PAGE   \* MERGEFORMAT ">
          <w:r w:rsidR="0063127B">
            <w:rPr>
              <w:noProof/>
            </w:rPr>
            <w:t>8</w:t>
          </w:r>
        </w:fldSimple>
      </w:p>
    </w:sdtContent>
  </w:sdt>
  <w:p w:rsidR="00BD1F08" w:rsidRDefault="00BD1F0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53C" w:rsidRDefault="0016053C" w:rsidP="00685D7D">
      <w:pPr>
        <w:spacing w:after="0" w:line="240" w:lineRule="auto"/>
      </w:pPr>
      <w:r>
        <w:separator/>
      </w:r>
    </w:p>
  </w:footnote>
  <w:footnote w:type="continuationSeparator" w:id="0">
    <w:p w:rsidR="0016053C" w:rsidRDefault="0016053C" w:rsidP="00685D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82260"/>
    <w:multiLevelType w:val="hybridMultilevel"/>
    <w:tmpl w:val="01905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A2B28"/>
    <w:multiLevelType w:val="hybridMultilevel"/>
    <w:tmpl w:val="199A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80E59"/>
    <w:multiLevelType w:val="hybridMultilevel"/>
    <w:tmpl w:val="E02A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4390"/>
    <w:rsid w:val="000356F7"/>
    <w:rsid w:val="00051DE9"/>
    <w:rsid w:val="00055B38"/>
    <w:rsid w:val="000757B0"/>
    <w:rsid w:val="000C633F"/>
    <w:rsid w:val="00120CCC"/>
    <w:rsid w:val="00124D63"/>
    <w:rsid w:val="00136BE2"/>
    <w:rsid w:val="00137BAE"/>
    <w:rsid w:val="00147755"/>
    <w:rsid w:val="001532BB"/>
    <w:rsid w:val="0016053C"/>
    <w:rsid w:val="001837A6"/>
    <w:rsid w:val="001A2C72"/>
    <w:rsid w:val="001D71B2"/>
    <w:rsid w:val="001E175F"/>
    <w:rsid w:val="001E3291"/>
    <w:rsid w:val="001F4B89"/>
    <w:rsid w:val="00211F96"/>
    <w:rsid w:val="00224978"/>
    <w:rsid w:val="002419B4"/>
    <w:rsid w:val="00241D8D"/>
    <w:rsid w:val="00245FEE"/>
    <w:rsid w:val="00254C8F"/>
    <w:rsid w:val="002A22E1"/>
    <w:rsid w:val="002D2B18"/>
    <w:rsid w:val="002F366A"/>
    <w:rsid w:val="00306CCC"/>
    <w:rsid w:val="0030792E"/>
    <w:rsid w:val="0036450D"/>
    <w:rsid w:val="00371929"/>
    <w:rsid w:val="003A0143"/>
    <w:rsid w:val="003A0276"/>
    <w:rsid w:val="003B3043"/>
    <w:rsid w:val="003E2A7D"/>
    <w:rsid w:val="004453DE"/>
    <w:rsid w:val="0044713C"/>
    <w:rsid w:val="004508FB"/>
    <w:rsid w:val="00481F18"/>
    <w:rsid w:val="004D1392"/>
    <w:rsid w:val="004F4CAA"/>
    <w:rsid w:val="004F7413"/>
    <w:rsid w:val="00510AC3"/>
    <w:rsid w:val="00513659"/>
    <w:rsid w:val="005366B3"/>
    <w:rsid w:val="00566F8C"/>
    <w:rsid w:val="00573F63"/>
    <w:rsid w:val="005E39AC"/>
    <w:rsid w:val="006073E3"/>
    <w:rsid w:val="006137FC"/>
    <w:rsid w:val="0063127B"/>
    <w:rsid w:val="00663076"/>
    <w:rsid w:val="006741AB"/>
    <w:rsid w:val="00680E57"/>
    <w:rsid w:val="00685D7D"/>
    <w:rsid w:val="00686B95"/>
    <w:rsid w:val="00697628"/>
    <w:rsid w:val="006C2CFD"/>
    <w:rsid w:val="006C66CB"/>
    <w:rsid w:val="006D0130"/>
    <w:rsid w:val="006D4534"/>
    <w:rsid w:val="006E293E"/>
    <w:rsid w:val="007164B4"/>
    <w:rsid w:val="00720957"/>
    <w:rsid w:val="00723A17"/>
    <w:rsid w:val="007626D0"/>
    <w:rsid w:val="00764390"/>
    <w:rsid w:val="00770575"/>
    <w:rsid w:val="007720BE"/>
    <w:rsid w:val="00783A56"/>
    <w:rsid w:val="00784B02"/>
    <w:rsid w:val="007C6225"/>
    <w:rsid w:val="007F186D"/>
    <w:rsid w:val="007F3D49"/>
    <w:rsid w:val="00807565"/>
    <w:rsid w:val="008164E3"/>
    <w:rsid w:val="008508C5"/>
    <w:rsid w:val="00855DB7"/>
    <w:rsid w:val="008567E4"/>
    <w:rsid w:val="008851FA"/>
    <w:rsid w:val="008C0EB9"/>
    <w:rsid w:val="008C206F"/>
    <w:rsid w:val="008D2A3F"/>
    <w:rsid w:val="008D2E4C"/>
    <w:rsid w:val="008F1691"/>
    <w:rsid w:val="008F2A47"/>
    <w:rsid w:val="00901B8C"/>
    <w:rsid w:val="00947417"/>
    <w:rsid w:val="00953DB3"/>
    <w:rsid w:val="009616DE"/>
    <w:rsid w:val="009A34DC"/>
    <w:rsid w:val="00A0194A"/>
    <w:rsid w:val="00A24A62"/>
    <w:rsid w:val="00AB15CD"/>
    <w:rsid w:val="00AC0243"/>
    <w:rsid w:val="00AC7122"/>
    <w:rsid w:val="00B23BA5"/>
    <w:rsid w:val="00B26D25"/>
    <w:rsid w:val="00B634C4"/>
    <w:rsid w:val="00B66CE7"/>
    <w:rsid w:val="00B855C8"/>
    <w:rsid w:val="00BC035F"/>
    <w:rsid w:val="00BD06F9"/>
    <w:rsid w:val="00BD1F08"/>
    <w:rsid w:val="00BE1FF3"/>
    <w:rsid w:val="00C049CC"/>
    <w:rsid w:val="00C13970"/>
    <w:rsid w:val="00C21C48"/>
    <w:rsid w:val="00C47507"/>
    <w:rsid w:val="00C6248E"/>
    <w:rsid w:val="00C63A35"/>
    <w:rsid w:val="00CC672C"/>
    <w:rsid w:val="00CE6EBF"/>
    <w:rsid w:val="00D1669E"/>
    <w:rsid w:val="00D37582"/>
    <w:rsid w:val="00D65FF6"/>
    <w:rsid w:val="00D8222D"/>
    <w:rsid w:val="00DD45B0"/>
    <w:rsid w:val="00DE13A8"/>
    <w:rsid w:val="00DE2EC6"/>
    <w:rsid w:val="00DE426D"/>
    <w:rsid w:val="00DF2665"/>
    <w:rsid w:val="00E04ECE"/>
    <w:rsid w:val="00E12F7D"/>
    <w:rsid w:val="00E17306"/>
    <w:rsid w:val="00E82A66"/>
    <w:rsid w:val="00E856F2"/>
    <w:rsid w:val="00EA19F3"/>
    <w:rsid w:val="00EE7204"/>
    <w:rsid w:val="00EF5372"/>
    <w:rsid w:val="00EF6DC0"/>
    <w:rsid w:val="00F135CB"/>
    <w:rsid w:val="00F41135"/>
    <w:rsid w:val="00F57C8B"/>
    <w:rsid w:val="00F61298"/>
    <w:rsid w:val="00F74CD3"/>
    <w:rsid w:val="00F87C9E"/>
    <w:rsid w:val="00F92270"/>
    <w:rsid w:val="00F97D4B"/>
    <w:rsid w:val="00FE2F52"/>
    <w:rsid w:val="00FF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39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643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3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uiPriority w:val="99"/>
    <w:rsid w:val="0076439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508C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85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85D7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85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5D7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39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643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3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uiPriority w:val="99"/>
    <w:rsid w:val="007643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blanker.ru/doc/buhgalterskiy-bala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Пользователь Windows</cp:lastModifiedBy>
  <cp:revision>2</cp:revision>
  <dcterms:created xsi:type="dcterms:W3CDTF">2015-05-15T12:27:00Z</dcterms:created>
  <dcterms:modified xsi:type="dcterms:W3CDTF">2015-05-15T12:27:00Z</dcterms:modified>
</cp:coreProperties>
</file>