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charts/chart10.xml" ContentType="application/vnd.openxmlformats-officedocument.drawingml.chart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9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charts/chart26.xml" ContentType="application/vnd.openxmlformats-officedocument.drawingml.chart+xml"/>
  <Override PartName="/word/charts/chart27.xml" ContentType="application/vnd.openxmlformats-officedocument.drawingml.chart+xml"/>
  <Default Extension="gif" ContentType="image/gif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5104" w:rsidRPr="00517CF2" w:rsidRDefault="00035104" w:rsidP="00035104">
      <w:pPr>
        <w:keepNext/>
        <w:spacing w:after="0" w:line="240" w:lineRule="auto"/>
        <w:ind w:left="-24" w:firstLine="709"/>
        <w:jc w:val="center"/>
        <w:rPr>
          <w:rFonts w:ascii="Times New Roman" w:eastAsia="Times New Roman" w:hAnsi="Times New Roman" w:cs="Times New Roman"/>
          <w:caps/>
          <w:color w:val="000000"/>
          <w:sz w:val="20"/>
          <w:szCs w:val="20"/>
          <w:lang w:eastAsia="ru-RU"/>
        </w:rPr>
      </w:pPr>
      <w:r w:rsidRPr="00517CF2">
        <w:rPr>
          <w:rFonts w:ascii="Times New Roman" w:eastAsia="Times New Roman" w:hAnsi="Times New Roman" w:cs="Times New Roman"/>
          <w:caps/>
          <w:color w:val="000000"/>
          <w:sz w:val="20"/>
          <w:szCs w:val="20"/>
          <w:lang w:eastAsia="ru-RU"/>
        </w:rPr>
        <w:t>Министерство образования и науки Российской Федерации</w:t>
      </w:r>
    </w:p>
    <w:p w:rsidR="00035104" w:rsidRPr="00517CF2" w:rsidRDefault="00035104" w:rsidP="00035104">
      <w:pPr>
        <w:keepNext/>
        <w:spacing w:after="0" w:line="240" w:lineRule="auto"/>
        <w:ind w:left="-24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r w:rsidRPr="00517CF2">
        <w:rPr>
          <w:rFonts w:ascii="Times New Roman" w:eastAsia="Times New Roman" w:hAnsi="Times New Roman" w:cs="Times New Roman"/>
          <w:color w:val="000000"/>
          <w:lang w:eastAsia="ru-RU"/>
        </w:rPr>
        <w:t>федеральное государственное автономное образовательное учреждение</w:t>
      </w:r>
    </w:p>
    <w:p w:rsidR="00035104" w:rsidRPr="00517CF2" w:rsidRDefault="00035104" w:rsidP="00035104">
      <w:pPr>
        <w:keepNext/>
        <w:spacing w:after="0" w:line="240" w:lineRule="auto"/>
        <w:ind w:left="-24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r w:rsidRPr="00517CF2">
        <w:rPr>
          <w:rFonts w:ascii="Times New Roman" w:eastAsia="Times New Roman" w:hAnsi="Times New Roman" w:cs="Times New Roman"/>
          <w:color w:val="000000"/>
          <w:lang w:eastAsia="ru-RU"/>
        </w:rPr>
        <w:t>высшего профессионального образования</w:t>
      </w:r>
    </w:p>
    <w:p w:rsidR="00035104" w:rsidRPr="00517CF2" w:rsidRDefault="00035104" w:rsidP="00035104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517CF2">
        <w:rPr>
          <w:rFonts w:ascii="Times New Roman" w:eastAsia="Times New Roman" w:hAnsi="Times New Roman" w:cs="Times New Roman"/>
          <w:b/>
          <w:color w:val="000000"/>
          <w:lang w:eastAsia="ru-RU"/>
        </w:rPr>
        <w:t>«Северный (Арктический) федеральный университет имени М.В. Ломоносова»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95"/>
        <w:gridCol w:w="1481"/>
        <w:gridCol w:w="797"/>
        <w:gridCol w:w="9"/>
        <w:gridCol w:w="286"/>
        <w:gridCol w:w="360"/>
        <w:gridCol w:w="181"/>
        <w:gridCol w:w="641"/>
        <w:gridCol w:w="391"/>
        <w:gridCol w:w="238"/>
        <w:gridCol w:w="273"/>
        <w:gridCol w:w="1164"/>
        <w:gridCol w:w="183"/>
        <w:gridCol w:w="305"/>
        <w:gridCol w:w="1163"/>
        <w:gridCol w:w="678"/>
        <w:gridCol w:w="285"/>
      </w:tblGrid>
      <w:tr w:rsidR="00035104" w:rsidRPr="00517CF2" w:rsidTr="00D6762F">
        <w:trPr>
          <w:cantSplit/>
          <w:trHeight w:val="318"/>
          <w:jc w:val="center"/>
        </w:trPr>
        <w:tc>
          <w:tcPr>
            <w:tcW w:w="8830" w:type="dxa"/>
            <w:gridSpan w:val="17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cantSplit/>
          <w:trHeight w:val="30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49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35104" w:rsidRPr="00517CF2" w:rsidRDefault="00B23DC2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кафедра менеджмента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cantSplit/>
          <w:trHeight w:val="30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49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(наименование кафедры)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cantSplit/>
          <w:trHeight w:val="30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49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1A0250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Коптева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Елизавета Эдуардовна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cantSplit/>
          <w:trHeight w:val="30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49" w:type="dxa"/>
            <w:gridSpan w:val="15"/>
            <w:tcBorders>
              <w:top w:val="nil"/>
              <w:left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cantSplit/>
          <w:trHeight w:val="217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8149" w:type="dxa"/>
            <w:gridSpan w:val="15"/>
            <w:tcBorders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(фамилия, имя, отчество студента)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cantSplit/>
          <w:trHeight w:val="234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8149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cantSplit/>
          <w:trHeight w:val="318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Институт</w:t>
            </w:r>
          </w:p>
        </w:tc>
        <w:tc>
          <w:tcPr>
            <w:tcW w:w="145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35104" w:rsidRPr="00517CF2" w:rsidRDefault="001A0250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ВШЭиУ</w:t>
            </w:r>
            <w:proofErr w:type="spellEnd"/>
          </w:p>
        </w:tc>
        <w:tc>
          <w:tcPr>
            <w:tcW w:w="8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курс</w:t>
            </w:r>
          </w:p>
        </w:tc>
        <w:tc>
          <w:tcPr>
            <w:tcW w:w="90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35104" w:rsidRPr="00517CF2" w:rsidRDefault="001A0250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группа</w:t>
            </w:r>
          </w:p>
        </w:tc>
        <w:tc>
          <w:tcPr>
            <w:tcW w:w="165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35104" w:rsidRPr="00517CF2" w:rsidRDefault="00B23DC2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28140</w:t>
            </w:r>
            <w:r w:rsidR="001A0250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678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cantSplit/>
          <w:trHeight w:val="30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49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B23DC2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38.03.01 Экономика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cantSplit/>
          <w:trHeight w:val="45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49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8149" w:type="dxa"/>
              <w:jc w:val="center"/>
              <w:tblInd w:w="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/>
            </w:tblPr>
            <w:tblGrid>
              <w:gridCol w:w="8149"/>
            </w:tblGrid>
            <w:tr w:rsidR="00035104" w:rsidRPr="00517CF2" w:rsidTr="00D6762F">
              <w:trPr>
                <w:cantSplit/>
                <w:trHeight w:val="201"/>
                <w:jc w:val="center"/>
              </w:trPr>
              <w:tc>
                <w:tcPr>
                  <w:tcW w:w="8149" w:type="dxa"/>
                  <w:tcBorders>
                    <w:top w:val="nil"/>
                    <w:left w:val="nil"/>
                    <w:right w:val="nil"/>
                  </w:tcBorders>
                </w:tcPr>
                <w:p w:rsidR="00035104" w:rsidRPr="00517CF2" w:rsidRDefault="00035104" w:rsidP="006E45A4">
                  <w:pPr>
                    <w:keepNext/>
                    <w:spacing w:after="0" w:line="240" w:lineRule="auto"/>
                    <w:ind w:firstLine="540"/>
                    <w:jc w:val="center"/>
                    <w:rPr>
                      <w:rFonts w:ascii="Times New Roman" w:eastAsia="Times New Roman" w:hAnsi="Times New Roman" w:cs="Times New Roman"/>
                      <w:sz w:val="16"/>
                      <w:szCs w:val="24"/>
                      <w:lang w:eastAsia="ru-RU"/>
                    </w:rPr>
                  </w:pPr>
                </w:p>
              </w:tc>
            </w:tr>
            <w:tr w:rsidR="00035104" w:rsidRPr="00517CF2" w:rsidTr="00D6762F">
              <w:trPr>
                <w:cantSplit/>
                <w:trHeight w:val="217"/>
                <w:jc w:val="center"/>
              </w:trPr>
              <w:tc>
                <w:tcPr>
                  <w:tcW w:w="814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35104" w:rsidRPr="00517CF2" w:rsidRDefault="00035104" w:rsidP="006E45A4">
                  <w:pPr>
                    <w:keepNext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</w:pPr>
                  <w:r w:rsidRPr="00517CF2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eastAsia="ru-RU"/>
                    </w:rPr>
                    <w:t>(код и наименование направления подготовки/специальности)</w:t>
                  </w:r>
                </w:p>
              </w:tc>
            </w:tr>
          </w:tbl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cantSplit/>
          <w:trHeight w:val="318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49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cantSplit/>
          <w:trHeight w:val="35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49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widowControl w:val="0"/>
              <w:spacing w:after="0" w:line="240" w:lineRule="auto"/>
              <w:ind w:firstLine="15"/>
              <w:jc w:val="center"/>
              <w:outlineLvl w:val="2"/>
              <w:rPr>
                <w:rFonts w:ascii="Times New Roman" w:eastAsia="Times New Roman" w:hAnsi="Times New Roman" w:cs="Times New Roman"/>
                <w:b/>
                <w:noProof/>
                <w:kern w:val="2"/>
                <w:sz w:val="28"/>
                <w:szCs w:val="28"/>
                <w:lang w:eastAsia="ru-RU"/>
              </w:rPr>
            </w:pPr>
            <w:bookmarkStart w:id="0" w:name="_Toc340237985"/>
            <w:bookmarkStart w:id="1" w:name="_Toc340238397"/>
            <w:bookmarkStart w:id="2" w:name="_Toc340239095"/>
            <w:bookmarkStart w:id="3" w:name="_Toc340239304"/>
            <w:bookmarkStart w:id="4" w:name="_Toc340567542"/>
            <w:bookmarkStart w:id="5" w:name="_Toc340756806"/>
            <w:r w:rsidRPr="00517CF2">
              <w:rPr>
                <w:rFonts w:ascii="Times New Roman" w:eastAsia="Times New Roman" w:hAnsi="Times New Roman" w:cs="Times New Roman"/>
                <w:b/>
                <w:noProof/>
                <w:kern w:val="2"/>
                <w:sz w:val="28"/>
                <w:szCs w:val="28"/>
                <w:lang w:eastAsia="ru-RU"/>
              </w:rPr>
              <w:t>РАСЧЁТНО-ГРАФИЧЕСКАЯ РАБОТА</w:t>
            </w:r>
            <w:bookmarkEnd w:id="0"/>
            <w:bookmarkEnd w:id="1"/>
            <w:bookmarkEnd w:id="2"/>
            <w:bookmarkEnd w:id="3"/>
            <w:bookmarkEnd w:id="4"/>
            <w:bookmarkEnd w:id="5"/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cantSplit/>
          <w:trHeight w:val="35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49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widowControl w:val="0"/>
              <w:spacing w:after="0" w:line="240" w:lineRule="auto"/>
              <w:ind w:firstLine="720"/>
              <w:jc w:val="both"/>
              <w:outlineLvl w:val="2"/>
              <w:rPr>
                <w:rFonts w:ascii="Times New Roman" w:eastAsia="Times New Roman" w:hAnsi="Times New Roman" w:cs="Times New Roman"/>
                <w:noProof/>
                <w:kern w:val="2"/>
                <w:sz w:val="28"/>
                <w:szCs w:val="24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trHeight w:val="318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ind w:left="-9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По дисциплине</w:t>
            </w:r>
          </w:p>
        </w:tc>
        <w:tc>
          <w:tcPr>
            <w:tcW w:w="5862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35104" w:rsidRPr="00421D20" w:rsidRDefault="00B23DC2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Р</w:t>
            </w:r>
            <w:r w:rsidR="00421D20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егиональная экономика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trHeight w:val="30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49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trHeight w:val="997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87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35104" w:rsidRPr="00517CF2" w:rsidRDefault="00035104" w:rsidP="006E45A4">
            <w:pPr>
              <w:keepNext/>
              <w:spacing w:after="0" w:line="240" w:lineRule="auto"/>
              <w:ind w:left="-9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На тему</w:t>
            </w:r>
          </w:p>
        </w:tc>
        <w:tc>
          <w:tcPr>
            <w:tcW w:w="5862" w:type="dxa"/>
            <w:gridSpan w:val="1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35104" w:rsidRPr="00517CF2" w:rsidRDefault="00D6762F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Томская область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cantSplit/>
          <w:trHeight w:val="234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2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5862" w:type="dxa"/>
            <w:gridSpan w:val="1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ind w:firstLine="1186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(наименование темы)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trHeight w:val="30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20"/>
                <w:lang w:eastAsia="ru-RU"/>
              </w:rPr>
            </w:pPr>
          </w:p>
        </w:tc>
        <w:tc>
          <w:tcPr>
            <w:tcW w:w="8149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trHeight w:val="30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49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trHeight w:val="30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8149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cantSplit/>
          <w:trHeight w:val="234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8149" w:type="dxa"/>
            <w:gridSpan w:val="15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(номер и наименование программы подготовки)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trHeight w:val="30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5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38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2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8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trHeight w:val="30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5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38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2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8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trHeight w:val="30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5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38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2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8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cantSplit/>
          <w:trHeight w:val="30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114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195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8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cantSplit/>
          <w:trHeight w:val="30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ind w:left="-9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Отметка о зачёте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43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84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trHeight w:val="217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2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15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38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162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18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(дата)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trHeight w:val="30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6004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18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cantSplit/>
          <w:trHeight w:val="30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7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ind w:left="-9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Руководитель </w:t>
            </w:r>
          </w:p>
        </w:tc>
        <w:tc>
          <w:tcPr>
            <w:tcW w:w="186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35104" w:rsidRPr="00517CF2" w:rsidRDefault="00B23DC2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ассистент </w:t>
            </w:r>
          </w:p>
        </w:tc>
        <w:tc>
          <w:tcPr>
            <w:tcW w:w="238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2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84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35104" w:rsidRPr="00517CF2" w:rsidRDefault="00B23DC2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Ю.Б. Верина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trHeight w:val="45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2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15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(должность)</w:t>
            </w:r>
          </w:p>
        </w:tc>
        <w:tc>
          <w:tcPr>
            <w:tcW w:w="238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162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(подпись)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  <w:tc>
          <w:tcPr>
            <w:tcW w:w="18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(инициалы, фамилия)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trHeight w:val="30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5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57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38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2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8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trHeight w:val="30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5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(дата)</w:t>
            </w:r>
          </w:p>
        </w:tc>
        <w:tc>
          <w:tcPr>
            <w:tcW w:w="238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2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8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trHeight w:val="30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5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38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2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8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trHeight w:val="301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5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38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62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8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35104" w:rsidRPr="00517CF2" w:rsidTr="00D6762F">
        <w:trPr>
          <w:trHeight w:hRule="exact" w:val="1812"/>
          <w:jc w:val="center"/>
        </w:trPr>
        <w:tc>
          <w:tcPr>
            <w:tcW w:w="39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2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343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en-US" w:eastAsia="ru-RU"/>
              </w:rPr>
            </w:pPr>
          </w:p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517CF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Архангельск 20</w:t>
            </w:r>
            <w:r w:rsidR="00D6762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14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8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:rsidR="00035104" w:rsidRPr="00517CF2" w:rsidRDefault="00035104" w:rsidP="006E45A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</w:tbl>
    <w:p w:rsidR="00D6762F" w:rsidRDefault="00D6762F" w:rsidP="00D6762F"/>
    <w:p w:rsidR="001A1390" w:rsidRPr="00102819" w:rsidRDefault="00102819" w:rsidP="00D6762F">
      <w:pPr>
        <w:jc w:val="center"/>
        <w:rPr>
          <w:rFonts w:ascii="Times New Roman" w:hAnsi="Times New Roman" w:cs="Times New Roman"/>
          <w:sz w:val="26"/>
          <w:szCs w:val="26"/>
        </w:rPr>
      </w:pPr>
      <w:r w:rsidRPr="00102819">
        <w:rPr>
          <w:rFonts w:ascii="Times New Roman" w:hAnsi="Times New Roman" w:cs="Times New Roman"/>
          <w:sz w:val="26"/>
          <w:szCs w:val="26"/>
        </w:rPr>
        <w:lastRenderedPageBreak/>
        <w:t>ЛИСТ ДЛЯ ЗАМЕЧАНИЙ</w:t>
      </w:r>
    </w:p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Pr="00A677A8" w:rsidRDefault="00250E03" w:rsidP="00A677A8">
      <w:pPr>
        <w:spacing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A677A8">
        <w:rPr>
          <w:rFonts w:ascii="Times New Roman" w:hAnsi="Times New Roman" w:cs="Times New Roman"/>
          <w:sz w:val="26"/>
          <w:szCs w:val="26"/>
        </w:rPr>
        <w:lastRenderedPageBreak/>
        <w:t>ОГЛАВЛЕНИЕ</w:t>
      </w:r>
    </w:p>
    <w:p w:rsidR="00A677A8" w:rsidRPr="00A677A8" w:rsidRDefault="00A677A8" w:rsidP="007A09A2">
      <w:pPr>
        <w:spacing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A677A8">
        <w:rPr>
          <w:rFonts w:ascii="Times New Roman" w:hAnsi="Times New Roman" w:cs="Times New Roman"/>
          <w:sz w:val="26"/>
          <w:szCs w:val="26"/>
        </w:rPr>
        <w:t>Ведение</w:t>
      </w:r>
      <w:r w:rsidR="007A09A2">
        <w:rPr>
          <w:rFonts w:ascii="Times New Roman" w:hAnsi="Times New Roman" w:cs="Times New Roman"/>
          <w:sz w:val="26"/>
          <w:szCs w:val="26"/>
        </w:rPr>
        <w:t>…………………………………………………………………………………4</w:t>
      </w:r>
    </w:p>
    <w:p w:rsidR="00D6762F" w:rsidRPr="00A677A8" w:rsidRDefault="00D6762F" w:rsidP="007A09A2">
      <w:pPr>
        <w:spacing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A677A8">
        <w:rPr>
          <w:rFonts w:ascii="Times New Roman" w:hAnsi="Times New Roman" w:cs="Times New Roman"/>
          <w:sz w:val="26"/>
          <w:szCs w:val="26"/>
        </w:rPr>
        <w:t>1 Территория области, административный состав</w:t>
      </w:r>
      <w:r w:rsidR="007A09A2">
        <w:rPr>
          <w:rFonts w:ascii="Times New Roman" w:hAnsi="Times New Roman" w:cs="Times New Roman"/>
          <w:sz w:val="26"/>
          <w:szCs w:val="26"/>
        </w:rPr>
        <w:t>…………………………………..5</w:t>
      </w:r>
    </w:p>
    <w:p w:rsidR="00D6762F" w:rsidRPr="00A677A8" w:rsidRDefault="00D6762F" w:rsidP="007A09A2">
      <w:pPr>
        <w:spacing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A677A8">
        <w:rPr>
          <w:rFonts w:ascii="Times New Roman" w:hAnsi="Times New Roman" w:cs="Times New Roman"/>
          <w:sz w:val="26"/>
          <w:szCs w:val="26"/>
        </w:rPr>
        <w:t>2 ЭГП и его оценка</w:t>
      </w:r>
      <w:r w:rsidR="007A09A2">
        <w:rPr>
          <w:rFonts w:ascii="Times New Roman" w:hAnsi="Times New Roman" w:cs="Times New Roman"/>
          <w:sz w:val="26"/>
          <w:szCs w:val="26"/>
        </w:rPr>
        <w:t>…………………………………………………………………….6</w:t>
      </w:r>
    </w:p>
    <w:p w:rsidR="00D6762F" w:rsidRPr="00A677A8" w:rsidRDefault="00D6762F" w:rsidP="007A09A2">
      <w:pPr>
        <w:spacing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A677A8">
        <w:rPr>
          <w:rFonts w:ascii="Times New Roman" w:hAnsi="Times New Roman" w:cs="Times New Roman"/>
          <w:sz w:val="26"/>
          <w:szCs w:val="26"/>
        </w:rPr>
        <w:t>3 Природные условия и ресурсы, экономическая оценка</w:t>
      </w:r>
      <w:r w:rsidR="007A09A2">
        <w:rPr>
          <w:rFonts w:ascii="Times New Roman" w:hAnsi="Times New Roman" w:cs="Times New Roman"/>
          <w:sz w:val="26"/>
          <w:szCs w:val="26"/>
        </w:rPr>
        <w:t>…………………………..7</w:t>
      </w:r>
    </w:p>
    <w:p w:rsidR="00D6762F" w:rsidRPr="00A677A8" w:rsidRDefault="00D6762F" w:rsidP="007A09A2">
      <w:pPr>
        <w:spacing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A677A8">
        <w:rPr>
          <w:rFonts w:ascii="Times New Roman" w:hAnsi="Times New Roman" w:cs="Times New Roman"/>
          <w:sz w:val="26"/>
          <w:szCs w:val="26"/>
        </w:rPr>
        <w:t>4 Население, трудовые ресурсы</w:t>
      </w:r>
      <w:r w:rsidR="007A09A2">
        <w:rPr>
          <w:rFonts w:ascii="Times New Roman" w:hAnsi="Times New Roman" w:cs="Times New Roman"/>
          <w:sz w:val="26"/>
          <w:szCs w:val="26"/>
        </w:rPr>
        <w:t>……………………………………………………...11</w:t>
      </w:r>
    </w:p>
    <w:p w:rsidR="00D6762F" w:rsidRPr="00A677A8" w:rsidRDefault="00D6762F" w:rsidP="007A09A2">
      <w:pPr>
        <w:spacing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A677A8">
        <w:rPr>
          <w:rFonts w:ascii="Times New Roman" w:hAnsi="Times New Roman" w:cs="Times New Roman"/>
          <w:sz w:val="26"/>
          <w:szCs w:val="26"/>
        </w:rPr>
        <w:t>5.1 Характеристика хозяйства</w:t>
      </w:r>
      <w:r w:rsidR="007A09A2">
        <w:rPr>
          <w:rFonts w:ascii="Times New Roman" w:hAnsi="Times New Roman" w:cs="Times New Roman"/>
          <w:sz w:val="26"/>
          <w:szCs w:val="26"/>
        </w:rPr>
        <w:t>………………………………………………………..13</w:t>
      </w:r>
    </w:p>
    <w:p w:rsidR="00D6762F" w:rsidRPr="00A677A8" w:rsidRDefault="00D6762F" w:rsidP="007A09A2">
      <w:pPr>
        <w:spacing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A677A8">
        <w:rPr>
          <w:rFonts w:ascii="Times New Roman" w:hAnsi="Times New Roman" w:cs="Times New Roman"/>
          <w:sz w:val="26"/>
          <w:szCs w:val="26"/>
        </w:rPr>
        <w:t>5.2 Характеристика и размещение отраслей</w:t>
      </w:r>
      <w:r w:rsidR="007A09A2">
        <w:rPr>
          <w:rFonts w:ascii="Times New Roman" w:hAnsi="Times New Roman" w:cs="Times New Roman"/>
          <w:sz w:val="26"/>
          <w:szCs w:val="26"/>
        </w:rPr>
        <w:t>…………………………………...……14</w:t>
      </w:r>
    </w:p>
    <w:p w:rsidR="00D6762F" w:rsidRPr="00A677A8" w:rsidRDefault="00D6762F" w:rsidP="007A09A2">
      <w:pPr>
        <w:spacing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A677A8">
        <w:rPr>
          <w:rFonts w:ascii="Times New Roman" w:hAnsi="Times New Roman" w:cs="Times New Roman"/>
          <w:sz w:val="26"/>
          <w:szCs w:val="26"/>
        </w:rPr>
        <w:t>5.3 Характеристика отраслей дополняющих хозяйственный комплекс</w:t>
      </w:r>
      <w:r w:rsidR="007A09A2">
        <w:rPr>
          <w:rFonts w:ascii="Times New Roman" w:hAnsi="Times New Roman" w:cs="Times New Roman"/>
          <w:sz w:val="26"/>
          <w:szCs w:val="26"/>
        </w:rPr>
        <w:t>…………..18</w:t>
      </w:r>
    </w:p>
    <w:p w:rsidR="00D6762F" w:rsidRPr="00A677A8" w:rsidRDefault="00D6762F" w:rsidP="007A09A2">
      <w:pPr>
        <w:spacing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A677A8">
        <w:rPr>
          <w:rFonts w:ascii="Times New Roman" w:hAnsi="Times New Roman" w:cs="Times New Roman"/>
          <w:sz w:val="26"/>
          <w:szCs w:val="26"/>
        </w:rPr>
        <w:t>5.4 Уровень развития инфраструктуры</w:t>
      </w:r>
      <w:r w:rsidR="007A09A2">
        <w:rPr>
          <w:rFonts w:ascii="Times New Roman" w:hAnsi="Times New Roman" w:cs="Times New Roman"/>
          <w:sz w:val="26"/>
          <w:szCs w:val="26"/>
        </w:rPr>
        <w:t>……………………………………………...19</w:t>
      </w:r>
    </w:p>
    <w:p w:rsidR="00D6762F" w:rsidRPr="00A677A8" w:rsidRDefault="00D6762F" w:rsidP="007A09A2">
      <w:pPr>
        <w:spacing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A677A8">
        <w:rPr>
          <w:rFonts w:ascii="Times New Roman" w:hAnsi="Times New Roman" w:cs="Times New Roman"/>
          <w:sz w:val="26"/>
          <w:szCs w:val="26"/>
        </w:rPr>
        <w:t>6 Территориальная структура хозяйства</w:t>
      </w:r>
      <w:r w:rsidR="007A09A2">
        <w:rPr>
          <w:rFonts w:ascii="Times New Roman" w:hAnsi="Times New Roman" w:cs="Times New Roman"/>
          <w:sz w:val="26"/>
          <w:szCs w:val="26"/>
        </w:rPr>
        <w:t>…………………………………………….24</w:t>
      </w:r>
    </w:p>
    <w:p w:rsidR="001A1390" w:rsidRPr="00A677A8" w:rsidRDefault="00D6762F" w:rsidP="007A09A2">
      <w:pPr>
        <w:spacing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A677A8">
        <w:rPr>
          <w:rFonts w:ascii="Times New Roman" w:hAnsi="Times New Roman" w:cs="Times New Roman"/>
          <w:sz w:val="26"/>
          <w:szCs w:val="26"/>
        </w:rPr>
        <w:t>7 Внутренние различия</w:t>
      </w:r>
      <w:r w:rsidR="00A677A8" w:rsidRPr="00A677A8">
        <w:rPr>
          <w:rFonts w:ascii="Times New Roman" w:hAnsi="Times New Roman" w:cs="Times New Roman"/>
          <w:sz w:val="26"/>
          <w:szCs w:val="26"/>
        </w:rPr>
        <w:t xml:space="preserve"> области</w:t>
      </w:r>
      <w:r w:rsidRPr="00A677A8">
        <w:rPr>
          <w:rFonts w:ascii="Times New Roman" w:hAnsi="Times New Roman" w:cs="Times New Roman"/>
          <w:sz w:val="26"/>
          <w:szCs w:val="26"/>
        </w:rPr>
        <w:t>, достопримечательности</w:t>
      </w:r>
      <w:r w:rsidR="007A09A2">
        <w:rPr>
          <w:rFonts w:ascii="Times New Roman" w:hAnsi="Times New Roman" w:cs="Times New Roman"/>
          <w:sz w:val="26"/>
          <w:szCs w:val="26"/>
        </w:rPr>
        <w:t>………………………....25</w:t>
      </w:r>
    </w:p>
    <w:p w:rsidR="00A677A8" w:rsidRPr="00A677A8" w:rsidRDefault="00A677A8" w:rsidP="007A09A2">
      <w:pPr>
        <w:spacing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A677A8">
        <w:rPr>
          <w:rFonts w:ascii="Times New Roman" w:hAnsi="Times New Roman" w:cs="Times New Roman"/>
          <w:sz w:val="26"/>
          <w:szCs w:val="26"/>
        </w:rPr>
        <w:t>8 Внешнеэкономические связи</w:t>
      </w:r>
      <w:r w:rsidR="007A09A2">
        <w:rPr>
          <w:rFonts w:ascii="Times New Roman" w:hAnsi="Times New Roman" w:cs="Times New Roman"/>
          <w:sz w:val="26"/>
          <w:szCs w:val="26"/>
        </w:rPr>
        <w:t>……………………………………………………….28</w:t>
      </w:r>
    </w:p>
    <w:p w:rsidR="00A677A8" w:rsidRDefault="00A677A8" w:rsidP="007A09A2">
      <w:pPr>
        <w:spacing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9 Проблемы и перспективы развития</w:t>
      </w:r>
      <w:r w:rsidR="007A09A2">
        <w:rPr>
          <w:rFonts w:ascii="Times New Roman" w:hAnsi="Times New Roman" w:cs="Times New Roman"/>
          <w:sz w:val="26"/>
          <w:szCs w:val="26"/>
        </w:rPr>
        <w:t>………………………………………………...29</w:t>
      </w:r>
    </w:p>
    <w:p w:rsidR="00A677A8" w:rsidRDefault="00A677A8" w:rsidP="007A09A2">
      <w:pPr>
        <w:spacing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Заключение</w:t>
      </w:r>
      <w:r w:rsidR="007A09A2">
        <w:rPr>
          <w:rFonts w:ascii="Times New Roman" w:hAnsi="Times New Roman" w:cs="Times New Roman"/>
          <w:sz w:val="26"/>
          <w:szCs w:val="26"/>
        </w:rPr>
        <w:t>……………………………………………………………………………..31</w:t>
      </w:r>
    </w:p>
    <w:p w:rsidR="00A677A8" w:rsidRDefault="00A677A8" w:rsidP="007A09A2">
      <w:pPr>
        <w:spacing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Список использованной литературы</w:t>
      </w:r>
      <w:r w:rsidR="007A09A2">
        <w:rPr>
          <w:rFonts w:ascii="Times New Roman" w:hAnsi="Times New Roman" w:cs="Times New Roman"/>
          <w:sz w:val="26"/>
          <w:szCs w:val="26"/>
        </w:rPr>
        <w:t>…………………………………………………32</w:t>
      </w:r>
    </w:p>
    <w:p w:rsidR="00A677A8" w:rsidRPr="00A677A8" w:rsidRDefault="00A677A8" w:rsidP="007A09A2">
      <w:pPr>
        <w:spacing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Приложения</w:t>
      </w:r>
      <w:r w:rsidR="007A09A2">
        <w:rPr>
          <w:rFonts w:ascii="Times New Roman" w:hAnsi="Times New Roman" w:cs="Times New Roman"/>
          <w:sz w:val="26"/>
          <w:szCs w:val="26"/>
        </w:rPr>
        <w:t>…………………………………………………………………………….33</w:t>
      </w:r>
    </w:p>
    <w:p w:rsidR="00250E03" w:rsidRDefault="00250E03"/>
    <w:p w:rsidR="001A1390" w:rsidRDefault="001A1390"/>
    <w:p w:rsidR="001A1390" w:rsidRDefault="001A1390"/>
    <w:p w:rsidR="001A1390" w:rsidRDefault="001A1390" w:rsidP="00250E03">
      <w:pPr>
        <w:spacing w:after="0"/>
      </w:pPr>
    </w:p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1A1390"/>
    <w:p w:rsidR="001A1390" w:rsidRDefault="00421D20" w:rsidP="00A677A8">
      <w:pPr>
        <w:spacing w:line="360" w:lineRule="auto"/>
        <w:contextualSpacing/>
        <w:jc w:val="center"/>
        <w:rPr>
          <w:rFonts w:ascii="Times New Roman" w:hAnsi="Times New Roman" w:cs="Times New Roman"/>
          <w:sz w:val="26"/>
          <w:szCs w:val="26"/>
        </w:rPr>
      </w:pPr>
      <w:r w:rsidRPr="00421D20">
        <w:rPr>
          <w:rFonts w:ascii="Times New Roman" w:hAnsi="Times New Roman" w:cs="Times New Roman"/>
          <w:sz w:val="26"/>
          <w:szCs w:val="26"/>
        </w:rPr>
        <w:t>В</w:t>
      </w:r>
      <w:r w:rsidR="00460AAF">
        <w:rPr>
          <w:rFonts w:ascii="Times New Roman" w:hAnsi="Times New Roman" w:cs="Times New Roman"/>
          <w:sz w:val="26"/>
          <w:szCs w:val="26"/>
        </w:rPr>
        <w:t>ВЕДЕНИЕ</w:t>
      </w:r>
    </w:p>
    <w:p w:rsidR="00250E03" w:rsidRPr="00421D20" w:rsidRDefault="00250E03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421D20" w:rsidRPr="00421D20" w:rsidRDefault="00421D20" w:rsidP="00250E03">
      <w:pPr>
        <w:pStyle w:val="a8"/>
        <w:spacing w:before="0" w:beforeAutospacing="0" w:after="0" w:afterAutospacing="0" w:line="360" w:lineRule="auto"/>
        <w:ind w:firstLine="709"/>
        <w:contextualSpacing/>
        <w:jc w:val="both"/>
        <w:rPr>
          <w:rFonts w:eastAsiaTheme="minorHAnsi"/>
          <w:sz w:val="26"/>
          <w:szCs w:val="26"/>
          <w:lang w:eastAsia="en-US"/>
        </w:rPr>
      </w:pPr>
      <w:r w:rsidRPr="00421D20">
        <w:rPr>
          <w:rFonts w:eastAsiaTheme="minorHAnsi"/>
          <w:sz w:val="26"/>
          <w:szCs w:val="26"/>
          <w:lang w:eastAsia="en-US"/>
        </w:rPr>
        <w:t>Региональная экономика - это научное направление в экономической науке, ставящее целью разработку теоретических основ рационального размещения предприятий и отраслей, формирования ареалов сбыта продукции, организации пространства урбанизированных территорий, а также соответствующих практических рекомендаций.</w:t>
      </w:r>
    </w:p>
    <w:p w:rsidR="00421D20" w:rsidRDefault="00421D20" w:rsidP="00250E03">
      <w:pPr>
        <w:pStyle w:val="a8"/>
        <w:spacing w:before="0" w:beforeAutospacing="0" w:after="0" w:afterAutospacing="0" w:line="360" w:lineRule="auto"/>
        <w:ind w:firstLine="709"/>
        <w:contextualSpacing/>
        <w:jc w:val="both"/>
        <w:rPr>
          <w:rFonts w:eastAsiaTheme="minorHAnsi"/>
          <w:sz w:val="26"/>
          <w:szCs w:val="26"/>
          <w:lang w:eastAsia="en-US"/>
        </w:rPr>
      </w:pPr>
      <w:r w:rsidRPr="00421D20">
        <w:rPr>
          <w:rFonts w:eastAsiaTheme="minorHAnsi"/>
          <w:sz w:val="26"/>
          <w:szCs w:val="26"/>
          <w:lang w:eastAsia="en-US"/>
        </w:rPr>
        <w:t>Объектом исследования региональной экономики являются территориальные аспекты социально-экономической системы страны, функционирование территориальных подсистем национальной экономики, а также механизмы управления социально-экономическим развитием регионов.</w:t>
      </w:r>
    </w:p>
    <w:p w:rsidR="006D4B6E" w:rsidRPr="00421D20" w:rsidRDefault="006D4B6E" w:rsidP="00250E03">
      <w:pPr>
        <w:pStyle w:val="a8"/>
        <w:spacing w:before="0" w:beforeAutospacing="0" w:after="0" w:afterAutospacing="0" w:line="360" w:lineRule="auto"/>
        <w:ind w:firstLine="709"/>
        <w:contextualSpacing/>
        <w:jc w:val="both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t>Целью данной работы является рассмотрение вопросов, таких как: территория области, деление ее на муниципальные районы, экономико-географическое положение и его оценка, природный условия и ресурсы, население, трудовые ресурсы, характеристика хозяйства, характеристика и размещение отраслей, характеристика отраслей, дополняющих хозяйственный комплекс, уровень развития социальной инфраструктуры, территориальная структура хозяйства, внутренние различия, города и достопримечательности внешнеэкономические связи.</w:t>
      </w:r>
    </w:p>
    <w:p w:rsidR="001A1390" w:rsidRPr="00421D20" w:rsidRDefault="001A1390" w:rsidP="00250E03">
      <w:pPr>
        <w:spacing w:line="360" w:lineRule="auto"/>
        <w:ind w:firstLine="709"/>
        <w:contextualSpacing/>
        <w:rPr>
          <w:rFonts w:ascii="Times New Roman" w:hAnsi="Times New Roman" w:cs="Times New Roman"/>
          <w:sz w:val="26"/>
          <w:szCs w:val="26"/>
        </w:rPr>
      </w:pPr>
    </w:p>
    <w:p w:rsidR="001A1390" w:rsidRDefault="001A1390" w:rsidP="00250E03">
      <w:pPr>
        <w:spacing w:line="360" w:lineRule="auto"/>
        <w:ind w:firstLine="709"/>
        <w:contextualSpacing/>
      </w:pPr>
    </w:p>
    <w:p w:rsidR="001A1390" w:rsidRDefault="001A1390" w:rsidP="00250E03">
      <w:pPr>
        <w:spacing w:line="360" w:lineRule="auto"/>
        <w:ind w:firstLine="709"/>
        <w:contextualSpacing/>
      </w:pPr>
    </w:p>
    <w:p w:rsidR="001A1390" w:rsidRDefault="001A1390" w:rsidP="00250E03">
      <w:pPr>
        <w:spacing w:line="360" w:lineRule="auto"/>
        <w:ind w:firstLine="709"/>
        <w:contextualSpacing/>
      </w:pPr>
    </w:p>
    <w:p w:rsidR="001A1390" w:rsidRDefault="001A1390" w:rsidP="00250E03">
      <w:pPr>
        <w:spacing w:line="360" w:lineRule="auto"/>
        <w:ind w:firstLine="709"/>
        <w:contextualSpacing/>
      </w:pPr>
    </w:p>
    <w:p w:rsidR="001A1390" w:rsidRDefault="001A1390" w:rsidP="00250E03">
      <w:pPr>
        <w:spacing w:line="360" w:lineRule="auto"/>
        <w:ind w:firstLine="709"/>
        <w:contextualSpacing/>
      </w:pPr>
    </w:p>
    <w:p w:rsidR="001A1390" w:rsidRDefault="001A1390" w:rsidP="00250E03">
      <w:pPr>
        <w:spacing w:line="360" w:lineRule="auto"/>
        <w:ind w:firstLine="709"/>
        <w:contextualSpacing/>
      </w:pPr>
    </w:p>
    <w:p w:rsidR="001A1390" w:rsidRDefault="001A1390" w:rsidP="00250E03">
      <w:pPr>
        <w:spacing w:line="360" w:lineRule="auto"/>
        <w:ind w:firstLine="709"/>
        <w:contextualSpacing/>
      </w:pPr>
    </w:p>
    <w:p w:rsidR="001A1390" w:rsidRDefault="001A1390" w:rsidP="00250E03">
      <w:pPr>
        <w:spacing w:line="360" w:lineRule="auto"/>
        <w:ind w:firstLine="709"/>
        <w:contextualSpacing/>
      </w:pPr>
    </w:p>
    <w:p w:rsidR="006D4B6E" w:rsidRDefault="006D4B6E" w:rsidP="00250E03">
      <w:pPr>
        <w:spacing w:line="360" w:lineRule="auto"/>
        <w:ind w:firstLine="709"/>
        <w:contextualSpacing/>
      </w:pPr>
    </w:p>
    <w:p w:rsidR="006D4B6E" w:rsidRDefault="006D4B6E" w:rsidP="00250E03">
      <w:pPr>
        <w:spacing w:line="360" w:lineRule="auto"/>
        <w:ind w:firstLine="709"/>
        <w:contextualSpacing/>
      </w:pPr>
    </w:p>
    <w:p w:rsidR="00250E03" w:rsidRDefault="00250E03" w:rsidP="00250E03">
      <w:pPr>
        <w:spacing w:line="360" w:lineRule="auto"/>
        <w:ind w:firstLine="709"/>
        <w:contextualSpacing/>
      </w:pPr>
    </w:p>
    <w:p w:rsidR="00250E03" w:rsidRDefault="00250E03" w:rsidP="00250E03">
      <w:pPr>
        <w:spacing w:line="360" w:lineRule="auto"/>
        <w:ind w:firstLine="709"/>
        <w:contextualSpacing/>
      </w:pPr>
    </w:p>
    <w:p w:rsidR="006D4B6E" w:rsidRDefault="006D4B6E" w:rsidP="00250E03">
      <w:pPr>
        <w:spacing w:line="360" w:lineRule="auto"/>
        <w:ind w:firstLine="709"/>
        <w:contextualSpacing/>
      </w:pPr>
    </w:p>
    <w:p w:rsidR="00881820" w:rsidRPr="00881820" w:rsidRDefault="005C575F" w:rsidP="00250E03">
      <w:pPr>
        <w:pStyle w:val="a5"/>
        <w:numPr>
          <w:ilvl w:val="0"/>
          <w:numId w:val="3"/>
        </w:numPr>
        <w:spacing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ТЕРРИТОРИЯ ОБЛАСТИ, АДМИСТРАТИВНЫЙ СОСТАВ</w:t>
      </w:r>
    </w:p>
    <w:p w:rsidR="005F29CE" w:rsidRDefault="001A1390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1A1390">
        <w:rPr>
          <w:rFonts w:ascii="Times New Roman" w:hAnsi="Times New Roman" w:cs="Times New Roman"/>
          <w:sz w:val="26"/>
          <w:szCs w:val="26"/>
        </w:rPr>
        <w:t>Томская область находится в юго-восточной части Западной Сибири</w:t>
      </w:r>
      <w:r>
        <w:rPr>
          <w:rFonts w:ascii="Times New Roman" w:hAnsi="Times New Roman" w:cs="Times New Roman"/>
          <w:sz w:val="26"/>
          <w:szCs w:val="26"/>
        </w:rPr>
        <w:t xml:space="preserve">. С </w:t>
      </w:r>
      <w:r w:rsidR="002E5EC9">
        <w:rPr>
          <w:rFonts w:ascii="Times New Roman" w:hAnsi="Times New Roman" w:cs="Times New Roman"/>
          <w:sz w:val="26"/>
          <w:szCs w:val="26"/>
        </w:rPr>
        <w:t>1804 года существовала Томская г</w:t>
      </w:r>
      <w:r>
        <w:rPr>
          <w:rFonts w:ascii="Times New Roman" w:hAnsi="Times New Roman" w:cs="Times New Roman"/>
          <w:sz w:val="26"/>
          <w:szCs w:val="26"/>
        </w:rPr>
        <w:t xml:space="preserve">уберния, в 1944 была образована Томская область. </w:t>
      </w:r>
      <w:r w:rsidR="005F29CE">
        <w:rPr>
          <w:rFonts w:ascii="Times New Roman" w:hAnsi="Times New Roman" w:cs="Times New Roman"/>
          <w:sz w:val="26"/>
          <w:szCs w:val="26"/>
        </w:rPr>
        <w:t>Административным центром является город Томск.</w:t>
      </w:r>
      <w:r w:rsidR="00D01FFE">
        <w:rPr>
          <w:rFonts w:ascii="Times New Roman" w:hAnsi="Times New Roman" w:cs="Times New Roman"/>
          <w:sz w:val="26"/>
          <w:szCs w:val="26"/>
        </w:rPr>
        <w:t xml:space="preserve"> В приложении 1.1 видно расположение Томской области.</w:t>
      </w:r>
      <w:r w:rsidR="005F29CE">
        <w:rPr>
          <w:rFonts w:ascii="Times New Roman" w:hAnsi="Times New Roman" w:cs="Times New Roman"/>
          <w:sz w:val="26"/>
          <w:szCs w:val="26"/>
        </w:rPr>
        <w:t xml:space="preserve"> Площадь составляет 314,4 кв. километров.</w:t>
      </w:r>
      <w:r w:rsidR="004F32B9">
        <w:rPr>
          <w:rFonts w:ascii="Times New Roman" w:hAnsi="Times New Roman" w:cs="Times New Roman"/>
          <w:sz w:val="26"/>
          <w:szCs w:val="26"/>
        </w:rPr>
        <w:t xml:space="preserve"> </w:t>
      </w:r>
      <w:r w:rsidR="004F32B9" w:rsidRPr="004F32B9">
        <w:rPr>
          <w:rFonts w:ascii="Times New Roman" w:hAnsi="Times New Roman" w:cs="Times New Roman"/>
          <w:sz w:val="26"/>
          <w:szCs w:val="26"/>
        </w:rPr>
        <w:t>По площади Томская область</w:t>
      </w:r>
      <w:r w:rsidR="004F32B9">
        <w:rPr>
          <w:rFonts w:ascii="Times New Roman" w:hAnsi="Times New Roman" w:cs="Times New Roman"/>
          <w:sz w:val="26"/>
          <w:szCs w:val="26"/>
        </w:rPr>
        <w:t xml:space="preserve"> </w:t>
      </w:r>
      <w:r w:rsidR="004F32B9" w:rsidRPr="004F32B9">
        <w:rPr>
          <w:rFonts w:ascii="Times New Roman" w:hAnsi="Times New Roman" w:cs="Times New Roman"/>
          <w:sz w:val="26"/>
          <w:szCs w:val="26"/>
        </w:rPr>
        <w:t>примерно на 1,5 % больше Польши (и почти в 40 раз меньше Польши по</w:t>
      </w:r>
      <w:r w:rsidR="004F32B9">
        <w:rPr>
          <w:rFonts w:ascii="Times New Roman" w:hAnsi="Times New Roman" w:cs="Times New Roman"/>
          <w:sz w:val="26"/>
          <w:szCs w:val="26"/>
        </w:rPr>
        <w:t xml:space="preserve"> </w:t>
      </w:r>
      <w:r w:rsidR="004F32B9" w:rsidRPr="004F32B9">
        <w:rPr>
          <w:rFonts w:ascii="Times New Roman" w:hAnsi="Times New Roman" w:cs="Times New Roman"/>
          <w:sz w:val="26"/>
          <w:szCs w:val="26"/>
        </w:rPr>
        <w:t>населению)</w:t>
      </w:r>
      <w:r w:rsidR="004F32B9">
        <w:rPr>
          <w:rFonts w:ascii="Times New Roman" w:hAnsi="Times New Roman" w:cs="Times New Roman"/>
          <w:sz w:val="26"/>
          <w:szCs w:val="26"/>
        </w:rPr>
        <w:t>.</w:t>
      </w:r>
      <w:r w:rsidR="005F29CE">
        <w:rPr>
          <w:rFonts w:ascii="Times New Roman" w:hAnsi="Times New Roman" w:cs="Times New Roman"/>
          <w:sz w:val="26"/>
          <w:szCs w:val="26"/>
        </w:rPr>
        <w:t xml:space="preserve"> </w:t>
      </w:r>
      <w:r w:rsidR="006D4B6E">
        <w:rPr>
          <w:rFonts w:ascii="Times New Roman" w:hAnsi="Times New Roman" w:cs="Times New Roman"/>
          <w:sz w:val="26"/>
          <w:szCs w:val="26"/>
        </w:rPr>
        <w:t>Данный субъект в</w:t>
      </w:r>
      <w:r w:rsidR="005F29CE">
        <w:rPr>
          <w:rFonts w:ascii="Times New Roman" w:hAnsi="Times New Roman" w:cs="Times New Roman"/>
          <w:sz w:val="26"/>
          <w:szCs w:val="26"/>
        </w:rPr>
        <w:t xml:space="preserve">ходит в состав Сибирского федерального округа и </w:t>
      </w:r>
      <w:proofErr w:type="spellStart"/>
      <w:r w:rsidR="005F29CE">
        <w:rPr>
          <w:rFonts w:ascii="Times New Roman" w:hAnsi="Times New Roman" w:cs="Times New Roman"/>
          <w:sz w:val="26"/>
          <w:szCs w:val="26"/>
        </w:rPr>
        <w:t>Западно-Сибирского</w:t>
      </w:r>
      <w:proofErr w:type="spellEnd"/>
      <w:r w:rsidR="005F29CE">
        <w:rPr>
          <w:rFonts w:ascii="Times New Roman" w:hAnsi="Times New Roman" w:cs="Times New Roman"/>
          <w:sz w:val="26"/>
          <w:szCs w:val="26"/>
        </w:rPr>
        <w:t xml:space="preserve"> экономического района.</w:t>
      </w:r>
      <w:r w:rsidR="00BF4754">
        <w:rPr>
          <w:rFonts w:ascii="Times New Roman" w:hAnsi="Times New Roman" w:cs="Times New Roman"/>
          <w:sz w:val="26"/>
          <w:szCs w:val="26"/>
        </w:rPr>
        <w:t xml:space="preserve"> Томская область делится на 4 городских округа</w:t>
      </w:r>
      <w:r w:rsidR="006D4B6E">
        <w:rPr>
          <w:rFonts w:ascii="Times New Roman" w:hAnsi="Times New Roman" w:cs="Times New Roman"/>
          <w:sz w:val="26"/>
          <w:szCs w:val="26"/>
        </w:rPr>
        <w:t xml:space="preserve"> (г. Томск, </w:t>
      </w:r>
      <w:r w:rsidR="006D4B6E" w:rsidRPr="006D4B6E">
        <w:rPr>
          <w:rFonts w:ascii="Times New Roman" w:hAnsi="Times New Roman" w:cs="Times New Roman"/>
          <w:sz w:val="26"/>
          <w:szCs w:val="26"/>
        </w:rPr>
        <w:t xml:space="preserve">ЗАТО </w:t>
      </w:r>
      <w:proofErr w:type="spellStart"/>
      <w:r w:rsidR="006D4B6E" w:rsidRPr="006D4B6E">
        <w:rPr>
          <w:rFonts w:ascii="Times New Roman" w:hAnsi="Times New Roman" w:cs="Times New Roman"/>
          <w:sz w:val="26"/>
          <w:szCs w:val="26"/>
        </w:rPr>
        <w:t>Северск</w:t>
      </w:r>
      <w:proofErr w:type="spellEnd"/>
      <w:r w:rsidR="006D4B6E">
        <w:rPr>
          <w:rFonts w:ascii="Times New Roman" w:hAnsi="Times New Roman" w:cs="Times New Roman"/>
          <w:sz w:val="26"/>
          <w:szCs w:val="26"/>
        </w:rPr>
        <w:t>, г. Кедровый,</w:t>
      </w:r>
      <w:r w:rsidR="006D4B6E" w:rsidRPr="006D4B6E">
        <w:rPr>
          <w:rFonts w:ascii="Times New Roman" w:hAnsi="Times New Roman" w:cs="Times New Roman"/>
          <w:sz w:val="26"/>
          <w:szCs w:val="26"/>
        </w:rPr>
        <w:t xml:space="preserve"> г. Стрежевой</w:t>
      </w:r>
      <w:r w:rsidR="006D4B6E">
        <w:rPr>
          <w:rFonts w:ascii="Times New Roman" w:hAnsi="Times New Roman" w:cs="Times New Roman"/>
          <w:sz w:val="26"/>
          <w:szCs w:val="26"/>
        </w:rPr>
        <w:t>)</w:t>
      </w:r>
      <w:r w:rsidR="00BF4754">
        <w:rPr>
          <w:rFonts w:ascii="Times New Roman" w:hAnsi="Times New Roman" w:cs="Times New Roman"/>
          <w:sz w:val="26"/>
          <w:szCs w:val="26"/>
        </w:rPr>
        <w:t>, 16 муниципальных районов</w:t>
      </w:r>
      <w:r w:rsidR="00991308">
        <w:rPr>
          <w:rFonts w:ascii="Times New Roman" w:hAnsi="Times New Roman" w:cs="Times New Roman"/>
          <w:sz w:val="26"/>
          <w:szCs w:val="26"/>
        </w:rPr>
        <w:t xml:space="preserve"> (Александровский, </w:t>
      </w:r>
      <w:proofErr w:type="spellStart"/>
      <w:r w:rsidR="00991308">
        <w:rPr>
          <w:rFonts w:ascii="Times New Roman" w:hAnsi="Times New Roman" w:cs="Times New Roman"/>
          <w:sz w:val="26"/>
          <w:szCs w:val="26"/>
        </w:rPr>
        <w:t>Асиновский</w:t>
      </w:r>
      <w:proofErr w:type="spellEnd"/>
      <w:r w:rsidR="00991308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="00991308">
        <w:rPr>
          <w:rFonts w:ascii="Times New Roman" w:hAnsi="Times New Roman" w:cs="Times New Roman"/>
          <w:sz w:val="26"/>
          <w:szCs w:val="26"/>
        </w:rPr>
        <w:t>Бакчарский</w:t>
      </w:r>
      <w:proofErr w:type="spellEnd"/>
      <w:r w:rsidR="00991308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="00991308">
        <w:rPr>
          <w:rFonts w:ascii="Times New Roman" w:hAnsi="Times New Roman" w:cs="Times New Roman"/>
          <w:sz w:val="26"/>
          <w:szCs w:val="26"/>
        </w:rPr>
        <w:t>Верхнекетский</w:t>
      </w:r>
      <w:proofErr w:type="spellEnd"/>
      <w:r w:rsidR="00991308">
        <w:rPr>
          <w:rFonts w:ascii="Times New Roman" w:hAnsi="Times New Roman" w:cs="Times New Roman"/>
          <w:sz w:val="26"/>
          <w:szCs w:val="26"/>
        </w:rPr>
        <w:t xml:space="preserve">, Зырянский, </w:t>
      </w:r>
      <w:proofErr w:type="spellStart"/>
      <w:r w:rsidR="00991308">
        <w:rPr>
          <w:rFonts w:ascii="Times New Roman" w:hAnsi="Times New Roman" w:cs="Times New Roman"/>
          <w:sz w:val="26"/>
          <w:szCs w:val="26"/>
        </w:rPr>
        <w:t>Каргасокский</w:t>
      </w:r>
      <w:proofErr w:type="spellEnd"/>
      <w:r w:rsidR="00991308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="00991308">
        <w:rPr>
          <w:rFonts w:ascii="Times New Roman" w:hAnsi="Times New Roman" w:cs="Times New Roman"/>
          <w:sz w:val="26"/>
          <w:szCs w:val="26"/>
        </w:rPr>
        <w:t>Кожевниковский</w:t>
      </w:r>
      <w:proofErr w:type="spellEnd"/>
      <w:r w:rsidR="00991308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="00991308">
        <w:rPr>
          <w:rFonts w:ascii="Times New Roman" w:hAnsi="Times New Roman" w:cs="Times New Roman"/>
          <w:sz w:val="26"/>
          <w:szCs w:val="26"/>
        </w:rPr>
        <w:t>Колпашевский</w:t>
      </w:r>
      <w:proofErr w:type="spellEnd"/>
      <w:r w:rsidR="00991308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="00991308">
        <w:rPr>
          <w:rFonts w:ascii="Times New Roman" w:hAnsi="Times New Roman" w:cs="Times New Roman"/>
          <w:sz w:val="26"/>
          <w:szCs w:val="26"/>
        </w:rPr>
        <w:t>Кривошеинский</w:t>
      </w:r>
      <w:proofErr w:type="spellEnd"/>
      <w:r w:rsidR="00991308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="00991308">
        <w:rPr>
          <w:rFonts w:ascii="Times New Roman" w:hAnsi="Times New Roman" w:cs="Times New Roman"/>
          <w:sz w:val="26"/>
          <w:szCs w:val="26"/>
        </w:rPr>
        <w:t>Молчановский</w:t>
      </w:r>
      <w:proofErr w:type="spellEnd"/>
      <w:r w:rsidR="00991308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="00991308">
        <w:rPr>
          <w:rFonts w:ascii="Times New Roman" w:hAnsi="Times New Roman" w:cs="Times New Roman"/>
          <w:sz w:val="26"/>
          <w:szCs w:val="26"/>
        </w:rPr>
        <w:t>Парабельский</w:t>
      </w:r>
      <w:proofErr w:type="spellEnd"/>
      <w:r w:rsidR="00991308">
        <w:rPr>
          <w:rFonts w:ascii="Times New Roman" w:hAnsi="Times New Roman" w:cs="Times New Roman"/>
          <w:sz w:val="26"/>
          <w:szCs w:val="26"/>
        </w:rPr>
        <w:t xml:space="preserve">, Первомайский, </w:t>
      </w:r>
      <w:proofErr w:type="spellStart"/>
      <w:r w:rsidR="00991308">
        <w:rPr>
          <w:rFonts w:ascii="Times New Roman" w:hAnsi="Times New Roman" w:cs="Times New Roman"/>
          <w:sz w:val="26"/>
          <w:szCs w:val="26"/>
        </w:rPr>
        <w:t>Тегульдетский</w:t>
      </w:r>
      <w:proofErr w:type="spellEnd"/>
      <w:r w:rsidR="00991308">
        <w:rPr>
          <w:rFonts w:ascii="Times New Roman" w:hAnsi="Times New Roman" w:cs="Times New Roman"/>
          <w:sz w:val="26"/>
          <w:szCs w:val="26"/>
        </w:rPr>
        <w:t xml:space="preserve">, Томский, </w:t>
      </w:r>
      <w:proofErr w:type="spellStart"/>
      <w:r w:rsidR="00991308">
        <w:rPr>
          <w:rFonts w:ascii="Times New Roman" w:hAnsi="Times New Roman" w:cs="Times New Roman"/>
          <w:sz w:val="26"/>
          <w:szCs w:val="26"/>
        </w:rPr>
        <w:t>Чаинский</w:t>
      </w:r>
      <w:proofErr w:type="spellEnd"/>
      <w:r w:rsidR="00991308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="00991308">
        <w:rPr>
          <w:rFonts w:ascii="Times New Roman" w:hAnsi="Times New Roman" w:cs="Times New Roman"/>
          <w:sz w:val="26"/>
          <w:szCs w:val="26"/>
        </w:rPr>
        <w:t>Шегарский</w:t>
      </w:r>
      <w:proofErr w:type="spellEnd"/>
      <w:r w:rsidR="00991308">
        <w:rPr>
          <w:rFonts w:ascii="Times New Roman" w:hAnsi="Times New Roman" w:cs="Times New Roman"/>
          <w:sz w:val="26"/>
          <w:szCs w:val="26"/>
        </w:rPr>
        <w:t xml:space="preserve"> районы)</w:t>
      </w:r>
      <w:r w:rsidR="006B625A">
        <w:rPr>
          <w:rFonts w:ascii="Times New Roman" w:hAnsi="Times New Roman" w:cs="Times New Roman"/>
          <w:sz w:val="26"/>
          <w:szCs w:val="26"/>
        </w:rPr>
        <w:t>,</w:t>
      </w:r>
      <w:r w:rsidR="00BF4754">
        <w:rPr>
          <w:rFonts w:ascii="Times New Roman" w:hAnsi="Times New Roman" w:cs="Times New Roman"/>
          <w:sz w:val="26"/>
          <w:szCs w:val="26"/>
        </w:rPr>
        <w:t xml:space="preserve"> 115 сельских поселений, 578 сельских населенных пунктов. </w:t>
      </w:r>
      <w:r w:rsidR="006B625A">
        <w:rPr>
          <w:rFonts w:ascii="Times New Roman" w:hAnsi="Times New Roman" w:cs="Times New Roman"/>
          <w:sz w:val="26"/>
          <w:szCs w:val="26"/>
        </w:rPr>
        <w:t xml:space="preserve">В соответствии с приложением 1.2 можно сделать вывод, что </w:t>
      </w:r>
      <w:proofErr w:type="spellStart"/>
      <w:r w:rsidR="006B625A">
        <w:rPr>
          <w:rFonts w:ascii="Times New Roman" w:hAnsi="Times New Roman" w:cs="Times New Roman"/>
          <w:sz w:val="26"/>
          <w:szCs w:val="26"/>
        </w:rPr>
        <w:t>Каргасокский</w:t>
      </w:r>
      <w:proofErr w:type="spellEnd"/>
      <w:r w:rsidR="006B625A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="006B625A">
        <w:rPr>
          <w:rFonts w:ascii="Times New Roman" w:hAnsi="Times New Roman" w:cs="Times New Roman"/>
          <w:sz w:val="26"/>
          <w:szCs w:val="26"/>
        </w:rPr>
        <w:t>Верхнекетский</w:t>
      </w:r>
      <w:proofErr w:type="spellEnd"/>
      <w:r w:rsidR="006B625A">
        <w:rPr>
          <w:rFonts w:ascii="Times New Roman" w:hAnsi="Times New Roman" w:cs="Times New Roman"/>
          <w:sz w:val="26"/>
          <w:szCs w:val="26"/>
        </w:rPr>
        <w:t xml:space="preserve"> и </w:t>
      </w:r>
      <w:proofErr w:type="spellStart"/>
      <w:r w:rsidR="006B625A">
        <w:rPr>
          <w:rFonts w:ascii="Times New Roman" w:hAnsi="Times New Roman" w:cs="Times New Roman"/>
          <w:sz w:val="26"/>
          <w:szCs w:val="26"/>
        </w:rPr>
        <w:t>Парабельский</w:t>
      </w:r>
      <w:proofErr w:type="spellEnd"/>
      <w:r w:rsidR="006B625A">
        <w:rPr>
          <w:rFonts w:ascii="Times New Roman" w:hAnsi="Times New Roman" w:cs="Times New Roman"/>
          <w:sz w:val="26"/>
          <w:szCs w:val="26"/>
        </w:rPr>
        <w:t xml:space="preserve"> районы являются самыми крупными. </w:t>
      </w:r>
      <w:r w:rsidR="005C575F">
        <w:rPr>
          <w:rFonts w:ascii="Times New Roman" w:hAnsi="Times New Roman" w:cs="Times New Roman"/>
          <w:sz w:val="26"/>
          <w:szCs w:val="26"/>
        </w:rPr>
        <w:t>Проанализировав диаграмму (приложение 1.</w:t>
      </w:r>
      <w:r w:rsidR="00C40477">
        <w:rPr>
          <w:rFonts w:ascii="Times New Roman" w:hAnsi="Times New Roman" w:cs="Times New Roman"/>
          <w:sz w:val="26"/>
          <w:szCs w:val="26"/>
        </w:rPr>
        <w:t>2</w:t>
      </w:r>
      <w:r w:rsidR="00881820">
        <w:rPr>
          <w:rFonts w:ascii="Times New Roman" w:hAnsi="Times New Roman" w:cs="Times New Roman"/>
          <w:sz w:val="26"/>
          <w:szCs w:val="26"/>
        </w:rPr>
        <w:t xml:space="preserve">), можно сделать вывод, что муниципальные районы в области распределены неравномерно. </w:t>
      </w:r>
      <w:r w:rsidR="00C40477">
        <w:rPr>
          <w:rFonts w:ascii="Times New Roman" w:hAnsi="Times New Roman" w:cs="Times New Roman"/>
          <w:sz w:val="26"/>
          <w:szCs w:val="26"/>
        </w:rPr>
        <w:t>Данный субъект занимает 2% площади РФ и 6% площади СФО.</w:t>
      </w:r>
    </w:p>
    <w:p w:rsidR="00881820" w:rsidRDefault="00881820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881820" w:rsidRDefault="00881820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881820" w:rsidRDefault="00881820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881820" w:rsidRDefault="00881820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881820" w:rsidRDefault="00881820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881820" w:rsidRDefault="00881820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881820" w:rsidRDefault="00881820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881820" w:rsidRDefault="00881820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881820" w:rsidRDefault="00881820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250E03" w:rsidRDefault="00250E03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250E03" w:rsidRDefault="00250E03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250E03" w:rsidRDefault="00250E03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250E03" w:rsidRDefault="00250E03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250E03" w:rsidRPr="001B4256" w:rsidRDefault="002A700C" w:rsidP="001B4256">
      <w:pPr>
        <w:pStyle w:val="a5"/>
        <w:numPr>
          <w:ilvl w:val="0"/>
          <w:numId w:val="2"/>
        </w:numPr>
        <w:spacing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ЭГП И ЕГО ОЦЕНКА</w:t>
      </w:r>
    </w:p>
    <w:p w:rsidR="00881820" w:rsidRDefault="002E5EC9" w:rsidP="00250E03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</w:t>
      </w:r>
      <w:r w:rsidR="00711112">
        <w:rPr>
          <w:rFonts w:ascii="Times New Roman" w:hAnsi="Times New Roman" w:cs="Times New Roman"/>
          <w:sz w:val="26"/>
          <w:szCs w:val="26"/>
        </w:rPr>
        <w:t xml:space="preserve">Томская область </w:t>
      </w:r>
      <w:r w:rsidRPr="00A93F74">
        <w:rPr>
          <w:rFonts w:ascii="Times New Roman" w:hAnsi="Times New Roman" w:cs="Times New Roman"/>
          <w:sz w:val="26"/>
          <w:szCs w:val="26"/>
        </w:rPr>
        <w:t>морских границ не имеет, но имеет обширные сухопутные границы</w:t>
      </w:r>
      <w:r>
        <w:rPr>
          <w:rFonts w:ascii="Times New Roman" w:hAnsi="Times New Roman" w:cs="Times New Roman"/>
          <w:sz w:val="26"/>
          <w:szCs w:val="26"/>
        </w:rPr>
        <w:t xml:space="preserve">. </w:t>
      </w:r>
      <w:r w:rsidR="00711112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На юге граничит </w:t>
      </w:r>
      <w:r w:rsidRPr="002E5EC9">
        <w:rPr>
          <w:rFonts w:ascii="Times New Roman" w:hAnsi="Times New Roman" w:cs="Times New Roman"/>
          <w:sz w:val="26"/>
          <w:szCs w:val="26"/>
        </w:rPr>
        <w:t xml:space="preserve"> с Кемеровской, Новосибирск</w:t>
      </w:r>
      <w:r>
        <w:rPr>
          <w:rFonts w:ascii="Times New Roman" w:hAnsi="Times New Roman" w:cs="Times New Roman"/>
          <w:sz w:val="26"/>
          <w:szCs w:val="26"/>
        </w:rPr>
        <w:t xml:space="preserve">ой областями, на юго-западе – с </w:t>
      </w:r>
      <w:r w:rsidRPr="002E5EC9">
        <w:rPr>
          <w:rFonts w:ascii="Times New Roman" w:hAnsi="Times New Roman" w:cs="Times New Roman"/>
          <w:sz w:val="26"/>
          <w:szCs w:val="26"/>
        </w:rPr>
        <w:t>Омской областью, на западе, северо-запад</w:t>
      </w:r>
      <w:r>
        <w:rPr>
          <w:rFonts w:ascii="Times New Roman" w:hAnsi="Times New Roman" w:cs="Times New Roman"/>
          <w:sz w:val="26"/>
          <w:szCs w:val="26"/>
        </w:rPr>
        <w:t xml:space="preserve">е и севере - с Ханты-Мансийским </w:t>
      </w:r>
      <w:r w:rsidRPr="002E5EC9">
        <w:rPr>
          <w:rFonts w:ascii="Times New Roman" w:hAnsi="Times New Roman" w:cs="Times New Roman"/>
          <w:sz w:val="26"/>
          <w:szCs w:val="26"/>
        </w:rPr>
        <w:t xml:space="preserve">автономным округом, на северо-востоке и </w:t>
      </w:r>
      <w:r w:rsidR="00AC7B2A">
        <w:rPr>
          <w:rFonts w:ascii="Times New Roman" w:hAnsi="Times New Roman" w:cs="Times New Roman"/>
          <w:sz w:val="26"/>
          <w:szCs w:val="26"/>
        </w:rPr>
        <w:t xml:space="preserve">востоке - с Красноярским краем  (Приложение 2.1). </w:t>
      </w:r>
    </w:p>
    <w:p w:rsidR="008C7A95" w:rsidRPr="00226481" w:rsidRDefault="008C7A9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6"/>
          <w:szCs w:val="26"/>
        </w:rPr>
      </w:pPr>
      <w:r w:rsidRPr="00226481">
        <w:rPr>
          <w:rFonts w:ascii="Times New Roman" w:hAnsi="Times New Roman" w:cs="Times New Roman"/>
          <w:b/>
          <w:sz w:val="26"/>
          <w:szCs w:val="26"/>
        </w:rPr>
        <w:t>Оценка ЭГП</w:t>
      </w:r>
    </w:p>
    <w:p w:rsidR="008C7A95" w:rsidRDefault="008C7A9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Плюсы:</w:t>
      </w:r>
    </w:p>
    <w:p w:rsidR="008C7A95" w:rsidRDefault="008C7A9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1) Выгодное соседское положение</w:t>
      </w:r>
    </w:p>
    <w:p w:rsidR="008C7A95" w:rsidRDefault="008C7A9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Соседство Томской области и индустриальным Уралом, с которым у Сибирского федерального округа сложились достаточно хорошие отношения. </w:t>
      </w:r>
    </w:p>
    <w:p w:rsidR="008C7A95" w:rsidRDefault="008C7A9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2) Ресурсный потенциал</w:t>
      </w:r>
    </w:p>
    <w:p w:rsidR="00226481" w:rsidRPr="00226481" w:rsidRDefault="00226481" w:rsidP="00250E03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226481">
        <w:rPr>
          <w:rFonts w:ascii="Times New Roman" w:hAnsi="Times New Roman" w:cs="Times New Roman"/>
          <w:sz w:val="26"/>
          <w:szCs w:val="26"/>
        </w:rPr>
        <w:t>Область богата ресурсами. Можно осуществлять выгодную торговлю, продавать их и средства, вырученные от этих продаж вложить в другие отрасли производства.</w:t>
      </w:r>
    </w:p>
    <w:p w:rsidR="00226481" w:rsidRDefault="008677C4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3) </w:t>
      </w:r>
      <w:proofErr w:type="spellStart"/>
      <w:r>
        <w:rPr>
          <w:rFonts w:ascii="Times New Roman" w:hAnsi="Times New Roman" w:cs="Times New Roman"/>
          <w:sz w:val="26"/>
          <w:szCs w:val="26"/>
        </w:rPr>
        <w:t>Урбанизированность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области</w:t>
      </w:r>
    </w:p>
    <w:p w:rsidR="00226481" w:rsidRPr="00226481" w:rsidRDefault="00226481" w:rsidP="00250E03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226481">
        <w:rPr>
          <w:rFonts w:ascii="Times New Roman" w:hAnsi="Times New Roman" w:cs="Times New Roman"/>
          <w:sz w:val="26"/>
          <w:szCs w:val="26"/>
        </w:rPr>
        <w:t xml:space="preserve">70% населения проживает в городах. Это помогает развиваться новым технологиям, также направляет экономику на более современный уровень, </w:t>
      </w:r>
      <w:r w:rsidR="00440A0F" w:rsidRPr="00226481">
        <w:rPr>
          <w:rFonts w:ascii="Times New Roman" w:hAnsi="Times New Roman" w:cs="Times New Roman"/>
          <w:sz w:val="26"/>
          <w:szCs w:val="26"/>
        </w:rPr>
        <w:t xml:space="preserve">  </w:t>
      </w:r>
      <w:r>
        <w:rPr>
          <w:rFonts w:ascii="Times New Roman" w:hAnsi="Times New Roman" w:cs="Times New Roman"/>
          <w:sz w:val="26"/>
          <w:szCs w:val="26"/>
        </w:rPr>
        <w:t xml:space="preserve">помогает </w:t>
      </w:r>
      <w:r w:rsidRPr="00226481">
        <w:rPr>
          <w:rFonts w:ascii="Times New Roman" w:hAnsi="Times New Roman" w:cs="Times New Roman"/>
          <w:sz w:val="26"/>
          <w:szCs w:val="26"/>
        </w:rPr>
        <w:t>создавать новые отрасли промышленности и делать научные открытия, осваивать новые месторождения полезных ископаемых.</w:t>
      </w:r>
    </w:p>
    <w:p w:rsidR="008C7A95" w:rsidRDefault="008C7A9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Минусы:</w:t>
      </w:r>
    </w:p>
    <w:p w:rsidR="00E52A10" w:rsidRDefault="00E52A10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E52A10">
        <w:rPr>
          <w:rFonts w:ascii="Times New Roman" w:hAnsi="Times New Roman" w:cs="Times New Roman"/>
          <w:sz w:val="26"/>
          <w:szCs w:val="26"/>
        </w:rPr>
        <w:t>1)</w:t>
      </w:r>
      <w:r w:rsidR="00D87325">
        <w:rPr>
          <w:rFonts w:ascii="Times New Roman" w:hAnsi="Times New Roman" w:cs="Times New Roman"/>
          <w:sz w:val="26"/>
          <w:szCs w:val="26"/>
        </w:rPr>
        <w:t xml:space="preserve"> Н</w:t>
      </w:r>
      <w:r>
        <w:rPr>
          <w:rFonts w:ascii="Times New Roman" w:hAnsi="Times New Roman" w:cs="Times New Roman"/>
          <w:sz w:val="26"/>
          <w:szCs w:val="26"/>
        </w:rPr>
        <w:t>ет выхода к морям</w:t>
      </w:r>
      <w:r w:rsidR="00D87325">
        <w:rPr>
          <w:rFonts w:ascii="Times New Roman" w:hAnsi="Times New Roman" w:cs="Times New Roman"/>
          <w:sz w:val="26"/>
          <w:szCs w:val="26"/>
        </w:rPr>
        <w:t>.</w:t>
      </w:r>
    </w:p>
    <w:p w:rsidR="00E52A10" w:rsidRDefault="00E52A10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Анализируя данный факт, можно сказать, что в Томской области не развито рыболовство, судоходство и так далее. </w:t>
      </w:r>
    </w:p>
    <w:p w:rsidR="00E52A10" w:rsidRDefault="00E52A10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2) Большая часть территори</w:t>
      </w:r>
      <w:r w:rsidR="00D87325">
        <w:rPr>
          <w:rFonts w:ascii="Times New Roman" w:hAnsi="Times New Roman" w:cs="Times New Roman"/>
          <w:sz w:val="26"/>
          <w:szCs w:val="26"/>
        </w:rPr>
        <w:t>и труднодоступна, так как представляет собой тайгу и болота. Это плохо влияет на освоение территорий и на развитие сельского хозяйства.</w:t>
      </w:r>
    </w:p>
    <w:p w:rsidR="00D87325" w:rsidRDefault="00D8732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D87325" w:rsidRDefault="00D8732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250E03" w:rsidRDefault="00250E03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D87325" w:rsidRPr="00E52A10" w:rsidRDefault="00D8732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226481" w:rsidRDefault="00226481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773B2" w:rsidRDefault="007518B8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3  </w:t>
      </w:r>
      <w:r w:rsidR="00226481">
        <w:rPr>
          <w:rFonts w:ascii="Times New Roman" w:hAnsi="Times New Roman" w:cs="Times New Roman"/>
          <w:sz w:val="26"/>
          <w:szCs w:val="26"/>
        </w:rPr>
        <w:t>ПРИРОДНЫЕ УСЛОВИЯ И РЕСУРСЫ, ЭКОНОМИЧЕСКАЯ ОЦЕНКА</w:t>
      </w:r>
    </w:p>
    <w:p w:rsidR="00250E03" w:rsidRDefault="00250E03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9C4921" w:rsidRDefault="007B5A7A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B5A7A">
        <w:rPr>
          <w:rFonts w:ascii="Times New Roman" w:hAnsi="Times New Roman" w:cs="Times New Roman"/>
          <w:sz w:val="26"/>
          <w:szCs w:val="26"/>
        </w:rPr>
        <w:t>Климатические условия южных и северных районов заметно отличаются. Почти вся территория области находится в пределах таежной зоны. Климат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B5A7A">
        <w:rPr>
          <w:rFonts w:ascii="Times New Roman" w:hAnsi="Times New Roman" w:cs="Times New Roman"/>
          <w:sz w:val="26"/>
          <w:szCs w:val="26"/>
        </w:rPr>
        <w:t>умеренно-континентальный циклический, отличается значительными суточными и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B5A7A">
        <w:rPr>
          <w:rFonts w:ascii="Times New Roman" w:hAnsi="Times New Roman" w:cs="Times New Roman"/>
          <w:sz w:val="26"/>
          <w:szCs w:val="26"/>
        </w:rPr>
        <w:t>годовыми амплитудами, более длительным зимним периодом. Среднегодовая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B5A7A">
        <w:rPr>
          <w:rFonts w:ascii="Times New Roman" w:hAnsi="Times New Roman" w:cs="Times New Roman"/>
          <w:sz w:val="26"/>
          <w:szCs w:val="26"/>
        </w:rPr>
        <w:t xml:space="preserve">температура равна - 0,6 0С, средняя июля +18,1 0С, января -19,2 0С. 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B5A7A">
        <w:rPr>
          <w:rFonts w:ascii="Times New Roman" w:hAnsi="Times New Roman" w:cs="Times New Roman"/>
          <w:sz w:val="26"/>
          <w:szCs w:val="26"/>
        </w:rPr>
        <w:t>Климатические характеристики северной части области отличаются большей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B5A7A">
        <w:rPr>
          <w:rFonts w:ascii="Times New Roman" w:hAnsi="Times New Roman" w:cs="Times New Roman"/>
          <w:sz w:val="26"/>
          <w:szCs w:val="26"/>
        </w:rPr>
        <w:t>суровостью и продолжительностью зимнего сезона. Безморозный период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B5A7A">
        <w:rPr>
          <w:rFonts w:ascii="Times New Roman" w:hAnsi="Times New Roman" w:cs="Times New Roman"/>
          <w:sz w:val="26"/>
          <w:szCs w:val="26"/>
        </w:rPr>
        <w:t>составляет 100-105 дней.</w:t>
      </w:r>
      <w:r w:rsidR="0018557B" w:rsidRPr="0018557B">
        <w:rPr>
          <w:rFonts w:ascii="Times New Roman" w:hAnsi="Times New Roman" w:cs="Times New Roman"/>
          <w:sz w:val="26"/>
          <w:szCs w:val="26"/>
        </w:rPr>
        <w:t xml:space="preserve"> Лето теплое, короткое.</w:t>
      </w:r>
      <w:r w:rsidRPr="007B5A7A">
        <w:rPr>
          <w:rFonts w:ascii="Times New Roman" w:hAnsi="Times New Roman" w:cs="Times New Roman"/>
          <w:sz w:val="26"/>
          <w:szCs w:val="26"/>
        </w:rPr>
        <w:t xml:space="preserve"> Осадки - 435 мм. </w:t>
      </w:r>
      <w:r w:rsidR="00D87325">
        <w:rPr>
          <w:rFonts w:ascii="Times New Roman" w:hAnsi="Times New Roman" w:cs="Times New Roman"/>
          <w:sz w:val="26"/>
          <w:szCs w:val="26"/>
        </w:rPr>
        <w:t>На территории Томской области природные условия неблагоприятны для занятия сельскохозяйстве</w:t>
      </w:r>
      <w:r w:rsidR="008C7A95">
        <w:rPr>
          <w:rFonts w:ascii="Times New Roman" w:hAnsi="Times New Roman" w:cs="Times New Roman"/>
          <w:sz w:val="26"/>
          <w:szCs w:val="26"/>
        </w:rPr>
        <w:t xml:space="preserve">нной деятельностью, что вызывает необходимость закупки продуктов у более южных регионов. </w:t>
      </w:r>
      <w:r w:rsidR="004A16BA">
        <w:rPr>
          <w:rFonts w:ascii="Times New Roman" w:hAnsi="Times New Roman" w:cs="Times New Roman"/>
          <w:sz w:val="26"/>
          <w:szCs w:val="26"/>
        </w:rPr>
        <w:t xml:space="preserve">Территория находится в зоне многолетней мерзлоты, что влияет на строительство. При капитальном строительстве необходимо учитывать возможность </w:t>
      </w:r>
      <w:proofErr w:type="spellStart"/>
      <w:r w:rsidR="004A16BA">
        <w:rPr>
          <w:rFonts w:ascii="Times New Roman" w:hAnsi="Times New Roman" w:cs="Times New Roman"/>
          <w:sz w:val="26"/>
          <w:szCs w:val="26"/>
        </w:rPr>
        <w:t>протаивания</w:t>
      </w:r>
      <w:proofErr w:type="spellEnd"/>
      <w:r w:rsidR="004A16BA">
        <w:rPr>
          <w:rFonts w:ascii="Times New Roman" w:hAnsi="Times New Roman" w:cs="Times New Roman"/>
          <w:sz w:val="26"/>
          <w:szCs w:val="26"/>
        </w:rPr>
        <w:t xml:space="preserve"> мерзлоты и грунтов под строительными объектами. Это определяет необходимость использования более дорогостоящих методов строительства и замедляет его сроки.</w:t>
      </w:r>
      <w:r w:rsidR="009C4921">
        <w:rPr>
          <w:rFonts w:ascii="Times New Roman" w:hAnsi="Times New Roman" w:cs="Times New Roman"/>
          <w:sz w:val="26"/>
          <w:szCs w:val="26"/>
        </w:rPr>
        <w:t xml:space="preserve"> Сухой и холодный воздух создает трудные условия для жизни населения, что приводит к ухудшению здоровья. Суровая и продолжительная зима требует огромного количества топлива для обогрева жилых помещений. </w:t>
      </w:r>
      <w:r w:rsidR="0092138F" w:rsidRPr="0092138F">
        <w:rPr>
          <w:rFonts w:ascii="Times New Roman" w:hAnsi="Times New Roman" w:cs="Times New Roman"/>
          <w:sz w:val="26"/>
          <w:szCs w:val="26"/>
        </w:rPr>
        <w:t xml:space="preserve">Томская область, расположенная в юго-восточной части </w:t>
      </w:r>
      <w:proofErr w:type="spellStart"/>
      <w:r w:rsidR="0092138F" w:rsidRPr="0092138F">
        <w:rPr>
          <w:rFonts w:ascii="Times New Roman" w:hAnsi="Times New Roman" w:cs="Times New Roman"/>
          <w:sz w:val="26"/>
          <w:szCs w:val="26"/>
        </w:rPr>
        <w:t>Западно-Сибирской</w:t>
      </w:r>
      <w:proofErr w:type="spellEnd"/>
      <w:r w:rsidR="0092138F" w:rsidRPr="0092138F">
        <w:rPr>
          <w:rFonts w:ascii="Times New Roman" w:hAnsi="Times New Roman" w:cs="Times New Roman"/>
          <w:sz w:val="26"/>
          <w:szCs w:val="26"/>
        </w:rPr>
        <w:t xml:space="preserve"> низменности, имеет плоско - равнинный рельеф с уклоном на северо-запад с небольшими абсолютными высотами над уровнем моря (120- 130 м )</w:t>
      </w:r>
      <w:r w:rsidR="004F32B9">
        <w:rPr>
          <w:rFonts w:ascii="Times New Roman" w:hAnsi="Times New Roman" w:cs="Times New Roman"/>
          <w:sz w:val="26"/>
          <w:szCs w:val="26"/>
        </w:rPr>
        <w:t xml:space="preserve">. </w:t>
      </w:r>
      <w:r w:rsidR="004F32B9" w:rsidRPr="004F32B9">
        <w:rPr>
          <w:rFonts w:ascii="Times New Roman" w:hAnsi="Times New Roman" w:cs="Times New Roman"/>
          <w:sz w:val="26"/>
          <w:szCs w:val="26"/>
        </w:rPr>
        <w:t>Большая часть территории области трудн</w:t>
      </w:r>
      <w:r w:rsidR="004F32B9">
        <w:rPr>
          <w:rFonts w:ascii="Times New Roman" w:hAnsi="Times New Roman" w:cs="Times New Roman"/>
          <w:sz w:val="26"/>
          <w:szCs w:val="26"/>
        </w:rPr>
        <w:t xml:space="preserve">одоступна, так как представляет </w:t>
      </w:r>
      <w:r w:rsidR="004F32B9" w:rsidRPr="004F32B9">
        <w:rPr>
          <w:rFonts w:ascii="Times New Roman" w:hAnsi="Times New Roman" w:cs="Times New Roman"/>
          <w:sz w:val="26"/>
          <w:szCs w:val="26"/>
        </w:rPr>
        <w:t>собой тайгу (леса занимают 63 % площади) и бо</w:t>
      </w:r>
      <w:r w:rsidR="004F32B9">
        <w:rPr>
          <w:rFonts w:ascii="Times New Roman" w:hAnsi="Times New Roman" w:cs="Times New Roman"/>
          <w:sz w:val="26"/>
          <w:szCs w:val="26"/>
        </w:rPr>
        <w:t xml:space="preserve">лота (28,9 %, в частности самое </w:t>
      </w:r>
      <w:r w:rsidR="004F32B9" w:rsidRPr="004F32B9">
        <w:rPr>
          <w:rFonts w:ascii="Times New Roman" w:hAnsi="Times New Roman" w:cs="Times New Roman"/>
          <w:sz w:val="26"/>
          <w:szCs w:val="26"/>
        </w:rPr>
        <w:t>крупное в мире Васюганское болото).</w:t>
      </w:r>
    </w:p>
    <w:p w:rsidR="00D87325" w:rsidRDefault="009A0E8A" w:rsidP="00250E03">
      <w:pPr>
        <w:tabs>
          <w:tab w:val="left" w:pos="975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Томская область богата природными ресурсами, такими как нефть, природный газ, цветные и черные металлы, бурый уголь и подземные воды. </w:t>
      </w:r>
    </w:p>
    <w:p w:rsidR="009A0E8A" w:rsidRPr="001A0250" w:rsidRDefault="009A0E8A" w:rsidP="00250E03">
      <w:pPr>
        <w:tabs>
          <w:tab w:val="left" w:pos="975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6"/>
          <w:szCs w:val="26"/>
        </w:rPr>
      </w:pPr>
      <w:r w:rsidRPr="001A0250">
        <w:rPr>
          <w:rFonts w:ascii="Times New Roman" w:hAnsi="Times New Roman" w:cs="Times New Roman"/>
          <w:b/>
          <w:sz w:val="26"/>
          <w:szCs w:val="26"/>
        </w:rPr>
        <w:t>Минеральные ресурсы</w:t>
      </w:r>
    </w:p>
    <w:p w:rsidR="009A0E8A" w:rsidRPr="006E0300" w:rsidRDefault="009A0E8A" w:rsidP="00250E03">
      <w:pPr>
        <w:pStyle w:val="2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rPr>
          <w:rFonts w:eastAsiaTheme="minorHAnsi"/>
          <w:b w:val="0"/>
          <w:bCs w:val="0"/>
          <w:sz w:val="26"/>
          <w:szCs w:val="26"/>
          <w:lang w:eastAsia="en-US"/>
        </w:rPr>
      </w:pPr>
      <w:r w:rsidRPr="006E0300">
        <w:rPr>
          <w:rFonts w:eastAsiaTheme="minorHAnsi"/>
          <w:b w:val="0"/>
          <w:bCs w:val="0"/>
          <w:sz w:val="26"/>
          <w:szCs w:val="26"/>
          <w:lang w:eastAsia="en-US"/>
        </w:rPr>
        <w:t xml:space="preserve">Область сохраняет за собой статус </w:t>
      </w:r>
      <w:proofErr w:type="spellStart"/>
      <w:r w:rsidRPr="006E0300">
        <w:rPr>
          <w:rFonts w:eastAsiaTheme="minorHAnsi"/>
          <w:b w:val="0"/>
          <w:bCs w:val="0"/>
          <w:sz w:val="26"/>
          <w:szCs w:val="26"/>
          <w:lang w:eastAsia="en-US"/>
        </w:rPr>
        <w:t>ресурсодобывающей</w:t>
      </w:r>
      <w:proofErr w:type="spellEnd"/>
      <w:r w:rsidRPr="006E0300">
        <w:rPr>
          <w:rFonts w:eastAsiaTheme="minorHAnsi"/>
          <w:b w:val="0"/>
          <w:bCs w:val="0"/>
          <w:sz w:val="26"/>
          <w:szCs w:val="26"/>
          <w:lang w:eastAsia="en-US"/>
        </w:rPr>
        <w:t>, имеет около 100 месторождений нефти (1,5 млрд. т), разведано 757 млрд. тонн газа.</w:t>
      </w:r>
      <w:r w:rsidR="00A0634D" w:rsidRPr="006E0300">
        <w:rPr>
          <w:rFonts w:eastAsiaTheme="minorHAnsi"/>
          <w:b w:val="0"/>
          <w:bCs w:val="0"/>
          <w:sz w:val="26"/>
          <w:szCs w:val="26"/>
          <w:lang w:eastAsia="en-US"/>
        </w:rPr>
        <w:t xml:space="preserve"> </w:t>
      </w:r>
      <w:r w:rsidR="006E0300" w:rsidRPr="006E0300">
        <w:rPr>
          <w:rFonts w:eastAsiaTheme="minorHAnsi"/>
          <w:b w:val="0"/>
          <w:bCs w:val="0"/>
          <w:sz w:val="26"/>
          <w:szCs w:val="26"/>
          <w:lang w:eastAsia="en-US"/>
        </w:rPr>
        <w:t xml:space="preserve">Томская </w:t>
      </w:r>
      <w:r w:rsidR="006E0300" w:rsidRPr="006E0300">
        <w:rPr>
          <w:rFonts w:eastAsiaTheme="minorHAnsi"/>
          <w:b w:val="0"/>
          <w:bCs w:val="0"/>
          <w:sz w:val="26"/>
          <w:szCs w:val="26"/>
          <w:lang w:eastAsia="en-US"/>
        </w:rPr>
        <w:lastRenderedPageBreak/>
        <w:t xml:space="preserve">область образует третий по значению центр нефтедобывающей промышленности в Западной Сибири . </w:t>
      </w:r>
      <w:r w:rsidR="00A0634D" w:rsidRPr="006E0300">
        <w:rPr>
          <w:b w:val="0"/>
          <w:sz w:val="26"/>
          <w:szCs w:val="26"/>
        </w:rPr>
        <w:t xml:space="preserve">Общая </w:t>
      </w:r>
      <w:proofErr w:type="spellStart"/>
      <w:r w:rsidR="00A0634D" w:rsidRPr="006E0300">
        <w:rPr>
          <w:b w:val="0"/>
          <w:sz w:val="26"/>
          <w:szCs w:val="26"/>
        </w:rPr>
        <w:t>разведанность</w:t>
      </w:r>
      <w:proofErr w:type="spellEnd"/>
      <w:r w:rsidR="00A0634D" w:rsidRPr="006E0300">
        <w:rPr>
          <w:b w:val="0"/>
          <w:sz w:val="26"/>
          <w:szCs w:val="26"/>
        </w:rPr>
        <w:t xml:space="preserve"> </w:t>
      </w:r>
      <w:r w:rsidRPr="006E0300">
        <w:rPr>
          <w:b w:val="0"/>
          <w:sz w:val="26"/>
          <w:szCs w:val="26"/>
        </w:rPr>
        <w:t xml:space="preserve"> </w:t>
      </w:r>
      <w:r w:rsidR="00A0634D" w:rsidRPr="006E0300">
        <w:rPr>
          <w:b w:val="0"/>
          <w:sz w:val="26"/>
          <w:szCs w:val="26"/>
        </w:rPr>
        <w:t xml:space="preserve">геологических ресурсов нефти и газа составляет 47%. Широкий спектр других видов полезных ископаемых – титана, </w:t>
      </w:r>
      <w:proofErr w:type="spellStart"/>
      <w:r w:rsidR="00A0634D" w:rsidRPr="006E0300">
        <w:rPr>
          <w:b w:val="0"/>
          <w:sz w:val="26"/>
          <w:szCs w:val="26"/>
        </w:rPr>
        <w:t>цикорния</w:t>
      </w:r>
      <w:proofErr w:type="spellEnd"/>
      <w:r w:rsidR="00A0634D" w:rsidRPr="006E0300">
        <w:rPr>
          <w:b w:val="0"/>
          <w:sz w:val="26"/>
          <w:szCs w:val="26"/>
        </w:rPr>
        <w:t xml:space="preserve">, бокситов, золота, керамзитового сырья, торфа, железа и др. Из месторождений металлических полезных ископаемых к наиболее перспективным, с экономической точки зрения, относится </w:t>
      </w:r>
      <w:proofErr w:type="spellStart"/>
      <w:r w:rsidR="00A0634D" w:rsidRPr="006E0300">
        <w:rPr>
          <w:b w:val="0"/>
          <w:sz w:val="26"/>
          <w:szCs w:val="26"/>
        </w:rPr>
        <w:t>Туганское</w:t>
      </w:r>
      <w:proofErr w:type="spellEnd"/>
      <w:r w:rsidR="00A0634D" w:rsidRPr="006E0300">
        <w:rPr>
          <w:b w:val="0"/>
          <w:sz w:val="26"/>
          <w:szCs w:val="26"/>
        </w:rPr>
        <w:t xml:space="preserve"> </w:t>
      </w:r>
      <w:proofErr w:type="spellStart"/>
      <w:r w:rsidR="00A0634D" w:rsidRPr="006E0300">
        <w:rPr>
          <w:b w:val="0"/>
          <w:sz w:val="26"/>
          <w:szCs w:val="26"/>
        </w:rPr>
        <w:t>циркон-ильменитовое</w:t>
      </w:r>
      <w:proofErr w:type="spellEnd"/>
      <w:r w:rsidR="00A0634D" w:rsidRPr="006E0300">
        <w:rPr>
          <w:b w:val="0"/>
          <w:sz w:val="26"/>
          <w:szCs w:val="26"/>
        </w:rPr>
        <w:t xml:space="preserve"> месторождение, расположенное в 30 км от Томска. Месторождение включено в Федеральную программу развития металлургии в России. Уникальной особенностью местных </w:t>
      </w:r>
      <w:proofErr w:type="spellStart"/>
      <w:r w:rsidR="00A0634D" w:rsidRPr="006E0300">
        <w:rPr>
          <w:b w:val="0"/>
          <w:sz w:val="26"/>
          <w:szCs w:val="26"/>
        </w:rPr>
        <w:t>циркон-ильменитовых</w:t>
      </w:r>
      <w:proofErr w:type="spellEnd"/>
      <w:r w:rsidR="00A0634D" w:rsidRPr="006E0300">
        <w:rPr>
          <w:b w:val="0"/>
          <w:sz w:val="26"/>
          <w:szCs w:val="26"/>
        </w:rPr>
        <w:t xml:space="preserve"> песков является высокое содержание в них скандия, тантала, гафния, редкоземельных элементов. В области находится </w:t>
      </w:r>
      <w:proofErr w:type="spellStart"/>
      <w:r w:rsidR="00BC17A0">
        <w:fldChar w:fldCharType="begin"/>
      </w:r>
      <w:r w:rsidR="00BC17A0">
        <w:instrText>HYPERLINK "https://ru.wikipedia.org/wiki/%D0%91%D0%B0%D0%BA%D1%87%D0%B0%D1%80%D1%81%D0%BA%D0%BE%D0%B5_%D0%B6%D0%B5%D0%BB%D0%B5%D0%B7%D0%BE%D1%80%D1%83%D0%B4%D0%BD%D0%BE%D0%B5_%D0%BC%D0%B5%D1%81%D1%82%D0%BE%D1%80%D0%BE%D0%B6%D0%B4%D0%B5%D0%BD%D0%B8%D0%B5" \o "Бакчарское железорудное месторождение"</w:instrText>
      </w:r>
      <w:r w:rsidR="00BC17A0">
        <w:fldChar w:fldCharType="separate"/>
      </w:r>
      <w:r w:rsidR="00A0634D" w:rsidRPr="006E0300">
        <w:rPr>
          <w:b w:val="0"/>
          <w:sz w:val="26"/>
          <w:szCs w:val="26"/>
        </w:rPr>
        <w:t>Бакчарское</w:t>
      </w:r>
      <w:proofErr w:type="spellEnd"/>
      <w:r w:rsidR="00A0634D" w:rsidRPr="006E0300">
        <w:rPr>
          <w:b w:val="0"/>
          <w:sz w:val="26"/>
          <w:szCs w:val="26"/>
        </w:rPr>
        <w:t xml:space="preserve"> железорудное месторождение</w:t>
      </w:r>
      <w:r w:rsidR="00BC17A0">
        <w:fldChar w:fldCharType="end"/>
      </w:r>
      <w:r w:rsidR="00A0634D" w:rsidRPr="006E0300">
        <w:rPr>
          <w:b w:val="0"/>
          <w:sz w:val="26"/>
          <w:szCs w:val="26"/>
        </w:rPr>
        <w:t>, являющееся одним из крупнейших в мире (57 % всей </w:t>
      </w:r>
      <w:hyperlink r:id="rId8" w:tooltip="Железная руда" w:history="1">
        <w:r w:rsidR="00A0634D" w:rsidRPr="006E0300">
          <w:rPr>
            <w:b w:val="0"/>
            <w:sz w:val="26"/>
            <w:szCs w:val="26"/>
          </w:rPr>
          <w:t>железной руды</w:t>
        </w:r>
      </w:hyperlink>
      <w:r w:rsidR="00A0634D" w:rsidRPr="006E0300">
        <w:rPr>
          <w:b w:val="0"/>
          <w:sz w:val="26"/>
          <w:szCs w:val="26"/>
        </w:rPr>
        <w:t xml:space="preserve">  России), общий объём запасов 90 </w:t>
      </w:r>
      <w:proofErr w:type="spellStart"/>
      <w:r w:rsidR="00A0634D" w:rsidRPr="006E0300">
        <w:rPr>
          <w:b w:val="0"/>
          <w:sz w:val="26"/>
          <w:szCs w:val="26"/>
        </w:rPr>
        <w:t>млрд</w:t>
      </w:r>
      <w:proofErr w:type="spellEnd"/>
      <w:r w:rsidR="00A0634D" w:rsidRPr="006E0300">
        <w:rPr>
          <w:b w:val="0"/>
          <w:sz w:val="26"/>
          <w:szCs w:val="26"/>
        </w:rPr>
        <w:t xml:space="preserve"> т. На территории Томской области расположено множество месторождений сырья для строительных материалов: </w:t>
      </w:r>
      <w:hyperlink r:id="rId9" w:tooltip="Глина" w:history="1">
        <w:r w:rsidR="00A0634D" w:rsidRPr="006E0300">
          <w:rPr>
            <w:b w:val="0"/>
            <w:sz w:val="26"/>
            <w:szCs w:val="26"/>
          </w:rPr>
          <w:t>глины</w:t>
        </w:r>
      </w:hyperlink>
      <w:r w:rsidR="00A0634D" w:rsidRPr="006E0300">
        <w:rPr>
          <w:b w:val="0"/>
          <w:sz w:val="26"/>
          <w:szCs w:val="26"/>
        </w:rPr>
        <w:t>, </w:t>
      </w:r>
      <w:hyperlink r:id="rId10" w:tooltip="Песок" w:history="1">
        <w:r w:rsidR="00A0634D" w:rsidRPr="006E0300">
          <w:rPr>
            <w:b w:val="0"/>
            <w:sz w:val="26"/>
            <w:szCs w:val="26"/>
          </w:rPr>
          <w:t>песка</w:t>
        </w:r>
      </w:hyperlink>
      <w:r w:rsidR="00A0634D" w:rsidRPr="006E0300">
        <w:rPr>
          <w:b w:val="0"/>
          <w:sz w:val="26"/>
          <w:szCs w:val="26"/>
        </w:rPr>
        <w:t>, </w:t>
      </w:r>
      <w:hyperlink r:id="rId11" w:tooltip="Известняк" w:history="1">
        <w:r w:rsidR="00A0634D" w:rsidRPr="006E0300">
          <w:rPr>
            <w:b w:val="0"/>
            <w:sz w:val="26"/>
            <w:szCs w:val="26"/>
          </w:rPr>
          <w:t>известняков</w:t>
        </w:r>
      </w:hyperlink>
      <w:r w:rsidR="00A0634D" w:rsidRPr="006E0300">
        <w:rPr>
          <w:b w:val="0"/>
          <w:sz w:val="26"/>
          <w:szCs w:val="26"/>
        </w:rPr>
        <w:t>, глинистых </w:t>
      </w:r>
      <w:hyperlink r:id="rId12" w:tooltip="Сланцы (горные породы)" w:history="1">
        <w:r w:rsidR="00A0634D" w:rsidRPr="006E0300">
          <w:rPr>
            <w:b w:val="0"/>
            <w:sz w:val="26"/>
            <w:szCs w:val="26"/>
          </w:rPr>
          <w:t>сланцев</w:t>
        </w:r>
      </w:hyperlink>
      <w:r w:rsidR="00A0634D" w:rsidRPr="006E0300">
        <w:rPr>
          <w:b w:val="0"/>
          <w:sz w:val="26"/>
          <w:szCs w:val="26"/>
        </w:rPr>
        <w:t>, </w:t>
      </w:r>
      <w:hyperlink r:id="rId13" w:tooltip="Гравий" w:history="1">
        <w:r w:rsidR="00A0634D" w:rsidRPr="006E0300">
          <w:rPr>
            <w:b w:val="0"/>
            <w:sz w:val="26"/>
            <w:szCs w:val="26"/>
          </w:rPr>
          <w:t>гравия</w:t>
        </w:r>
      </w:hyperlink>
      <w:r w:rsidR="00A0634D" w:rsidRPr="006E0300">
        <w:rPr>
          <w:b w:val="0"/>
          <w:sz w:val="26"/>
          <w:szCs w:val="26"/>
        </w:rPr>
        <w:t>.</w:t>
      </w:r>
      <w:r w:rsidR="0092138F" w:rsidRPr="006E0300">
        <w:rPr>
          <w:b w:val="0"/>
          <w:sz w:val="26"/>
          <w:szCs w:val="26"/>
        </w:rPr>
        <w:t xml:space="preserve">  Геологические запасы торфа 40-процентной влажности составляют около 31 миллиарда тонн. По запасам торфа Томская область занимает второе место в России. Пока эти природные ресурсы используются недостаточно, но в перспективе предполагается значительно увеличить добычу торфа и организовать производства кормовых дрожжей, торфяных брикетов, стимуляторов и других продуктов. В области установлены значительные запасы неметаллических полезных ископаемых - глинистое сырье для производства кирпича и керамзита, песчано-гравийные смеси, известняки, бурые угли.</w:t>
      </w:r>
    </w:p>
    <w:p w:rsidR="0092138F" w:rsidRPr="001A0250" w:rsidRDefault="0092138F" w:rsidP="00250E03">
      <w:pPr>
        <w:tabs>
          <w:tab w:val="left" w:pos="975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6"/>
          <w:szCs w:val="26"/>
        </w:rPr>
      </w:pPr>
      <w:r w:rsidRPr="001A0250">
        <w:rPr>
          <w:rFonts w:ascii="Times New Roman" w:hAnsi="Times New Roman" w:cs="Times New Roman"/>
          <w:b/>
          <w:sz w:val="26"/>
          <w:szCs w:val="26"/>
        </w:rPr>
        <w:t>Почвенные ресурсы</w:t>
      </w:r>
    </w:p>
    <w:p w:rsidR="00EF4BDC" w:rsidRPr="0018557B" w:rsidRDefault="0018557B" w:rsidP="00250E03">
      <w:pPr>
        <w:pStyle w:val="2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rPr>
          <w:rFonts w:eastAsiaTheme="minorHAnsi"/>
          <w:b w:val="0"/>
          <w:bCs w:val="0"/>
          <w:sz w:val="26"/>
          <w:szCs w:val="26"/>
          <w:lang w:eastAsia="en-US"/>
        </w:rPr>
      </w:pPr>
      <w:r w:rsidRPr="0018557B">
        <w:rPr>
          <w:rFonts w:eastAsiaTheme="minorHAnsi"/>
          <w:b w:val="0"/>
          <w:bCs w:val="0"/>
          <w:sz w:val="26"/>
          <w:szCs w:val="26"/>
          <w:lang w:eastAsia="en-US"/>
        </w:rPr>
        <w:t xml:space="preserve">Почвенный покров области сформирован при наличии специфических особенностей, определяющих его индивидуальные черты, в частности, повышенный </w:t>
      </w:r>
      <w:proofErr w:type="spellStart"/>
      <w:r w:rsidRPr="0018557B">
        <w:rPr>
          <w:rFonts w:eastAsiaTheme="minorHAnsi"/>
          <w:b w:val="0"/>
          <w:bCs w:val="0"/>
          <w:sz w:val="26"/>
          <w:szCs w:val="26"/>
          <w:lang w:eastAsia="en-US"/>
        </w:rPr>
        <w:t>гидроморфизм</w:t>
      </w:r>
      <w:proofErr w:type="spellEnd"/>
      <w:r w:rsidRPr="0018557B">
        <w:rPr>
          <w:rFonts w:eastAsiaTheme="minorHAnsi"/>
          <w:b w:val="0"/>
          <w:bCs w:val="0"/>
          <w:sz w:val="26"/>
          <w:szCs w:val="26"/>
          <w:lang w:eastAsia="en-US"/>
        </w:rPr>
        <w:t>, обусловленный заболоченностью территории, а в южных районах, сильным промерзанием и медленным оттаиванием почв. Природные процессы Томской области: переувлажнение, заболачивание, водная эрозия. Как следствие, району необходимы внесение удобрений, известкование кислых почв, промывка засоленных почв, рекультивация и борьба с ветровой эрозией почв.</w:t>
      </w:r>
      <w:r w:rsidR="00EF4BDC">
        <w:rPr>
          <w:rFonts w:eastAsiaTheme="minorHAnsi"/>
          <w:b w:val="0"/>
          <w:bCs w:val="0"/>
          <w:sz w:val="26"/>
          <w:szCs w:val="26"/>
          <w:lang w:eastAsia="en-US"/>
        </w:rPr>
        <w:t xml:space="preserve"> </w:t>
      </w:r>
      <w:r w:rsidRPr="0018557B">
        <w:rPr>
          <w:rFonts w:eastAsiaTheme="minorHAnsi"/>
          <w:b w:val="0"/>
          <w:sz w:val="26"/>
          <w:szCs w:val="26"/>
          <w:lang w:eastAsia="en-US"/>
        </w:rPr>
        <w:t xml:space="preserve">В основном область представлена дерново-подзолистыми почвами, </w:t>
      </w:r>
      <w:r w:rsidRPr="0018557B">
        <w:rPr>
          <w:rFonts w:eastAsiaTheme="minorHAnsi"/>
          <w:b w:val="0"/>
          <w:sz w:val="26"/>
          <w:szCs w:val="26"/>
          <w:lang w:eastAsia="en-US"/>
        </w:rPr>
        <w:lastRenderedPageBreak/>
        <w:t xml:space="preserve">также на севере находятся подзолистые тайги, по реке Обь идут пойменные почвы, на юге можно встретить </w:t>
      </w:r>
      <w:proofErr w:type="spellStart"/>
      <w:r w:rsidRPr="0018557B">
        <w:rPr>
          <w:rFonts w:eastAsiaTheme="minorHAnsi"/>
          <w:b w:val="0"/>
          <w:sz w:val="26"/>
          <w:szCs w:val="26"/>
          <w:lang w:eastAsia="en-US"/>
        </w:rPr>
        <w:t>лугово-чернозёмы</w:t>
      </w:r>
      <w:proofErr w:type="spellEnd"/>
      <w:r w:rsidRPr="0018557B">
        <w:rPr>
          <w:rFonts w:eastAsiaTheme="minorHAnsi"/>
          <w:b w:val="0"/>
          <w:sz w:val="26"/>
          <w:szCs w:val="26"/>
          <w:lang w:eastAsia="en-US"/>
        </w:rPr>
        <w:t xml:space="preserve"> </w:t>
      </w:r>
      <w:proofErr w:type="spellStart"/>
      <w:r w:rsidRPr="0018557B">
        <w:rPr>
          <w:rFonts w:eastAsiaTheme="minorHAnsi"/>
          <w:b w:val="0"/>
          <w:sz w:val="26"/>
          <w:szCs w:val="26"/>
          <w:lang w:eastAsia="en-US"/>
        </w:rPr>
        <w:t>лесостепей</w:t>
      </w:r>
      <w:proofErr w:type="spellEnd"/>
      <w:r w:rsidRPr="0018557B">
        <w:rPr>
          <w:rFonts w:eastAsiaTheme="minorHAnsi"/>
          <w:b w:val="0"/>
          <w:sz w:val="26"/>
          <w:szCs w:val="26"/>
          <w:lang w:eastAsia="en-US"/>
        </w:rPr>
        <w:t xml:space="preserve"> и ст</w:t>
      </w:r>
      <w:r w:rsidR="00EF4BDC" w:rsidRPr="00EF4BDC">
        <w:rPr>
          <w:b w:val="0"/>
          <w:sz w:val="26"/>
          <w:szCs w:val="26"/>
        </w:rPr>
        <w:t>е</w:t>
      </w:r>
      <w:r w:rsidRPr="0018557B">
        <w:rPr>
          <w:rFonts w:eastAsiaTheme="minorHAnsi"/>
          <w:b w:val="0"/>
          <w:sz w:val="26"/>
          <w:szCs w:val="26"/>
          <w:lang w:eastAsia="en-US"/>
        </w:rPr>
        <w:t>пей.</w:t>
      </w:r>
      <w:r w:rsidR="00EF4BDC" w:rsidRPr="00EF4BDC">
        <w:rPr>
          <w:b w:val="0"/>
          <w:bCs w:val="0"/>
          <w:sz w:val="26"/>
          <w:szCs w:val="26"/>
        </w:rPr>
        <w:t xml:space="preserve"> </w:t>
      </w:r>
      <w:r w:rsidR="00EF4BDC" w:rsidRPr="0018557B">
        <w:rPr>
          <w:rFonts w:eastAsiaTheme="minorHAnsi"/>
          <w:b w:val="0"/>
          <w:bCs w:val="0"/>
          <w:sz w:val="26"/>
          <w:szCs w:val="26"/>
          <w:lang w:eastAsia="en-US"/>
        </w:rPr>
        <w:t>Почвы в основном болотистые, и это не дает развиваться сельскому хозяйству.</w:t>
      </w:r>
      <w:r w:rsidR="00EF4BDC" w:rsidRPr="00EF4BDC">
        <w:rPr>
          <w:rFonts w:eastAsiaTheme="minorHAnsi"/>
          <w:b w:val="0"/>
          <w:bCs w:val="0"/>
          <w:sz w:val="26"/>
          <w:szCs w:val="26"/>
          <w:lang w:eastAsia="en-US"/>
        </w:rPr>
        <w:t xml:space="preserve"> </w:t>
      </w:r>
      <w:r w:rsidR="00EF4BDC" w:rsidRPr="0018557B">
        <w:rPr>
          <w:rFonts w:eastAsiaTheme="minorHAnsi"/>
          <w:b w:val="0"/>
          <w:bCs w:val="0"/>
          <w:sz w:val="26"/>
          <w:szCs w:val="26"/>
          <w:lang w:eastAsia="en-US"/>
        </w:rPr>
        <w:t>Как следствие, району необходимы внесение удобрений, известкование кислых почв, промывка засоленных почв, рекультивация и борьба с ветровой эрозией почв.</w:t>
      </w:r>
    </w:p>
    <w:p w:rsidR="004F32B9" w:rsidRDefault="003E1969" w:rsidP="00250E03">
      <w:pPr>
        <w:tabs>
          <w:tab w:val="left" w:pos="975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6"/>
          <w:szCs w:val="26"/>
        </w:rPr>
      </w:pPr>
      <w:r w:rsidRPr="001A0250">
        <w:rPr>
          <w:rFonts w:ascii="Times New Roman" w:hAnsi="Times New Roman" w:cs="Times New Roman"/>
          <w:b/>
          <w:sz w:val="26"/>
          <w:szCs w:val="26"/>
        </w:rPr>
        <w:t>Водные ресурсы</w:t>
      </w:r>
    </w:p>
    <w:p w:rsidR="003E1969" w:rsidRPr="004F32B9" w:rsidRDefault="003E1969" w:rsidP="00250E03">
      <w:pPr>
        <w:tabs>
          <w:tab w:val="left" w:pos="975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6"/>
          <w:szCs w:val="26"/>
        </w:rPr>
      </w:pPr>
      <w:r w:rsidRPr="003E1969">
        <w:rPr>
          <w:rFonts w:ascii="Times New Roman" w:hAnsi="Times New Roman" w:cs="Times New Roman"/>
          <w:sz w:val="26"/>
          <w:szCs w:val="26"/>
        </w:rPr>
        <w:t xml:space="preserve">Главная река - Обь с притоками Томь, Чулым, </w:t>
      </w:r>
      <w:proofErr w:type="spellStart"/>
      <w:r w:rsidRPr="003E1969">
        <w:rPr>
          <w:rFonts w:ascii="Times New Roman" w:hAnsi="Times New Roman" w:cs="Times New Roman"/>
          <w:sz w:val="26"/>
          <w:szCs w:val="26"/>
        </w:rPr>
        <w:t>Кеть</w:t>
      </w:r>
      <w:proofErr w:type="spellEnd"/>
      <w:r w:rsidRPr="003E1969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Pr="003E1969">
        <w:rPr>
          <w:rFonts w:ascii="Times New Roman" w:hAnsi="Times New Roman" w:cs="Times New Roman"/>
          <w:sz w:val="26"/>
          <w:szCs w:val="26"/>
        </w:rPr>
        <w:t>Тым</w:t>
      </w:r>
      <w:proofErr w:type="spellEnd"/>
      <w:r w:rsidRPr="003E1969">
        <w:rPr>
          <w:rFonts w:ascii="Times New Roman" w:hAnsi="Times New Roman" w:cs="Times New Roman"/>
          <w:sz w:val="26"/>
          <w:szCs w:val="26"/>
        </w:rPr>
        <w:t xml:space="preserve">, Чая, </w:t>
      </w:r>
      <w:proofErr w:type="spellStart"/>
      <w:r w:rsidRPr="003E1969">
        <w:rPr>
          <w:rFonts w:ascii="Times New Roman" w:hAnsi="Times New Roman" w:cs="Times New Roman"/>
          <w:sz w:val="26"/>
          <w:szCs w:val="26"/>
        </w:rPr>
        <w:t>Парабель</w:t>
      </w:r>
      <w:proofErr w:type="spellEnd"/>
      <w:r w:rsidRPr="003E1969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Pr="003E1969">
        <w:rPr>
          <w:rFonts w:ascii="Times New Roman" w:hAnsi="Times New Roman" w:cs="Times New Roman"/>
          <w:sz w:val="26"/>
          <w:szCs w:val="26"/>
        </w:rPr>
        <w:t>Васюган</w:t>
      </w:r>
      <w:proofErr w:type="spellEnd"/>
      <w:r w:rsidRPr="003E1969">
        <w:rPr>
          <w:rFonts w:ascii="Times New Roman" w:hAnsi="Times New Roman" w:cs="Times New Roman"/>
          <w:sz w:val="26"/>
          <w:szCs w:val="26"/>
        </w:rPr>
        <w:t xml:space="preserve">. Общая площадь открытых водоёмов (рек и озёр) составляет 2,5% территории области; болота - около 30%. Вся речная система принадлежит бассейну Оби, которая пересекает область с юго-востока на северо-запад на расстоянии около 1000 км. </w:t>
      </w:r>
      <w:r w:rsidR="00AB10C4">
        <w:rPr>
          <w:rFonts w:ascii="Times New Roman" w:hAnsi="Times New Roman" w:cs="Times New Roman"/>
          <w:sz w:val="26"/>
          <w:szCs w:val="26"/>
        </w:rPr>
        <w:t xml:space="preserve">Реки не только служат источниками водоснабжения, но и выполняют транспортные функции, которые имеют очень большое значение  для освоения Сибири. Также река Обь является мощным источником гидроэнергии. </w:t>
      </w:r>
      <w:r w:rsidRPr="003E1969">
        <w:rPr>
          <w:rFonts w:ascii="Times New Roman" w:hAnsi="Times New Roman" w:cs="Times New Roman"/>
          <w:sz w:val="26"/>
          <w:szCs w:val="26"/>
        </w:rPr>
        <w:t xml:space="preserve">Количество озёр достигает 95 тысяч, особенно их много в поймах рек. Площадь водного зеркала крупнейшего в области озера Мирного, расположенного среди болот на плоском междуречье рек </w:t>
      </w:r>
      <w:proofErr w:type="spellStart"/>
      <w:r w:rsidRPr="003E1969">
        <w:rPr>
          <w:rFonts w:ascii="Times New Roman" w:hAnsi="Times New Roman" w:cs="Times New Roman"/>
          <w:sz w:val="26"/>
          <w:szCs w:val="26"/>
        </w:rPr>
        <w:t>Чузик</w:t>
      </w:r>
      <w:proofErr w:type="spellEnd"/>
      <w:r w:rsidRPr="003E1969">
        <w:rPr>
          <w:rFonts w:ascii="Times New Roman" w:hAnsi="Times New Roman" w:cs="Times New Roman"/>
          <w:sz w:val="26"/>
          <w:szCs w:val="26"/>
        </w:rPr>
        <w:t xml:space="preserve"> и </w:t>
      </w:r>
      <w:proofErr w:type="spellStart"/>
      <w:r w:rsidRPr="003E1969">
        <w:rPr>
          <w:rFonts w:ascii="Times New Roman" w:hAnsi="Times New Roman" w:cs="Times New Roman"/>
          <w:sz w:val="26"/>
          <w:szCs w:val="26"/>
        </w:rPr>
        <w:t>Чижапка</w:t>
      </w:r>
      <w:proofErr w:type="spellEnd"/>
      <w:r w:rsidRPr="003E1969">
        <w:rPr>
          <w:rFonts w:ascii="Times New Roman" w:hAnsi="Times New Roman" w:cs="Times New Roman"/>
          <w:sz w:val="26"/>
          <w:szCs w:val="26"/>
        </w:rPr>
        <w:t>, пр</w:t>
      </w:r>
      <w:r w:rsidR="00AB10C4">
        <w:rPr>
          <w:rFonts w:ascii="Times New Roman" w:hAnsi="Times New Roman" w:cs="Times New Roman"/>
          <w:sz w:val="26"/>
          <w:szCs w:val="26"/>
        </w:rPr>
        <w:t xml:space="preserve">евышает 18 </w:t>
      </w:r>
      <m:oMath>
        <m:sSup>
          <m:sSup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sSupPr>
          <m:e>
            <m:r>
              <w:rPr>
                <w:rFonts w:ascii="Cambria Math" w:hAnsi="Cambria Math" w:cs="Times New Roman"/>
                <w:sz w:val="26"/>
                <w:szCs w:val="26"/>
              </w:rPr>
              <m:t>км</m:t>
            </m:r>
          </m:e>
          <m:sup>
            <m:r>
              <w:rPr>
                <w:rFonts w:ascii="Cambria Math" w:hAnsi="Cambria Math" w:cs="Times New Roman"/>
                <w:sz w:val="26"/>
                <w:szCs w:val="26"/>
              </w:rPr>
              <m:t>2</m:t>
            </m:r>
          </m:sup>
        </m:sSup>
      </m:oMath>
      <w:r w:rsidR="00AB10C4">
        <w:rPr>
          <w:rFonts w:ascii="Times New Roman" w:eastAsiaTheme="minorEastAsia" w:hAnsi="Times New Roman" w:cs="Times New Roman"/>
          <w:sz w:val="26"/>
          <w:szCs w:val="26"/>
        </w:rPr>
        <w:t xml:space="preserve">. </w:t>
      </w:r>
    </w:p>
    <w:p w:rsidR="00AB10C4" w:rsidRDefault="00AB10C4" w:rsidP="00250E03">
      <w:pPr>
        <w:tabs>
          <w:tab w:val="left" w:pos="975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AB10C4">
        <w:rPr>
          <w:rFonts w:ascii="Times New Roman" w:hAnsi="Times New Roman" w:cs="Times New Roman"/>
          <w:sz w:val="26"/>
          <w:szCs w:val="26"/>
        </w:rPr>
        <w:t>Для обеспечения населения Томской области питьевой водой используются подземные воды.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0D3600" w:rsidRPr="000D3600">
        <w:rPr>
          <w:rFonts w:ascii="Times New Roman" w:hAnsi="Times New Roman" w:cs="Times New Roman"/>
          <w:sz w:val="26"/>
          <w:szCs w:val="26"/>
        </w:rPr>
        <w:t>Область обладает практически неограниченными ресурсами подземных вод, заключенных в рыхлых отложениях разного возраста - от мелового до четвертичного. Ресурсы пресных подземных вод составляют 98% от общей суммы, на долю подземных вод с повышенной минерализацией (1-3 мг/дм3) приходится соответственно 2%.</w:t>
      </w:r>
      <w:r w:rsidR="000D3600">
        <w:rPr>
          <w:rFonts w:ascii="Times New Roman" w:hAnsi="Times New Roman" w:cs="Times New Roman"/>
          <w:sz w:val="26"/>
          <w:szCs w:val="26"/>
        </w:rPr>
        <w:t xml:space="preserve"> </w:t>
      </w:r>
      <w:r w:rsidRPr="000D3600">
        <w:rPr>
          <w:rFonts w:ascii="Times New Roman" w:hAnsi="Times New Roman" w:cs="Times New Roman"/>
          <w:sz w:val="26"/>
          <w:szCs w:val="26"/>
        </w:rPr>
        <w:t xml:space="preserve">Свежая вода расходуется на производственные нужды (84%), хозяйственно-питьевые (13%), сельскохозяйственное </w:t>
      </w:r>
      <w:r w:rsidR="007B5A7A">
        <w:rPr>
          <w:rFonts w:ascii="Times New Roman" w:hAnsi="Times New Roman" w:cs="Times New Roman"/>
          <w:sz w:val="26"/>
          <w:szCs w:val="26"/>
        </w:rPr>
        <w:t xml:space="preserve">водоснабжение, включая орошение </w:t>
      </w:r>
      <w:r w:rsidRPr="000D3600">
        <w:rPr>
          <w:rFonts w:ascii="Times New Roman" w:hAnsi="Times New Roman" w:cs="Times New Roman"/>
          <w:sz w:val="26"/>
          <w:szCs w:val="26"/>
        </w:rPr>
        <w:t xml:space="preserve"> (1%)</w:t>
      </w:r>
      <w:r w:rsidR="007B5A7A">
        <w:rPr>
          <w:rFonts w:ascii="Times New Roman" w:hAnsi="Times New Roman" w:cs="Times New Roman"/>
          <w:sz w:val="26"/>
          <w:szCs w:val="26"/>
        </w:rPr>
        <w:t>, в соответствии с приложением 3.1</w:t>
      </w:r>
      <w:r w:rsidRPr="000D3600">
        <w:rPr>
          <w:rFonts w:ascii="Times New Roman" w:hAnsi="Times New Roman" w:cs="Times New Roman"/>
          <w:sz w:val="26"/>
          <w:szCs w:val="26"/>
        </w:rPr>
        <w:t xml:space="preserve">. </w:t>
      </w:r>
    </w:p>
    <w:p w:rsidR="000D3600" w:rsidRPr="001A0250" w:rsidRDefault="000D3600" w:rsidP="00250E03">
      <w:pPr>
        <w:tabs>
          <w:tab w:val="left" w:pos="975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6"/>
          <w:szCs w:val="26"/>
        </w:rPr>
      </w:pPr>
      <w:r w:rsidRPr="001A0250">
        <w:rPr>
          <w:rFonts w:ascii="Times New Roman" w:hAnsi="Times New Roman" w:cs="Times New Roman"/>
          <w:b/>
          <w:sz w:val="26"/>
          <w:szCs w:val="26"/>
        </w:rPr>
        <w:t>Лесные ресурсы</w:t>
      </w:r>
    </w:p>
    <w:p w:rsidR="000D3600" w:rsidRDefault="000D3600" w:rsidP="00250E03">
      <w:pPr>
        <w:tabs>
          <w:tab w:val="left" w:pos="975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0D3600">
        <w:rPr>
          <w:rFonts w:ascii="Times New Roman" w:hAnsi="Times New Roman" w:cs="Times New Roman"/>
          <w:sz w:val="26"/>
          <w:szCs w:val="26"/>
        </w:rPr>
        <w:t>Леса покрывают около 60 % территории. Тайга образована в основном хвойными породами – сосной, сибирским кедром, елью и пихтой; из лиственных доминируют береза и осина. Обильно произрастают брусника, малина, голубика, черника, клюква</w:t>
      </w:r>
      <w:r>
        <w:rPr>
          <w:rFonts w:ascii="Times New Roman" w:hAnsi="Times New Roman" w:cs="Times New Roman"/>
          <w:sz w:val="26"/>
          <w:szCs w:val="26"/>
        </w:rPr>
        <w:t xml:space="preserve">. </w:t>
      </w:r>
      <w:r w:rsidRPr="000D3600">
        <w:rPr>
          <w:rFonts w:ascii="Times New Roman" w:hAnsi="Times New Roman" w:cs="Times New Roman"/>
          <w:sz w:val="26"/>
          <w:szCs w:val="26"/>
        </w:rPr>
        <w:t xml:space="preserve">Леса на территории области размещены неравномерно. 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0D3600">
        <w:rPr>
          <w:rFonts w:ascii="Times New Roman" w:hAnsi="Times New Roman" w:cs="Times New Roman"/>
          <w:sz w:val="26"/>
          <w:szCs w:val="26"/>
        </w:rPr>
        <w:t>коло 20 % (более 26,7 </w:t>
      </w:r>
      <w:proofErr w:type="spellStart"/>
      <w:r w:rsidRPr="000D3600">
        <w:rPr>
          <w:rFonts w:ascii="Times New Roman" w:hAnsi="Times New Roman" w:cs="Times New Roman"/>
          <w:sz w:val="26"/>
          <w:szCs w:val="26"/>
        </w:rPr>
        <w:t>млн</w:t>
      </w:r>
      <w:proofErr w:type="spellEnd"/>
      <w:r w:rsidRPr="000D3600">
        <w:rPr>
          <w:rFonts w:ascii="Times New Roman" w:hAnsi="Times New Roman" w:cs="Times New Roman"/>
          <w:sz w:val="26"/>
          <w:szCs w:val="26"/>
        </w:rPr>
        <w:t xml:space="preserve"> га) лесных ресурсов Западной Сибири находятся в Томской области. Запасы древесины составляют 2,8 </w:t>
      </w:r>
      <w:proofErr w:type="spellStart"/>
      <w:r w:rsidRPr="000D3600">
        <w:rPr>
          <w:rFonts w:ascii="Times New Roman" w:hAnsi="Times New Roman" w:cs="Times New Roman"/>
          <w:sz w:val="26"/>
          <w:szCs w:val="26"/>
        </w:rPr>
        <w:t>млрд</w:t>
      </w:r>
      <w:proofErr w:type="spellEnd"/>
      <w:r w:rsidRPr="000D3600">
        <w:rPr>
          <w:rFonts w:ascii="Times New Roman" w:hAnsi="Times New Roman" w:cs="Times New Roman"/>
          <w:sz w:val="26"/>
          <w:szCs w:val="26"/>
        </w:rPr>
        <w:t xml:space="preserve"> куб. м. </w:t>
      </w:r>
      <w:r>
        <w:rPr>
          <w:rFonts w:ascii="Times New Roman" w:hAnsi="Times New Roman" w:cs="Times New Roman"/>
          <w:sz w:val="26"/>
          <w:szCs w:val="26"/>
        </w:rPr>
        <w:t xml:space="preserve">Лесные ресурсы очень </w:t>
      </w:r>
      <w:r>
        <w:rPr>
          <w:rFonts w:ascii="Times New Roman" w:hAnsi="Times New Roman" w:cs="Times New Roman"/>
          <w:sz w:val="26"/>
          <w:szCs w:val="26"/>
        </w:rPr>
        <w:lastRenderedPageBreak/>
        <w:t xml:space="preserve">важны для экономики не только области, но и округа. </w:t>
      </w:r>
      <w:r w:rsidR="00B610DC">
        <w:rPr>
          <w:rFonts w:ascii="Times New Roman" w:hAnsi="Times New Roman" w:cs="Times New Roman"/>
          <w:sz w:val="26"/>
          <w:szCs w:val="26"/>
        </w:rPr>
        <w:t xml:space="preserve">Природный и возрастной состав древесины благоприятен для использования. </w:t>
      </w:r>
    </w:p>
    <w:p w:rsidR="0066476E" w:rsidRPr="001A0250" w:rsidRDefault="0066476E" w:rsidP="00250E03">
      <w:pPr>
        <w:tabs>
          <w:tab w:val="left" w:pos="975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6"/>
          <w:szCs w:val="26"/>
        </w:rPr>
      </w:pPr>
      <w:r w:rsidRPr="001A0250">
        <w:rPr>
          <w:rFonts w:ascii="Times New Roman" w:hAnsi="Times New Roman" w:cs="Times New Roman"/>
          <w:b/>
          <w:sz w:val="26"/>
          <w:szCs w:val="26"/>
        </w:rPr>
        <w:t>Биологические ресурсы</w:t>
      </w:r>
    </w:p>
    <w:p w:rsidR="004F32B9" w:rsidRDefault="0066476E" w:rsidP="00250E03">
      <w:pPr>
        <w:tabs>
          <w:tab w:val="left" w:pos="975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66476E">
        <w:rPr>
          <w:rFonts w:ascii="Times New Roman" w:hAnsi="Times New Roman" w:cs="Times New Roman"/>
          <w:sz w:val="26"/>
          <w:szCs w:val="26"/>
        </w:rPr>
        <w:t>Фауна представлена 326 видами птиц, 62 видами млекопитающих, 6 видами амфибий, 4 видами рептилий.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6476E">
        <w:rPr>
          <w:rFonts w:ascii="Times New Roman" w:hAnsi="Times New Roman" w:cs="Times New Roman"/>
          <w:sz w:val="26"/>
          <w:szCs w:val="26"/>
        </w:rPr>
        <w:t>На территории области обитают 28 видов промысловых диких животных (лоси, олени, косули, бурые медведи, рыси, росомахи, соболя, лисы, белки, волки) и 38 промысловых видов птиц.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6476E">
        <w:rPr>
          <w:rFonts w:ascii="Times New Roman" w:hAnsi="Times New Roman" w:cs="Times New Roman"/>
          <w:sz w:val="26"/>
          <w:szCs w:val="26"/>
        </w:rPr>
        <w:t>В реках и озерах водятся 33 вида рыб, из которых 14 имеют промысловое значение (в том числе нельма, муксун, стерлядь, пелядь).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7518B8">
        <w:rPr>
          <w:rFonts w:ascii="Times New Roman" w:hAnsi="Times New Roman" w:cs="Times New Roman"/>
          <w:sz w:val="26"/>
          <w:szCs w:val="26"/>
        </w:rPr>
        <w:t xml:space="preserve"> </w:t>
      </w:r>
      <w:r w:rsidR="007518B8" w:rsidRPr="007518B8">
        <w:rPr>
          <w:rFonts w:ascii="Times New Roman" w:hAnsi="Times New Roman" w:cs="Times New Roman"/>
          <w:sz w:val="26"/>
          <w:szCs w:val="26"/>
        </w:rPr>
        <w:t> В лесах и на болотных массивах широко распространены многие виды лекарственных растений.  Сибирский осётр Обского бассейна внесен в Красную книгу России. Одной из основных причин снижения запасов осетра является браконьерство (браконьерами вылавливается более 90% молоди). Наиболее ценные рыбопромысловые угодья сосредоточены в русле и пойме Оби и в нижних участках её притоков. В пределах этой рыбопромысловой зоны формируется около 65% рыбных запасов. Здесь же осуществляется наиболее интенсивный и эффективный рыбный промысел.</w:t>
      </w:r>
    </w:p>
    <w:p w:rsidR="007518B8" w:rsidRPr="0066476E" w:rsidRDefault="007518B8" w:rsidP="00250E03">
      <w:pPr>
        <w:tabs>
          <w:tab w:val="left" w:pos="975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Можно сделать вывод, что в целом природные условия являются дискомфортными для проживания и трудовой деятельности населения. </w:t>
      </w:r>
      <w:r w:rsidR="004F32B9">
        <w:rPr>
          <w:rFonts w:ascii="Times New Roman" w:hAnsi="Times New Roman" w:cs="Times New Roman"/>
          <w:sz w:val="26"/>
          <w:szCs w:val="26"/>
        </w:rPr>
        <w:t>Но область богата разнообразными ресурсами.</w:t>
      </w:r>
    </w:p>
    <w:p w:rsidR="0066476E" w:rsidRDefault="0066476E" w:rsidP="00250E03">
      <w:pPr>
        <w:tabs>
          <w:tab w:val="left" w:pos="975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A0634D" w:rsidRDefault="00A0634D" w:rsidP="00250E03">
      <w:pPr>
        <w:tabs>
          <w:tab w:val="left" w:pos="975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A16BA" w:rsidRDefault="004A16BA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8C7A95" w:rsidRDefault="008C7A9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F32B9" w:rsidRDefault="004F32B9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F32B9" w:rsidRDefault="004F32B9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F32B9" w:rsidRDefault="004F32B9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F32B9" w:rsidRDefault="004F32B9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C64927" w:rsidRDefault="00C64927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773B2" w:rsidRDefault="00A677A8" w:rsidP="00A677A8">
      <w:pPr>
        <w:spacing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</w:t>
      </w:r>
      <w:r w:rsidR="007518B8">
        <w:rPr>
          <w:rFonts w:ascii="Times New Roman" w:hAnsi="Times New Roman" w:cs="Times New Roman"/>
          <w:sz w:val="26"/>
          <w:szCs w:val="26"/>
        </w:rPr>
        <w:t xml:space="preserve">4  </w:t>
      </w:r>
      <w:r w:rsidR="00A472A6">
        <w:rPr>
          <w:rFonts w:ascii="Times New Roman" w:hAnsi="Times New Roman" w:cs="Times New Roman"/>
          <w:sz w:val="26"/>
          <w:szCs w:val="26"/>
        </w:rPr>
        <w:t>НАСЕЛЕНИЕ, ТРУДОВЫЕ РЕСУРСЫ</w:t>
      </w:r>
    </w:p>
    <w:p w:rsidR="001B4256" w:rsidRPr="00A472A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7518B8" w:rsidRDefault="00FA0AF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 данным переписи 2010</w:t>
      </w:r>
      <w:r w:rsidR="007518B8">
        <w:rPr>
          <w:rFonts w:ascii="Times New Roman" w:hAnsi="Times New Roman" w:cs="Times New Roman"/>
          <w:sz w:val="26"/>
          <w:szCs w:val="26"/>
        </w:rPr>
        <w:t xml:space="preserve"> года население Томской области составляет</w:t>
      </w:r>
      <w:r w:rsidR="0060330B">
        <w:rPr>
          <w:rFonts w:ascii="Times New Roman" w:hAnsi="Times New Roman" w:cs="Times New Roman"/>
          <w:sz w:val="26"/>
          <w:szCs w:val="26"/>
        </w:rPr>
        <w:t xml:space="preserve"> </w:t>
      </w:r>
      <w:r w:rsidRPr="00FA0AF5">
        <w:rPr>
          <w:rFonts w:ascii="Times New Roman" w:hAnsi="Times New Roman" w:cs="Times New Roman"/>
          <w:sz w:val="26"/>
          <w:szCs w:val="26"/>
        </w:rPr>
        <w:t>1 047 394 человека</w:t>
      </w:r>
      <w:r w:rsidR="007518B8">
        <w:rPr>
          <w:rFonts w:ascii="Times New Roman" w:hAnsi="Times New Roman" w:cs="Times New Roman"/>
          <w:sz w:val="26"/>
          <w:szCs w:val="26"/>
        </w:rPr>
        <w:t xml:space="preserve">. </w:t>
      </w:r>
      <w:r w:rsidR="00D32F58" w:rsidRPr="00D32F58">
        <w:rPr>
          <w:rFonts w:ascii="Times New Roman" w:hAnsi="Times New Roman" w:cs="Times New Roman"/>
          <w:sz w:val="26"/>
          <w:szCs w:val="26"/>
        </w:rPr>
        <w:t>Средняя плотность расселения по области 3,4 чел. на один кв. километр. Средняя продолжительность жизни – 68,1 лет. Средний возраст – 37,3 года (на 1,7 года меньше, чем в среднем по России)</w:t>
      </w:r>
      <w:r w:rsidR="00D32F58">
        <w:rPr>
          <w:rFonts w:ascii="Times New Roman" w:hAnsi="Times New Roman" w:cs="Times New Roman"/>
          <w:sz w:val="26"/>
          <w:szCs w:val="26"/>
        </w:rPr>
        <w:t xml:space="preserve">. </w:t>
      </w:r>
      <w:r>
        <w:rPr>
          <w:rFonts w:ascii="Times New Roman" w:hAnsi="Times New Roman" w:cs="Times New Roman"/>
          <w:sz w:val="26"/>
          <w:szCs w:val="26"/>
        </w:rPr>
        <w:t>По диаграмме в приложении 4.1 видно, что в</w:t>
      </w:r>
      <w:r w:rsidRPr="00FA0AF5">
        <w:rPr>
          <w:rFonts w:ascii="Times New Roman" w:hAnsi="Times New Roman" w:cs="Times New Roman"/>
          <w:sz w:val="26"/>
          <w:szCs w:val="26"/>
        </w:rPr>
        <w:t xml:space="preserve"> Томской области сохраняется х</w:t>
      </w:r>
      <w:r>
        <w:rPr>
          <w:rFonts w:ascii="Times New Roman" w:hAnsi="Times New Roman" w:cs="Times New Roman"/>
          <w:sz w:val="26"/>
          <w:szCs w:val="26"/>
        </w:rPr>
        <w:t xml:space="preserve">арактерное для населения России </w:t>
      </w:r>
      <w:r w:rsidRPr="00FA0AF5">
        <w:rPr>
          <w:rFonts w:ascii="Times New Roman" w:hAnsi="Times New Roman" w:cs="Times New Roman"/>
          <w:sz w:val="26"/>
          <w:szCs w:val="26"/>
        </w:rPr>
        <w:t>значительное превышение численности</w:t>
      </w:r>
      <w:r>
        <w:rPr>
          <w:rFonts w:ascii="Times New Roman" w:hAnsi="Times New Roman" w:cs="Times New Roman"/>
          <w:sz w:val="26"/>
          <w:szCs w:val="26"/>
        </w:rPr>
        <w:t xml:space="preserve"> женщин над численностью мужчин </w:t>
      </w:r>
      <w:r w:rsidRPr="00FA0AF5">
        <w:rPr>
          <w:rFonts w:ascii="Times New Roman" w:hAnsi="Times New Roman" w:cs="Times New Roman"/>
          <w:sz w:val="26"/>
          <w:szCs w:val="26"/>
        </w:rPr>
        <w:t>(соответственно, 53,3</w:t>
      </w:r>
      <w:r w:rsidR="00D9032C">
        <w:rPr>
          <w:rFonts w:ascii="Times New Roman" w:hAnsi="Times New Roman" w:cs="Times New Roman"/>
          <w:sz w:val="26"/>
          <w:szCs w:val="26"/>
        </w:rPr>
        <w:t>%</w:t>
      </w:r>
      <w:r w:rsidRPr="00FA0AF5">
        <w:rPr>
          <w:rFonts w:ascii="Times New Roman" w:hAnsi="Times New Roman" w:cs="Times New Roman"/>
          <w:sz w:val="26"/>
          <w:szCs w:val="26"/>
        </w:rPr>
        <w:t xml:space="preserve"> и 46,7%).</w:t>
      </w:r>
      <w:r w:rsidR="00FC2CE3">
        <w:rPr>
          <w:rFonts w:ascii="Times New Roman" w:hAnsi="Times New Roman" w:cs="Times New Roman"/>
          <w:sz w:val="26"/>
          <w:szCs w:val="26"/>
        </w:rPr>
        <w:t xml:space="preserve"> В соответствии с приложением 4.2 можно сделать вывод, что за последние годы численность населения растет. </w:t>
      </w:r>
    </w:p>
    <w:p w:rsidR="00F154A3" w:rsidRDefault="00F154A3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Рассчитав показатели (Приложение 4.3), можно сделать вывод: численность населения в 2012 году </w:t>
      </w:r>
      <w:r w:rsidR="00790BCD">
        <w:rPr>
          <w:rFonts w:ascii="Times New Roman" w:hAnsi="Times New Roman" w:cs="Times New Roman"/>
          <w:sz w:val="26"/>
          <w:szCs w:val="26"/>
        </w:rPr>
        <w:t>увеличилась</w:t>
      </w:r>
      <w:r w:rsidR="007C24FD">
        <w:rPr>
          <w:rFonts w:ascii="Times New Roman" w:hAnsi="Times New Roman" w:cs="Times New Roman"/>
          <w:sz w:val="26"/>
          <w:szCs w:val="26"/>
        </w:rPr>
        <w:t xml:space="preserve"> по сравнению с 2011 годом</w:t>
      </w:r>
      <w:r w:rsidR="00790BCD">
        <w:rPr>
          <w:rFonts w:ascii="Times New Roman" w:hAnsi="Times New Roman" w:cs="Times New Roman"/>
          <w:sz w:val="26"/>
          <w:szCs w:val="26"/>
        </w:rPr>
        <w:t xml:space="preserve"> в относительном выражении на </w:t>
      </w:r>
      <w:r w:rsidR="007C24FD">
        <w:rPr>
          <w:rFonts w:ascii="Times New Roman" w:hAnsi="Times New Roman" w:cs="Times New Roman"/>
          <w:sz w:val="26"/>
          <w:szCs w:val="26"/>
        </w:rPr>
        <w:t>1,7‰ , за счет положительного естественного и миграционного прироста. коэффициент общего прироста составил 8,7‰</w:t>
      </w:r>
      <w:r w:rsidR="00B35085">
        <w:rPr>
          <w:rFonts w:ascii="Times New Roman" w:hAnsi="Times New Roman" w:cs="Times New Roman"/>
          <w:sz w:val="26"/>
          <w:szCs w:val="26"/>
        </w:rPr>
        <w:t>. При простом воспроизведении населения общий коэффициент рождаемости примерно равен 15-16‰. Для того, чтобы понять сможет ли обеспечить воспроизведение следующее поколение, необходимо коэффициент рождаемости в анализируемый период поделить на его критическую величину: 8,7/15 = 0,58 или 58%. Т.е. каждое последующее поколение сможет обеспечить воспроизведение на 42%.</w:t>
      </w:r>
    </w:p>
    <w:p w:rsidR="00455DF1" w:rsidRPr="00455DF1" w:rsidRDefault="00455DF1" w:rsidP="00250E03">
      <w:pPr>
        <w:shd w:val="clear" w:color="auto" w:fill="FFFFFF"/>
        <w:spacing w:after="0" w:line="360" w:lineRule="auto"/>
        <w:ind w:firstLine="709"/>
        <w:contextualSpacing/>
        <w:jc w:val="both"/>
        <w:outlineLvl w:val="1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</w:pPr>
      <w:r w:rsidRPr="00455DF1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 xml:space="preserve">Динамика демографических процессов в области, как и в Сибирском Федеральном округе, и в России в целом, остается неблагоприятной. Однако, показатели смертности в Томской области ниже, чем в среднем по России и Сибирскому федеральному округу, а показатели рождаемости стабильно превышают </w:t>
      </w:r>
      <w:proofErr w:type="spellStart"/>
      <w:r w:rsidRPr="00455DF1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среднероссийский</w:t>
      </w:r>
      <w:proofErr w:type="spellEnd"/>
      <w:r w:rsidRPr="00455DF1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 xml:space="preserve"> уровень.</w:t>
      </w:r>
    </w:p>
    <w:p w:rsidR="00B35085" w:rsidRPr="00B35085" w:rsidRDefault="00B35085" w:rsidP="00250E03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B35085">
        <w:rPr>
          <w:rFonts w:ascii="Times New Roman" w:hAnsi="Times New Roman" w:cs="Times New Roman"/>
          <w:sz w:val="26"/>
          <w:szCs w:val="26"/>
        </w:rPr>
        <w:t>Естественный прирост населения в 2012 году наблюдался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B35085">
        <w:rPr>
          <w:rFonts w:ascii="Times New Roman" w:hAnsi="Times New Roman" w:cs="Times New Roman"/>
          <w:sz w:val="26"/>
          <w:szCs w:val="26"/>
        </w:rPr>
        <w:t>в городских округах: Томске (1473 человека), Стрежевом (255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B35085">
        <w:rPr>
          <w:rFonts w:ascii="Times New Roman" w:hAnsi="Times New Roman" w:cs="Times New Roman"/>
          <w:sz w:val="26"/>
          <w:szCs w:val="26"/>
        </w:rPr>
        <w:t xml:space="preserve">человек), Кедровом (20 человек); районах: </w:t>
      </w:r>
      <w:proofErr w:type="spellStart"/>
      <w:r w:rsidRPr="00B35085">
        <w:rPr>
          <w:rFonts w:ascii="Times New Roman" w:hAnsi="Times New Roman" w:cs="Times New Roman"/>
          <w:sz w:val="26"/>
          <w:szCs w:val="26"/>
        </w:rPr>
        <w:t>Бакчарском</w:t>
      </w:r>
      <w:proofErr w:type="spellEnd"/>
      <w:r w:rsidRPr="00B35085">
        <w:rPr>
          <w:rFonts w:ascii="Times New Roman" w:hAnsi="Times New Roman" w:cs="Times New Roman"/>
          <w:sz w:val="26"/>
          <w:szCs w:val="26"/>
        </w:rPr>
        <w:t xml:space="preserve"> (16 человек), </w:t>
      </w:r>
      <w:proofErr w:type="spellStart"/>
      <w:r w:rsidRPr="00B35085">
        <w:rPr>
          <w:rFonts w:ascii="Times New Roman" w:hAnsi="Times New Roman" w:cs="Times New Roman"/>
          <w:sz w:val="26"/>
          <w:szCs w:val="26"/>
        </w:rPr>
        <w:t>Верхнекетском</w:t>
      </w:r>
      <w:proofErr w:type="spellEnd"/>
      <w:r w:rsidRPr="00B35085">
        <w:rPr>
          <w:rFonts w:ascii="Times New Roman" w:hAnsi="Times New Roman" w:cs="Times New Roman"/>
          <w:sz w:val="26"/>
          <w:szCs w:val="26"/>
        </w:rPr>
        <w:t xml:space="preserve"> (19 человек), </w:t>
      </w:r>
      <w:proofErr w:type="spellStart"/>
      <w:r w:rsidRPr="00B35085">
        <w:rPr>
          <w:rFonts w:ascii="Times New Roman" w:hAnsi="Times New Roman" w:cs="Times New Roman"/>
          <w:sz w:val="26"/>
          <w:szCs w:val="26"/>
        </w:rPr>
        <w:t>Каргасокском</w:t>
      </w:r>
      <w:proofErr w:type="spellEnd"/>
      <w:r w:rsidRPr="00B35085">
        <w:rPr>
          <w:rFonts w:ascii="Times New Roman" w:hAnsi="Times New Roman" w:cs="Times New Roman"/>
          <w:sz w:val="26"/>
          <w:szCs w:val="26"/>
        </w:rPr>
        <w:t xml:space="preserve"> (52 человека), </w:t>
      </w:r>
      <w:proofErr w:type="spellStart"/>
      <w:r w:rsidRPr="00B35085">
        <w:rPr>
          <w:rFonts w:ascii="Times New Roman" w:hAnsi="Times New Roman" w:cs="Times New Roman"/>
          <w:sz w:val="26"/>
          <w:szCs w:val="26"/>
        </w:rPr>
        <w:t>Кожевниковском</w:t>
      </w:r>
      <w:proofErr w:type="spellEnd"/>
      <w:r w:rsidRPr="00B35085">
        <w:rPr>
          <w:rFonts w:ascii="Times New Roman" w:hAnsi="Times New Roman" w:cs="Times New Roman"/>
          <w:sz w:val="26"/>
          <w:szCs w:val="26"/>
        </w:rPr>
        <w:t xml:space="preserve"> (10 человек), </w:t>
      </w:r>
      <w:proofErr w:type="spellStart"/>
      <w:r w:rsidRPr="00B35085">
        <w:rPr>
          <w:rFonts w:ascii="Times New Roman" w:hAnsi="Times New Roman" w:cs="Times New Roman"/>
          <w:sz w:val="26"/>
          <w:szCs w:val="26"/>
        </w:rPr>
        <w:t>Колпашевском</w:t>
      </w:r>
      <w:proofErr w:type="spellEnd"/>
      <w:r w:rsidRPr="00B35085">
        <w:rPr>
          <w:rFonts w:ascii="Times New Roman" w:hAnsi="Times New Roman" w:cs="Times New Roman"/>
          <w:sz w:val="26"/>
          <w:szCs w:val="26"/>
        </w:rPr>
        <w:t xml:space="preserve"> (17 человек),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B35085">
        <w:rPr>
          <w:rFonts w:ascii="Times New Roman" w:hAnsi="Times New Roman" w:cs="Times New Roman"/>
          <w:sz w:val="26"/>
          <w:szCs w:val="26"/>
        </w:rPr>
        <w:t>Парабельском</w:t>
      </w:r>
      <w:proofErr w:type="spellEnd"/>
      <w:r w:rsidRPr="00B35085">
        <w:rPr>
          <w:rFonts w:ascii="Times New Roman" w:hAnsi="Times New Roman" w:cs="Times New Roman"/>
          <w:sz w:val="26"/>
          <w:szCs w:val="26"/>
        </w:rPr>
        <w:t xml:space="preserve"> (23 человека), </w:t>
      </w:r>
      <w:proofErr w:type="spellStart"/>
      <w:r w:rsidRPr="00B35085">
        <w:rPr>
          <w:rFonts w:ascii="Times New Roman" w:hAnsi="Times New Roman" w:cs="Times New Roman"/>
          <w:sz w:val="26"/>
          <w:szCs w:val="26"/>
        </w:rPr>
        <w:t>Тегульдетском</w:t>
      </w:r>
      <w:proofErr w:type="spellEnd"/>
      <w:r w:rsidRPr="00B35085">
        <w:rPr>
          <w:rFonts w:ascii="Times New Roman" w:hAnsi="Times New Roman" w:cs="Times New Roman"/>
          <w:sz w:val="26"/>
          <w:szCs w:val="26"/>
        </w:rPr>
        <w:t xml:space="preserve"> (22 человека), Томском (196 человек), </w:t>
      </w:r>
      <w:proofErr w:type="spellStart"/>
      <w:r w:rsidRPr="00B35085">
        <w:rPr>
          <w:rFonts w:ascii="Times New Roman" w:hAnsi="Times New Roman" w:cs="Times New Roman"/>
          <w:sz w:val="26"/>
          <w:szCs w:val="26"/>
        </w:rPr>
        <w:t>Чаинском</w:t>
      </w:r>
      <w:proofErr w:type="spellEnd"/>
      <w:r w:rsidRPr="00B35085">
        <w:rPr>
          <w:rFonts w:ascii="Times New Roman" w:hAnsi="Times New Roman" w:cs="Times New Roman"/>
          <w:sz w:val="26"/>
          <w:szCs w:val="26"/>
        </w:rPr>
        <w:t xml:space="preserve"> (1 человек).</w:t>
      </w:r>
    </w:p>
    <w:p w:rsidR="00C86301" w:rsidRDefault="00B35085" w:rsidP="00250E03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B35085">
        <w:rPr>
          <w:rFonts w:ascii="Times New Roman" w:hAnsi="Times New Roman" w:cs="Times New Roman"/>
          <w:sz w:val="26"/>
          <w:szCs w:val="26"/>
        </w:rPr>
        <w:lastRenderedPageBreak/>
        <w:t>В 2012 году в сравнении с 2011 годом миграционный прирост снизился в 1,8 раза и составил 4743 человека.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B35085">
        <w:rPr>
          <w:rFonts w:ascii="Times New Roman" w:hAnsi="Times New Roman" w:cs="Times New Roman"/>
          <w:sz w:val="26"/>
          <w:szCs w:val="26"/>
        </w:rPr>
        <w:t>Миграционный прирост населения в 2012 году наблюдался в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B35085">
        <w:rPr>
          <w:rFonts w:ascii="Times New Roman" w:hAnsi="Times New Roman" w:cs="Times New Roman"/>
          <w:sz w:val="26"/>
          <w:szCs w:val="26"/>
        </w:rPr>
        <w:t xml:space="preserve">городском округе Томск (7477 человек), </w:t>
      </w:r>
      <w:proofErr w:type="spellStart"/>
      <w:r w:rsidRPr="00B35085">
        <w:rPr>
          <w:rFonts w:ascii="Times New Roman" w:hAnsi="Times New Roman" w:cs="Times New Roman"/>
          <w:sz w:val="26"/>
          <w:szCs w:val="26"/>
        </w:rPr>
        <w:t>пгт</w:t>
      </w:r>
      <w:proofErr w:type="spellEnd"/>
      <w:r w:rsidRPr="00B35085">
        <w:rPr>
          <w:rFonts w:ascii="Times New Roman" w:hAnsi="Times New Roman" w:cs="Times New Roman"/>
          <w:sz w:val="26"/>
          <w:szCs w:val="26"/>
        </w:rPr>
        <w:t>. Белый Яр (68 человек),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B35085">
        <w:rPr>
          <w:rFonts w:ascii="Times New Roman" w:hAnsi="Times New Roman" w:cs="Times New Roman"/>
          <w:sz w:val="26"/>
          <w:szCs w:val="26"/>
        </w:rPr>
        <w:t xml:space="preserve">Томском районе (709 человек) и </w:t>
      </w:r>
      <w:proofErr w:type="spellStart"/>
      <w:r w:rsidRPr="00B35085">
        <w:rPr>
          <w:rFonts w:ascii="Times New Roman" w:hAnsi="Times New Roman" w:cs="Times New Roman"/>
          <w:sz w:val="26"/>
          <w:szCs w:val="26"/>
        </w:rPr>
        <w:t>Шегарском</w:t>
      </w:r>
      <w:proofErr w:type="spellEnd"/>
      <w:r w:rsidRPr="00B35085">
        <w:rPr>
          <w:rFonts w:ascii="Times New Roman" w:hAnsi="Times New Roman" w:cs="Times New Roman"/>
          <w:sz w:val="26"/>
          <w:szCs w:val="26"/>
        </w:rPr>
        <w:t xml:space="preserve"> районе (42 человека)</w:t>
      </w:r>
      <w:r>
        <w:rPr>
          <w:rFonts w:ascii="Times New Roman" w:hAnsi="Times New Roman" w:cs="Times New Roman"/>
          <w:sz w:val="26"/>
          <w:szCs w:val="26"/>
        </w:rPr>
        <w:t xml:space="preserve">. </w:t>
      </w:r>
    </w:p>
    <w:p w:rsidR="00C86301" w:rsidRDefault="00C86301" w:rsidP="00250E03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области проживает </w:t>
      </w:r>
      <w:r w:rsidRPr="00C86301">
        <w:rPr>
          <w:rFonts w:ascii="Times New Roman" w:hAnsi="Times New Roman" w:cs="Times New Roman"/>
          <w:sz w:val="26"/>
          <w:szCs w:val="26"/>
        </w:rPr>
        <w:t>120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hyperlink r:id="rId14" w:history="1">
        <w:r>
          <w:rPr>
            <w:rFonts w:ascii="Times New Roman" w:hAnsi="Times New Roman" w:cs="Times New Roman"/>
            <w:sz w:val="26"/>
            <w:szCs w:val="26"/>
          </w:rPr>
          <w:t xml:space="preserve">национальностей и </w:t>
        </w:r>
        <w:r w:rsidRPr="00C86301">
          <w:rPr>
            <w:rFonts w:ascii="Times New Roman" w:hAnsi="Times New Roman" w:cs="Times New Roman"/>
            <w:sz w:val="26"/>
            <w:szCs w:val="26"/>
          </w:rPr>
          <w:t>народностей</w:t>
        </w:r>
      </w:hyperlink>
      <w:r>
        <w:rPr>
          <w:rFonts w:ascii="Times New Roman" w:hAnsi="Times New Roman" w:cs="Times New Roman"/>
          <w:sz w:val="26"/>
          <w:szCs w:val="26"/>
        </w:rPr>
        <w:t xml:space="preserve">, в </w:t>
      </w:r>
      <w:r w:rsidRPr="00C86301">
        <w:rPr>
          <w:rFonts w:ascii="Times New Roman" w:hAnsi="Times New Roman" w:cs="Times New Roman"/>
          <w:sz w:val="26"/>
          <w:szCs w:val="26"/>
        </w:rPr>
        <w:t>том числе представители 22 народностей Севера</w:t>
      </w:r>
      <w:r w:rsidR="009D6FD6" w:rsidRPr="009D6FD6">
        <w:rPr>
          <w:rFonts w:ascii="Times New Roman" w:hAnsi="Times New Roman" w:cs="Times New Roman"/>
          <w:sz w:val="26"/>
          <w:szCs w:val="26"/>
        </w:rPr>
        <w:t xml:space="preserve">  – селькупы, ханты - всего около 1500 человек.</w:t>
      </w:r>
      <w:r w:rsidRPr="00C86301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Из диаграммы, приведенной в приложении 4.4 видно, что преобладают русские, и </w:t>
      </w:r>
      <w:r w:rsidRPr="00C86301">
        <w:rPr>
          <w:rFonts w:ascii="Times New Roman" w:hAnsi="Times New Roman" w:cs="Times New Roman"/>
          <w:sz w:val="26"/>
          <w:szCs w:val="26"/>
        </w:rPr>
        <w:t>составляют 90,8% от общего числа жителей, татары – 1,9% и украинцы – 1,6%.</w:t>
      </w:r>
    </w:p>
    <w:p w:rsidR="001773B2" w:rsidRDefault="00A472A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 приложении 4.5 пред</w:t>
      </w:r>
      <w:r w:rsidR="00455DF1">
        <w:rPr>
          <w:rFonts w:ascii="Times New Roman" w:hAnsi="Times New Roman" w:cs="Times New Roman"/>
          <w:sz w:val="26"/>
          <w:szCs w:val="26"/>
        </w:rPr>
        <w:t>ставлена численность безработного населения</w:t>
      </w:r>
      <w:r>
        <w:rPr>
          <w:rFonts w:ascii="Times New Roman" w:hAnsi="Times New Roman" w:cs="Times New Roman"/>
          <w:sz w:val="26"/>
          <w:szCs w:val="26"/>
        </w:rPr>
        <w:t xml:space="preserve"> в Томской области за последние годы. По диаграмме можно сказать, что численность безработных не стабильна, и с 2009 года снижается. </w:t>
      </w:r>
      <w:r w:rsidR="00455DF1">
        <w:rPr>
          <w:rFonts w:ascii="Times New Roman" w:hAnsi="Times New Roman" w:cs="Times New Roman"/>
          <w:sz w:val="26"/>
          <w:szCs w:val="26"/>
        </w:rPr>
        <w:t xml:space="preserve">В 2012 году доля безработных составила 5% всего населения области. </w:t>
      </w:r>
      <w:r w:rsidR="00F7426E">
        <w:rPr>
          <w:rFonts w:ascii="Times New Roman" w:hAnsi="Times New Roman" w:cs="Times New Roman"/>
          <w:sz w:val="26"/>
          <w:szCs w:val="26"/>
        </w:rPr>
        <w:t xml:space="preserve">Наиболее большой уровень безработицы в Зырянском и Александровском районах, наиболее маленький в г. Томске. </w:t>
      </w:r>
      <w:r w:rsidR="00455DF1" w:rsidRPr="00455DF1">
        <w:rPr>
          <w:rFonts w:ascii="Times New Roman" w:hAnsi="Times New Roman" w:cs="Times New Roman"/>
          <w:sz w:val="26"/>
          <w:szCs w:val="26"/>
        </w:rPr>
        <w:t>По данным за 2012 год, Томская Область находится </w:t>
      </w:r>
      <w:hyperlink r:id="rId15" w:history="1">
        <w:r w:rsidR="00455DF1" w:rsidRPr="00455DF1">
          <w:rPr>
            <w:rFonts w:ascii="Times New Roman" w:hAnsi="Times New Roman" w:cs="Times New Roman"/>
            <w:sz w:val="26"/>
            <w:szCs w:val="26"/>
          </w:rPr>
          <w:t>на 69 месте по уровню безработицы</w:t>
        </w:r>
      </w:hyperlink>
      <w:r w:rsidR="00455DF1" w:rsidRPr="00455DF1">
        <w:rPr>
          <w:rFonts w:ascii="Times New Roman" w:hAnsi="Times New Roman" w:cs="Times New Roman"/>
          <w:sz w:val="26"/>
          <w:szCs w:val="26"/>
        </w:rPr>
        <w:t>, который составил 8.41%, тогда как средний уровень по стране составил 5.46%.</w:t>
      </w:r>
      <w:r w:rsidR="002012DA">
        <w:rPr>
          <w:rFonts w:ascii="Times New Roman" w:hAnsi="Times New Roman" w:cs="Times New Roman"/>
          <w:sz w:val="26"/>
          <w:szCs w:val="26"/>
        </w:rPr>
        <w:t xml:space="preserve"> </w:t>
      </w:r>
    </w:p>
    <w:p w:rsidR="001773B2" w:rsidRDefault="001773B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773B2" w:rsidRDefault="001773B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773B2" w:rsidRDefault="001773B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773B2" w:rsidRDefault="001773B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773B2" w:rsidRDefault="001773B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773B2" w:rsidRDefault="001773B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773B2" w:rsidRDefault="001773B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773B2" w:rsidRDefault="001773B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773B2" w:rsidRDefault="001773B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773B2" w:rsidRDefault="001773B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773B2" w:rsidRDefault="001773B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773B2" w:rsidRDefault="007A09A2" w:rsidP="007A09A2">
      <w:pPr>
        <w:spacing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</w:t>
      </w:r>
      <w:r w:rsidR="00E47CD4">
        <w:rPr>
          <w:rFonts w:ascii="Times New Roman" w:hAnsi="Times New Roman" w:cs="Times New Roman"/>
          <w:sz w:val="26"/>
          <w:szCs w:val="26"/>
        </w:rPr>
        <w:t>5.1 ХАРАКТЕРИСТИКА ХОЗЯЙСТВА</w:t>
      </w: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9D6FD6" w:rsidRDefault="009D6FD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9D6FD6">
        <w:rPr>
          <w:rFonts w:ascii="Times New Roman" w:hAnsi="Times New Roman" w:cs="Times New Roman"/>
          <w:sz w:val="26"/>
          <w:szCs w:val="26"/>
        </w:rPr>
        <w:t xml:space="preserve">Валовой региональный продукт Томской области в 2012 году составил 374 </w:t>
      </w:r>
      <w:proofErr w:type="spellStart"/>
      <w:r w:rsidRPr="009D6FD6">
        <w:rPr>
          <w:rFonts w:ascii="Times New Roman" w:hAnsi="Times New Roman" w:cs="Times New Roman"/>
          <w:sz w:val="26"/>
          <w:szCs w:val="26"/>
        </w:rPr>
        <w:t>млрд</w:t>
      </w:r>
      <w:proofErr w:type="spellEnd"/>
      <w:r w:rsidRPr="009D6FD6">
        <w:rPr>
          <w:rFonts w:ascii="Times New Roman" w:hAnsi="Times New Roman" w:cs="Times New Roman"/>
          <w:sz w:val="26"/>
          <w:szCs w:val="26"/>
        </w:rPr>
        <w:t xml:space="preserve"> рублей, ВРП на душу населения — 353 тыс. рублей</w:t>
      </w:r>
      <w:r>
        <w:rPr>
          <w:rFonts w:ascii="Times New Roman" w:hAnsi="Times New Roman" w:cs="Times New Roman"/>
          <w:sz w:val="26"/>
          <w:szCs w:val="26"/>
        </w:rPr>
        <w:t xml:space="preserve">. </w:t>
      </w:r>
      <w:r w:rsidR="003C3D48">
        <w:rPr>
          <w:rFonts w:ascii="Times New Roman" w:hAnsi="Times New Roman" w:cs="Times New Roman"/>
          <w:sz w:val="26"/>
          <w:szCs w:val="26"/>
        </w:rPr>
        <w:t xml:space="preserve">Доля Томской области в общероссийском валовом внутреннем продукте составляет 0,75%, а доля в Сибирском федеральном округе – 7,3%. </w:t>
      </w:r>
      <w:r w:rsidR="003C3D48" w:rsidRPr="003C3D48">
        <w:rPr>
          <w:rFonts w:ascii="Times New Roman" w:hAnsi="Times New Roman" w:cs="Times New Roman"/>
          <w:sz w:val="26"/>
          <w:szCs w:val="26"/>
        </w:rPr>
        <w:t>По объему ВРП на душу населения регион входит в тройку лидеров Сибирского федерального округа.</w:t>
      </w:r>
      <w:r w:rsidR="00BA0F3D">
        <w:rPr>
          <w:rFonts w:ascii="Times New Roman" w:hAnsi="Times New Roman" w:cs="Times New Roman"/>
          <w:sz w:val="26"/>
          <w:szCs w:val="26"/>
        </w:rPr>
        <w:t xml:space="preserve"> Вклад области в ВВП </w:t>
      </w:r>
      <w:proofErr w:type="spellStart"/>
      <w:r w:rsidR="00BA0F3D">
        <w:rPr>
          <w:rFonts w:ascii="Times New Roman" w:hAnsi="Times New Roman" w:cs="Times New Roman"/>
          <w:sz w:val="26"/>
          <w:szCs w:val="26"/>
        </w:rPr>
        <w:t>Сибирсокого</w:t>
      </w:r>
      <w:proofErr w:type="spellEnd"/>
      <w:r w:rsidR="00BA0F3D">
        <w:rPr>
          <w:rFonts w:ascii="Times New Roman" w:hAnsi="Times New Roman" w:cs="Times New Roman"/>
          <w:sz w:val="26"/>
          <w:szCs w:val="26"/>
        </w:rPr>
        <w:t xml:space="preserve"> федерального округа и России в целом выше, чем доля в численности населения и доля в размере территории.</w:t>
      </w:r>
      <w:r w:rsidR="003C3D48" w:rsidRPr="003C3D48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По оценке, реальный ВРП </w:t>
      </w:r>
      <w:r w:rsidRPr="00755177">
        <w:rPr>
          <w:rFonts w:ascii="Times New Roman" w:hAnsi="Times New Roman" w:cs="Times New Roman"/>
          <w:sz w:val="26"/>
          <w:szCs w:val="26"/>
        </w:rPr>
        <w:t>Томской области в 2012 году сост</w:t>
      </w:r>
      <w:r>
        <w:rPr>
          <w:rFonts w:ascii="Times New Roman" w:hAnsi="Times New Roman" w:cs="Times New Roman"/>
          <w:sz w:val="26"/>
          <w:szCs w:val="26"/>
        </w:rPr>
        <w:t xml:space="preserve">авил 102,8% к уровню 2011 года </w:t>
      </w:r>
      <w:r w:rsidRPr="00755177">
        <w:rPr>
          <w:rFonts w:ascii="Times New Roman" w:hAnsi="Times New Roman" w:cs="Times New Roman"/>
          <w:sz w:val="26"/>
          <w:szCs w:val="26"/>
        </w:rPr>
        <w:t>(в основных ценах)</w:t>
      </w:r>
      <w:r>
        <w:rPr>
          <w:rFonts w:ascii="Times New Roman" w:hAnsi="Times New Roman" w:cs="Times New Roman"/>
          <w:sz w:val="26"/>
          <w:szCs w:val="26"/>
        </w:rPr>
        <w:t>. Это означает, что присутствует тенденция к увеличению ВРП.</w:t>
      </w:r>
      <w:r w:rsidR="008A44E7">
        <w:rPr>
          <w:rFonts w:ascii="Times New Roman" w:hAnsi="Times New Roman" w:cs="Times New Roman"/>
          <w:sz w:val="26"/>
          <w:szCs w:val="26"/>
        </w:rPr>
        <w:t xml:space="preserve"> Проведя анализ приложения 5.1.1. можно сказать, что ВРП увеличивается с каждым годом. </w:t>
      </w:r>
    </w:p>
    <w:p w:rsidR="00E47CD4" w:rsidRDefault="003C3D48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3C3D48">
        <w:rPr>
          <w:rFonts w:ascii="Times New Roman" w:hAnsi="Times New Roman" w:cs="Times New Roman"/>
          <w:sz w:val="26"/>
          <w:szCs w:val="26"/>
        </w:rPr>
        <w:t>В структуре ВРП Томской области наибольший удельный вес имеет сектор добычи полезных ископаемых (углеводородное сырье). Затем следуют обрабатывающие производства, транспорт и связь, торговля, сельское хозяйство, строительство</w:t>
      </w:r>
      <w:r w:rsidR="00755177">
        <w:rPr>
          <w:rFonts w:ascii="Times New Roman" w:hAnsi="Times New Roman" w:cs="Times New Roman"/>
          <w:sz w:val="26"/>
          <w:szCs w:val="26"/>
        </w:rPr>
        <w:t xml:space="preserve"> </w:t>
      </w:r>
      <w:r w:rsidR="00856594">
        <w:rPr>
          <w:rFonts w:ascii="Times New Roman" w:hAnsi="Times New Roman" w:cs="Times New Roman"/>
          <w:sz w:val="26"/>
          <w:szCs w:val="26"/>
        </w:rPr>
        <w:t>(пр</w:t>
      </w:r>
      <w:r w:rsidR="008A44E7">
        <w:rPr>
          <w:rFonts w:ascii="Times New Roman" w:hAnsi="Times New Roman" w:cs="Times New Roman"/>
          <w:sz w:val="26"/>
          <w:szCs w:val="26"/>
        </w:rPr>
        <w:t>иложение 5.1.2</w:t>
      </w:r>
      <w:r w:rsidR="00856594">
        <w:rPr>
          <w:rFonts w:ascii="Times New Roman" w:hAnsi="Times New Roman" w:cs="Times New Roman"/>
          <w:sz w:val="26"/>
          <w:szCs w:val="26"/>
        </w:rPr>
        <w:t>)</w:t>
      </w:r>
      <w:r w:rsidRPr="003C3D48">
        <w:rPr>
          <w:rFonts w:ascii="Times New Roman" w:hAnsi="Times New Roman" w:cs="Times New Roman"/>
          <w:sz w:val="26"/>
          <w:szCs w:val="26"/>
        </w:rPr>
        <w:t>.</w:t>
      </w:r>
      <w:r w:rsidR="00755177">
        <w:rPr>
          <w:rFonts w:ascii="Times New Roman" w:hAnsi="Times New Roman" w:cs="Times New Roman"/>
          <w:sz w:val="26"/>
          <w:szCs w:val="26"/>
        </w:rPr>
        <w:t xml:space="preserve"> </w:t>
      </w:r>
      <w:r w:rsidR="009D6FD6">
        <w:rPr>
          <w:rFonts w:ascii="Times New Roman" w:hAnsi="Times New Roman" w:cs="Times New Roman"/>
          <w:sz w:val="26"/>
          <w:szCs w:val="26"/>
        </w:rPr>
        <w:t>О</w:t>
      </w:r>
      <w:r w:rsidR="009D6FD6" w:rsidRPr="009D6FD6">
        <w:rPr>
          <w:rFonts w:ascii="Times New Roman" w:hAnsi="Times New Roman" w:cs="Times New Roman"/>
          <w:sz w:val="26"/>
          <w:szCs w:val="26"/>
        </w:rPr>
        <w:t>бъем отгруженных товаров и оказанных услу</w:t>
      </w:r>
      <w:r w:rsidR="009D6FD6">
        <w:rPr>
          <w:rFonts w:ascii="Times New Roman" w:hAnsi="Times New Roman" w:cs="Times New Roman"/>
          <w:sz w:val="26"/>
          <w:szCs w:val="26"/>
        </w:rPr>
        <w:t xml:space="preserve">г возрос к уровню прошлого года </w:t>
      </w:r>
      <w:r w:rsidR="009D6FD6" w:rsidRPr="009D6FD6">
        <w:rPr>
          <w:rFonts w:ascii="Times New Roman" w:hAnsi="Times New Roman" w:cs="Times New Roman"/>
          <w:sz w:val="26"/>
          <w:szCs w:val="26"/>
        </w:rPr>
        <w:t xml:space="preserve">на 111,5 процента, а в денежном выражении </w:t>
      </w:r>
      <w:r w:rsidR="009D6FD6">
        <w:rPr>
          <w:rFonts w:ascii="Times New Roman" w:hAnsi="Times New Roman" w:cs="Times New Roman"/>
          <w:sz w:val="26"/>
          <w:szCs w:val="26"/>
        </w:rPr>
        <w:t xml:space="preserve">этот показатель вообще составил </w:t>
      </w:r>
      <w:r w:rsidR="009D6FD6" w:rsidRPr="009D6FD6">
        <w:rPr>
          <w:rFonts w:ascii="Times New Roman" w:hAnsi="Times New Roman" w:cs="Times New Roman"/>
          <w:sz w:val="26"/>
          <w:szCs w:val="26"/>
        </w:rPr>
        <w:t>141 процент, добыча полезных ископаемых выросла на 106,5 процента,</w:t>
      </w:r>
      <w:r w:rsidR="009D6FD6">
        <w:rPr>
          <w:rFonts w:ascii="Times New Roman" w:hAnsi="Times New Roman" w:cs="Times New Roman"/>
          <w:sz w:val="26"/>
          <w:szCs w:val="26"/>
        </w:rPr>
        <w:t xml:space="preserve"> </w:t>
      </w:r>
      <w:r w:rsidR="009D6FD6" w:rsidRPr="009D6FD6">
        <w:rPr>
          <w:rFonts w:ascii="Times New Roman" w:hAnsi="Times New Roman" w:cs="Times New Roman"/>
          <w:sz w:val="26"/>
          <w:szCs w:val="26"/>
        </w:rPr>
        <w:t>рост показывают обрабатывающие производства, пищевая промышленность</w:t>
      </w:r>
      <w:r w:rsidR="009D6FD6">
        <w:rPr>
          <w:rFonts w:ascii="Times New Roman" w:hAnsi="Times New Roman" w:cs="Times New Roman"/>
          <w:sz w:val="26"/>
          <w:szCs w:val="26"/>
        </w:rPr>
        <w:t xml:space="preserve">. </w:t>
      </w:r>
    </w:p>
    <w:p w:rsidR="008A44E7" w:rsidRDefault="008A44E7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Тенденциями последних лет является устойчивый рост доли наукоемкого производства в валовом региональном продукте и увеличение вклада в экономику научно-образовательного комплекса. </w:t>
      </w:r>
      <w:r w:rsidR="002A6BD2">
        <w:rPr>
          <w:rFonts w:ascii="Times New Roman" w:hAnsi="Times New Roman" w:cs="Times New Roman"/>
          <w:sz w:val="26"/>
          <w:szCs w:val="26"/>
        </w:rPr>
        <w:t xml:space="preserve">Также в области активно развиваются направления новой экономики: </w:t>
      </w:r>
      <w:proofErr w:type="spellStart"/>
      <w:r w:rsidR="002A6BD2">
        <w:rPr>
          <w:rFonts w:ascii="Times New Roman" w:hAnsi="Times New Roman" w:cs="Times New Roman"/>
          <w:sz w:val="26"/>
          <w:szCs w:val="26"/>
        </w:rPr>
        <w:t>нанотехнологии</w:t>
      </w:r>
      <w:proofErr w:type="spellEnd"/>
      <w:r w:rsidR="002A6BD2">
        <w:rPr>
          <w:rFonts w:ascii="Times New Roman" w:hAnsi="Times New Roman" w:cs="Times New Roman"/>
          <w:sz w:val="26"/>
          <w:szCs w:val="26"/>
        </w:rPr>
        <w:t>, биотехнологии, информационные технологии и другие.</w:t>
      </w:r>
    </w:p>
    <w:p w:rsidR="002A6BD2" w:rsidRPr="002A6BD2" w:rsidRDefault="002A6BD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Существуют п</w:t>
      </w:r>
      <w:r w:rsidRPr="00452FC2">
        <w:rPr>
          <w:rFonts w:ascii="Times New Roman" w:hAnsi="Times New Roman" w:cs="Times New Roman"/>
          <w:sz w:val="26"/>
          <w:szCs w:val="26"/>
        </w:rPr>
        <w:t>ерспективы развит</w:t>
      </w:r>
      <w:r>
        <w:rPr>
          <w:rFonts w:ascii="Times New Roman" w:hAnsi="Times New Roman" w:cs="Times New Roman"/>
          <w:sz w:val="26"/>
          <w:szCs w:val="26"/>
        </w:rPr>
        <w:t xml:space="preserve">ия, способствующие росту ВРП Томской области. такие как: 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р</w:t>
      </w:r>
      <w:r w:rsidRPr="002A6BD2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азвитие высокотехнологического машиностроения, химически-лесного комплекса, ТЭК, агропромышленного комплекса. Максимально эффективное использование природных топливно-энергетических ресурсов и потенциала энергетического сектора. Реализация мероприятий, направленных на развитие малого и среднего предпринимательства </w:t>
      </w:r>
    </w:p>
    <w:p w:rsidR="007A09A2" w:rsidRDefault="007A09A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FB4109" w:rsidRDefault="00FB4109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5.2 ХАРАКТЕРИСТИКА И РАЗМЕЩЕНИЕ ОТРАСЛЕЙ РЫНОЧНОЙ СПЕЦИАЛИЗАЦИИ</w:t>
      </w:r>
    </w:p>
    <w:p w:rsidR="009E70B7" w:rsidRPr="009E70B7" w:rsidRDefault="009E70B7" w:rsidP="00250E03">
      <w:pPr>
        <w:pStyle w:val="a8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rFonts w:eastAsiaTheme="minorHAnsi"/>
          <w:sz w:val="26"/>
          <w:szCs w:val="26"/>
          <w:lang w:eastAsia="en-US"/>
        </w:rPr>
      </w:pPr>
      <w:r w:rsidRPr="009E70B7">
        <w:rPr>
          <w:rFonts w:eastAsiaTheme="minorHAnsi"/>
          <w:sz w:val="26"/>
          <w:szCs w:val="26"/>
          <w:lang w:eastAsia="en-US"/>
        </w:rPr>
        <w:t>Ведущие отрасли промышленности - машиностроение, металлообработка. Хорошо развита нефтедобывающая, химическая, деревообрабатывающая и лесная промышленность.</w:t>
      </w:r>
    </w:p>
    <w:p w:rsidR="009E70B7" w:rsidRPr="009E70B7" w:rsidRDefault="009E70B7" w:rsidP="00250E03">
      <w:pPr>
        <w:pStyle w:val="a8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rFonts w:eastAsiaTheme="minorHAnsi"/>
          <w:sz w:val="26"/>
          <w:szCs w:val="26"/>
          <w:lang w:eastAsia="en-US"/>
        </w:rPr>
      </w:pPr>
      <w:r w:rsidRPr="009E70B7">
        <w:rPr>
          <w:rFonts w:eastAsiaTheme="minorHAnsi"/>
          <w:sz w:val="26"/>
          <w:szCs w:val="26"/>
          <w:lang w:eastAsia="en-US"/>
        </w:rPr>
        <w:t>Основные экспортируемые продукты, производящиеся в области: нефть, метанол, оборудование и машины.</w:t>
      </w:r>
    </w:p>
    <w:p w:rsidR="009E70B7" w:rsidRPr="009E70B7" w:rsidRDefault="009E70B7" w:rsidP="00250E03">
      <w:pPr>
        <w:pStyle w:val="a8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rFonts w:eastAsiaTheme="minorHAnsi"/>
          <w:sz w:val="26"/>
          <w:szCs w:val="26"/>
          <w:lang w:eastAsia="en-US"/>
        </w:rPr>
      </w:pPr>
      <w:r w:rsidRPr="009E70B7">
        <w:rPr>
          <w:rFonts w:eastAsiaTheme="minorHAnsi"/>
          <w:sz w:val="26"/>
          <w:szCs w:val="26"/>
          <w:lang w:eastAsia="en-US"/>
        </w:rPr>
        <w:t>Сельское хозяйство представлено угодьями всех категорий. Под пашню отведено 1,4% территории области. Основное направление – мясомолочное животноводство, растениеводство и звероводство. Из растений выращиваются зерновые культуры, овощи и картофель.</w:t>
      </w:r>
    </w:p>
    <w:p w:rsidR="009E70B7" w:rsidRDefault="00FB4109" w:rsidP="00250E03">
      <w:pPr>
        <w:pStyle w:val="a8"/>
        <w:spacing w:before="0" w:beforeAutospacing="0" w:after="0" w:afterAutospacing="0" w:line="360" w:lineRule="auto"/>
        <w:ind w:firstLine="709"/>
        <w:contextualSpacing/>
        <w:jc w:val="both"/>
        <w:rPr>
          <w:rFonts w:eastAsiaTheme="minorHAnsi"/>
          <w:b/>
          <w:sz w:val="26"/>
          <w:szCs w:val="26"/>
          <w:lang w:eastAsia="en-US"/>
        </w:rPr>
      </w:pPr>
      <w:r w:rsidRPr="00FA53FB">
        <w:rPr>
          <w:rFonts w:eastAsiaTheme="minorHAnsi"/>
          <w:b/>
          <w:sz w:val="26"/>
          <w:szCs w:val="26"/>
          <w:lang w:eastAsia="en-US"/>
        </w:rPr>
        <w:t>Топливная промышленность.</w:t>
      </w:r>
    </w:p>
    <w:p w:rsidR="00FB4109" w:rsidRPr="009E70B7" w:rsidRDefault="00FB4109" w:rsidP="00250E03">
      <w:pPr>
        <w:pStyle w:val="a8"/>
        <w:spacing w:before="0" w:beforeAutospacing="0" w:after="0" w:afterAutospacing="0" w:line="360" w:lineRule="auto"/>
        <w:ind w:firstLine="709"/>
        <w:contextualSpacing/>
        <w:jc w:val="both"/>
        <w:rPr>
          <w:rFonts w:eastAsiaTheme="minorHAnsi"/>
          <w:b/>
          <w:sz w:val="26"/>
          <w:szCs w:val="26"/>
          <w:lang w:eastAsia="en-US"/>
        </w:rPr>
      </w:pPr>
      <w:r w:rsidRPr="00FB4109">
        <w:rPr>
          <w:rFonts w:eastAsiaTheme="minorHAnsi"/>
          <w:sz w:val="26"/>
          <w:szCs w:val="26"/>
          <w:lang w:eastAsia="en-US"/>
        </w:rPr>
        <w:t>Топливная промышленность занимает доминирующее положение в структуре промышленного производства.</w:t>
      </w:r>
      <w:r>
        <w:rPr>
          <w:rFonts w:eastAsiaTheme="minorHAnsi"/>
          <w:sz w:val="26"/>
          <w:szCs w:val="26"/>
          <w:lang w:eastAsia="en-US"/>
        </w:rPr>
        <w:t xml:space="preserve"> </w:t>
      </w:r>
      <w:r w:rsidRPr="00FB4109">
        <w:rPr>
          <w:rFonts w:eastAsiaTheme="minorHAnsi"/>
          <w:sz w:val="26"/>
          <w:szCs w:val="26"/>
          <w:lang w:eastAsia="en-US"/>
        </w:rPr>
        <w:t xml:space="preserve">Томская область образует третий по значению центр нефтедобывающей промышленности Западной Сибири. Участки с доказанной </w:t>
      </w:r>
      <w:proofErr w:type="spellStart"/>
      <w:r w:rsidRPr="00FB4109">
        <w:rPr>
          <w:rFonts w:eastAsiaTheme="minorHAnsi"/>
          <w:sz w:val="26"/>
          <w:szCs w:val="26"/>
          <w:lang w:eastAsia="en-US"/>
        </w:rPr>
        <w:t>нефтегазоностностью</w:t>
      </w:r>
      <w:proofErr w:type="spellEnd"/>
      <w:r w:rsidRPr="00FB4109">
        <w:rPr>
          <w:rFonts w:eastAsiaTheme="minorHAnsi"/>
          <w:sz w:val="26"/>
          <w:szCs w:val="26"/>
          <w:lang w:eastAsia="en-US"/>
        </w:rPr>
        <w:t xml:space="preserve"> занимают почти 72 % земель области. Добыча нефти составляет 3% от добычи России, а добыча газа- 1%.На территории области функционирует развитая система </w:t>
      </w:r>
      <w:proofErr w:type="spellStart"/>
      <w:r w:rsidRPr="00FB4109">
        <w:rPr>
          <w:rFonts w:eastAsiaTheme="minorHAnsi"/>
          <w:sz w:val="26"/>
          <w:szCs w:val="26"/>
          <w:lang w:eastAsia="en-US"/>
        </w:rPr>
        <w:t>нефте</w:t>
      </w:r>
      <w:proofErr w:type="spellEnd"/>
      <w:r w:rsidRPr="00FB4109">
        <w:rPr>
          <w:rFonts w:eastAsiaTheme="minorHAnsi"/>
          <w:sz w:val="26"/>
          <w:szCs w:val="26"/>
          <w:lang w:eastAsia="en-US"/>
        </w:rPr>
        <w:t>- и газопроводов.</w:t>
      </w:r>
      <w:r>
        <w:rPr>
          <w:rFonts w:eastAsiaTheme="minorHAnsi"/>
          <w:sz w:val="26"/>
          <w:szCs w:val="26"/>
          <w:lang w:eastAsia="en-US"/>
        </w:rPr>
        <w:t xml:space="preserve"> </w:t>
      </w:r>
      <w:r w:rsidRPr="00FB4109">
        <w:rPr>
          <w:rFonts w:eastAsiaTheme="minorHAnsi"/>
          <w:sz w:val="26"/>
          <w:szCs w:val="26"/>
          <w:lang w:eastAsia="en-US"/>
        </w:rPr>
        <w:t>К крупнейшим компаниям, занимающимся добычей и транспортировкой углеводородного сырья на территории Томской области, относятся:</w:t>
      </w:r>
      <w:r>
        <w:rPr>
          <w:rFonts w:eastAsiaTheme="minorHAnsi"/>
          <w:sz w:val="26"/>
          <w:szCs w:val="26"/>
          <w:lang w:eastAsia="en-US"/>
        </w:rPr>
        <w:t xml:space="preserve"> </w:t>
      </w:r>
      <w:r w:rsidRPr="00FB4109">
        <w:rPr>
          <w:rFonts w:eastAsiaTheme="minorHAnsi"/>
          <w:sz w:val="26"/>
          <w:szCs w:val="26"/>
          <w:lang w:eastAsia="en-US"/>
        </w:rPr>
        <w:t>ОАО «</w:t>
      </w:r>
      <w:proofErr w:type="spellStart"/>
      <w:r w:rsidRPr="00FB4109">
        <w:rPr>
          <w:rFonts w:eastAsiaTheme="minorHAnsi"/>
          <w:sz w:val="26"/>
          <w:szCs w:val="26"/>
          <w:lang w:eastAsia="en-US"/>
        </w:rPr>
        <w:t>Томскгазпром</w:t>
      </w:r>
      <w:proofErr w:type="spellEnd"/>
      <w:r w:rsidRPr="00FB4109">
        <w:rPr>
          <w:rFonts w:eastAsiaTheme="minorHAnsi"/>
          <w:sz w:val="26"/>
          <w:szCs w:val="26"/>
          <w:lang w:eastAsia="en-US"/>
        </w:rPr>
        <w:t>» (дочерняя структура ОАО «Газпром»);</w:t>
      </w:r>
      <w:r>
        <w:rPr>
          <w:rFonts w:eastAsiaTheme="minorHAnsi"/>
          <w:sz w:val="26"/>
          <w:szCs w:val="26"/>
          <w:lang w:eastAsia="en-US"/>
        </w:rPr>
        <w:t xml:space="preserve"> </w:t>
      </w:r>
      <w:r w:rsidRPr="00FB4109">
        <w:rPr>
          <w:rFonts w:eastAsiaTheme="minorHAnsi"/>
          <w:sz w:val="26"/>
          <w:szCs w:val="26"/>
          <w:lang w:eastAsia="en-US"/>
        </w:rPr>
        <w:t>ОАО «</w:t>
      </w:r>
      <w:proofErr w:type="spellStart"/>
      <w:r w:rsidRPr="00FB4109">
        <w:rPr>
          <w:rFonts w:eastAsiaTheme="minorHAnsi"/>
          <w:sz w:val="26"/>
          <w:szCs w:val="26"/>
          <w:lang w:eastAsia="en-US"/>
        </w:rPr>
        <w:t>Томскнефть</w:t>
      </w:r>
      <w:proofErr w:type="spellEnd"/>
      <w:r w:rsidRPr="00FB4109">
        <w:rPr>
          <w:rFonts w:eastAsiaTheme="minorHAnsi"/>
          <w:sz w:val="26"/>
          <w:szCs w:val="26"/>
          <w:lang w:eastAsia="en-US"/>
        </w:rPr>
        <w:t>»; ООО «</w:t>
      </w:r>
      <w:proofErr w:type="spellStart"/>
      <w:r w:rsidRPr="00FB4109">
        <w:rPr>
          <w:rFonts w:eastAsiaTheme="minorHAnsi"/>
          <w:sz w:val="26"/>
          <w:szCs w:val="26"/>
          <w:lang w:eastAsia="en-US"/>
        </w:rPr>
        <w:t>Томсктрансгаз</w:t>
      </w:r>
      <w:proofErr w:type="spellEnd"/>
      <w:r w:rsidRPr="00FB4109">
        <w:rPr>
          <w:rFonts w:eastAsiaTheme="minorHAnsi"/>
          <w:sz w:val="26"/>
          <w:szCs w:val="26"/>
          <w:lang w:eastAsia="en-US"/>
        </w:rPr>
        <w:t>» (дочерняя структура ОАО «Газпром»); ОАО «</w:t>
      </w:r>
      <w:proofErr w:type="spellStart"/>
      <w:r w:rsidRPr="00FB4109">
        <w:rPr>
          <w:rFonts w:eastAsiaTheme="minorHAnsi"/>
          <w:sz w:val="26"/>
          <w:szCs w:val="26"/>
          <w:lang w:eastAsia="en-US"/>
        </w:rPr>
        <w:t>Центрсибнефтепровод</w:t>
      </w:r>
      <w:proofErr w:type="spellEnd"/>
      <w:r w:rsidRPr="00FB4109">
        <w:rPr>
          <w:rFonts w:eastAsiaTheme="minorHAnsi"/>
          <w:sz w:val="26"/>
          <w:szCs w:val="26"/>
          <w:lang w:eastAsia="en-US"/>
        </w:rPr>
        <w:t>» (дочерняя структура ОАО «</w:t>
      </w:r>
      <w:proofErr w:type="spellStart"/>
      <w:r w:rsidRPr="00FB4109">
        <w:rPr>
          <w:rFonts w:eastAsiaTheme="minorHAnsi"/>
          <w:sz w:val="26"/>
          <w:szCs w:val="26"/>
          <w:lang w:eastAsia="en-US"/>
        </w:rPr>
        <w:t>Транснефть</w:t>
      </w:r>
      <w:proofErr w:type="spellEnd"/>
      <w:r w:rsidRPr="00FB4109">
        <w:rPr>
          <w:rFonts w:eastAsiaTheme="minorHAnsi"/>
          <w:sz w:val="26"/>
          <w:szCs w:val="26"/>
          <w:lang w:eastAsia="en-US"/>
        </w:rPr>
        <w:t>»).</w:t>
      </w:r>
    </w:p>
    <w:p w:rsidR="009E70B7" w:rsidRDefault="00FA53FB" w:rsidP="00250E03">
      <w:pPr>
        <w:pStyle w:val="a8"/>
        <w:spacing w:before="0" w:beforeAutospacing="0" w:after="0" w:afterAutospacing="0" w:line="360" w:lineRule="auto"/>
        <w:ind w:firstLine="709"/>
        <w:contextualSpacing/>
        <w:jc w:val="both"/>
        <w:rPr>
          <w:rFonts w:eastAsiaTheme="minorHAnsi"/>
          <w:b/>
          <w:sz w:val="26"/>
          <w:szCs w:val="26"/>
          <w:lang w:eastAsia="en-US"/>
        </w:rPr>
      </w:pPr>
      <w:r w:rsidRPr="00FA53FB">
        <w:rPr>
          <w:rFonts w:eastAsiaTheme="minorHAnsi"/>
          <w:b/>
          <w:sz w:val="26"/>
          <w:szCs w:val="26"/>
          <w:lang w:eastAsia="en-US"/>
        </w:rPr>
        <w:t>Сельское хозяйство.</w:t>
      </w:r>
    </w:p>
    <w:p w:rsidR="00FA53FB" w:rsidRPr="009E70B7" w:rsidRDefault="00FA53FB" w:rsidP="00250E03">
      <w:pPr>
        <w:pStyle w:val="a8"/>
        <w:spacing w:before="0" w:beforeAutospacing="0" w:after="0" w:afterAutospacing="0" w:line="360" w:lineRule="auto"/>
        <w:ind w:firstLine="709"/>
        <w:contextualSpacing/>
        <w:jc w:val="both"/>
        <w:rPr>
          <w:rFonts w:eastAsiaTheme="minorHAnsi"/>
          <w:b/>
          <w:sz w:val="26"/>
          <w:szCs w:val="26"/>
          <w:lang w:eastAsia="en-US"/>
        </w:rPr>
      </w:pPr>
      <w:r w:rsidRPr="00FA53FB">
        <w:rPr>
          <w:rFonts w:eastAsiaTheme="minorHAnsi"/>
          <w:sz w:val="26"/>
          <w:szCs w:val="26"/>
          <w:lang w:eastAsia="en-US"/>
        </w:rPr>
        <w:t xml:space="preserve">Сельскохозяйственная отрасль является социально значимой для региона. На 2009г в агропромышленном комплексе области занято 20 % трудоспособного населения. Сельскохозяйственные угодья в Томской области занимают около 5 % территории. Обеспеченность пахотными </w:t>
      </w:r>
      <w:proofErr w:type="spellStart"/>
      <w:r w:rsidRPr="00FA53FB">
        <w:rPr>
          <w:rFonts w:eastAsiaTheme="minorHAnsi"/>
          <w:sz w:val="26"/>
          <w:szCs w:val="26"/>
          <w:lang w:eastAsia="en-US"/>
        </w:rPr>
        <w:t>сельхозугодьями</w:t>
      </w:r>
      <w:proofErr w:type="spellEnd"/>
      <w:r w:rsidRPr="00FA53FB">
        <w:rPr>
          <w:rFonts w:eastAsiaTheme="minorHAnsi"/>
          <w:sz w:val="26"/>
          <w:szCs w:val="26"/>
          <w:lang w:eastAsia="en-US"/>
        </w:rPr>
        <w:t xml:space="preserve"> в Томской области — одна из самых низких в </w:t>
      </w:r>
      <w:proofErr w:type="spellStart"/>
      <w:r w:rsidRPr="00FA53FB">
        <w:rPr>
          <w:rFonts w:eastAsiaTheme="minorHAnsi"/>
          <w:sz w:val="26"/>
          <w:szCs w:val="26"/>
          <w:lang w:eastAsia="en-US"/>
        </w:rPr>
        <w:t>Западно-Сибирском</w:t>
      </w:r>
      <w:proofErr w:type="spellEnd"/>
      <w:r w:rsidRPr="00FA53FB">
        <w:rPr>
          <w:rFonts w:eastAsiaTheme="minorHAnsi"/>
          <w:sz w:val="26"/>
          <w:szCs w:val="26"/>
          <w:lang w:eastAsia="en-US"/>
        </w:rPr>
        <w:t xml:space="preserve"> регионе: 0,7 га в расчете на одного жителя.</w:t>
      </w:r>
    </w:p>
    <w:p w:rsidR="00FA53FB" w:rsidRPr="00FA53FB" w:rsidRDefault="00FA53FB" w:rsidP="00250E03">
      <w:pPr>
        <w:pStyle w:val="a8"/>
        <w:spacing w:before="0" w:beforeAutospacing="0" w:after="0" w:afterAutospacing="0" w:line="360" w:lineRule="auto"/>
        <w:ind w:firstLine="709"/>
        <w:contextualSpacing/>
        <w:jc w:val="both"/>
        <w:rPr>
          <w:rFonts w:eastAsiaTheme="minorHAnsi"/>
          <w:b/>
          <w:sz w:val="26"/>
          <w:szCs w:val="26"/>
          <w:lang w:eastAsia="en-US"/>
        </w:rPr>
      </w:pPr>
      <w:r w:rsidRPr="00FA53FB">
        <w:rPr>
          <w:rFonts w:eastAsiaTheme="minorHAnsi"/>
          <w:b/>
          <w:sz w:val="26"/>
          <w:szCs w:val="26"/>
          <w:lang w:eastAsia="en-US"/>
        </w:rPr>
        <w:t>Животноводство.</w:t>
      </w:r>
    </w:p>
    <w:p w:rsidR="00FA53FB" w:rsidRPr="00FA53FB" w:rsidRDefault="00FA53FB" w:rsidP="00250E03">
      <w:pPr>
        <w:pStyle w:val="a8"/>
        <w:spacing w:before="0" w:beforeAutospacing="0" w:after="150" w:afterAutospacing="0" w:line="360" w:lineRule="auto"/>
        <w:ind w:firstLine="709"/>
        <w:contextualSpacing/>
        <w:jc w:val="both"/>
        <w:rPr>
          <w:rFonts w:eastAsiaTheme="minorHAnsi"/>
          <w:sz w:val="26"/>
          <w:szCs w:val="26"/>
          <w:lang w:eastAsia="en-US"/>
        </w:rPr>
      </w:pPr>
      <w:r w:rsidRPr="00FA53FB">
        <w:rPr>
          <w:rFonts w:eastAsiaTheme="minorHAnsi"/>
          <w:sz w:val="26"/>
          <w:szCs w:val="26"/>
          <w:lang w:eastAsia="en-US"/>
        </w:rPr>
        <w:lastRenderedPageBreak/>
        <w:t>Основная специализация сельского хозяйства – молочно-мясное животноводство. Динамично развивается свиноводство и птицеводство. Наличие необходимых площадей кормовых культур, естественных сенокосов и пастбищ создает благоприятные условия для развития животноводства. В пригородной зоне Томска расположены птицефабрики, животноводческие комплексы по промышленному производству мяса, свинины и птицы.</w:t>
      </w:r>
    </w:p>
    <w:p w:rsidR="009E70B7" w:rsidRDefault="00FA53FB" w:rsidP="00250E03">
      <w:pPr>
        <w:pStyle w:val="a8"/>
        <w:spacing w:before="0" w:beforeAutospacing="0" w:after="0" w:afterAutospacing="0" w:line="360" w:lineRule="auto"/>
        <w:ind w:firstLine="709"/>
        <w:contextualSpacing/>
        <w:jc w:val="both"/>
        <w:rPr>
          <w:rFonts w:eastAsiaTheme="minorHAnsi"/>
          <w:b/>
          <w:sz w:val="26"/>
          <w:szCs w:val="26"/>
          <w:lang w:eastAsia="en-US"/>
        </w:rPr>
      </w:pPr>
      <w:r w:rsidRPr="00FA53FB">
        <w:rPr>
          <w:rFonts w:eastAsiaTheme="minorHAnsi"/>
          <w:b/>
          <w:sz w:val="26"/>
          <w:szCs w:val="26"/>
          <w:lang w:eastAsia="en-US"/>
        </w:rPr>
        <w:t>Растениеводство.</w:t>
      </w:r>
    </w:p>
    <w:p w:rsidR="00FA53FB" w:rsidRPr="009E70B7" w:rsidRDefault="00FA53FB" w:rsidP="00250E03">
      <w:pPr>
        <w:pStyle w:val="a8"/>
        <w:spacing w:before="0" w:beforeAutospacing="0" w:after="0" w:afterAutospacing="0" w:line="360" w:lineRule="auto"/>
        <w:ind w:firstLine="709"/>
        <w:contextualSpacing/>
        <w:jc w:val="both"/>
        <w:rPr>
          <w:rFonts w:eastAsiaTheme="minorHAnsi"/>
          <w:b/>
          <w:sz w:val="26"/>
          <w:szCs w:val="26"/>
          <w:lang w:eastAsia="en-US"/>
        </w:rPr>
      </w:pPr>
      <w:r w:rsidRPr="00FA53FB">
        <w:rPr>
          <w:rFonts w:eastAsiaTheme="minorHAnsi"/>
          <w:sz w:val="26"/>
          <w:szCs w:val="26"/>
          <w:lang w:eastAsia="en-US"/>
        </w:rPr>
        <w:t>Более 80 % пахотных земель сосредоточено на юге области, где выращивается пшеница, рожь, овес, ячмень. В лучшие годы намолачивается до 500 тыс. тонн зерна. Производство зерна нацелено в основном на обеспечение животноводства фуражом, хотя в небольших объемах производится товарное зерно. Вся территория области находится в зоне рискованного земледелия, поэтому товарное растениеводство возможно лишь в ее юго-восточных районах.</w:t>
      </w:r>
    </w:p>
    <w:p w:rsidR="009E70B7" w:rsidRDefault="00FA53FB" w:rsidP="00250E03">
      <w:pPr>
        <w:pStyle w:val="a8"/>
        <w:spacing w:before="0" w:beforeAutospacing="0" w:after="0" w:afterAutospacing="0" w:line="360" w:lineRule="auto"/>
        <w:ind w:firstLine="709"/>
        <w:contextualSpacing/>
        <w:jc w:val="both"/>
        <w:rPr>
          <w:rFonts w:eastAsiaTheme="minorHAnsi"/>
          <w:sz w:val="26"/>
          <w:szCs w:val="26"/>
          <w:lang w:eastAsia="en-US"/>
        </w:rPr>
      </w:pPr>
      <w:r w:rsidRPr="00FA53FB">
        <w:rPr>
          <w:rFonts w:eastAsiaTheme="minorHAnsi"/>
          <w:b/>
          <w:sz w:val="26"/>
          <w:szCs w:val="26"/>
          <w:lang w:eastAsia="en-US"/>
        </w:rPr>
        <w:t>Цветная металлургия</w:t>
      </w:r>
      <w:r w:rsidRPr="00FA53FB">
        <w:rPr>
          <w:rFonts w:eastAsiaTheme="minorHAnsi"/>
          <w:sz w:val="26"/>
          <w:szCs w:val="26"/>
          <w:lang w:eastAsia="en-US"/>
        </w:rPr>
        <w:t>.</w:t>
      </w:r>
    </w:p>
    <w:p w:rsidR="009E70B7" w:rsidRDefault="00FA53FB" w:rsidP="00250E03">
      <w:pPr>
        <w:pStyle w:val="a8"/>
        <w:spacing w:before="0" w:beforeAutospacing="0" w:after="0" w:afterAutospacing="0" w:line="360" w:lineRule="auto"/>
        <w:ind w:firstLine="709"/>
        <w:contextualSpacing/>
        <w:jc w:val="both"/>
        <w:rPr>
          <w:rFonts w:eastAsiaTheme="minorHAnsi"/>
          <w:sz w:val="26"/>
          <w:szCs w:val="26"/>
          <w:lang w:eastAsia="en-US"/>
        </w:rPr>
      </w:pPr>
      <w:r w:rsidRPr="00FA53FB">
        <w:rPr>
          <w:rFonts w:eastAsiaTheme="minorHAnsi"/>
          <w:sz w:val="26"/>
          <w:szCs w:val="26"/>
          <w:lang w:eastAsia="en-US"/>
        </w:rPr>
        <w:t>ФГУП «Сибирский химический комбинат» – одно из двух ведущих государственных предприятий области, относится к числу крупнейших предприятий атомной промышленности России (производство и переработка урана).</w:t>
      </w:r>
    </w:p>
    <w:p w:rsidR="00FA53FB" w:rsidRPr="00FA53FB" w:rsidRDefault="00FA53FB" w:rsidP="00250E03">
      <w:pPr>
        <w:pStyle w:val="a8"/>
        <w:spacing w:before="0" w:beforeAutospacing="0" w:after="0" w:afterAutospacing="0" w:line="360" w:lineRule="auto"/>
        <w:ind w:firstLine="709"/>
        <w:contextualSpacing/>
        <w:jc w:val="both"/>
        <w:rPr>
          <w:rFonts w:eastAsiaTheme="minorHAnsi"/>
          <w:sz w:val="26"/>
          <w:szCs w:val="26"/>
          <w:lang w:eastAsia="en-US"/>
        </w:rPr>
      </w:pPr>
      <w:r w:rsidRPr="00FA53FB">
        <w:rPr>
          <w:rFonts w:eastAsiaTheme="minorHAnsi"/>
          <w:sz w:val="26"/>
          <w:szCs w:val="26"/>
          <w:lang w:eastAsia="en-US"/>
        </w:rPr>
        <w:t xml:space="preserve">Сегодня </w:t>
      </w:r>
      <w:proofErr w:type="spellStart"/>
      <w:r w:rsidRPr="00FA53FB">
        <w:rPr>
          <w:rFonts w:eastAsiaTheme="minorHAnsi"/>
          <w:sz w:val="26"/>
          <w:szCs w:val="26"/>
          <w:lang w:eastAsia="en-US"/>
        </w:rPr>
        <w:t>сельско-хозяйственный</w:t>
      </w:r>
      <w:proofErr w:type="spellEnd"/>
      <w:r w:rsidRPr="00FA53FB">
        <w:rPr>
          <w:rFonts w:eastAsiaTheme="minorHAnsi"/>
          <w:sz w:val="26"/>
          <w:szCs w:val="26"/>
          <w:lang w:eastAsia="en-US"/>
        </w:rPr>
        <w:t xml:space="preserve"> комплекс обладает уникальным опытом переработки делящихся материалов, эксплуатации ядерно-энергетических реакторов и установок. В рамках конверсии здесь разработаны оригинальные технологии получения ультрадисперсных порошков оксидов металлов – таких, как медь, железо, цезий, магний. Успешно ведутся исследования в сфере </w:t>
      </w:r>
      <w:proofErr w:type="spellStart"/>
      <w:r w:rsidRPr="00FA53FB">
        <w:rPr>
          <w:rFonts w:eastAsiaTheme="minorHAnsi"/>
          <w:sz w:val="26"/>
          <w:szCs w:val="26"/>
          <w:lang w:eastAsia="en-US"/>
        </w:rPr>
        <w:t>пьезокерамики</w:t>
      </w:r>
      <w:proofErr w:type="spellEnd"/>
      <w:r w:rsidRPr="00FA53FB">
        <w:rPr>
          <w:rFonts w:eastAsiaTheme="minorHAnsi"/>
          <w:sz w:val="26"/>
          <w:szCs w:val="26"/>
          <w:lang w:eastAsia="en-US"/>
        </w:rPr>
        <w:t xml:space="preserve"> и высокоэнергетических магнитов. В ближайшем будущем результаты этих исследований найдут широкое применение в медицине, в бытовой и промышленной электронной технике.</w:t>
      </w:r>
    </w:p>
    <w:p w:rsidR="009E70B7" w:rsidRDefault="00FA53FB" w:rsidP="00250E03">
      <w:pPr>
        <w:pStyle w:val="a8"/>
        <w:spacing w:before="0" w:beforeAutospacing="0" w:after="0" w:afterAutospacing="0" w:line="360" w:lineRule="auto"/>
        <w:ind w:firstLine="709"/>
        <w:contextualSpacing/>
        <w:jc w:val="both"/>
        <w:rPr>
          <w:rFonts w:eastAsiaTheme="minorHAnsi"/>
          <w:b/>
          <w:sz w:val="26"/>
          <w:szCs w:val="26"/>
          <w:lang w:eastAsia="en-US"/>
        </w:rPr>
      </w:pPr>
      <w:r w:rsidRPr="00FA53FB">
        <w:rPr>
          <w:rFonts w:eastAsiaTheme="minorHAnsi"/>
          <w:b/>
          <w:sz w:val="26"/>
          <w:szCs w:val="26"/>
          <w:lang w:eastAsia="en-US"/>
        </w:rPr>
        <w:t>Лесная и деревообрабатывающая промышленность.</w:t>
      </w:r>
    </w:p>
    <w:p w:rsidR="009E70B7" w:rsidRDefault="00FA53FB" w:rsidP="00250E03">
      <w:pPr>
        <w:pStyle w:val="a8"/>
        <w:spacing w:before="0" w:beforeAutospacing="0" w:after="0" w:afterAutospacing="0" w:line="360" w:lineRule="auto"/>
        <w:ind w:firstLine="709"/>
        <w:contextualSpacing/>
        <w:jc w:val="both"/>
        <w:rPr>
          <w:rFonts w:eastAsiaTheme="minorHAnsi"/>
          <w:b/>
          <w:sz w:val="26"/>
          <w:szCs w:val="26"/>
          <w:lang w:eastAsia="en-US"/>
        </w:rPr>
      </w:pPr>
      <w:r w:rsidRPr="00FA53FB">
        <w:rPr>
          <w:rFonts w:eastAsiaTheme="minorHAnsi"/>
          <w:sz w:val="26"/>
          <w:szCs w:val="26"/>
          <w:lang w:eastAsia="en-US"/>
        </w:rPr>
        <w:t>Наличие значительных запасов позволяет иметь в области крупную базу данных по деревообрабатывающей, целлюлозной, лесохимической и мебельной промышленности.</w:t>
      </w:r>
      <w:r>
        <w:rPr>
          <w:rFonts w:eastAsiaTheme="minorHAnsi"/>
          <w:sz w:val="26"/>
          <w:szCs w:val="26"/>
          <w:lang w:eastAsia="en-US"/>
        </w:rPr>
        <w:t xml:space="preserve"> </w:t>
      </w:r>
      <w:r w:rsidRPr="00FA53FB">
        <w:rPr>
          <w:rFonts w:eastAsiaTheme="minorHAnsi"/>
          <w:sz w:val="26"/>
          <w:szCs w:val="26"/>
          <w:lang w:eastAsia="en-US"/>
        </w:rPr>
        <w:t>Заготовкой леса и его переработкой в области занимаются более 300 предприятий и организаций, из них 31 - крупные и средние.</w:t>
      </w:r>
      <w:r>
        <w:rPr>
          <w:rFonts w:eastAsiaTheme="minorHAnsi"/>
          <w:sz w:val="26"/>
          <w:szCs w:val="26"/>
          <w:lang w:eastAsia="en-US"/>
        </w:rPr>
        <w:t xml:space="preserve"> </w:t>
      </w:r>
      <w:r w:rsidRPr="00FA53FB">
        <w:rPr>
          <w:rFonts w:eastAsiaTheme="minorHAnsi"/>
          <w:sz w:val="26"/>
          <w:szCs w:val="26"/>
          <w:lang w:eastAsia="en-US"/>
        </w:rPr>
        <w:t xml:space="preserve">Основная часть производственных мощностей лесопромышленного комплекса сосредоточена в </w:t>
      </w:r>
      <w:proofErr w:type="spellStart"/>
      <w:r w:rsidRPr="00FA53FB">
        <w:rPr>
          <w:rFonts w:eastAsiaTheme="minorHAnsi"/>
          <w:sz w:val="26"/>
          <w:szCs w:val="26"/>
          <w:lang w:eastAsia="en-US"/>
        </w:rPr>
        <w:lastRenderedPageBreak/>
        <w:t>Верхнекетском</w:t>
      </w:r>
      <w:proofErr w:type="spellEnd"/>
      <w:r w:rsidRPr="00FA53FB">
        <w:rPr>
          <w:rFonts w:eastAsiaTheme="minorHAnsi"/>
          <w:sz w:val="26"/>
          <w:szCs w:val="26"/>
          <w:lang w:eastAsia="en-US"/>
        </w:rPr>
        <w:t xml:space="preserve">, Первомайском, </w:t>
      </w:r>
      <w:proofErr w:type="spellStart"/>
      <w:r w:rsidRPr="00FA53FB">
        <w:rPr>
          <w:rFonts w:eastAsiaTheme="minorHAnsi"/>
          <w:sz w:val="26"/>
          <w:szCs w:val="26"/>
          <w:lang w:eastAsia="en-US"/>
        </w:rPr>
        <w:t>Тегульдетском</w:t>
      </w:r>
      <w:proofErr w:type="spellEnd"/>
      <w:r w:rsidRPr="00FA53FB">
        <w:rPr>
          <w:rFonts w:eastAsiaTheme="minorHAnsi"/>
          <w:sz w:val="26"/>
          <w:szCs w:val="26"/>
          <w:lang w:eastAsia="en-US"/>
        </w:rPr>
        <w:t xml:space="preserve">, </w:t>
      </w:r>
      <w:proofErr w:type="spellStart"/>
      <w:r w:rsidRPr="00FA53FB">
        <w:rPr>
          <w:rFonts w:eastAsiaTheme="minorHAnsi"/>
          <w:sz w:val="26"/>
          <w:szCs w:val="26"/>
          <w:lang w:eastAsia="en-US"/>
        </w:rPr>
        <w:t>Асиновском</w:t>
      </w:r>
      <w:proofErr w:type="spellEnd"/>
      <w:r w:rsidRPr="00FA53FB">
        <w:rPr>
          <w:rFonts w:eastAsiaTheme="minorHAnsi"/>
          <w:sz w:val="26"/>
          <w:szCs w:val="26"/>
          <w:lang w:eastAsia="en-US"/>
        </w:rPr>
        <w:t xml:space="preserve">, </w:t>
      </w:r>
      <w:proofErr w:type="spellStart"/>
      <w:r w:rsidRPr="00FA53FB">
        <w:rPr>
          <w:rFonts w:eastAsiaTheme="minorHAnsi"/>
          <w:sz w:val="26"/>
          <w:szCs w:val="26"/>
          <w:lang w:eastAsia="en-US"/>
        </w:rPr>
        <w:t>Колпашевском</w:t>
      </w:r>
      <w:proofErr w:type="spellEnd"/>
      <w:r w:rsidRPr="00FA53FB">
        <w:rPr>
          <w:rFonts w:eastAsiaTheme="minorHAnsi"/>
          <w:sz w:val="26"/>
          <w:szCs w:val="26"/>
          <w:lang w:eastAsia="en-US"/>
        </w:rPr>
        <w:t xml:space="preserve">, </w:t>
      </w:r>
      <w:proofErr w:type="spellStart"/>
      <w:r w:rsidRPr="00FA53FB">
        <w:rPr>
          <w:rFonts w:eastAsiaTheme="minorHAnsi"/>
          <w:sz w:val="26"/>
          <w:szCs w:val="26"/>
          <w:lang w:eastAsia="en-US"/>
        </w:rPr>
        <w:t>Молчановском</w:t>
      </w:r>
      <w:proofErr w:type="spellEnd"/>
      <w:r w:rsidRPr="00FA53FB">
        <w:rPr>
          <w:rFonts w:eastAsiaTheme="minorHAnsi"/>
          <w:sz w:val="26"/>
          <w:szCs w:val="26"/>
          <w:lang w:eastAsia="en-US"/>
        </w:rPr>
        <w:t xml:space="preserve"> и </w:t>
      </w:r>
      <w:proofErr w:type="spellStart"/>
      <w:r w:rsidRPr="00FA53FB">
        <w:rPr>
          <w:rFonts w:eastAsiaTheme="minorHAnsi"/>
          <w:sz w:val="26"/>
          <w:szCs w:val="26"/>
          <w:lang w:eastAsia="en-US"/>
        </w:rPr>
        <w:t>Парабельском</w:t>
      </w:r>
      <w:proofErr w:type="spellEnd"/>
      <w:r w:rsidRPr="00FA53FB">
        <w:rPr>
          <w:rFonts w:eastAsiaTheme="minorHAnsi"/>
          <w:sz w:val="26"/>
          <w:szCs w:val="26"/>
          <w:lang w:eastAsia="en-US"/>
        </w:rPr>
        <w:t xml:space="preserve"> районах, где лесопромышленная деятельность является доминирующей, а также в г. Томске.</w:t>
      </w:r>
    </w:p>
    <w:p w:rsidR="00FA53FB" w:rsidRPr="009E70B7" w:rsidRDefault="00FA53FB" w:rsidP="00250E03">
      <w:pPr>
        <w:pStyle w:val="a8"/>
        <w:spacing w:before="0" w:beforeAutospacing="0" w:after="0" w:afterAutospacing="0" w:line="360" w:lineRule="auto"/>
        <w:ind w:firstLine="709"/>
        <w:contextualSpacing/>
        <w:jc w:val="both"/>
        <w:rPr>
          <w:rFonts w:eastAsiaTheme="minorHAnsi"/>
          <w:b/>
          <w:sz w:val="26"/>
          <w:szCs w:val="26"/>
          <w:lang w:eastAsia="en-US"/>
        </w:rPr>
      </w:pPr>
      <w:r w:rsidRPr="00FA53FB">
        <w:rPr>
          <w:rFonts w:eastAsiaTheme="minorHAnsi"/>
          <w:sz w:val="26"/>
          <w:szCs w:val="26"/>
          <w:lang w:eastAsia="en-US"/>
        </w:rPr>
        <w:t>Лесопромышленные предприятия специализируются на выпуске круглых лесоматериалов, пиломатериалов (1,1%), шпал, столярно-строительных изделий, древесно-стружечных плит (удельный вес по России - 4,4%), мебели, спичек и карандашей.</w:t>
      </w:r>
      <w:r>
        <w:rPr>
          <w:rFonts w:eastAsiaTheme="minorHAnsi"/>
          <w:sz w:val="26"/>
          <w:szCs w:val="26"/>
          <w:lang w:eastAsia="en-US"/>
        </w:rPr>
        <w:t xml:space="preserve"> </w:t>
      </w:r>
      <w:r w:rsidRPr="00FA53FB">
        <w:rPr>
          <w:rFonts w:eastAsiaTheme="minorHAnsi"/>
          <w:sz w:val="26"/>
          <w:szCs w:val="26"/>
          <w:lang w:eastAsia="en-US"/>
        </w:rPr>
        <w:t>Продукция предприятий лесопромышленного комплекса экспортируется более чем в 20 стран ближнего и дальнего зарубежья. В лесопромышленном комплексе области осуществляются процессы вертикальной интеграции предприятий. Созданы и работают объединения предприятий на базе перерабатывающих центров ОАО "ПО "</w:t>
      </w:r>
      <w:proofErr w:type="spellStart"/>
      <w:r w:rsidRPr="00FA53FB">
        <w:rPr>
          <w:rFonts w:eastAsiaTheme="minorHAnsi"/>
          <w:sz w:val="26"/>
          <w:szCs w:val="26"/>
          <w:lang w:eastAsia="en-US"/>
        </w:rPr>
        <w:t>Томлеспром</w:t>
      </w:r>
      <w:proofErr w:type="spellEnd"/>
      <w:r w:rsidRPr="00FA53FB">
        <w:rPr>
          <w:rFonts w:eastAsiaTheme="minorHAnsi"/>
          <w:sz w:val="26"/>
          <w:szCs w:val="26"/>
          <w:lang w:eastAsia="en-US"/>
        </w:rPr>
        <w:t>"", ООО "ЛПО "</w:t>
      </w:r>
      <w:proofErr w:type="spellStart"/>
      <w:r w:rsidRPr="00FA53FB">
        <w:rPr>
          <w:rFonts w:eastAsiaTheme="minorHAnsi"/>
          <w:sz w:val="26"/>
          <w:szCs w:val="26"/>
          <w:lang w:eastAsia="en-US"/>
        </w:rPr>
        <w:t>Томлесдрев</w:t>
      </w:r>
      <w:proofErr w:type="spellEnd"/>
      <w:r w:rsidRPr="00FA53FB">
        <w:rPr>
          <w:rFonts w:eastAsiaTheme="minorHAnsi"/>
          <w:sz w:val="26"/>
          <w:szCs w:val="26"/>
          <w:lang w:eastAsia="en-US"/>
        </w:rPr>
        <w:t>", ООО "Спичечная фабрика "Сибирь"", ОАО "</w:t>
      </w:r>
      <w:proofErr w:type="spellStart"/>
      <w:r w:rsidRPr="00FA53FB">
        <w:rPr>
          <w:rFonts w:eastAsiaTheme="minorHAnsi"/>
          <w:sz w:val="26"/>
          <w:szCs w:val="26"/>
          <w:lang w:eastAsia="en-US"/>
        </w:rPr>
        <w:t>Верхнекетский</w:t>
      </w:r>
      <w:proofErr w:type="spellEnd"/>
      <w:r w:rsidRPr="00FA53FB">
        <w:rPr>
          <w:rFonts w:eastAsiaTheme="minorHAnsi"/>
          <w:sz w:val="26"/>
          <w:szCs w:val="26"/>
          <w:lang w:eastAsia="en-US"/>
        </w:rPr>
        <w:t xml:space="preserve"> ЛПК"</w:t>
      </w:r>
    </w:p>
    <w:p w:rsidR="009E70B7" w:rsidRDefault="009E70B7" w:rsidP="00250E03">
      <w:pPr>
        <w:pStyle w:val="a8"/>
        <w:shd w:val="clear" w:color="auto" w:fill="FFFFFF" w:themeFill="background1"/>
        <w:spacing w:before="0" w:beforeAutospacing="0" w:after="270" w:afterAutospacing="0" w:line="360" w:lineRule="auto"/>
        <w:ind w:firstLine="709"/>
        <w:contextualSpacing/>
        <w:jc w:val="both"/>
        <w:textAlignment w:val="baseline"/>
        <w:rPr>
          <w:rFonts w:eastAsiaTheme="minorHAnsi"/>
          <w:sz w:val="26"/>
          <w:szCs w:val="26"/>
          <w:lang w:eastAsia="en-US"/>
        </w:rPr>
      </w:pPr>
      <w:r w:rsidRPr="009E70B7">
        <w:rPr>
          <w:rFonts w:eastAsiaTheme="minorHAnsi"/>
          <w:sz w:val="26"/>
          <w:szCs w:val="26"/>
          <w:lang w:eastAsia="en-US"/>
        </w:rPr>
        <w:t>В Томской области производится 16 % российского объема полипропилена, 13 % – полиэтилена. В российском машиностроении на долю томских предприятий приходится около 50 % цифровых радиорелейных систем связи, 15 % ламп накаливания. Открытие новых производств и модернизация действующих соответствуют основным приоритетам, определенным в </w:t>
      </w:r>
      <w:hyperlink r:id="rId16" w:history="1">
        <w:r w:rsidRPr="009E70B7">
          <w:rPr>
            <w:rFonts w:eastAsiaTheme="minorHAnsi"/>
            <w:sz w:val="26"/>
            <w:szCs w:val="26"/>
            <w:lang w:eastAsia="en-US"/>
          </w:rPr>
          <w:t>Стратегии развития Томской области до 2020 года</w:t>
        </w:r>
      </w:hyperlink>
      <w:r w:rsidRPr="009E70B7">
        <w:rPr>
          <w:rFonts w:eastAsiaTheme="minorHAnsi"/>
          <w:sz w:val="26"/>
          <w:szCs w:val="26"/>
          <w:lang w:eastAsia="en-US"/>
        </w:rPr>
        <w:t xml:space="preserve">: создание высокотехнологичных производств с использованием мировых достижений в области электроники, механики, </w:t>
      </w:r>
      <w:proofErr w:type="spellStart"/>
      <w:r w:rsidRPr="009E70B7">
        <w:rPr>
          <w:rFonts w:eastAsiaTheme="minorHAnsi"/>
          <w:sz w:val="26"/>
          <w:szCs w:val="26"/>
          <w:lang w:eastAsia="en-US"/>
        </w:rPr>
        <w:t>нанотехнологий</w:t>
      </w:r>
      <w:proofErr w:type="spellEnd"/>
      <w:r w:rsidRPr="009E70B7">
        <w:rPr>
          <w:rFonts w:eastAsiaTheme="minorHAnsi"/>
          <w:sz w:val="26"/>
          <w:szCs w:val="26"/>
          <w:lang w:eastAsia="en-US"/>
        </w:rPr>
        <w:t xml:space="preserve"> и современных материалов.</w:t>
      </w:r>
    </w:p>
    <w:p w:rsidR="00491636" w:rsidRPr="00491636" w:rsidRDefault="00491636" w:rsidP="00250E03">
      <w:pPr>
        <w:pStyle w:val="a8"/>
        <w:shd w:val="clear" w:color="auto" w:fill="FFFFFF"/>
        <w:spacing w:before="0" w:beforeAutospacing="0" w:after="270" w:afterAutospacing="0" w:line="360" w:lineRule="auto"/>
        <w:ind w:firstLine="709"/>
        <w:contextualSpacing/>
        <w:textAlignment w:val="baseline"/>
        <w:rPr>
          <w:b/>
          <w:color w:val="000000"/>
          <w:sz w:val="26"/>
          <w:szCs w:val="26"/>
        </w:rPr>
      </w:pPr>
      <w:r w:rsidRPr="00491636">
        <w:rPr>
          <w:b/>
          <w:color w:val="000000"/>
          <w:sz w:val="26"/>
          <w:szCs w:val="26"/>
        </w:rPr>
        <w:t xml:space="preserve">Химическая </w:t>
      </w:r>
      <w:proofErr w:type="spellStart"/>
      <w:r w:rsidRPr="00491636">
        <w:rPr>
          <w:b/>
          <w:color w:val="000000"/>
          <w:sz w:val="26"/>
          <w:szCs w:val="26"/>
        </w:rPr>
        <w:t>помышленность</w:t>
      </w:r>
      <w:proofErr w:type="spellEnd"/>
    </w:p>
    <w:p w:rsidR="00491636" w:rsidRPr="00491636" w:rsidRDefault="00491636" w:rsidP="00250E03">
      <w:pPr>
        <w:pStyle w:val="a8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rFonts w:eastAsiaTheme="minorHAnsi"/>
          <w:sz w:val="26"/>
          <w:szCs w:val="26"/>
          <w:lang w:eastAsia="en-US"/>
        </w:rPr>
      </w:pPr>
      <w:r w:rsidRPr="00491636">
        <w:rPr>
          <w:rFonts w:eastAsiaTheme="minorHAnsi"/>
          <w:sz w:val="26"/>
          <w:szCs w:val="26"/>
          <w:lang w:eastAsia="en-US"/>
        </w:rPr>
        <w:t>В структуре промышленного производства доля химической и нефтехимической промышленности составляет 5,1 %. В структуре ВРП — 1,5 %. Обеспеченность относительно дешевым сырьем и географическая близость к Китаю — одному из самых растущих в настоящее время центров потребления — создают предпосылки для возможного устойчивого роста отрасли.</w:t>
      </w:r>
    </w:p>
    <w:p w:rsidR="00491636" w:rsidRPr="00491636" w:rsidRDefault="00491636" w:rsidP="00250E03">
      <w:pPr>
        <w:pStyle w:val="a8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rFonts w:eastAsiaTheme="minorHAnsi"/>
          <w:sz w:val="26"/>
          <w:szCs w:val="26"/>
          <w:lang w:eastAsia="en-US"/>
        </w:rPr>
      </w:pPr>
      <w:r w:rsidRPr="00491636">
        <w:rPr>
          <w:rFonts w:eastAsiaTheme="minorHAnsi"/>
          <w:sz w:val="26"/>
          <w:szCs w:val="26"/>
          <w:lang w:eastAsia="en-US"/>
        </w:rPr>
        <w:t>Основными предприятиями нефтехимической промышленности являются ЗАО «Метанол» - один из самых крупных в мире производителей метанола (продукция ЗАО «Метанол» составляет 26,1% удельного веса по России), ООО «</w:t>
      </w:r>
      <w:proofErr w:type="spellStart"/>
      <w:r w:rsidRPr="00491636">
        <w:rPr>
          <w:rFonts w:eastAsiaTheme="minorHAnsi"/>
          <w:sz w:val="26"/>
          <w:szCs w:val="26"/>
          <w:lang w:eastAsia="en-US"/>
        </w:rPr>
        <w:t>Томскнефтехим</w:t>
      </w:r>
      <w:proofErr w:type="spellEnd"/>
      <w:r w:rsidRPr="00491636">
        <w:rPr>
          <w:rFonts w:eastAsiaTheme="minorHAnsi"/>
          <w:sz w:val="26"/>
          <w:szCs w:val="26"/>
          <w:lang w:eastAsia="en-US"/>
        </w:rPr>
        <w:t xml:space="preserve">»- принадлежит к числу крупнейших предприятий химической промышленности в России, например производство полипропилена составляет 37% </w:t>
      </w:r>
      <w:r w:rsidRPr="00491636">
        <w:rPr>
          <w:rFonts w:eastAsiaTheme="minorHAnsi"/>
          <w:sz w:val="26"/>
          <w:szCs w:val="26"/>
          <w:lang w:eastAsia="en-US"/>
        </w:rPr>
        <w:lastRenderedPageBreak/>
        <w:t>удельного веса по России,11,5 % российского объема синтетических смол и пластических масс, в т. ч. почти 16,5 % полиэтилена.</w:t>
      </w:r>
    </w:p>
    <w:p w:rsidR="00491636" w:rsidRPr="00491636" w:rsidRDefault="00491636" w:rsidP="00250E03">
      <w:pPr>
        <w:pStyle w:val="a8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rFonts w:eastAsiaTheme="minorHAnsi"/>
          <w:sz w:val="26"/>
          <w:szCs w:val="26"/>
          <w:lang w:eastAsia="en-US"/>
        </w:rPr>
      </w:pPr>
      <w:r w:rsidRPr="00491636">
        <w:rPr>
          <w:rFonts w:eastAsiaTheme="minorHAnsi"/>
          <w:sz w:val="26"/>
          <w:szCs w:val="26"/>
          <w:lang w:eastAsia="en-US"/>
        </w:rPr>
        <w:t>В Томской области также существует химия органического синтеза, производство бытовой химии, синтетических красителей и др.</w:t>
      </w:r>
    </w:p>
    <w:p w:rsidR="00491636" w:rsidRPr="009E70B7" w:rsidRDefault="00491636" w:rsidP="00250E03">
      <w:pPr>
        <w:pStyle w:val="a8"/>
        <w:shd w:val="clear" w:color="auto" w:fill="FFFFFF" w:themeFill="background1"/>
        <w:spacing w:before="0" w:beforeAutospacing="0" w:after="270" w:afterAutospacing="0" w:line="360" w:lineRule="auto"/>
        <w:ind w:firstLine="709"/>
        <w:contextualSpacing/>
        <w:jc w:val="both"/>
        <w:textAlignment w:val="baseline"/>
        <w:rPr>
          <w:rFonts w:eastAsiaTheme="minorHAnsi"/>
          <w:sz w:val="26"/>
          <w:szCs w:val="26"/>
          <w:lang w:eastAsia="en-US"/>
        </w:rPr>
      </w:pPr>
    </w:p>
    <w:p w:rsidR="00FB4109" w:rsidRDefault="00FB4109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FB4109" w:rsidRDefault="00FB4109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FB4109" w:rsidRDefault="00FB4109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FB4109" w:rsidRDefault="00FB4109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FB4109" w:rsidRDefault="00FB4109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FB4109" w:rsidRDefault="00FB4109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FB4109" w:rsidRDefault="00FB4109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FB4109" w:rsidRDefault="00FB4109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FB4109" w:rsidRDefault="00FB4109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FB4109" w:rsidRDefault="00FB4109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B7EB5" w:rsidRDefault="004B7EB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B7EB5" w:rsidRDefault="004B7EB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B7EB5" w:rsidRDefault="004B7EB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B7EB5" w:rsidRDefault="004B7EB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B7EB5" w:rsidRDefault="004B7EB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B7EB5" w:rsidRDefault="004B7EB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B7EB5" w:rsidRDefault="004B7EB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B7EB5" w:rsidRDefault="004B7EB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A677A8" w:rsidRDefault="00A677A8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FB4109" w:rsidRDefault="009E70B7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5.3 ХАРАКТЕРИСТИКА ОТРАСЛЕЙ ДОПОЛНЯЮЩИХ ХОЗЯЙСТВЕННЫЙ КОМПЛЕКС</w:t>
      </w:r>
    </w:p>
    <w:p w:rsidR="00866413" w:rsidRPr="00491636" w:rsidRDefault="00866413" w:rsidP="00250E03">
      <w:pPr>
        <w:pStyle w:val="a8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color w:val="000000"/>
          <w:sz w:val="26"/>
          <w:szCs w:val="26"/>
        </w:rPr>
      </w:pPr>
      <w:r w:rsidRPr="00491636">
        <w:rPr>
          <w:color w:val="000000"/>
          <w:sz w:val="26"/>
          <w:szCs w:val="26"/>
        </w:rPr>
        <w:t>Электроэнергетика.</w:t>
      </w:r>
    </w:p>
    <w:p w:rsidR="00866413" w:rsidRPr="00491636" w:rsidRDefault="00866413" w:rsidP="00250E03">
      <w:pPr>
        <w:pStyle w:val="a8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color w:val="000000"/>
          <w:sz w:val="26"/>
          <w:szCs w:val="26"/>
        </w:rPr>
      </w:pPr>
      <w:r w:rsidRPr="00491636">
        <w:rPr>
          <w:color w:val="000000"/>
          <w:sz w:val="26"/>
          <w:szCs w:val="26"/>
        </w:rPr>
        <w:t>Основные предприятия отрасли: ОАО «</w:t>
      </w:r>
      <w:proofErr w:type="spellStart"/>
      <w:r w:rsidRPr="00491636">
        <w:rPr>
          <w:color w:val="000000"/>
          <w:sz w:val="26"/>
          <w:szCs w:val="26"/>
        </w:rPr>
        <w:t>Томскэнерго</w:t>
      </w:r>
      <w:proofErr w:type="spellEnd"/>
      <w:r w:rsidRPr="00491636">
        <w:rPr>
          <w:color w:val="000000"/>
          <w:sz w:val="26"/>
          <w:szCs w:val="26"/>
        </w:rPr>
        <w:t>»</w:t>
      </w:r>
      <w:r w:rsidR="00491636" w:rsidRPr="00491636">
        <w:rPr>
          <w:color w:val="000000"/>
          <w:sz w:val="26"/>
          <w:szCs w:val="26"/>
        </w:rPr>
        <w:t xml:space="preserve"> </w:t>
      </w:r>
      <w:r w:rsidRPr="00491636">
        <w:rPr>
          <w:color w:val="000000"/>
          <w:sz w:val="26"/>
          <w:szCs w:val="26"/>
        </w:rPr>
        <w:t>(входит в структуру ТГК-11) и ФГУП «Сибирский химический комбинат». В настоящее время развитие энергетики региона идёт на базе газа, причём в больших объёмах</w:t>
      </w:r>
      <w:r w:rsidR="00491636" w:rsidRPr="00491636">
        <w:rPr>
          <w:color w:val="000000"/>
          <w:sz w:val="26"/>
          <w:szCs w:val="26"/>
        </w:rPr>
        <w:t xml:space="preserve"> </w:t>
      </w:r>
      <w:r w:rsidRPr="00491636">
        <w:rPr>
          <w:color w:val="000000"/>
          <w:sz w:val="26"/>
          <w:szCs w:val="26"/>
        </w:rPr>
        <w:t>- ежегодно около 2,5 млрд. кубометров. В течение текущего десятилетия область является дефицитной по электроэнергии и закупает извне около 35–37 % потребляемой электроэнергии (с учетом объемов ФГУП «СХК» как собственных объемов производства).</w:t>
      </w:r>
    </w:p>
    <w:p w:rsidR="00866413" w:rsidRPr="00491636" w:rsidRDefault="00866413" w:rsidP="00250E03">
      <w:pPr>
        <w:pStyle w:val="a8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color w:val="000000"/>
          <w:sz w:val="26"/>
          <w:szCs w:val="26"/>
        </w:rPr>
      </w:pPr>
      <w:r w:rsidRPr="00491636">
        <w:rPr>
          <w:color w:val="000000"/>
          <w:sz w:val="26"/>
          <w:szCs w:val="26"/>
        </w:rPr>
        <w:t>Доля энергетики в общем объеме промышленного производства составляет 6,1 %, в ВРП (</w:t>
      </w:r>
      <w:proofErr w:type="spellStart"/>
      <w:r w:rsidRPr="00491636">
        <w:rPr>
          <w:color w:val="000000"/>
          <w:sz w:val="26"/>
          <w:szCs w:val="26"/>
        </w:rPr>
        <w:t>Валовый</w:t>
      </w:r>
      <w:proofErr w:type="spellEnd"/>
      <w:r w:rsidRPr="00491636">
        <w:rPr>
          <w:color w:val="000000"/>
          <w:sz w:val="26"/>
          <w:szCs w:val="26"/>
        </w:rPr>
        <w:t xml:space="preserve"> внутренний продукт)— 2,1 %, в налоговых поступлениях на территории Томской области — 3,9 %.</w:t>
      </w:r>
    </w:p>
    <w:p w:rsidR="00866413" w:rsidRPr="00491636" w:rsidRDefault="00866413" w:rsidP="00250E03">
      <w:pPr>
        <w:pStyle w:val="a8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color w:val="000000"/>
          <w:sz w:val="26"/>
          <w:szCs w:val="26"/>
        </w:rPr>
      </w:pPr>
      <w:r w:rsidRPr="00491636">
        <w:rPr>
          <w:color w:val="000000"/>
          <w:sz w:val="26"/>
          <w:szCs w:val="26"/>
        </w:rPr>
        <w:t>Основными потребителями является ряд отраслей промышленности: топливная, химическая и нефтехимическая, машиностроение и металлообработка, а также транспорт и сельское хозяйство.</w:t>
      </w:r>
    </w:p>
    <w:p w:rsidR="009E70B7" w:rsidRDefault="009E70B7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FB4109" w:rsidRDefault="00FB4109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FB4109" w:rsidRDefault="00FB4109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B7EB5" w:rsidRDefault="004B7EB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B7EB5" w:rsidRDefault="004B7EB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B7EB5" w:rsidRDefault="004B7EB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B7EB5" w:rsidRDefault="004B7EB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B7EB5" w:rsidRDefault="004B7EB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B7EB5" w:rsidRDefault="004B7EB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B7EB5" w:rsidRDefault="004B7EB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B7EB5" w:rsidRDefault="004B7EB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773B2" w:rsidRDefault="004B7EB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5.4 УРОВЕНЬ РАЗВИТИЯ СОЦИАЛЬНОЙ ИНФРАСТРУКТУРЫ</w:t>
      </w: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944D15" w:rsidRPr="00025787" w:rsidRDefault="00081E3A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6"/>
          <w:szCs w:val="26"/>
        </w:rPr>
      </w:pPr>
      <w:r w:rsidRPr="00025787">
        <w:rPr>
          <w:rFonts w:ascii="Times New Roman" w:hAnsi="Times New Roman" w:cs="Times New Roman"/>
          <w:b/>
          <w:sz w:val="26"/>
          <w:szCs w:val="26"/>
        </w:rPr>
        <w:t>Транспорт</w:t>
      </w:r>
    </w:p>
    <w:p w:rsidR="00081E3A" w:rsidRDefault="00081E3A" w:rsidP="00250E03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4B7EB5">
        <w:rPr>
          <w:rFonts w:ascii="Times New Roman" w:hAnsi="Times New Roman" w:cs="Times New Roman"/>
          <w:sz w:val="26"/>
          <w:szCs w:val="26"/>
        </w:rPr>
        <w:t>Транспортная сеть Томской области развита недостаточно. Со времён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4B7EB5">
        <w:rPr>
          <w:rFonts w:ascii="Times New Roman" w:hAnsi="Times New Roman" w:cs="Times New Roman"/>
          <w:sz w:val="26"/>
          <w:szCs w:val="26"/>
        </w:rPr>
        <w:t>постройки Транссиба Томск является почти транспортным тупиком, количество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4B7EB5">
        <w:rPr>
          <w:rFonts w:ascii="Times New Roman" w:hAnsi="Times New Roman" w:cs="Times New Roman"/>
          <w:sz w:val="26"/>
          <w:szCs w:val="26"/>
        </w:rPr>
        <w:t>транзитного транспорта очень невелико.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081E3A">
        <w:rPr>
          <w:rFonts w:ascii="Times New Roman" w:hAnsi="Times New Roman" w:cs="Times New Roman"/>
          <w:sz w:val="26"/>
          <w:szCs w:val="26"/>
        </w:rPr>
        <w:t>В Томской области большое экономическое значение имеют все виды транспорта: автомобильный, железнодорожный, воздушный и водный. Перевозки внутри области преимущественно производятся автомобильным и речным транспортом.</w:t>
      </w:r>
    </w:p>
    <w:p w:rsidR="005E1FB2" w:rsidRDefault="00081E3A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081E3A">
        <w:rPr>
          <w:rFonts w:ascii="Times New Roman" w:hAnsi="Times New Roman" w:cs="Times New Roman"/>
          <w:sz w:val="26"/>
          <w:szCs w:val="26"/>
        </w:rPr>
        <w:t>Автомобильный транспорт внутри области развит недостаточно. Так, два районных цент</w:t>
      </w:r>
      <w:r>
        <w:rPr>
          <w:rFonts w:ascii="Times New Roman" w:hAnsi="Times New Roman" w:cs="Times New Roman"/>
          <w:sz w:val="26"/>
          <w:szCs w:val="26"/>
        </w:rPr>
        <w:t>ра и два города не соединены с То</w:t>
      </w:r>
      <w:r w:rsidRPr="00081E3A">
        <w:rPr>
          <w:rFonts w:ascii="Times New Roman" w:hAnsi="Times New Roman" w:cs="Times New Roman"/>
          <w:sz w:val="26"/>
          <w:szCs w:val="26"/>
        </w:rPr>
        <w:t>мском дорогами с твердым покрытием.</w:t>
      </w:r>
      <w:r>
        <w:rPr>
          <w:rStyle w:val="apple-converted-space"/>
          <w:rFonts w:ascii="Arial" w:hAnsi="Arial" w:cs="Arial"/>
          <w:color w:val="383838"/>
          <w:sz w:val="18"/>
          <w:szCs w:val="18"/>
          <w:shd w:val="clear" w:color="auto" w:fill="FFFFFF"/>
        </w:rPr>
        <w:t> 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421D20">
        <w:rPr>
          <w:rFonts w:ascii="Times New Roman" w:hAnsi="Times New Roman" w:cs="Times New Roman"/>
          <w:sz w:val="26"/>
          <w:szCs w:val="26"/>
        </w:rPr>
        <w:t>Общая</w:t>
      </w:r>
      <w:r w:rsidR="005E1FB2">
        <w:rPr>
          <w:rFonts w:ascii="Times New Roman" w:hAnsi="Times New Roman" w:cs="Times New Roman"/>
          <w:sz w:val="26"/>
          <w:szCs w:val="26"/>
        </w:rPr>
        <w:t xml:space="preserve"> протяженность автомобильных дорог с твердым покрытием на территории Томской области составляет 7156 км. Построены автомобильные дороги, обеспечивающие межрегиональные связи по направлениям Томск – Юрга; Томск – </w:t>
      </w:r>
      <w:proofErr w:type="spellStart"/>
      <w:r w:rsidR="005E1FB2">
        <w:rPr>
          <w:rFonts w:ascii="Times New Roman" w:hAnsi="Times New Roman" w:cs="Times New Roman"/>
          <w:sz w:val="26"/>
          <w:szCs w:val="26"/>
        </w:rPr>
        <w:t>Кожевниково</w:t>
      </w:r>
      <w:proofErr w:type="spellEnd"/>
      <w:r w:rsidR="005E1FB2">
        <w:rPr>
          <w:rFonts w:ascii="Times New Roman" w:hAnsi="Times New Roman" w:cs="Times New Roman"/>
          <w:sz w:val="26"/>
          <w:szCs w:val="26"/>
        </w:rPr>
        <w:t xml:space="preserve"> – Новосибирск; Томск – </w:t>
      </w:r>
      <w:proofErr w:type="spellStart"/>
      <w:r w:rsidR="005E1FB2">
        <w:rPr>
          <w:rFonts w:ascii="Times New Roman" w:hAnsi="Times New Roman" w:cs="Times New Roman"/>
          <w:sz w:val="26"/>
          <w:szCs w:val="26"/>
        </w:rPr>
        <w:t>Марининск</w:t>
      </w:r>
      <w:proofErr w:type="spellEnd"/>
      <w:r w:rsidR="005E1FB2">
        <w:rPr>
          <w:rFonts w:ascii="Times New Roman" w:hAnsi="Times New Roman" w:cs="Times New Roman"/>
          <w:sz w:val="26"/>
          <w:szCs w:val="26"/>
        </w:rPr>
        <w:t>.</w:t>
      </w:r>
      <w:r w:rsidR="00165BF7">
        <w:rPr>
          <w:rFonts w:ascii="Times New Roman" w:hAnsi="Times New Roman" w:cs="Times New Roman"/>
          <w:sz w:val="26"/>
          <w:szCs w:val="26"/>
        </w:rPr>
        <w:t xml:space="preserve"> </w:t>
      </w:r>
      <w:r w:rsidR="00165BF7" w:rsidRPr="00165BF7">
        <w:rPr>
          <w:rFonts w:ascii="Times New Roman" w:hAnsi="Times New Roman" w:cs="Times New Roman"/>
          <w:sz w:val="26"/>
          <w:szCs w:val="26"/>
        </w:rPr>
        <w:t>Долгое время средств на строительство новых дорог не выделялось, и даже существующие не поддерживались в надлежащем состоянии, но в последние годы наметилась тенденция увеличения финансирования строительства транспортных объектов.</w:t>
      </w:r>
    </w:p>
    <w:p w:rsidR="005E1FB2" w:rsidRPr="00944D15" w:rsidRDefault="005E1FB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5E1FB2">
        <w:rPr>
          <w:rFonts w:ascii="Times New Roman" w:hAnsi="Times New Roman" w:cs="Times New Roman"/>
          <w:sz w:val="26"/>
          <w:szCs w:val="26"/>
        </w:rPr>
        <w:t xml:space="preserve">Протяженность водных путей – 5195 км. Судоходными являются реки Обь, </w:t>
      </w:r>
      <w:proofErr w:type="spellStart"/>
      <w:r w:rsidRPr="005E1FB2">
        <w:rPr>
          <w:rFonts w:ascii="Times New Roman" w:hAnsi="Times New Roman" w:cs="Times New Roman"/>
          <w:sz w:val="26"/>
          <w:szCs w:val="26"/>
        </w:rPr>
        <w:t>Васюган</w:t>
      </w:r>
      <w:proofErr w:type="spellEnd"/>
      <w:r w:rsidRPr="005E1FB2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Pr="005E1FB2">
        <w:rPr>
          <w:rFonts w:ascii="Times New Roman" w:hAnsi="Times New Roman" w:cs="Times New Roman"/>
          <w:sz w:val="26"/>
          <w:szCs w:val="26"/>
        </w:rPr>
        <w:t>Кеть</w:t>
      </w:r>
      <w:proofErr w:type="spellEnd"/>
      <w:r w:rsidRPr="005E1FB2">
        <w:rPr>
          <w:rFonts w:ascii="Times New Roman" w:hAnsi="Times New Roman" w:cs="Times New Roman"/>
          <w:sz w:val="26"/>
          <w:szCs w:val="26"/>
        </w:rPr>
        <w:t xml:space="preserve">, Томь, </w:t>
      </w:r>
      <w:proofErr w:type="spellStart"/>
      <w:r w:rsidRPr="005E1FB2">
        <w:rPr>
          <w:rFonts w:ascii="Times New Roman" w:hAnsi="Times New Roman" w:cs="Times New Roman"/>
          <w:sz w:val="26"/>
          <w:szCs w:val="26"/>
        </w:rPr>
        <w:t>Парабель</w:t>
      </w:r>
      <w:proofErr w:type="spellEnd"/>
      <w:r w:rsidRPr="005E1FB2">
        <w:rPr>
          <w:rFonts w:ascii="Times New Roman" w:hAnsi="Times New Roman" w:cs="Times New Roman"/>
          <w:sz w:val="26"/>
          <w:szCs w:val="26"/>
        </w:rPr>
        <w:t>, Чулым и Чая.</w:t>
      </w:r>
      <w:r w:rsidR="00081E3A">
        <w:rPr>
          <w:rFonts w:ascii="Times New Roman" w:hAnsi="Times New Roman" w:cs="Times New Roman"/>
          <w:sz w:val="26"/>
          <w:szCs w:val="26"/>
        </w:rPr>
        <w:t xml:space="preserve"> </w:t>
      </w:r>
      <w:r w:rsidR="00165BF7" w:rsidRPr="00165BF7">
        <w:rPr>
          <w:rFonts w:ascii="Times New Roman" w:hAnsi="Times New Roman" w:cs="Times New Roman"/>
          <w:sz w:val="26"/>
          <w:szCs w:val="26"/>
        </w:rPr>
        <w:t>Речные перевозки в Томске в основном осуществляются Томской судоходной компанией. Пассажирские рейсы отправляются от речного вокзала, используются теплоходы типа “Москва”. Раннее использовались также суда типа “Заря”, “Ракета”, “Метеор”. В летнее время действуют рейсы до Семейкина острова, Нижнего склада и др.</w:t>
      </w:r>
    </w:p>
    <w:p w:rsidR="00944D15" w:rsidRDefault="005E1FB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5E1FB2">
        <w:rPr>
          <w:rFonts w:ascii="Times New Roman" w:hAnsi="Times New Roman" w:cs="Times New Roman"/>
          <w:sz w:val="26"/>
          <w:szCs w:val="26"/>
        </w:rPr>
        <w:t>Эксплуатационная длина железных дорог</w:t>
      </w:r>
      <w:r w:rsidR="00442E63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42E63">
        <w:rPr>
          <w:rFonts w:ascii="Times New Roman" w:hAnsi="Times New Roman" w:cs="Times New Roman"/>
          <w:sz w:val="26"/>
          <w:szCs w:val="26"/>
        </w:rPr>
        <w:t>невилика</w:t>
      </w:r>
      <w:proofErr w:type="spellEnd"/>
      <w:r w:rsidR="00442E63">
        <w:rPr>
          <w:rFonts w:ascii="Times New Roman" w:hAnsi="Times New Roman" w:cs="Times New Roman"/>
          <w:sz w:val="26"/>
          <w:szCs w:val="26"/>
        </w:rPr>
        <w:t xml:space="preserve"> - </w:t>
      </w:r>
      <w:r w:rsidRPr="005E1FB2">
        <w:rPr>
          <w:rFonts w:ascii="Times New Roman" w:hAnsi="Times New Roman" w:cs="Times New Roman"/>
          <w:sz w:val="26"/>
          <w:szCs w:val="26"/>
        </w:rPr>
        <w:t>346 км, основная магистраль – Белый Яр – Томск – Тайга.</w:t>
      </w:r>
      <w:r w:rsidR="00442E63">
        <w:rPr>
          <w:rFonts w:ascii="Times New Roman" w:hAnsi="Times New Roman" w:cs="Times New Roman"/>
          <w:sz w:val="26"/>
          <w:szCs w:val="26"/>
        </w:rPr>
        <w:t xml:space="preserve"> </w:t>
      </w:r>
      <w:r w:rsidR="00165BF7" w:rsidRPr="00165BF7">
        <w:rPr>
          <w:rFonts w:ascii="Times New Roman" w:hAnsi="Times New Roman" w:cs="Times New Roman"/>
          <w:sz w:val="26"/>
          <w:szCs w:val="26"/>
        </w:rPr>
        <w:t>С томских вокзалов отправляются поезда по шести железнодорожным маршрутам. Вагонами беспересадочного сообщения можно добраться до пяти конечных станций — от Адлера до Владивостока. Количество направлений для поездов дальнего следования (четыре) очень невелико для города по сравнению с Новокузнецком и Барнаулом, где при похожих условиях количество направлений доходит до десяти</w:t>
      </w:r>
      <w:r w:rsidR="00165BF7">
        <w:rPr>
          <w:rFonts w:ascii="Times New Roman" w:hAnsi="Times New Roman" w:cs="Times New Roman"/>
          <w:sz w:val="26"/>
          <w:szCs w:val="26"/>
        </w:rPr>
        <w:t>.</w:t>
      </w:r>
    </w:p>
    <w:p w:rsidR="001773B2" w:rsidRDefault="005E1FB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5E1FB2">
        <w:rPr>
          <w:rFonts w:ascii="Times New Roman" w:hAnsi="Times New Roman" w:cs="Times New Roman"/>
          <w:sz w:val="26"/>
          <w:szCs w:val="26"/>
        </w:rPr>
        <w:lastRenderedPageBreak/>
        <w:t>На территории Томской области функционируют два аэропорта – в городе Томске и городе Стрежевом, 15 взлетно-посадочных площадок. Аэропорт Богашево в Томске в 2010 году получил статус международного.</w:t>
      </w:r>
      <w:r w:rsidR="00421D20" w:rsidRPr="00E00478">
        <w:rPr>
          <w:rFonts w:ascii="Times New Roman" w:hAnsi="Times New Roman" w:cs="Times New Roman"/>
          <w:sz w:val="26"/>
          <w:szCs w:val="26"/>
        </w:rPr>
        <w:t xml:space="preserve"> </w:t>
      </w:r>
      <w:r w:rsidR="00E00478" w:rsidRPr="00E00478">
        <w:rPr>
          <w:rFonts w:ascii="Times New Roman" w:hAnsi="Times New Roman" w:cs="Times New Roman"/>
          <w:sz w:val="26"/>
          <w:szCs w:val="26"/>
        </w:rPr>
        <w:t>Объем пассажирских перевозок – 800 тыс. человек в год.</w:t>
      </w:r>
    </w:p>
    <w:p w:rsidR="00D32EF7" w:rsidRDefault="00D32EF7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Грузооборот </w:t>
      </w:r>
      <w:r w:rsidR="006A2AED">
        <w:rPr>
          <w:rFonts w:ascii="Times New Roman" w:hAnsi="Times New Roman" w:cs="Times New Roman"/>
          <w:sz w:val="26"/>
          <w:szCs w:val="26"/>
        </w:rPr>
        <w:t xml:space="preserve">составил </w:t>
      </w:r>
      <w:r w:rsidR="006A2AED" w:rsidRPr="006A2AED">
        <w:rPr>
          <w:rFonts w:ascii="Times New Roman" w:hAnsi="Times New Roman" w:cs="Times New Roman"/>
          <w:sz w:val="26"/>
          <w:szCs w:val="26"/>
        </w:rPr>
        <w:t>567</w:t>
      </w:r>
      <w:r w:rsidR="006A2AED">
        <w:rPr>
          <w:rFonts w:ascii="Times New Roman" w:hAnsi="Times New Roman" w:cs="Times New Roman"/>
          <w:sz w:val="26"/>
          <w:szCs w:val="26"/>
        </w:rPr>
        <w:t xml:space="preserve">94.5 миллионов тонно-километров в 2012 году. </w:t>
      </w:r>
    </w:p>
    <w:p w:rsidR="00442E63" w:rsidRDefault="00442E63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442E63">
        <w:rPr>
          <w:rFonts w:ascii="Times New Roman" w:hAnsi="Times New Roman" w:cs="Times New Roman"/>
          <w:sz w:val="26"/>
          <w:szCs w:val="26"/>
        </w:rPr>
        <w:t>Большая часть области относится к труднодоступным районам. Внутриобластные перевозки грузов осуществляются в основном речным и автомобильным транспортом.</w:t>
      </w:r>
      <w:r>
        <w:rPr>
          <w:rFonts w:ascii="Times New Roman" w:hAnsi="Times New Roman" w:cs="Times New Roman"/>
          <w:sz w:val="26"/>
          <w:szCs w:val="26"/>
        </w:rPr>
        <w:t xml:space="preserve"> С ноября по март </w:t>
      </w:r>
      <w:r w:rsidRPr="00442E63">
        <w:rPr>
          <w:rFonts w:ascii="Times New Roman" w:hAnsi="Times New Roman" w:cs="Times New Roman"/>
          <w:sz w:val="26"/>
          <w:szCs w:val="26"/>
        </w:rPr>
        <w:t>для завоза грузов на север области используются "зимники". </w:t>
      </w:r>
      <w:hyperlink r:id="rId17" w:history="1">
        <w:r w:rsidRPr="00442E63">
          <w:rPr>
            <w:rFonts w:ascii="Times New Roman" w:hAnsi="Times New Roman" w:cs="Times New Roman"/>
            <w:bCs/>
            <w:sz w:val="26"/>
            <w:szCs w:val="26"/>
          </w:rPr>
          <w:t>Мост через реку Томь</w:t>
        </w:r>
      </w:hyperlink>
      <w:r w:rsidRPr="00442E63">
        <w:rPr>
          <w:rFonts w:ascii="Times New Roman" w:hAnsi="Times New Roman" w:cs="Times New Roman"/>
          <w:sz w:val="26"/>
          <w:szCs w:val="26"/>
        </w:rPr>
        <w:t> является основным средством переправы. Его явно недостаточно для нормального обслуживания тра</w:t>
      </w:r>
      <w:r>
        <w:rPr>
          <w:rFonts w:ascii="Times New Roman" w:hAnsi="Times New Roman" w:cs="Times New Roman"/>
          <w:sz w:val="26"/>
          <w:szCs w:val="26"/>
        </w:rPr>
        <w:t>нспортной сети города, поэтому</w:t>
      </w:r>
      <w:r w:rsidRPr="00442E63">
        <w:rPr>
          <w:rFonts w:ascii="Times New Roman" w:hAnsi="Times New Roman" w:cs="Times New Roman"/>
          <w:sz w:val="26"/>
          <w:szCs w:val="26"/>
        </w:rPr>
        <w:t xml:space="preserve"> завершается строительство второго автодорожного моста. Лишь половина районных центров соединена с областным центром дорогами с твердым покрытием. Доставка пассажиров во многие населенные пункты производится только воздушным транспортом.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442E63">
        <w:rPr>
          <w:rFonts w:ascii="Times New Roman" w:hAnsi="Times New Roman" w:cs="Times New Roman"/>
          <w:sz w:val="26"/>
          <w:szCs w:val="26"/>
        </w:rPr>
        <w:t>Все это обуславливает необходимость дальнейшего развития дорожного строительства, сооружения взлетно-посадочных полос, обустройства речных портов и пристаней.</w:t>
      </w:r>
    </w:p>
    <w:p w:rsidR="00FB4109" w:rsidRDefault="00165BF7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На карте (</w:t>
      </w:r>
      <w:r w:rsidR="00FB4109">
        <w:rPr>
          <w:rFonts w:ascii="Times New Roman" w:hAnsi="Times New Roman" w:cs="Times New Roman"/>
          <w:sz w:val="26"/>
          <w:szCs w:val="26"/>
        </w:rPr>
        <w:t xml:space="preserve">приложение 5.4.1) изображены перспективы развития </w:t>
      </w:r>
      <w:r w:rsidR="00FB4109" w:rsidRPr="00FB4109">
        <w:rPr>
          <w:rFonts w:ascii="Times New Roman" w:hAnsi="Times New Roman" w:cs="Times New Roman"/>
          <w:sz w:val="26"/>
          <w:szCs w:val="26"/>
        </w:rPr>
        <w:t> транспортного комплекса Томской области до 2025 года в интенсивном сценарии</w:t>
      </w:r>
      <w:r w:rsidR="00FB4109">
        <w:rPr>
          <w:rFonts w:ascii="Times New Roman" w:hAnsi="Times New Roman" w:cs="Times New Roman"/>
          <w:sz w:val="26"/>
          <w:szCs w:val="26"/>
        </w:rPr>
        <w:t>.</w:t>
      </w:r>
    </w:p>
    <w:p w:rsidR="00442E63" w:rsidRPr="00025787" w:rsidRDefault="003767B0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6"/>
          <w:szCs w:val="26"/>
        </w:rPr>
      </w:pPr>
      <w:r w:rsidRPr="00025787">
        <w:rPr>
          <w:rFonts w:ascii="Times New Roman" w:hAnsi="Times New Roman" w:cs="Times New Roman"/>
          <w:b/>
          <w:sz w:val="26"/>
          <w:szCs w:val="26"/>
        </w:rPr>
        <w:t>ЖКХ</w:t>
      </w:r>
    </w:p>
    <w:p w:rsidR="00FB7F0B" w:rsidRDefault="00FB7F0B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FB7F0B">
        <w:rPr>
          <w:rFonts w:ascii="Times New Roman" w:hAnsi="Times New Roman" w:cs="Times New Roman"/>
          <w:sz w:val="26"/>
          <w:szCs w:val="26"/>
        </w:rPr>
        <w:t>Жилищный фонд Томской области по состоянию на 2011 го</w:t>
      </w:r>
      <w:r w:rsidR="00025787">
        <w:rPr>
          <w:rFonts w:ascii="Times New Roman" w:hAnsi="Times New Roman" w:cs="Times New Roman"/>
          <w:sz w:val="26"/>
          <w:szCs w:val="26"/>
        </w:rPr>
        <w:t>д составляет 22,660</w:t>
      </w:r>
      <w:r>
        <w:rPr>
          <w:rFonts w:ascii="Times New Roman" w:hAnsi="Times New Roman" w:cs="Times New Roman"/>
          <w:sz w:val="26"/>
          <w:szCs w:val="26"/>
        </w:rPr>
        <w:t xml:space="preserve"> млн.кв.м., </w:t>
      </w:r>
      <w:r w:rsidRPr="00FB7F0B">
        <w:rPr>
          <w:rFonts w:ascii="Times New Roman" w:hAnsi="Times New Roman" w:cs="Times New Roman"/>
          <w:sz w:val="26"/>
          <w:szCs w:val="26"/>
        </w:rPr>
        <w:t>в том числе общая площадь многоквартирных домов 17,472 м</w:t>
      </w:r>
      <w:r w:rsidR="00025787">
        <w:rPr>
          <w:rFonts w:ascii="Times New Roman" w:hAnsi="Times New Roman" w:cs="Times New Roman"/>
          <w:sz w:val="26"/>
          <w:szCs w:val="26"/>
        </w:rPr>
        <w:t>лн.кв.м. (77,2</w:t>
      </w:r>
      <w:r>
        <w:rPr>
          <w:rFonts w:ascii="Times New Roman" w:hAnsi="Times New Roman" w:cs="Times New Roman"/>
          <w:sz w:val="26"/>
          <w:szCs w:val="26"/>
        </w:rPr>
        <w:t>%) и индивидуаль</w:t>
      </w:r>
      <w:r w:rsidR="00025787">
        <w:rPr>
          <w:rFonts w:ascii="Times New Roman" w:hAnsi="Times New Roman" w:cs="Times New Roman"/>
          <w:sz w:val="26"/>
          <w:szCs w:val="26"/>
        </w:rPr>
        <w:t>ных – 5,188 млн.кв.м. (22,8</w:t>
      </w:r>
      <w:r w:rsidRPr="00FB7F0B">
        <w:rPr>
          <w:rFonts w:ascii="Times New Roman" w:hAnsi="Times New Roman" w:cs="Times New Roman"/>
          <w:sz w:val="26"/>
          <w:szCs w:val="26"/>
        </w:rPr>
        <w:t>%)</w:t>
      </w:r>
      <w:r>
        <w:rPr>
          <w:rFonts w:ascii="Times New Roman" w:hAnsi="Times New Roman" w:cs="Times New Roman"/>
          <w:sz w:val="26"/>
          <w:szCs w:val="26"/>
        </w:rPr>
        <w:t xml:space="preserve"> (приложение 5.4.2). В соответствии с приложением 5.4.3, можно сделать вывод, что общая площадь жилых помещений постепенно растет. Это обусловлено ростом населения, а, следовательно, необходимостью постройки нового жилья. А также дома становятся аварийными, нужно переселять людей в новое жилье. </w:t>
      </w:r>
    </w:p>
    <w:p w:rsidR="00025787" w:rsidRDefault="00E74798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Доля ветхого и аварийного жилья составляет 4,6 % от всего фонда</w:t>
      </w:r>
      <w:r w:rsidR="00FB7F0B">
        <w:rPr>
          <w:rFonts w:ascii="Times New Roman" w:hAnsi="Times New Roman" w:cs="Times New Roman"/>
          <w:sz w:val="26"/>
          <w:szCs w:val="26"/>
        </w:rPr>
        <w:t xml:space="preserve"> (приложение 5.4.4</w:t>
      </w:r>
      <w:r w:rsidR="00355BAE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. </w:t>
      </w:r>
      <w:r w:rsidRPr="00E74798">
        <w:rPr>
          <w:rFonts w:ascii="Times New Roman" w:hAnsi="Times New Roman" w:cs="Times New Roman"/>
          <w:sz w:val="26"/>
          <w:szCs w:val="26"/>
        </w:rPr>
        <w:t>44913</w:t>
      </w:r>
      <w:r w:rsidR="00F14230">
        <w:rPr>
          <w:rFonts w:ascii="Times New Roman" w:hAnsi="Times New Roman" w:cs="Times New Roman"/>
          <w:sz w:val="26"/>
          <w:szCs w:val="26"/>
        </w:rPr>
        <w:t xml:space="preserve"> рублей стоит 1 м</w:t>
      </w:r>
      <w:r w:rsidR="002012DA">
        <w:rPr>
          <w:rFonts w:ascii="Times New Roman" w:hAnsi="Times New Roman" w:cs="Times New Roman"/>
          <w:sz w:val="26"/>
          <w:szCs w:val="26"/>
          <w:vertAlign w:val="superscript"/>
        </w:rPr>
        <w:t>2</w:t>
      </w:r>
      <w:r w:rsidR="00F14230">
        <w:rPr>
          <w:rFonts w:ascii="Times New Roman" w:hAnsi="Times New Roman" w:cs="Times New Roman"/>
          <w:sz w:val="26"/>
          <w:szCs w:val="26"/>
          <w:vertAlign w:val="superscript"/>
        </w:rPr>
        <w:t xml:space="preserve"> </w:t>
      </w:r>
      <w:r w:rsidR="00F14230">
        <w:rPr>
          <w:rFonts w:ascii="Times New Roman" w:hAnsi="Times New Roman" w:cs="Times New Roman"/>
          <w:sz w:val="26"/>
          <w:szCs w:val="26"/>
        </w:rPr>
        <w:t>жилья в Томской области. Для сравнения, 1м</w:t>
      </w:r>
      <w:r w:rsidR="002012DA">
        <w:rPr>
          <w:rFonts w:ascii="Times New Roman" w:hAnsi="Times New Roman" w:cs="Times New Roman"/>
          <w:sz w:val="26"/>
          <w:szCs w:val="26"/>
          <w:vertAlign w:val="superscript"/>
        </w:rPr>
        <w:t>2</w:t>
      </w:r>
      <w:r w:rsidR="00F14230">
        <w:rPr>
          <w:rFonts w:ascii="Times New Roman" w:hAnsi="Times New Roman" w:cs="Times New Roman"/>
          <w:sz w:val="26"/>
          <w:szCs w:val="26"/>
          <w:vertAlign w:val="superscript"/>
        </w:rPr>
        <w:t xml:space="preserve"> </w:t>
      </w:r>
      <w:r w:rsidR="00F14230">
        <w:rPr>
          <w:rFonts w:ascii="Times New Roman" w:hAnsi="Times New Roman" w:cs="Times New Roman"/>
          <w:sz w:val="26"/>
          <w:szCs w:val="26"/>
        </w:rPr>
        <w:t xml:space="preserve">жилья в Омской области стоит </w:t>
      </w:r>
      <w:r w:rsidR="00F14230" w:rsidRPr="00F14230">
        <w:rPr>
          <w:rFonts w:ascii="Times New Roman" w:hAnsi="Times New Roman" w:cs="Times New Roman"/>
          <w:sz w:val="26"/>
          <w:szCs w:val="26"/>
        </w:rPr>
        <w:t>41496</w:t>
      </w:r>
      <w:r w:rsidR="00F14230">
        <w:rPr>
          <w:rFonts w:ascii="Times New Roman" w:hAnsi="Times New Roman" w:cs="Times New Roman"/>
          <w:sz w:val="26"/>
          <w:szCs w:val="26"/>
        </w:rPr>
        <w:t xml:space="preserve"> рублей. </w:t>
      </w:r>
      <w:r w:rsidR="00025787" w:rsidRPr="00025787">
        <w:rPr>
          <w:rFonts w:ascii="Times New Roman" w:hAnsi="Times New Roman" w:cs="Times New Roman"/>
          <w:sz w:val="26"/>
          <w:szCs w:val="26"/>
        </w:rPr>
        <w:t>Стоимость жилищно-коммунальных услуг в расчете на одного человека в</w:t>
      </w:r>
      <w:r w:rsidR="00025787">
        <w:rPr>
          <w:rFonts w:ascii="Times New Roman" w:hAnsi="Times New Roman" w:cs="Times New Roman"/>
          <w:sz w:val="26"/>
          <w:szCs w:val="26"/>
        </w:rPr>
        <w:t xml:space="preserve"> </w:t>
      </w:r>
      <w:r w:rsidR="00025787" w:rsidRPr="00025787">
        <w:rPr>
          <w:rFonts w:ascii="Times New Roman" w:hAnsi="Times New Roman" w:cs="Times New Roman"/>
          <w:sz w:val="26"/>
          <w:szCs w:val="26"/>
        </w:rPr>
        <w:t>месяц составила 1265.64 рубле</w:t>
      </w:r>
      <w:r w:rsidR="00025787">
        <w:rPr>
          <w:rFonts w:ascii="Times New Roman" w:hAnsi="Times New Roman" w:cs="Times New Roman"/>
          <w:sz w:val="26"/>
          <w:szCs w:val="26"/>
        </w:rPr>
        <w:t>й в 2011 году.</w:t>
      </w:r>
      <w:r w:rsidR="007C34C2">
        <w:rPr>
          <w:rFonts w:ascii="Times New Roman" w:hAnsi="Times New Roman" w:cs="Times New Roman"/>
          <w:sz w:val="26"/>
          <w:szCs w:val="26"/>
        </w:rPr>
        <w:t xml:space="preserve"> </w:t>
      </w:r>
    </w:p>
    <w:p w:rsidR="007C34C2" w:rsidRDefault="007C34C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C34C2">
        <w:rPr>
          <w:rFonts w:ascii="Times New Roman" w:hAnsi="Times New Roman" w:cs="Times New Roman"/>
          <w:sz w:val="26"/>
          <w:szCs w:val="26"/>
        </w:rPr>
        <w:lastRenderedPageBreak/>
        <w:t>Администрация области уделяет большое внимание повышению уровня жизни населения, формированию рынка доступного жилья.</w:t>
      </w:r>
      <w:r>
        <w:rPr>
          <w:rFonts w:ascii="Times New Roman" w:hAnsi="Times New Roman" w:cs="Times New Roman"/>
          <w:sz w:val="26"/>
          <w:szCs w:val="26"/>
        </w:rPr>
        <w:t xml:space="preserve"> Томская область продолжает занимать лидирующие позиции по вводу жилья по Сибирскому федеральному округу. </w:t>
      </w:r>
    </w:p>
    <w:p w:rsidR="003943DC" w:rsidRPr="00025787" w:rsidRDefault="003943DC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6"/>
          <w:szCs w:val="26"/>
        </w:rPr>
      </w:pPr>
      <w:r w:rsidRPr="00025787">
        <w:rPr>
          <w:rFonts w:ascii="Times New Roman" w:hAnsi="Times New Roman" w:cs="Times New Roman"/>
          <w:b/>
          <w:sz w:val="26"/>
          <w:szCs w:val="26"/>
        </w:rPr>
        <w:t>Образование</w:t>
      </w:r>
    </w:p>
    <w:p w:rsidR="00B01F98" w:rsidRDefault="00B01F98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3943DC">
        <w:rPr>
          <w:rFonts w:ascii="Times New Roman" w:hAnsi="Times New Roman" w:cs="Times New Roman"/>
          <w:sz w:val="26"/>
          <w:szCs w:val="26"/>
        </w:rPr>
        <w:t>Томск - старейший за Уралом образовательный и научный центр России. На протяжении столетия здесь сформировался уникальный научно-образовательный и научно-технологический комплекс, который нередко называют Сибирскими Афинами.</w:t>
      </w:r>
    </w:p>
    <w:p w:rsidR="003943DC" w:rsidRPr="00F14230" w:rsidRDefault="003943DC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3943DC">
        <w:rPr>
          <w:rFonts w:ascii="Times New Roman" w:hAnsi="Times New Roman" w:cs="Times New Roman"/>
          <w:sz w:val="26"/>
          <w:szCs w:val="26"/>
        </w:rPr>
        <w:t xml:space="preserve">В 231 учреждении дошкольного образования работает 4728 человек. Охват детей дошкольным образованием в 2012 году составляет 53,6 %. </w:t>
      </w:r>
    </w:p>
    <w:p w:rsidR="003943DC" w:rsidRDefault="003943DC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3943DC">
        <w:rPr>
          <w:rFonts w:ascii="Times New Roman" w:hAnsi="Times New Roman" w:cs="Times New Roman"/>
          <w:sz w:val="26"/>
          <w:szCs w:val="26"/>
        </w:rPr>
        <w:t>В Томской области почти 15 тысяч педагогов дают знания более 100 тысячам учеников в 367 общеобразовательных учреждениях.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3943DC">
        <w:rPr>
          <w:rFonts w:ascii="Times New Roman" w:hAnsi="Times New Roman" w:cs="Times New Roman"/>
          <w:sz w:val="26"/>
          <w:szCs w:val="26"/>
        </w:rPr>
        <w:t>В области действуют 11 лицеев и 12 гимназий, 3 кадетских корпуса, созданы школьные округа и сформировано единое образовательное пространство в рамках компьютеризации школ. Ежегодно больше 300 выпускников оканчивают школы с «золотыми медалями». Более 90% выпускник</w:t>
      </w:r>
      <w:r w:rsidR="007C34C2">
        <w:rPr>
          <w:rFonts w:ascii="Times New Roman" w:hAnsi="Times New Roman" w:cs="Times New Roman"/>
          <w:sz w:val="26"/>
          <w:szCs w:val="26"/>
        </w:rPr>
        <w:t>ов школ Томской области поступаю</w:t>
      </w:r>
      <w:r w:rsidRPr="003943DC">
        <w:rPr>
          <w:rFonts w:ascii="Times New Roman" w:hAnsi="Times New Roman" w:cs="Times New Roman"/>
          <w:sz w:val="26"/>
          <w:szCs w:val="26"/>
        </w:rPr>
        <w:t xml:space="preserve">т в вузы и техникумы. </w:t>
      </w:r>
    </w:p>
    <w:p w:rsidR="001773B2" w:rsidRDefault="00B01F98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3943DC">
        <w:rPr>
          <w:rFonts w:ascii="Times New Roman" w:hAnsi="Times New Roman" w:cs="Times New Roman"/>
          <w:sz w:val="26"/>
          <w:szCs w:val="26"/>
        </w:rPr>
        <w:t>Одной из наиболее важных и динамично развивающихся отраслей является </w:t>
      </w:r>
      <w:hyperlink r:id="rId18" w:tooltip="Высшее образование" w:history="1">
        <w:r w:rsidRPr="003943DC">
          <w:rPr>
            <w:rFonts w:ascii="Times New Roman" w:hAnsi="Times New Roman" w:cs="Times New Roman"/>
            <w:sz w:val="26"/>
            <w:szCs w:val="26"/>
          </w:rPr>
          <w:t>высшее образование</w:t>
        </w:r>
      </w:hyperlink>
      <w:r>
        <w:rPr>
          <w:rFonts w:ascii="Times New Roman" w:hAnsi="Times New Roman" w:cs="Times New Roman"/>
          <w:sz w:val="26"/>
          <w:szCs w:val="26"/>
        </w:rPr>
        <w:t xml:space="preserve">. </w:t>
      </w:r>
      <w:r w:rsidRPr="003943DC">
        <w:rPr>
          <w:rFonts w:ascii="Times New Roman" w:hAnsi="Times New Roman" w:cs="Times New Roman"/>
          <w:sz w:val="26"/>
          <w:szCs w:val="26"/>
        </w:rPr>
        <w:t>В Томске функционируют несколько  </w:t>
      </w:r>
      <w:hyperlink r:id="rId19" w:history="1">
        <w:r w:rsidRPr="003943DC">
          <w:rPr>
            <w:rFonts w:ascii="Times New Roman" w:hAnsi="Times New Roman" w:cs="Times New Roman"/>
            <w:bCs/>
            <w:sz w:val="26"/>
            <w:szCs w:val="26"/>
          </w:rPr>
          <w:t>государственных высших учебных заведений</w:t>
        </w:r>
      </w:hyperlink>
      <w:r w:rsidRPr="003943DC">
        <w:rPr>
          <w:rFonts w:ascii="Times New Roman" w:hAnsi="Times New Roman" w:cs="Times New Roman"/>
          <w:sz w:val="26"/>
          <w:szCs w:val="26"/>
        </w:rPr>
        <w:t> 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3943DC">
        <w:rPr>
          <w:rFonts w:ascii="Times New Roman" w:hAnsi="Times New Roman" w:cs="Times New Roman"/>
          <w:sz w:val="26"/>
          <w:szCs w:val="26"/>
        </w:rPr>
        <w:t>- классический университет, политехнический университет, томский университет автоматизированных систем управления и радиоэлектроники, педагогический университет, архитектурно-строительная академия, Сибирский медицинский университет, Высшее командное училище связи, а также негосударственный Высший экономико-юридический колледж.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hyperlink r:id="rId20" w:tooltip="Томский государственный университет" w:history="1">
        <w:r w:rsidR="003943DC" w:rsidRPr="003943DC">
          <w:rPr>
            <w:rFonts w:ascii="Times New Roman" w:hAnsi="Times New Roman" w:cs="Times New Roman"/>
            <w:sz w:val="26"/>
            <w:szCs w:val="26"/>
          </w:rPr>
          <w:t>Томский государственный университет</w:t>
        </w:r>
      </w:hyperlink>
      <w:r w:rsidR="003943DC" w:rsidRPr="003943DC">
        <w:rPr>
          <w:rFonts w:ascii="Times New Roman" w:hAnsi="Times New Roman" w:cs="Times New Roman"/>
          <w:sz w:val="26"/>
          <w:szCs w:val="26"/>
        </w:rPr>
        <w:t> — первый </w:t>
      </w:r>
      <w:hyperlink r:id="rId21" w:tooltip="Университет" w:history="1">
        <w:r w:rsidR="003943DC" w:rsidRPr="003943DC">
          <w:rPr>
            <w:rFonts w:ascii="Times New Roman" w:hAnsi="Times New Roman" w:cs="Times New Roman"/>
            <w:sz w:val="26"/>
            <w:szCs w:val="26"/>
          </w:rPr>
          <w:t>университет</w:t>
        </w:r>
      </w:hyperlink>
      <w:r w:rsidR="003943DC" w:rsidRPr="003943DC">
        <w:rPr>
          <w:rFonts w:ascii="Times New Roman" w:hAnsi="Times New Roman" w:cs="Times New Roman"/>
          <w:sz w:val="26"/>
          <w:szCs w:val="26"/>
        </w:rPr>
        <w:t>, основанный в азиатской части России (</w:t>
      </w:r>
      <w:hyperlink r:id="rId22" w:tooltip="1878" w:history="1">
        <w:r w:rsidR="003943DC" w:rsidRPr="003943DC">
          <w:rPr>
            <w:rFonts w:ascii="Times New Roman" w:hAnsi="Times New Roman" w:cs="Times New Roman"/>
            <w:sz w:val="26"/>
            <w:szCs w:val="26"/>
          </w:rPr>
          <w:t>1878</w:t>
        </w:r>
      </w:hyperlink>
      <w:r w:rsidR="003943DC">
        <w:rPr>
          <w:rFonts w:ascii="Times New Roman" w:hAnsi="Times New Roman" w:cs="Times New Roman"/>
          <w:sz w:val="26"/>
          <w:szCs w:val="26"/>
        </w:rPr>
        <w:t>). П</w:t>
      </w:r>
      <w:r w:rsidR="003943DC" w:rsidRPr="003943DC">
        <w:rPr>
          <w:rFonts w:ascii="Times New Roman" w:hAnsi="Times New Roman" w:cs="Times New Roman"/>
          <w:sz w:val="26"/>
          <w:szCs w:val="26"/>
        </w:rPr>
        <w:t>о числу студентов на душу населения </w:t>
      </w:r>
      <w:hyperlink r:id="rId23" w:tooltip="Томск" w:history="1">
        <w:r w:rsidR="003943DC" w:rsidRPr="003943DC">
          <w:rPr>
            <w:rFonts w:ascii="Times New Roman" w:hAnsi="Times New Roman" w:cs="Times New Roman"/>
            <w:sz w:val="26"/>
            <w:szCs w:val="26"/>
          </w:rPr>
          <w:t>Томск</w:t>
        </w:r>
      </w:hyperlink>
      <w:r w:rsidR="003943DC" w:rsidRPr="003943DC">
        <w:rPr>
          <w:rFonts w:ascii="Times New Roman" w:hAnsi="Times New Roman" w:cs="Times New Roman"/>
          <w:sz w:val="26"/>
          <w:szCs w:val="26"/>
        </w:rPr>
        <w:t> занимает одно из первых мест в стране.</w:t>
      </w:r>
      <w:r w:rsidR="003943DC">
        <w:rPr>
          <w:rFonts w:ascii="Times New Roman" w:hAnsi="Times New Roman" w:cs="Times New Roman"/>
          <w:sz w:val="26"/>
          <w:szCs w:val="26"/>
        </w:rPr>
        <w:t xml:space="preserve"> </w:t>
      </w:r>
      <w:r w:rsidR="003943DC" w:rsidRPr="003943DC">
        <w:rPr>
          <w:rFonts w:ascii="Times New Roman" w:hAnsi="Times New Roman" w:cs="Times New Roman"/>
          <w:sz w:val="26"/>
          <w:szCs w:val="26"/>
        </w:rPr>
        <w:t>В вузах и средних специальных учебных заведениях обучается около 60 тысяч студентов (с учетом заочных и вечерних отделений). В Томск приезжают студенты из Узбекистана, Киргизии, Украины и других стран СНГ, государств Ближнего Востока и Азиатско-Тихоокеанского региона. </w:t>
      </w:r>
    </w:p>
    <w:p w:rsidR="00234C5E" w:rsidRDefault="00AD2457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Исследуя гистограммы</w:t>
      </w:r>
      <w:r w:rsidR="00234C5E">
        <w:rPr>
          <w:rFonts w:ascii="Times New Roman" w:hAnsi="Times New Roman" w:cs="Times New Roman"/>
          <w:sz w:val="26"/>
          <w:szCs w:val="26"/>
        </w:rPr>
        <w:t xml:space="preserve"> (</w:t>
      </w:r>
      <w:r w:rsidR="005E11A3">
        <w:rPr>
          <w:rFonts w:ascii="Times New Roman" w:hAnsi="Times New Roman" w:cs="Times New Roman"/>
          <w:sz w:val="26"/>
          <w:szCs w:val="26"/>
        </w:rPr>
        <w:t>приложения</w:t>
      </w:r>
      <w:r w:rsidR="00234C5E">
        <w:rPr>
          <w:rFonts w:ascii="Times New Roman" w:hAnsi="Times New Roman" w:cs="Times New Roman"/>
          <w:sz w:val="26"/>
          <w:szCs w:val="26"/>
        </w:rPr>
        <w:t xml:space="preserve"> 5.4.5</w:t>
      </w:r>
      <w:r w:rsidR="005E11A3">
        <w:rPr>
          <w:rFonts w:ascii="Times New Roman" w:hAnsi="Times New Roman" w:cs="Times New Roman"/>
          <w:sz w:val="26"/>
          <w:szCs w:val="26"/>
        </w:rPr>
        <w:t>, 5.4.6</w:t>
      </w:r>
      <w:r>
        <w:rPr>
          <w:rFonts w:ascii="Times New Roman" w:hAnsi="Times New Roman" w:cs="Times New Roman"/>
          <w:sz w:val="26"/>
          <w:szCs w:val="26"/>
        </w:rPr>
        <w:t>, 5.4.7</w:t>
      </w:r>
      <w:r w:rsidR="00234C5E">
        <w:rPr>
          <w:rFonts w:ascii="Times New Roman" w:hAnsi="Times New Roman" w:cs="Times New Roman"/>
          <w:sz w:val="26"/>
          <w:szCs w:val="26"/>
        </w:rPr>
        <w:t>)</w:t>
      </w:r>
      <w:r w:rsidR="005E11A3">
        <w:rPr>
          <w:rFonts w:ascii="Times New Roman" w:hAnsi="Times New Roman" w:cs="Times New Roman"/>
          <w:sz w:val="26"/>
          <w:szCs w:val="26"/>
        </w:rPr>
        <w:t>, можно сделать вывод, что число дошкольных образовательных учреждений, общеобразовательных</w:t>
      </w:r>
      <w:r>
        <w:rPr>
          <w:rFonts w:ascii="Times New Roman" w:hAnsi="Times New Roman" w:cs="Times New Roman"/>
          <w:sz w:val="26"/>
          <w:szCs w:val="26"/>
        </w:rPr>
        <w:t xml:space="preserve"> учреждений и образовательных учреждений начального профессионального образования </w:t>
      </w:r>
      <w:r w:rsidR="005E11A3">
        <w:rPr>
          <w:rFonts w:ascii="Times New Roman" w:hAnsi="Times New Roman" w:cs="Times New Roman"/>
          <w:sz w:val="26"/>
          <w:szCs w:val="26"/>
        </w:rPr>
        <w:t xml:space="preserve"> сокращается, по причине нехватки сре</w:t>
      </w:r>
      <w:r>
        <w:rPr>
          <w:rFonts w:ascii="Times New Roman" w:hAnsi="Times New Roman" w:cs="Times New Roman"/>
          <w:sz w:val="26"/>
          <w:szCs w:val="26"/>
        </w:rPr>
        <w:t xml:space="preserve">дств в местных и федеральных бюджетах. Администрации приходится продавать здания. </w:t>
      </w:r>
    </w:p>
    <w:p w:rsidR="001773B2" w:rsidRDefault="00AD2457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Но, если посмотреть приложение 5.4.8, можно сказать, что число образовательных учреждений среднего профессионального образования сокращалось до 2008 года а затем начало расти. Это связано с недостатком в области людей с рабочими специальностями, недостаток которых существует в последние годы.</w:t>
      </w:r>
    </w:p>
    <w:p w:rsidR="00AD2457" w:rsidRDefault="00AD2457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 гистограмме (приложение 5.4.9) видно, что число образовательных учреждений высшего профессионального образования увеличилось на 1</w:t>
      </w:r>
      <w:r w:rsidR="004A7520">
        <w:rPr>
          <w:rFonts w:ascii="Times New Roman" w:hAnsi="Times New Roman" w:cs="Times New Roman"/>
          <w:sz w:val="26"/>
          <w:szCs w:val="26"/>
        </w:rPr>
        <w:t xml:space="preserve"> единицу, и потом на протяжении нескольких лет остается неизменным. 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</w:p>
    <w:p w:rsidR="00670A2D" w:rsidRDefault="00670A2D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670A2D">
        <w:rPr>
          <w:rFonts w:ascii="Times New Roman" w:hAnsi="Times New Roman" w:cs="Times New Roman"/>
          <w:sz w:val="26"/>
          <w:szCs w:val="26"/>
        </w:rPr>
        <w:t>По численности студентов вузов в 2010/2011 учебном году</w:t>
      </w:r>
      <w:r>
        <w:rPr>
          <w:rFonts w:ascii="Times New Roman" w:hAnsi="Times New Roman" w:cs="Times New Roman"/>
          <w:sz w:val="26"/>
          <w:szCs w:val="26"/>
        </w:rPr>
        <w:t xml:space="preserve"> Томская область, по-прежнему, </w:t>
      </w:r>
      <w:r w:rsidRPr="00670A2D">
        <w:rPr>
          <w:rFonts w:ascii="Times New Roman" w:hAnsi="Times New Roman" w:cs="Times New Roman"/>
          <w:sz w:val="26"/>
          <w:szCs w:val="26"/>
        </w:rPr>
        <w:t>находится на 7 месте среди регионов СФО, но на 1 месте по численнос</w:t>
      </w:r>
      <w:r>
        <w:rPr>
          <w:rFonts w:ascii="Times New Roman" w:hAnsi="Times New Roman" w:cs="Times New Roman"/>
          <w:sz w:val="26"/>
          <w:szCs w:val="26"/>
        </w:rPr>
        <w:t xml:space="preserve">ти студентов в расчете на </w:t>
      </w:r>
      <w:r w:rsidRPr="00670A2D">
        <w:rPr>
          <w:rFonts w:ascii="Times New Roman" w:hAnsi="Times New Roman" w:cs="Times New Roman"/>
          <w:sz w:val="26"/>
          <w:szCs w:val="26"/>
        </w:rPr>
        <w:t>10 тыс. населения (783 студента вузов), превышая средний показатель по России (493) на 59%.</w:t>
      </w:r>
    </w:p>
    <w:p w:rsidR="00F1767A" w:rsidRDefault="00F1767A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6"/>
          <w:szCs w:val="26"/>
        </w:rPr>
      </w:pPr>
      <w:r w:rsidRPr="00F1767A">
        <w:rPr>
          <w:rFonts w:ascii="Times New Roman" w:hAnsi="Times New Roman" w:cs="Times New Roman"/>
          <w:b/>
          <w:sz w:val="26"/>
          <w:szCs w:val="26"/>
        </w:rPr>
        <w:t>Здравоохранение</w:t>
      </w:r>
    </w:p>
    <w:p w:rsidR="00F1767A" w:rsidRDefault="00F1767A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F1767A">
        <w:rPr>
          <w:rFonts w:ascii="Times New Roman" w:hAnsi="Times New Roman" w:cs="Times New Roman"/>
          <w:sz w:val="26"/>
          <w:szCs w:val="26"/>
        </w:rPr>
        <w:t xml:space="preserve">В Томской области создается современная </w:t>
      </w:r>
      <w:proofErr w:type="spellStart"/>
      <w:r w:rsidRPr="00F1767A">
        <w:rPr>
          <w:rFonts w:ascii="Times New Roman" w:hAnsi="Times New Roman" w:cs="Times New Roman"/>
          <w:sz w:val="26"/>
          <w:szCs w:val="26"/>
        </w:rPr>
        <w:t>пациентоориентированная</w:t>
      </w:r>
      <w:proofErr w:type="spellEnd"/>
      <w:r w:rsidRPr="00F1767A">
        <w:rPr>
          <w:rFonts w:ascii="Times New Roman" w:hAnsi="Times New Roman" w:cs="Times New Roman"/>
          <w:sz w:val="26"/>
          <w:szCs w:val="26"/>
        </w:rPr>
        <w:t xml:space="preserve"> система здравоохранения, включающая в себя 11 федеральных учреждений (в том числе 8 НИИ), 19 областных и 32 городских учреждения здравоохранения, 265 фельдшерско-акушерских пунктов, 101 общую врачебную практику, 16 центральных районных больниц. В сфере лекарственного обеспечения работают 327 фармацевтических организаций, в том числе сеть аптек «Губернская аптека» – социальный проект администрации Томской области, который направлен на обеспечение всех жителей качественными, сертифицированными лекарствами по доступным ценам. Современные высокотехнологичные методы лечения внедрены в практическое здравоохранение, что позволяет каждому жителю области получить качественную медицинскую и лекарственную помощь. Специалисты Областного перинатального центра выполняют сложнейшие операции у новорожденных в первые часы жизни. Благодаря созданию 7 межмуниципальных медицинских </w:t>
      </w:r>
      <w:r w:rsidRPr="00F1767A">
        <w:rPr>
          <w:rFonts w:ascii="Times New Roman" w:hAnsi="Times New Roman" w:cs="Times New Roman"/>
          <w:sz w:val="26"/>
          <w:szCs w:val="26"/>
        </w:rPr>
        <w:lastRenderedPageBreak/>
        <w:t>центров в районах Томской области сельские жители получают специализированную медицинскую помощь без выезда в Томск.</w:t>
      </w:r>
    </w:p>
    <w:p w:rsidR="00F1767A" w:rsidRDefault="00F1767A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Число коек на протяжении 12 лет оставалось примерно на одном уровне (приложение 5.4.10). </w:t>
      </w:r>
      <w:r w:rsidR="00521BF8">
        <w:rPr>
          <w:rFonts w:ascii="Times New Roman" w:hAnsi="Times New Roman" w:cs="Times New Roman"/>
          <w:sz w:val="26"/>
          <w:szCs w:val="26"/>
        </w:rPr>
        <w:t xml:space="preserve">Из приложения 5.4.11 видно, что численность среднего медицинского персонала преобладает над численностью врачей, и держится стабильной на протяжении нескольких лет. Численность врачей претерпевает скачок в 2008  году. сейчас имеется тенденция на снижение числа медицинских работников. </w:t>
      </w:r>
    </w:p>
    <w:p w:rsidR="00521BF8" w:rsidRDefault="00521BF8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521BF8">
        <w:rPr>
          <w:rFonts w:ascii="Times New Roman" w:hAnsi="Times New Roman" w:cs="Times New Roman"/>
          <w:sz w:val="26"/>
          <w:szCs w:val="26"/>
        </w:rPr>
        <w:t>Одним из путей укрепления состоя</w:t>
      </w:r>
      <w:r>
        <w:rPr>
          <w:rFonts w:ascii="Times New Roman" w:hAnsi="Times New Roman" w:cs="Times New Roman"/>
          <w:sz w:val="26"/>
          <w:szCs w:val="26"/>
        </w:rPr>
        <w:t xml:space="preserve">ния здоровья населения является </w:t>
      </w:r>
      <w:r w:rsidRPr="00521BF8">
        <w:rPr>
          <w:rFonts w:ascii="Times New Roman" w:hAnsi="Times New Roman" w:cs="Times New Roman"/>
          <w:sz w:val="26"/>
          <w:szCs w:val="26"/>
        </w:rPr>
        <w:t>возрождение профилактической направленнос</w:t>
      </w:r>
      <w:r>
        <w:rPr>
          <w:rFonts w:ascii="Times New Roman" w:hAnsi="Times New Roman" w:cs="Times New Roman"/>
          <w:sz w:val="26"/>
          <w:szCs w:val="26"/>
        </w:rPr>
        <w:t xml:space="preserve">ти в здравоохранении. В Томской </w:t>
      </w:r>
      <w:r w:rsidRPr="00521BF8">
        <w:rPr>
          <w:rFonts w:ascii="Times New Roman" w:hAnsi="Times New Roman" w:cs="Times New Roman"/>
          <w:sz w:val="26"/>
          <w:szCs w:val="26"/>
        </w:rPr>
        <w:t>области организован 31 кабинет медицинской пр</w:t>
      </w:r>
      <w:r>
        <w:rPr>
          <w:rFonts w:ascii="Times New Roman" w:hAnsi="Times New Roman" w:cs="Times New Roman"/>
          <w:sz w:val="26"/>
          <w:szCs w:val="26"/>
        </w:rPr>
        <w:t>офилактики (в 2002 году их было</w:t>
      </w:r>
      <w:r w:rsidRPr="00521BF8">
        <w:rPr>
          <w:rFonts w:ascii="Times New Roman" w:hAnsi="Times New Roman" w:cs="Times New Roman"/>
          <w:sz w:val="26"/>
          <w:szCs w:val="26"/>
        </w:rPr>
        <w:t xml:space="preserve">10). </w:t>
      </w:r>
      <w:r w:rsidRPr="00521BF8">
        <w:rPr>
          <w:rFonts w:ascii="Times New Roman" w:hAnsi="Times New Roman" w:cs="Times New Roman"/>
          <w:sz w:val="26"/>
          <w:szCs w:val="26"/>
        </w:rPr>
        <w:cr/>
      </w:r>
    </w:p>
    <w:p w:rsidR="001F35E4" w:rsidRPr="00F1767A" w:rsidRDefault="001F35E4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65BF7" w:rsidRDefault="00165BF7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65BF7" w:rsidRDefault="00165BF7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65BF7" w:rsidRDefault="00165BF7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65BF7" w:rsidRDefault="00165BF7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65BF7" w:rsidRDefault="00165BF7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65BF7" w:rsidRDefault="00165BF7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65BF7" w:rsidRDefault="00165BF7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65BF7" w:rsidRDefault="00165BF7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65BF7" w:rsidRDefault="00165BF7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65BF7" w:rsidRDefault="00165BF7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65BF7" w:rsidRDefault="00165BF7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A677A8" w:rsidRDefault="00A677A8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773B2" w:rsidRDefault="0045534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6 ТЕРРИТОРИАЛЬНАЯ СТРУКТУРА ХОЗЯЙСТВА</w:t>
      </w: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55345" w:rsidRDefault="00DF7850" w:rsidP="00250E03">
      <w:pPr>
        <w:spacing w:line="360" w:lineRule="auto"/>
        <w:ind w:firstLine="709"/>
        <w:contextualSpacing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Томская область является центом химической и нефтехимической промышленности, </w:t>
      </w:r>
      <w:r w:rsidRPr="00BA0659">
        <w:rPr>
          <w:rFonts w:ascii="Times New Roman" w:hAnsi="Times New Roman"/>
          <w:sz w:val="26"/>
          <w:szCs w:val="26"/>
        </w:rPr>
        <w:t>деревообработки и точного машиностроения</w:t>
      </w:r>
      <w:r>
        <w:rPr>
          <w:rFonts w:ascii="Times New Roman" w:hAnsi="Times New Roman"/>
          <w:sz w:val="26"/>
          <w:szCs w:val="26"/>
        </w:rPr>
        <w:t xml:space="preserve">. Все </w:t>
      </w:r>
      <w:r w:rsidRPr="00DF7850">
        <w:rPr>
          <w:rFonts w:ascii="Times New Roman" w:hAnsi="Times New Roman"/>
          <w:sz w:val="26"/>
          <w:szCs w:val="26"/>
        </w:rPr>
        <w:t xml:space="preserve">машиностроительные и </w:t>
      </w:r>
      <w:proofErr w:type="spellStart"/>
      <w:r w:rsidRPr="00DF7850">
        <w:rPr>
          <w:rFonts w:ascii="Times New Roman" w:hAnsi="Times New Roman"/>
          <w:sz w:val="26"/>
          <w:szCs w:val="26"/>
        </w:rPr>
        <w:t>металлообрабатывабщие</w:t>
      </w:r>
      <w:proofErr w:type="spellEnd"/>
      <w:r w:rsidRPr="00DF7850">
        <w:rPr>
          <w:rFonts w:ascii="Times New Roman" w:hAnsi="Times New Roman"/>
          <w:sz w:val="26"/>
          <w:szCs w:val="26"/>
        </w:rPr>
        <w:t xml:space="preserve"> предприятия сосредоточены</w:t>
      </w:r>
      <w:r>
        <w:rPr>
          <w:rFonts w:ascii="Times New Roman" w:hAnsi="Times New Roman"/>
          <w:sz w:val="26"/>
          <w:szCs w:val="26"/>
        </w:rPr>
        <w:t xml:space="preserve"> </w:t>
      </w:r>
      <w:r w:rsidRPr="00DF7850">
        <w:rPr>
          <w:rFonts w:ascii="Times New Roman" w:hAnsi="Times New Roman"/>
          <w:sz w:val="26"/>
          <w:szCs w:val="26"/>
        </w:rPr>
        <w:t>главным образом в Томске и частично в К</w:t>
      </w:r>
      <w:r>
        <w:rPr>
          <w:rFonts w:ascii="Times New Roman" w:hAnsi="Times New Roman"/>
          <w:sz w:val="26"/>
          <w:szCs w:val="26"/>
        </w:rPr>
        <w:t xml:space="preserve">олпашево и </w:t>
      </w:r>
      <w:proofErr w:type="spellStart"/>
      <w:r>
        <w:rPr>
          <w:rFonts w:ascii="Times New Roman" w:hAnsi="Times New Roman"/>
          <w:sz w:val="26"/>
          <w:szCs w:val="26"/>
        </w:rPr>
        <w:t>Северске</w:t>
      </w:r>
      <w:proofErr w:type="spellEnd"/>
      <w:r>
        <w:rPr>
          <w:rFonts w:ascii="Times New Roman" w:hAnsi="Times New Roman"/>
          <w:sz w:val="26"/>
          <w:szCs w:val="26"/>
        </w:rPr>
        <w:t xml:space="preserve">. Крупнейшие </w:t>
      </w:r>
      <w:r w:rsidRPr="00DF7850">
        <w:rPr>
          <w:rFonts w:ascii="Times New Roman" w:hAnsi="Times New Roman"/>
          <w:sz w:val="26"/>
          <w:szCs w:val="26"/>
        </w:rPr>
        <w:t xml:space="preserve">лесозаводы - </w:t>
      </w:r>
      <w:proofErr w:type="spellStart"/>
      <w:r w:rsidRPr="00DF7850">
        <w:rPr>
          <w:rFonts w:ascii="Times New Roman" w:hAnsi="Times New Roman"/>
          <w:sz w:val="26"/>
          <w:szCs w:val="26"/>
        </w:rPr>
        <w:t>Могочинский</w:t>
      </w:r>
      <w:proofErr w:type="spellEnd"/>
      <w:r w:rsidRPr="00DF7850">
        <w:rPr>
          <w:rFonts w:ascii="Times New Roman" w:hAnsi="Times New Roman"/>
          <w:sz w:val="26"/>
          <w:szCs w:val="26"/>
        </w:rPr>
        <w:t xml:space="preserve">, </w:t>
      </w:r>
      <w:proofErr w:type="spellStart"/>
      <w:r w:rsidRPr="00DF7850">
        <w:rPr>
          <w:rFonts w:ascii="Times New Roman" w:hAnsi="Times New Roman"/>
          <w:sz w:val="26"/>
          <w:szCs w:val="26"/>
        </w:rPr>
        <w:t>Кетский</w:t>
      </w:r>
      <w:proofErr w:type="spellEnd"/>
      <w:r w:rsidRPr="00DF7850">
        <w:rPr>
          <w:rFonts w:ascii="Times New Roman" w:hAnsi="Times New Roman"/>
          <w:sz w:val="26"/>
          <w:szCs w:val="26"/>
        </w:rPr>
        <w:t xml:space="preserve">, </w:t>
      </w:r>
      <w:proofErr w:type="spellStart"/>
      <w:r w:rsidRPr="00DF7850">
        <w:rPr>
          <w:rFonts w:ascii="Times New Roman" w:hAnsi="Times New Roman"/>
          <w:sz w:val="26"/>
          <w:szCs w:val="26"/>
        </w:rPr>
        <w:t>Асиновский</w:t>
      </w:r>
      <w:proofErr w:type="spellEnd"/>
      <w:r>
        <w:rPr>
          <w:rFonts w:ascii="Times New Roman" w:hAnsi="Times New Roman"/>
          <w:sz w:val="26"/>
          <w:szCs w:val="26"/>
        </w:rPr>
        <w:t xml:space="preserve"> и Томский. Нефтедобыча ведется </w:t>
      </w:r>
      <w:r w:rsidRPr="00DF7850">
        <w:rPr>
          <w:rFonts w:ascii="Times New Roman" w:hAnsi="Times New Roman"/>
          <w:sz w:val="26"/>
          <w:szCs w:val="26"/>
        </w:rPr>
        <w:t>в основном на северо-западе и западе области, в районе пос. Александровское</w:t>
      </w:r>
      <w:r w:rsidR="00C25EE7">
        <w:rPr>
          <w:rFonts w:ascii="Times New Roman" w:hAnsi="Times New Roman"/>
          <w:sz w:val="26"/>
          <w:szCs w:val="26"/>
        </w:rPr>
        <w:t xml:space="preserve"> и </w:t>
      </w:r>
      <w:r w:rsidRPr="00DF7850">
        <w:rPr>
          <w:rFonts w:ascii="Times New Roman" w:hAnsi="Times New Roman"/>
          <w:sz w:val="26"/>
          <w:szCs w:val="26"/>
        </w:rPr>
        <w:t xml:space="preserve">бассейне р. </w:t>
      </w:r>
      <w:proofErr w:type="spellStart"/>
      <w:r w:rsidRPr="00DF7850">
        <w:rPr>
          <w:rFonts w:ascii="Times New Roman" w:hAnsi="Times New Roman"/>
          <w:sz w:val="26"/>
          <w:szCs w:val="26"/>
        </w:rPr>
        <w:t>Васюган</w:t>
      </w:r>
      <w:proofErr w:type="spellEnd"/>
      <w:r w:rsidRPr="00DF7850">
        <w:rPr>
          <w:rFonts w:ascii="Times New Roman" w:hAnsi="Times New Roman"/>
          <w:sz w:val="26"/>
          <w:szCs w:val="26"/>
        </w:rPr>
        <w:t>.</w:t>
      </w:r>
      <w:r w:rsidR="00B005AD">
        <w:rPr>
          <w:rFonts w:ascii="Times New Roman" w:hAnsi="Times New Roman"/>
          <w:sz w:val="26"/>
          <w:szCs w:val="26"/>
        </w:rPr>
        <w:t xml:space="preserve"> </w:t>
      </w:r>
      <w:r w:rsidR="00B005AD" w:rsidRPr="00B005AD">
        <w:rPr>
          <w:rFonts w:ascii="Times New Roman" w:hAnsi="Times New Roman"/>
          <w:sz w:val="26"/>
          <w:szCs w:val="26"/>
        </w:rPr>
        <w:t> В пригородной зоне Томска расположены птицефабрики, животноводческие комплексы по промышленному производству мяса, свинины и птицы.</w:t>
      </w:r>
      <w:r w:rsidR="004B0E4E">
        <w:rPr>
          <w:rFonts w:ascii="Times New Roman" w:hAnsi="Times New Roman"/>
          <w:sz w:val="26"/>
          <w:szCs w:val="26"/>
        </w:rPr>
        <w:t xml:space="preserve"> Размещение производств представлено в приложении 6.1.</w:t>
      </w:r>
    </w:p>
    <w:p w:rsidR="004B0E4E" w:rsidRPr="00C25EE7" w:rsidRDefault="004B0E4E" w:rsidP="00250E03">
      <w:pPr>
        <w:spacing w:line="360" w:lineRule="auto"/>
        <w:ind w:firstLine="709"/>
        <w:contextualSpacing/>
        <w:jc w:val="both"/>
        <w:rPr>
          <w:rFonts w:ascii="Times New Roman" w:hAnsi="Times New Roman"/>
          <w:sz w:val="26"/>
          <w:szCs w:val="26"/>
        </w:rPr>
      </w:pPr>
      <w:r w:rsidRPr="004B0E4E">
        <w:rPr>
          <w:rFonts w:ascii="Times New Roman" w:hAnsi="Times New Roman"/>
          <w:sz w:val="26"/>
          <w:szCs w:val="26"/>
        </w:rPr>
        <w:t>Кластерная политика а</w:t>
      </w:r>
      <w:r>
        <w:rPr>
          <w:rFonts w:ascii="Times New Roman" w:hAnsi="Times New Roman"/>
          <w:sz w:val="26"/>
          <w:szCs w:val="26"/>
        </w:rPr>
        <w:t xml:space="preserve">дминистрации Томской области – </w:t>
      </w:r>
      <w:r w:rsidRPr="004B0E4E">
        <w:rPr>
          <w:rFonts w:ascii="Times New Roman" w:hAnsi="Times New Roman"/>
          <w:sz w:val="26"/>
          <w:szCs w:val="26"/>
        </w:rPr>
        <w:t>новый и эффективный инструмент  управления  промышленным и  инновационным  развитием  региона</w:t>
      </w:r>
      <w:r>
        <w:rPr>
          <w:rFonts w:ascii="Times New Roman" w:hAnsi="Times New Roman"/>
          <w:sz w:val="26"/>
          <w:szCs w:val="26"/>
        </w:rPr>
        <w:t xml:space="preserve">. </w:t>
      </w:r>
      <w:r w:rsidRPr="004B0E4E">
        <w:rPr>
          <w:rFonts w:ascii="Times New Roman" w:hAnsi="Times New Roman"/>
          <w:sz w:val="26"/>
          <w:szCs w:val="26"/>
        </w:rPr>
        <w:t>Основная идея реализации кластерной политики</w:t>
      </w:r>
      <w:r w:rsidR="007D5E72">
        <w:rPr>
          <w:rFonts w:ascii="Times New Roman" w:hAnsi="Times New Roman"/>
          <w:sz w:val="26"/>
          <w:szCs w:val="26"/>
        </w:rPr>
        <w:t xml:space="preserve"> </w:t>
      </w:r>
      <w:r w:rsidRPr="004B0E4E">
        <w:rPr>
          <w:rFonts w:ascii="Times New Roman" w:hAnsi="Times New Roman"/>
          <w:sz w:val="26"/>
          <w:szCs w:val="26"/>
        </w:rPr>
        <w:t xml:space="preserve">для органов власти региона заключается </w:t>
      </w:r>
      <w:r w:rsidR="007D5E72">
        <w:rPr>
          <w:rFonts w:ascii="Times New Roman" w:hAnsi="Times New Roman"/>
          <w:sz w:val="26"/>
          <w:szCs w:val="26"/>
        </w:rPr>
        <w:t xml:space="preserve"> </w:t>
      </w:r>
      <w:r w:rsidRPr="004B0E4E">
        <w:rPr>
          <w:rFonts w:ascii="Times New Roman" w:hAnsi="Times New Roman"/>
          <w:sz w:val="26"/>
          <w:szCs w:val="26"/>
        </w:rPr>
        <w:t xml:space="preserve">в переходе на горизонтальное управление межотраслевыми и отраслевыми связями для ускорения реализации производственных проектов. </w:t>
      </w:r>
      <w:r>
        <w:rPr>
          <w:rFonts w:ascii="Times New Roman" w:hAnsi="Times New Roman"/>
          <w:sz w:val="26"/>
          <w:szCs w:val="26"/>
        </w:rPr>
        <w:t>В Томской области создан</w:t>
      </w:r>
      <w:r w:rsidR="007D5E72">
        <w:rPr>
          <w:rFonts w:ascii="Times New Roman" w:hAnsi="Times New Roman"/>
          <w:sz w:val="26"/>
          <w:szCs w:val="26"/>
        </w:rPr>
        <w:t>о несколько</w:t>
      </w:r>
      <w:r>
        <w:rPr>
          <w:rFonts w:ascii="Times New Roman" w:hAnsi="Times New Roman"/>
          <w:sz w:val="26"/>
          <w:szCs w:val="26"/>
        </w:rPr>
        <w:t xml:space="preserve"> кластер</w:t>
      </w:r>
      <w:r w:rsidR="007D5E72">
        <w:rPr>
          <w:rFonts w:ascii="Times New Roman" w:hAnsi="Times New Roman"/>
          <w:sz w:val="26"/>
          <w:szCs w:val="26"/>
        </w:rPr>
        <w:t>ов, таких как:</w:t>
      </w:r>
      <w:r w:rsidR="007D5E72" w:rsidRPr="007D5E72">
        <w:rPr>
          <w:rFonts w:ascii="Times New Roman" w:hAnsi="Times New Roman"/>
          <w:sz w:val="26"/>
          <w:szCs w:val="26"/>
        </w:rPr>
        <w:t xml:space="preserve"> </w:t>
      </w:r>
      <w:r w:rsidR="00EC7DAC" w:rsidRPr="007D5E72">
        <w:rPr>
          <w:rFonts w:ascii="Times New Roman" w:hAnsi="Times New Roman"/>
          <w:sz w:val="26"/>
          <w:szCs w:val="26"/>
        </w:rPr>
        <w:t xml:space="preserve">«Фармацевтика,  медицинская техника и </w:t>
      </w:r>
      <w:r w:rsidR="007D5E72" w:rsidRPr="007D5E72">
        <w:rPr>
          <w:rFonts w:ascii="Times New Roman" w:hAnsi="Times New Roman"/>
          <w:sz w:val="26"/>
          <w:szCs w:val="26"/>
        </w:rPr>
        <w:t>информационные технологии Томской области»</w:t>
      </w:r>
      <w:r w:rsidR="007D5E72">
        <w:rPr>
          <w:rFonts w:ascii="Times New Roman" w:hAnsi="Times New Roman"/>
          <w:sz w:val="26"/>
          <w:szCs w:val="26"/>
        </w:rPr>
        <w:t>,</w:t>
      </w:r>
      <w:r w:rsidR="007D5E72" w:rsidRPr="007D5E72">
        <w:rPr>
          <w:rFonts w:ascii="Times New Roman" w:hAnsi="Times New Roman"/>
          <w:sz w:val="26"/>
          <w:szCs w:val="26"/>
        </w:rPr>
        <w:t xml:space="preserve"> </w:t>
      </w:r>
      <w:r w:rsidR="00EC7DAC" w:rsidRPr="007D5E72">
        <w:rPr>
          <w:rFonts w:ascii="Times New Roman" w:hAnsi="Times New Roman"/>
          <w:sz w:val="26"/>
          <w:szCs w:val="26"/>
        </w:rPr>
        <w:t>«Информационные технологии»</w:t>
      </w:r>
      <w:r w:rsidR="007D5E72">
        <w:rPr>
          <w:rFonts w:ascii="Times New Roman" w:hAnsi="Times New Roman"/>
          <w:sz w:val="26"/>
          <w:szCs w:val="26"/>
        </w:rPr>
        <w:t>,</w:t>
      </w:r>
      <w:r w:rsidR="00EC7DAC" w:rsidRPr="007D5E72">
        <w:rPr>
          <w:rFonts w:ascii="Times New Roman" w:hAnsi="Times New Roman"/>
          <w:sz w:val="26"/>
          <w:szCs w:val="26"/>
        </w:rPr>
        <w:t xml:space="preserve"> «Твердотельная </w:t>
      </w:r>
      <w:proofErr w:type="spellStart"/>
      <w:r w:rsidR="00EC7DAC" w:rsidRPr="007D5E72">
        <w:rPr>
          <w:rFonts w:ascii="Times New Roman" w:hAnsi="Times New Roman"/>
          <w:sz w:val="26"/>
          <w:szCs w:val="26"/>
        </w:rPr>
        <w:t>СВЧ-электроника</w:t>
      </w:r>
      <w:proofErr w:type="spellEnd"/>
      <w:r w:rsidR="00EC7DAC" w:rsidRPr="007D5E72">
        <w:rPr>
          <w:rFonts w:ascii="Times New Roman" w:hAnsi="Times New Roman"/>
          <w:sz w:val="26"/>
          <w:szCs w:val="26"/>
        </w:rPr>
        <w:t>»</w:t>
      </w:r>
      <w:r w:rsidR="007D5E72">
        <w:rPr>
          <w:rFonts w:ascii="Times New Roman" w:hAnsi="Times New Roman"/>
          <w:sz w:val="26"/>
          <w:szCs w:val="26"/>
        </w:rPr>
        <w:t>,</w:t>
      </w:r>
      <w:r w:rsidR="00EC7DAC" w:rsidRPr="007D5E72">
        <w:rPr>
          <w:rFonts w:ascii="Times New Roman" w:hAnsi="Times New Roman"/>
          <w:sz w:val="26"/>
          <w:szCs w:val="26"/>
        </w:rPr>
        <w:t xml:space="preserve"> «Фторидные технологии»</w:t>
      </w:r>
      <w:r w:rsidR="007D5E72">
        <w:rPr>
          <w:rFonts w:ascii="Times New Roman" w:hAnsi="Times New Roman"/>
          <w:sz w:val="26"/>
          <w:szCs w:val="26"/>
        </w:rPr>
        <w:t>,</w:t>
      </w:r>
      <w:r w:rsidR="00EC7DAC" w:rsidRPr="007D5E72">
        <w:rPr>
          <w:rFonts w:ascii="Times New Roman" w:hAnsi="Times New Roman"/>
          <w:sz w:val="26"/>
          <w:szCs w:val="26"/>
        </w:rPr>
        <w:t xml:space="preserve"> </w:t>
      </w:r>
      <w:r w:rsidR="007D5E72">
        <w:rPr>
          <w:rFonts w:ascii="Times New Roman" w:hAnsi="Times New Roman"/>
          <w:sz w:val="26"/>
          <w:szCs w:val="26"/>
        </w:rPr>
        <w:t xml:space="preserve">лесной, нефтегазовый, нефтехимический, ядерный, светотехнический кластеры. </w:t>
      </w:r>
      <w:r>
        <w:rPr>
          <w:rFonts w:ascii="Times New Roman" w:hAnsi="Times New Roman"/>
          <w:sz w:val="26"/>
          <w:szCs w:val="26"/>
        </w:rPr>
        <w:t xml:space="preserve">Планируется создание кластера </w:t>
      </w:r>
      <w:r w:rsidR="007D5E72">
        <w:rPr>
          <w:rFonts w:ascii="Times New Roman" w:hAnsi="Times New Roman"/>
          <w:sz w:val="26"/>
          <w:szCs w:val="26"/>
        </w:rPr>
        <w:t xml:space="preserve">информационных, </w:t>
      </w:r>
      <w:r w:rsidRPr="00BA0659">
        <w:rPr>
          <w:rFonts w:ascii="Times New Roman" w:hAnsi="Times New Roman"/>
          <w:sz w:val="26"/>
          <w:szCs w:val="26"/>
        </w:rPr>
        <w:t>телекоммуникационных технологий</w:t>
      </w:r>
      <w:r>
        <w:rPr>
          <w:rFonts w:ascii="Times New Roman" w:hAnsi="Times New Roman"/>
          <w:sz w:val="26"/>
          <w:szCs w:val="26"/>
        </w:rPr>
        <w:t>.</w:t>
      </w:r>
    </w:p>
    <w:p w:rsidR="00455345" w:rsidRDefault="0045534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55345" w:rsidRDefault="0045534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55345" w:rsidRDefault="0045534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55345" w:rsidRDefault="0045534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55345" w:rsidRDefault="0045534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55345" w:rsidRDefault="0045534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55345" w:rsidRDefault="0045534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55345" w:rsidRDefault="007D5E7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7 ВНУТРЕННИЕ РАЗЛИЧИЯ ОБЛАСТИ, ДОСТОПРИМЕЧАТЕЛЬНОСТИ </w:t>
      </w: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55345" w:rsidRDefault="0051372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513722">
        <w:rPr>
          <w:rFonts w:ascii="Times New Roman" w:hAnsi="Times New Roman" w:cs="Times New Roman"/>
          <w:sz w:val="26"/>
          <w:szCs w:val="26"/>
        </w:rPr>
        <w:t>Номинальные среднедуш</w:t>
      </w:r>
      <w:r>
        <w:rPr>
          <w:rFonts w:ascii="Times New Roman" w:hAnsi="Times New Roman" w:cs="Times New Roman"/>
          <w:sz w:val="26"/>
          <w:szCs w:val="26"/>
        </w:rPr>
        <w:t xml:space="preserve">евые денежные доходы населения </w:t>
      </w:r>
      <w:r w:rsidRPr="00513722">
        <w:rPr>
          <w:rFonts w:ascii="Times New Roman" w:hAnsi="Times New Roman" w:cs="Times New Roman"/>
          <w:sz w:val="26"/>
          <w:szCs w:val="26"/>
        </w:rPr>
        <w:t xml:space="preserve">за 2012 год составили </w:t>
      </w:r>
      <w:r w:rsidR="00BD14A5">
        <w:rPr>
          <w:rFonts w:ascii="Times New Roman" w:hAnsi="Times New Roman" w:cs="Times New Roman"/>
          <w:sz w:val="26"/>
          <w:szCs w:val="26"/>
        </w:rPr>
        <w:t>17875,</w:t>
      </w:r>
      <w:r w:rsidR="00BD14A5" w:rsidRPr="00BD14A5">
        <w:rPr>
          <w:rFonts w:ascii="Times New Roman" w:hAnsi="Times New Roman" w:cs="Times New Roman"/>
          <w:sz w:val="26"/>
          <w:szCs w:val="26"/>
        </w:rPr>
        <w:t xml:space="preserve">6 </w:t>
      </w:r>
      <w:r>
        <w:rPr>
          <w:rFonts w:ascii="Times New Roman" w:hAnsi="Times New Roman" w:cs="Times New Roman"/>
          <w:sz w:val="26"/>
          <w:szCs w:val="26"/>
        </w:rPr>
        <w:t>рубля, увеличившись в срав</w:t>
      </w:r>
      <w:r w:rsidRPr="00513722">
        <w:rPr>
          <w:rFonts w:ascii="Times New Roman" w:hAnsi="Times New Roman" w:cs="Times New Roman"/>
          <w:sz w:val="26"/>
          <w:szCs w:val="26"/>
        </w:rPr>
        <w:t>нении с 2011 годом на 109,2%.</w:t>
      </w:r>
      <w:r w:rsidR="00BD14A5">
        <w:rPr>
          <w:rFonts w:ascii="Times New Roman" w:hAnsi="Times New Roman" w:cs="Times New Roman"/>
          <w:sz w:val="26"/>
          <w:szCs w:val="26"/>
        </w:rPr>
        <w:t xml:space="preserve"> В приложении 7.1 указано изменение среднедушевых денежных доходов населения. Можно отметить, что доходы населения растут с каждым годом. Это связано с инфляцией. Так как из-за подорожания рубля, увеличиваются цены, то увеличиваются доходы населения.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513722">
        <w:rPr>
          <w:rFonts w:ascii="Times New Roman" w:hAnsi="Times New Roman" w:cs="Times New Roman"/>
          <w:sz w:val="26"/>
          <w:szCs w:val="26"/>
        </w:rPr>
        <w:t>По показателю р</w:t>
      </w:r>
      <w:r>
        <w:rPr>
          <w:rFonts w:ascii="Times New Roman" w:hAnsi="Times New Roman" w:cs="Times New Roman"/>
          <w:sz w:val="26"/>
          <w:szCs w:val="26"/>
        </w:rPr>
        <w:t xml:space="preserve">еальных располагаемых денежных </w:t>
      </w:r>
      <w:r w:rsidRPr="00513722">
        <w:rPr>
          <w:rFonts w:ascii="Times New Roman" w:hAnsi="Times New Roman" w:cs="Times New Roman"/>
          <w:sz w:val="26"/>
          <w:szCs w:val="26"/>
        </w:rPr>
        <w:t>доходов населения Т</w:t>
      </w:r>
      <w:r>
        <w:rPr>
          <w:rFonts w:ascii="Times New Roman" w:hAnsi="Times New Roman" w:cs="Times New Roman"/>
          <w:sz w:val="26"/>
          <w:szCs w:val="26"/>
        </w:rPr>
        <w:t>омская область занимает 5-е ме</w:t>
      </w:r>
      <w:r w:rsidRPr="00513722">
        <w:rPr>
          <w:rFonts w:ascii="Times New Roman" w:hAnsi="Times New Roman" w:cs="Times New Roman"/>
          <w:sz w:val="26"/>
          <w:szCs w:val="26"/>
        </w:rPr>
        <w:t>сто в СФО</w:t>
      </w:r>
      <w:r>
        <w:rPr>
          <w:rFonts w:ascii="Times New Roman" w:hAnsi="Times New Roman" w:cs="Times New Roman"/>
          <w:sz w:val="26"/>
          <w:szCs w:val="26"/>
        </w:rPr>
        <w:t xml:space="preserve">. </w:t>
      </w:r>
      <w:r w:rsidR="004843BC">
        <w:rPr>
          <w:rFonts w:ascii="Times New Roman" w:hAnsi="Times New Roman" w:cs="Times New Roman"/>
          <w:sz w:val="26"/>
          <w:szCs w:val="26"/>
        </w:rPr>
        <w:t xml:space="preserve">Из приложения 7.2 видно, что численность населения с денежными доходами ниже величины прожиточного минимума падала с 2000 по 2007 год, и возрастала с 2007 по 2011. </w:t>
      </w:r>
      <w:r w:rsidR="002B4403">
        <w:rPr>
          <w:rFonts w:ascii="Times New Roman" w:hAnsi="Times New Roman" w:cs="Times New Roman"/>
          <w:sz w:val="26"/>
          <w:szCs w:val="26"/>
        </w:rPr>
        <w:t>О</w:t>
      </w:r>
      <w:r w:rsidR="004843BC" w:rsidRPr="004843BC">
        <w:rPr>
          <w:rFonts w:ascii="Times New Roman" w:hAnsi="Times New Roman" w:cs="Times New Roman"/>
          <w:sz w:val="26"/>
          <w:szCs w:val="26"/>
        </w:rPr>
        <w:t>сновным фактором, повлиявшим на снижение денежных доходов населения в 2011 году, стала задолженность</w:t>
      </w:r>
      <w:r w:rsidR="004843BC">
        <w:rPr>
          <w:rFonts w:ascii="Times New Roman" w:hAnsi="Times New Roman" w:cs="Times New Roman"/>
          <w:sz w:val="26"/>
          <w:szCs w:val="26"/>
        </w:rPr>
        <w:t xml:space="preserve"> </w:t>
      </w:r>
      <w:r w:rsidR="004843BC" w:rsidRPr="004843BC">
        <w:rPr>
          <w:rFonts w:ascii="Times New Roman" w:hAnsi="Times New Roman" w:cs="Times New Roman"/>
          <w:sz w:val="26"/>
          <w:szCs w:val="26"/>
        </w:rPr>
        <w:t>населения по кредитам, которая увеличилась в 5,7 раза в течение 2011 года и составила 12 млрд. рублей. Положительная сумма задолженности по кредитам свидетельствует о том, что население</w:t>
      </w:r>
      <w:r w:rsidR="004843BC">
        <w:rPr>
          <w:rFonts w:ascii="Times New Roman" w:hAnsi="Times New Roman" w:cs="Times New Roman"/>
          <w:sz w:val="26"/>
          <w:szCs w:val="26"/>
        </w:rPr>
        <w:t xml:space="preserve"> </w:t>
      </w:r>
      <w:r w:rsidR="004843BC" w:rsidRPr="004843BC">
        <w:rPr>
          <w:rFonts w:ascii="Times New Roman" w:hAnsi="Times New Roman" w:cs="Times New Roman"/>
          <w:sz w:val="26"/>
          <w:szCs w:val="26"/>
        </w:rPr>
        <w:t>за данный период времени больше кредитов взяло, чем погасило</w:t>
      </w:r>
      <w:r w:rsidR="004843BC">
        <w:rPr>
          <w:rFonts w:ascii="Times New Roman" w:hAnsi="Times New Roman" w:cs="Times New Roman"/>
          <w:sz w:val="26"/>
          <w:szCs w:val="26"/>
        </w:rPr>
        <w:t xml:space="preserve">. Численность населения с денежными доходами ниже величины прожиточного минимума в 2012 году составила </w:t>
      </w:r>
      <w:r w:rsidR="002B4403">
        <w:rPr>
          <w:rFonts w:ascii="Times New Roman" w:hAnsi="Times New Roman" w:cs="Times New Roman"/>
          <w:sz w:val="26"/>
          <w:szCs w:val="26"/>
        </w:rPr>
        <w:t>16,3% (приложение 7.3).</w:t>
      </w:r>
      <w:r w:rsidR="004843BC" w:rsidRPr="004843BC">
        <w:rPr>
          <w:rFonts w:ascii="Times New Roman" w:hAnsi="Times New Roman" w:cs="Times New Roman"/>
          <w:sz w:val="26"/>
          <w:szCs w:val="26"/>
        </w:rPr>
        <w:t xml:space="preserve"> </w:t>
      </w:r>
    </w:p>
    <w:p w:rsidR="00513722" w:rsidRPr="00513722" w:rsidRDefault="00513722" w:rsidP="00250E03">
      <w:pPr>
        <w:pStyle w:val="a8"/>
        <w:shd w:val="clear" w:color="auto" w:fill="FFFFFF" w:themeFill="background1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rFonts w:eastAsiaTheme="minorHAnsi"/>
          <w:sz w:val="26"/>
          <w:szCs w:val="26"/>
          <w:lang w:eastAsia="en-US"/>
        </w:rPr>
      </w:pPr>
      <w:r w:rsidRPr="00513722">
        <w:rPr>
          <w:rFonts w:eastAsiaTheme="minorHAnsi"/>
          <w:sz w:val="26"/>
          <w:szCs w:val="26"/>
          <w:lang w:eastAsia="en-US"/>
        </w:rPr>
        <w:t>Распоряжением губернатора величина прожиточного минимума за второй квар</w:t>
      </w:r>
      <w:r w:rsidR="002B4403">
        <w:rPr>
          <w:rFonts w:eastAsiaTheme="minorHAnsi"/>
          <w:sz w:val="26"/>
          <w:szCs w:val="26"/>
          <w:lang w:eastAsia="en-US"/>
        </w:rPr>
        <w:t xml:space="preserve">тал 2013 года на душу населения </w:t>
      </w:r>
      <w:r w:rsidRPr="00513722">
        <w:rPr>
          <w:rFonts w:eastAsiaTheme="minorHAnsi"/>
          <w:sz w:val="26"/>
          <w:szCs w:val="26"/>
          <w:lang w:eastAsia="en-US"/>
        </w:rPr>
        <w:t>в</w:t>
      </w:r>
      <w:r w:rsidR="002B4403">
        <w:rPr>
          <w:rFonts w:eastAsiaTheme="minorHAnsi"/>
          <w:sz w:val="26"/>
          <w:szCs w:val="26"/>
          <w:lang w:eastAsia="en-US"/>
        </w:rPr>
        <w:t xml:space="preserve"> </w:t>
      </w:r>
      <w:r w:rsidRPr="00513722">
        <w:rPr>
          <w:rFonts w:eastAsiaTheme="minorHAnsi"/>
          <w:sz w:val="26"/>
          <w:szCs w:val="26"/>
          <w:lang w:eastAsia="en-US"/>
        </w:rPr>
        <w:t>Томской области установлена в размере 7967 рублей (в первом квартале – 7232 рубля).</w:t>
      </w:r>
    </w:p>
    <w:p w:rsidR="004843BC" w:rsidRDefault="00513722" w:rsidP="00250E03">
      <w:pPr>
        <w:pStyle w:val="a8"/>
        <w:shd w:val="clear" w:color="auto" w:fill="FFFFFF" w:themeFill="background1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rFonts w:eastAsiaTheme="minorHAnsi"/>
          <w:sz w:val="26"/>
          <w:szCs w:val="26"/>
          <w:lang w:eastAsia="en-US"/>
        </w:rPr>
      </w:pPr>
      <w:r w:rsidRPr="00513722">
        <w:rPr>
          <w:rFonts w:eastAsiaTheme="minorHAnsi"/>
          <w:sz w:val="26"/>
          <w:szCs w:val="26"/>
          <w:lang w:eastAsia="en-US"/>
        </w:rPr>
        <w:t>Для трудоспособного населения эта величина составляет 8428 руб. (в I квартале 2013 года — 7721 руб.), для пенсионеров — 6391 руб. (5725 руб.), для детей – 8124 руб. (6810 руб.).</w:t>
      </w:r>
    </w:p>
    <w:p w:rsidR="006D7C28" w:rsidRDefault="004843BC" w:rsidP="00250E03">
      <w:pPr>
        <w:pStyle w:val="a8"/>
        <w:shd w:val="clear" w:color="auto" w:fill="FFFFFF" w:themeFill="background1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rFonts w:eastAsiaTheme="minorHAnsi"/>
          <w:sz w:val="26"/>
          <w:szCs w:val="26"/>
          <w:lang w:eastAsia="en-US"/>
        </w:rPr>
      </w:pPr>
      <w:r w:rsidRPr="004843BC">
        <w:rPr>
          <w:rFonts w:eastAsiaTheme="minorHAnsi"/>
          <w:sz w:val="26"/>
          <w:szCs w:val="26"/>
          <w:lang w:eastAsia="en-US"/>
        </w:rPr>
        <w:t>За 2012 год темп роста инфляции на потребительском рынке Томской области (декабрь к декабрю предыдущего года) составил 1</w:t>
      </w:r>
      <w:r>
        <w:rPr>
          <w:rFonts w:eastAsiaTheme="minorHAnsi"/>
          <w:sz w:val="26"/>
          <w:szCs w:val="26"/>
          <w:lang w:eastAsia="en-US"/>
        </w:rPr>
        <w:t>07,4% против 106,1% в 2011 году. О</w:t>
      </w:r>
      <w:r w:rsidRPr="004843BC">
        <w:rPr>
          <w:rFonts w:eastAsiaTheme="minorHAnsi"/>
          <w:sz w:val="26"/>
          <w:szCs w:val="26"/>
          <w:lang w:eastAsia="en-US"/>
        </w:rPr>
        <w:t>сновной причиной являлся рост цен на отдельные группы продовольственных товаров вследствие опережающего роста цен на сельскохозяйственное сырье, связанный с неблагоприятными погодными условиями</w:t>
      </w:r>
      <w:r>
        <w:rPr>
          <w:rFonts w:eastAsiaTheme="minorHAnsi"/>
          <w:sz w:val="26"/>
          <w:szCs w:val="26"/>
          <w:lang w:eastAsia="en-US"/>
        </w:rPr>
        <w:t xml:space="preserve">. </w:t>
      </w:r>
    </w:p>
    <w:p w:rsidR="006D7C28" w:rsidRDefault="006D7C28" w:rsidP="00BF79F1">
      <w:pPr>
        <w:pStyle w:val="a8"/>
        <w:shd w:val="clear" w:color="auto" w:fill="FFFFFF" w:themeFill="background1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rFonts w:eastAsiaTheme="minorHAnsi"/>
          <w:sz w:val="26"/>
          <w:szCs w:val="26"/>
          <w:lang w:eastAsia="en-US"/>
        </w:rPr>
      </w:pPr>
      <w:r w:rsidRPr="006D7C28">
        <w:rPr>
          <w:rFonts w:eastAsiaTheme="minorHAnsi"/>
          <w:sz w:val="26"/>
          <w:szCs w:val="26"/>
          <w:lang w:eastAsia="en-US"/>
        </w:rPr>
        <w:lastRenderedPageBreak/>
        <w:t xml:space="preserve">Томск, его город-спутник </w:t>
      </w:r>
      <w:proofErr w:type="spellStart"/>
      <w:r w:rsidRPr="006D7C28">
        <w:rPr>
          <w:rFonts w:eastAsiaTheme="minorHAnsi"/>
          <w:sz w:val="26"/>
          <w:szCs w:val="26"/>
          <w:lang w:eastAsia="en-US"/>
        </w:rPr>
        <w:t>Северск</w:t>
      </w:r>
      <w:proofErr w:type="spellEnd"/>
      <w:r w:rsidRPr="006D7C28">
        <w:rPr>
          <w:rFonts w:eastAsiaTheme="minorHAnsi"/>
          <w:sz w:val="26"/>
          <w:szCs w:val="26"/>
          <w:lang w:eastAsia="en-US"/>
        </w:rPr>
        <w:t xml:space="preserve"> и пригороды формируют </w:t>
      </w:r>
      <w:proofErr w:type="spellStart"/>
      <w:r w:rsidRPr="006D7C28">
        <w:rPr>
          <w:rFonts w:eastAsiaTheme="minorHAnsi"/>
          <w:sz w:val="26"/>
          <w:szCs w:val="26"/>
          <w:lang w:eastAsia="en-US"/>
        </w:rPr>
        <w:t>Томcкую</w:t>
      </w:r>
      <w:proofErr w:type="spellEnd"/>
      <w:r w:rsidRPr="006D7C28">
        <w:rPr>
          <w:rFonts w:eastAsiaTheme="minorHAnsi"/>
          <w:sz w:val="26"/>
          <w:szCs w:val="26"/>
          <w:lang w:eastAsia="en-US"/>
        </w:rPr>
        <w:t xml:space="preserve"> городскую</w:t>
      </w:r>
      <w:r w:rsidR="00BF79F1">
        <w:rPr>
          <w:rFonts w:eastAsiaTheme="minorHAnsi"/>
          <w:sz w:val="26"/>
          <w:szCs w:val="26"/>
          <w:lang w:eastAsia="en-US"/>
        </w:rPr>
        <w:t xml:space="preserve"> </w:t>
      </w:r>
      <w:r w:rsidRPr="006D7C28">
        <w:rPr>
          <w:rFonts w:eastAsiaTheme="minorHAnsi"/>
          <w:sz w:val="26"/>
          <w:szCs w:val="26"/>
          <w:lang w:eastAsia="en-US"/>
        </w:rPr>
        <w:t>агломерацию с населением около 702 тысяч человек</w:t>
      </w:r>
      <w:r w:rsidR="00CA462A">
        <w:rPr>
          <w:rFonts w:eastAsiaTheme="minorHAnsi"/>
          <w:sz w:val="26"/>
          <w:szCs w:val="26"/>
          <w:lang w:eastAsia="en-US"/>
        </w:rPr>
        <w:t xml:space="preserve"> (приложение 7.4)</w:t>
      </w:r>
      <w:r>
        <w:rPr>
          <w:rFonts w:eastAsiaTheme="minorHAnsi"/>
          <w:sz w:val="26"/>
          <w:szCs w:val="26"/>
          <w:lang w:eastAsia="en-US"/>
        </w:rPr>
        <w:t xml:space="preserve">. </w:t>
      </w:r>
      <w:r w:rsidRPr="00CA462A">
        <w:rPr>
          <w:rFonts w:eastAsiaTheme="minorHAnsi"/>
          <w:sz w:val="26"/>
          <w:szCs w:val="26"/>
          <w:lang w:eastAsia="en-US"/>
        </w:rPr>
        <w:t xml:space="preserve">Чаще всего под Томской агломерацией понимают её ядро, состоящее из городских округов Томск и </w:t>
      </w:r>
      <w:proofErr w:type="spellStart"/>
      <w:r w:rsidRPr="00CA462A">
        <w:rPr>
          <w:rFonts w:eastAsiaTheme="minorHAnsi"/>
          <w:sz w:val="26"/>
          <w:szCs w:val="26"/>
          <w:lang w:eastAsia="en-US"/>
        </w:rPr>
        <w:t>Северск</w:t>
      </w:r>
      <w:proofErr w:type="spellEnd"/>
      <w:r w:rsidRPr="00CA462A">
        <w:rPr>
          <w:rFonts w:eastAsiaTheme="minorHAnsi"/>
          <w:sz w:val="26"/>
          <w:szCs w:val="26"/>
          <w:lang w:eastAsia="en-US"/>
        </w:rPr>
        <w:t>, вместе с окружающим пригородным Томским районом; её население в этих г</w:t>
      </w:r>
      <w:r w:rsidR="00CA462A">
        <w:rPr>
          <w:rFonts w:eastAsiaTheme="minorHAnsi"/>
          <w:sz w:val="26"/>
          <w:szCs w:val="26"/>
          <w:lang w:eastAsia="en-US"/>
        </w:rPr>
        <w:t>раницах составляло 728 тысяч человек</w:t>
      </w:r>
      <w:r w:rsidRPr="00CA462A">
        <w:rPr>
          <w:rFonts w:eastAsiaTheme="minorHAnsi"/>
          <w:sz w:val="26"/>
          <w:szCs w:val="26"/>
          <w:lang w:eastAsia="en-US"/>
        </w:rPr>
        <w:t xml:space="preserve"> (2011), а площадь — 10 818 км². При включении в состав агломерации некоторых смежных с Томским районом частей территорий </w:t>
      </w:r>
      <w:proofErr w:type="spellStart"/>
      <w:r w:rsidRPr="00CA462A">
        <w:rPr>
          <w:rFonts w:eastAsiaTheme="minorHAnsi"/>
          <w:sz w:val="26"/>
          <w:szCs w:val="26"/>
          <w:lang w:eastAsia="en-US"/>
        </w:rPr>
        <w:t>Асиновского</w:t>
      </w:r>
      <w:proofErr w:type="spellEnd"/>
      <w:r w:rsidRPr="00CA462A">
        <w:rPr>
          <w:rFonts w:eastAsiaTheme="minorHAnsi"/>
          <w:sz w:val="26"/>
          <w:szCs w:val="26"/>
          <w:lang w:eastAsia="en-US"/>
        </w:rPr>
        <w:t xml:space="preserve">, </w:t>
      </w:r>
      <w:proofErr w:type="spellStart"/>
      <w:r w:rsidRPr="00CA462A">
        <w:rPr>
          <w:rFonts w:eastAsiaTheme="minorHAnsi"/>
          <w:sz w:val="26"/>
          <w:szCs w:val="26"/>
          <w:lang w:eastAsia="en-US"/>
        </w:rPr>
        <w:t>Шегарского</w:t>
      </w:r>
      <w:proofErr w:type="spellEnd"/>
      <w:r w:rsidRPr="00CA462A">
        <w:rPr>
          <w:rFonts w:eastAsiaTheme="minorHAnsi"/>
          <w:sz w:val="26"/>
          <w:szCs w:val="26"/>
          <w:lang w:eastAsia="en-US"/>
        </w:rPr>
        <w:t xml:space="preserve"> и </w:t>
      </w:r>
      <w:proofErr w:type="spellStart"/>
      <w:r w:rsidRPr="00CA462A">
        <w:rPr>
          <w:rFonts w:eastAsiaTheme="minorHAnsi"/>
          <w:sz w:val="26"/>
          <w:szCs w:val="26"/>
          <w:lang w:eastAsia="en-US"/>
        </w:rPr>
        <w:t>Кожевниковского</w:t>
      </w:r>
      <w:proofErr w:type="spellEnd"/>
      <w:r w:rsidRPr="00CA462A">
        <w:rPr>
          <w:rFonts w:eastAsiaTheme="minorHAnsi"/>
          <w:sz w:val="26"/>
          <w:szCs w:val="26"/>
          <w:lang w:eastAsia="en-US"/>
        </w:rPr>
        <w:t xml:space="preserve"> районов</w:t>
      </w:r>
      <w:r w:rsidR="00CA462A">
        <w:rPr>
          <w:rFonts w:eastAsiaTheme="minorHAnsi"/>
          <w:sz w:val="26"/>
          <w:szCs w:val="26"/>
          <w:lang w:eastAsia="en-US"/>
        </w:rPr>
        <w:t xml:space="preserve">, </w:t>
      </w:r>
      <w:r w:rsidRPr="00CA462A">
        <w:rPr>
          <w:rFonts w:eastAsiaTheme="minorHAnsi"/>
          <w:sz w:val="26"/>
          <w:szCs w:val="26"/>
          <w:lang w:eastAsia="en-US"/>
        </w:rPr>
        <w:t xml:space="preserve"> её насел</w:t>
      </w:r>
      <w:r w:rsidR="00CA462A">
        <w:rPr>
          <w:rFonts w:eastAsiaTheme="minorHAnsi"/>
          <w:sz w:val="26"/>
          <w:szCs w:val="26"/>
          <w:lang w:eastAsia="en-US"/>
        </w:rPr>
        <w:t>ение возрастает до 754 тыс. жителей</w:t>
      </w:r>
      <w:r w:rsidRPr="00CA462A">
        <w:rPr>
          <w:rFonts w:eastAsiaTheme="minorHAnsi"/>
          <w:sz w:val="26"/>
          <w:szCs w:val="26"/>
          <w:lang w:eastAsia="en-US"/>
        </w:rPr>
        <w:t xml:space="preserve"> (2009), а площадь — до 12 550 км².</w:t>
      </w:r>
      <w:r w:rsidR="00CA462A">
        <w:rPr>
          <w:rFonts w:eastAsiaTheme="minorHAnsi"/>
          <w:sz w:val="26"/>
          <w:szCs w:val="26"/>
          <w:lang w:eastAsia="en-US"/>
        </w:rPr>
        <w:t xml:space="preserve"> </w:t>
      </w:r>
      <w:r w:rsidRPr="00CA462A">
        <w:rPr>
          <w:rFonts w:eastAsiaTheme="minorHAnsi"/>
          <w:sz w:val="26"/>
          <w:szCs w:val="26"/>
          <w:lang w:eastAsia="en-US"/>
        </w:rPr>
        <w:t>Начиная с 2002 г.</w:t>
      </w:r>
      <w:r w:rsidR="00CA462A">
        <w:rPr>
          <w:rFonts w:eastAsiaTheme="minorHAnsi"/>
          <w:sz w:val="26"/>
          <w:szCs w:val="26"/>
          <w:lang w:eastAsia="en-US"/>
        </w:rPr>
        <w:t>,</w:t>
      </w:r>
      <w:r w:rsidRPr="00CA462A">
        <w:rPr>
          <w:rFonts w:eastAsiaTheme="minorHAnsi"/>
          <w:sz w:val="26"/>
          <w:szCs w:val="26"/>
          <w:lang w:eastAsia="en-US"/>
        </w:rPr>
        <w:t xml:space="preserve"> неоднократно руководителями области высказывалось мнение о возможности и целесообразности создания единого административно-территориального образования «Большой Томск». В апреле 2008 года власти Томска обратились к руководству области, Томского района и </w:t>
      </w:r>
      <w:proofErr w:type="spellStart"/>
      <w:r w:rsidRPr="00CA462A">
        <w:rPr>
          <w:rFonts w:eastAsiaTheme="minorHAnsi"/>
          <w:sz w:val="26"/>
          <w:szCs w:val="26"/>
          <w:lang w:eastAsia="en-US"/>
        </w:rPr>
        <w:t>Северска</w:t>
      </w:r>
      <w:proofErr w:type="spellEnd"/>
      <w:r w:rsidRPr="00CA462A">
        <w:rPr>
          <w:rFonts w:eastAsiaTheme="minorHAnsi"/>
          <w:sz w:val="26"/>
          <w:szCs w:val="26"/>
          <w:lang w:eastAsia="en-US"/>
        </w:rPr>
        <w:t xml:space="preserve"> с просьбой поддержать идею создания агломерации.</w:t>
      </w:r>
      <w:r w:rsidR="00CA462A">
        <w:rPr>
          <w:rFonts w:eastAsiaTheme="minorHAnsi"/>
          <w:sz w:val="26"/>
          <w:szCs w:val="26"/>
          <w:lang w:eastAsia="en-US"/>
        </w:rPr>
        <w:t xml:space="preserve"> «Большой Томск» является одной из крупнейших городских агломераций Сибирского федерального округа.</w:t>
      </w:r>
    </w:p>
    <w:p w:rsidR="00CA462A" w:rsidRPr="00CA462A" w:rsidRDefault="00012F87" w:rsidP="00250E03">
      <w:pPr>
        <w:pStyle w:val="a8"/>
        <w:shd w:val="clear" w:color="auto" w:fill="FFFFFF" w:themeFill="background1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t xml:space="preserve">В Томской области существует 6 городов. </w:t>
      </w:r>
      <w:r w:rsidR="00CA462A">
        <w:rPr>
          <w:rFonts w:eastAsiaTheme="minorHAnsi"/>
          <w:sz w:val="26"/>
          <w:szCs w:val="26"/>
          <w:lang w:eastAsia="en-US"/>
        </w:rPr>
        <w:t xml:space="preserve">Город Томск </w:t>
      </w:r>
      <w:r>
        <w:rPr>
          <w:rFonts w:eastAsiaTheme="minorHAnsi"/>
          <w:sz w:val="26"/>
          <w:szCs w:val="26"/>
          <w:lang w:eastAsia="en-US"/>
        </w:rPr>
        <w:t>– сверхкрупный город,</w:t>
      </w:r>
      <w:r w:rsidR="009F385C">
        <w:rPr>
          <w:rFonts w:eastAsiaTheme="minorHAnsi"/>
          <w:sz w:val="26"/>
          <w:szCs w:val="26"/>
          <w:lang w:eastAsia="en-US"/>
        </w:rPr>
        <w:t xml:space="preserve"> </w:t>
      </w:r>
      <w:r>
        <w:rPr>
          <w:rFonts w:eastAsiaTheme="minorHAnsi"/>
          <w:sz w:val="26"/>
          <w:szCs w:val="26"/>
          <w:lang w:eastAsia="en-US"/>
        </w:rPr>
        <w:t xml:space="preserve">ЗАТО </w:t>
      </w:r>
      <w:proofErr w:type="spellStart"/>
      <w:r>
        <w:rPr>
          <w:rFonts w:eastAsiaTheme="minorHAnsi"/>
          <w:sz w:val="26"/>
          <w:szCs w:val="26"/>
          <w:lang w:eastAsia="en-US"/>
        </w:rPr>
        <w:t>Северск</w:t>
      </w:r>
      <w:proofErr w:type="spellEnd"/>
      <w:r>
        <w:rPr>
          <w:rFonts w:eastAsiaTheme="minorHAnsi"/>
          <w:sz w:val="26"/>
          <w:szCs w:val="26"/>
          <w:lang w:eastAsia="en-US"/>
        </w:rPr>
        <w:t xml:space="preserve"> – крупный, Стрежевой, Колпашево, Асино – малые, численность населения в городе </w:t>
      </w:r>
      <w:proofErr w:type="spellStart"/>
      <w:r>
        <w:rPr>
          <w:rFonts w:eastAsiaTheme="minorHAnsi"/>
          <w:sz w:val="26"/>
          <w:szCs w:val="26"/>
          <w:lang w:eastAsia="en-US"/>
        </w:rPr>
        <w:t>Кедрово</w:t>
      </w:r>
      <w:proofErr w:type="spellEnd"/>
      <w:r>
        <w:rPr>
          <w:rFonts w:eastAsiaTheme="minorHAnsi"/>
          <w:sz w:val="26"/>
          <w:szCs w:val="26"/>
          <w:lang w:eastAsia="en-US"/>
        </w:rPr>
        <w:t xml:space="preserve"> меньше 10 тысяч человек.</w:t>
      </w:r>
    </w:p>
    <w:p w:rsidR="006D7C28" w:rsidRDefault="00F34556" w:rsidP="00250E03">
      <w:pPr>
        <w:pStyle w:val="a8"/>
        <w:shd w:val="clear" w:color="auto" w:fill="FFFFFF" w:themeFill="background1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t>Достопримечательности.</w:t>
      </w:r>
    </w:p>
    <w:p w:rsidR="00B140C3" w:rsidRDefault="00F34556" w:rsidP="00250E03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6"/>
          <w:szCs w:val="26"/>
          <w:lang w:eastAsia="ru-RU"/>
        </w:rPr>
      </w:pPr>
      <w:r w:rsidRPr="009F385C">
        <w:rPr>
          <w:rFonts w:ascii="Times New Roman" w:hAnsi="Times New Roman" w:cs="Times New Roman"/>
          <w:sz w:val="26"/>
          <w:szCs w:val="26"/>
        </w:rPr>
        <w:t xml:space="preserve">В Васюганских болотах — самых больших болотах в мире — с комфортом вместилась бы Швейцария и четыре Люксембурга или, скажем, Воронежская </w:t>
      </w:r>
      <w:r w:rsidRPr="00B140C3">
        <w:rPr>
          <w:rFonts w:ascii="Times New Roman" w:hAnsi="Times New Roman" w:cs="Times New Roman"/>
          <w:sz w:val="26"/>
          <w:szCs w:val="26"/>
        </w:rPr>
        <w:t xml:space="preserve">область. Их не зря называют «Российской </w:t>
      </w:r>
      <w:proofErr w:type="spellStart"/>
      <w:r w:rsidRPr="00B140C3">
        <w:rPr>
          <w:rFonts w:ascii="Times New Roman" w:hAnsi="Times New Roman" w:cs="Times New Roman"/>
          <w:sz w:val="26"/>
          <w:szCs w:val="26"/>
        </w:rPr>
        <w:t>Амазонией</w:t>
      </w:r>
      <w:proofErr w:type="spellEnd"/>
      <w:r w:rsidRPr="00B140C3">
        <w:rPr>
          <w:rFonts w:ascii="Times New Roman" w:hAnsi="Times New Roman" w:cs="Times New Roman"/>
          <w:sz w:val="26"/>
          <w:szCs w:val="26"/>
        </w:rPr>
        <w:t>» — по своему богатству и</w:t>
      </w:r>
      <w:r w:rsidR="00B140C3" w:rsidRPr="00B140C3">
        <w:rPr>
          <w:rFonts w:ascii="Times New Roman" w:hAnsi="Times New Roman" w:cs="Times New Roman"/>
          <w:sz w:val="26"/>
          <w:szCs w:val="26"/>
        </w:rPr>
        <w:t xml:space="preserve"> размерам этот природный комплекс ничуть не уступает знаменитой </w:t>
      </w:r>
      <w:proofErr w:type="spellStart"/>
      <w:r w:rsidR="00B140C3" w:rsidRPr="00B140C3">
        <w:rPr>
          <w:rFonts w:ascii="Times New Roman" w:hAnsi="Times New Roman" w:cs="Times New Roman"/>
          <w:sz w:val="26"/>
          <w:szCs w:val="26"/>
        </w:rPr>
        <w:t>южноаериканской</w:t>
      </w:r>
      <w:proofErr w:type="spellEnd"/>
      <w:r w:rsidR="00B140C3" w:rsidRPr="00B140C3">
        <w:rPr>
          <w:rFonts w:ascii="Times New Roman" w:hAnsi="Times New Roman" w:cs="Times New Roman"/>
          <w:sz w:val="26"/>
          <w:szCs w:val="26"/>
        </w:rPr>
        <w:t xml:space="preserve"> реке. </w:t>
      </w:r>
      <w:r w:rsidRPr="00B140C3">
        <w:rPr>
          <w:rFonts w:ascii="Times New Roman" w:hAnsi="Times New Roman" w:cs="Times New Roman"/>
          <w:sz w:val="26"/>
          <w:szCs w:val="26"/>
        </w:rPr>
        <w:t xml:space="preserve"> </w:t>
      </w:r>
      <w:r w:rsidR="00B140C3" w:rsidRPr="00B140C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Васюганские болота возникли около 10</w:t>
      </w:r>
      <w:r w:rsidR="00B140C3" w:rsidRPr="005D3DC6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 xml:space="preserve"> тысяч лет назад и с тех пор постоянно увеличиваются — 75 % их современной площади было заболочено менее 500 лет назад. </w:t>
      </w:r>
      <w:r w:rsidR="00817646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(приложение 7.5)</w:t>
      </w:r>
    </w:p>
    <w:p w:rsidR="00F34556" w:rsidRDefault="00B140C3" w:rsidP="00250E03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proofErr w:type="spellStart"/>
      <w:r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Таловские</w:t>
      </w:r>
      <w:proofErr w:type="spellEnd"/>
      <w:r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 xml:space="preserve"> Чаши</w:t>
      </w:r>
      <w:r w:rsidRPr="00B140C3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. </w:t>
      </w:r>
      <w:r w:rsidRPr="00B140C3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Всего известно четыре большие и три малые чаши. Внутри них постоянно течет и переливается минеральная вода. Поэтому чащи мало-помалу растут — соль и минералы высыхают и нарастают на чаше, увеличивая ее в размерах.</w:t>
      </w:r>
      <w:r w:rsidR="00817646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r w:rsidRPr="00B140C3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В народе считается, что эта вода лечебная — помогает при болезнях глаз и кожи, а также при заболеваниях желудочно-кишечного тракта. Даже зимой вода </w:t>
      </w:r>
      <w:r w:rsidRPr="00B140C3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lastRenderedPageBreak/>
        <w:t>не замерзает, а продолжает течь по многочисленным ручейкам на земле и под землей.</w:t>
      </w:r>
      <w:r w:rsidR="00817646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(приложение 7.6)</w:t>
      </w:r>
    </w:p>
    <w:p w:rsidR="00817646" w:rsidRPr="00817646" w:rsidRDefault="00817646" w:rsidP="00250E03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proofErr w:type="spellStart"/>
      <w:r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Могочино</w:t>
      </w:r>
      <w:proofErr w:type="spellEnd"/>
      <w:r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. Село </w:t>
      </w:r>
      <w:proofErr w:type="spellStart"/>
      <w:r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Могочино</w:t>
      </w:r>
      <w:proofErr w:type="spellEnd"/>
      <w:r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в Тоской области </w:t>
      </w:r>
      <w:r w:rsidRPr="00817646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стоит на правом берегу реки Обь. Казалось бы, ничем не примечательное поселение в глубинке, если бы не знаменитый на всю Россию женский монастырь. Чтобы добраться сюда, необходимо сначала доехать до села </w:t>
      </w:r>
      <w:proofErr w:type="spellStart"/>
      <w:r w:rsidRPr="00817646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Нарга</w:t>
      </w:r>
      <w:proofErr w:type="spellEnd"/>
      <w:r w:rsidRPr="00817646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(221 км от Томска), затем сесть на паром и переправиться на другой берег реки Обь.</w:t>
      </w:r>
      <w:r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(приложение 7.7)</w:t>
      </w:r>
      <w:r w:rsidRPr="00817646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br/>
      </w:r>
    </w:p>
    <w:p w:rsidR="006D7C28" w:rsidRPr="00513722" w:rsidRDefault="006D7C28" w:rsidP="00250E03">
      <w:pPr>
        <w:pStyle w:val="a8"/>
        <w:shd w:val="clear" w:color="auto" w:fill="FFFFFF" w:themeFill="background1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rFonts w:eastAsiaTheme="minorHAnsi"/>
          <w:sz w:val="26"/>
          <w:szCs w:val="26"/>
          <w:lang w:eastAsia="en-US"/>
        </w:rPr>
      </w:pPr>
    </w:p>
    <w:p w:rsidR="00513722" w:rsidRDefault="0051372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55345" w:rsidRDefault="0045534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7D5E72" w:rsidRDefault="007D5E7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7D5E72" w:rsidRDefault="007D5E7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7D5E72" w:rsidRDefault="007D5E7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7D5E72" w:rsidRDefault="007D5E7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7D5E72" w:rsidRDefault="007D5E7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7D5E72" w:rsidRDefault="007D5E7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7D5E72" w:rsidRDefault="007D5E7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7D5E72" w:rsidRDefault="007D5E7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7D5E72" w:rsidRDefault="007D5E7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7D5E72" w:rsidRDefault="007D5E7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817646" w:rsidRDefault="0081764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817646" w:rsidRDefault="0081764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817646" w:rsidRDefault="0081764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817646" w:rsidRDefault="0081764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817646" w:rsidRDefault="0081764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817646" w:rsidRDefault="0081764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A677A8" w:rsidRDefault="00A677A8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773B2" w:rsidRDefault="0042469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8 </w:t>
      </w:r>
      <w:r w:rsidR="00817646">
        <w:rPr>
          <w:rFonts w:ascii="Times New Roman" w:hAnsi="Times New Roman" w:cs="Times New Roman"/>
          <w:sz w:val="26"/>
          <w:szCs w:val="26"/>
        </w:rPr>
        <w:t>ВНЕШНЕЭКОНОМИЧЕСКИЕ СВЯЗИ</w:t>
      </w: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424692" w:rsidRDefault="0042469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424692">
        <w:rPr>
          <w:rFonts w:ascii="Times New Roman" w:hAnsi="Times New Roman" w:cs="Times New Roman"/>
          <w:sz w:val="26"/>
          <w:szCs w:val="26"/>
        </w:rPr>
        <w:t>Международное сотрудничество Томской области направлено на интеграцию научно-образовательного сообщества в международную среду, поддержку малого и среднего бизнеса, модернизацию городской инфраструктуры, расширение культурных связей.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</w:p>
    <w:p w:rsidR="001773B2" w:rsidRDefault="0042469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Объем внешнеторгового оборота Томской области составляет </w:t>
      </w:r>
      <w:r w:rsidRPr="00424692">
        <w:rPr>
          <w:rFonts w:ascii="Times New Roman" w:hAnsi="Times New Roman" w:cs="Times New Roman"/>
          <w:sz w:val="26"/>
          <w:szCs w:val="26"/>
        </w:rPr>
        <w:t>1070.4</w:t>
      </w:r>
      <w:r>
        <w:rPr>
          <w:rFonts w:ascii="Times New Roman" w:hAnsi="Times New Roman" w:cs="Times New Roman"/>
          <w:sz w:val="26"/>
          <w:szCs w:val="26"/>
        </w:rPr>
        <w:t xml:space="preserve"> миллионов долларов США. Экспорт составляет </w:t>
      </w:r>
      <w:r w:rsidRPr="00424692">
        <w:rPr>
          <w:rFonts w:ascii="Times New Roman" w:hAnsi="Times New Roman" w:cs="Times New Roman"/>
          <w:sz w:val="26"/>
          <w:szCs w:val="26"/>
        </w:rPr>
        <w:t>851.4</w:t>
      </w:r>
      <w:r>
        <w:rPr>
          <w:rFonts w:ascii="Times New Roman" w:hAnsi="Times New Roman" w:cs="Times New Roman"/>
          <w:sz w:val="26"/>
          <w:szCs w:val="26"/>
        </w:rPr>
        <w:t xml:space="preserve"> миллионов долларов США</w:t>
      </w:r>
      <w:r w:rsidR="00590A28">
        <w:rPr>
          <w:rFonts w:ascii="Times New Roman" w:hAnsi="Times New Roman" w:cs="Times New Roman"/>
          <w:sz w:val="26"/>
          <w:szCs w:val="26"/>
        </w:rPr>
        <w:t xml:space="preserve"> (80% оборота) а импор</w:t>
      </w:r>
      <w:r w:rsidR="00817646">
        <w:rPr>
          <w:rFonts w:ascii="Times New Roman" w:hAnsi="Times New Roman" w:cs="Times New Roman"/>
          <w:sz w:val="26"/>
          <w:szCs w:val="26"/>
        </w:rPr>
        <w:t>т 219.0  миллионов долларов США</w:t>
      </w:r>
      <w:r w:rsidR="00590A28">
        <w:rPr>
          <w:rFonts w:ascii="Times New Roman" w:hAnsi="Times New Roman" w:cs="Times New Roman"/>
          <w:sz w:val="26"/>
          <w:szCs w:val="26"/>
        </w:rPr>
        <w:t>, что составляет 20% всего внешнеторгового оборота</w:t>
      </w:r>
      <w:r w:rsidR="00817646">
        <w:rPr>
          <w:rFonts w:ascii="Times New Roman" w:hAnsi="Times New Roman" w:cs="Times New Roman"/>
          <w:sz w:val="26"/>
          <w:szCs w:val="26"/>
        </w:rPr>
        <w:t xml:space="preserve"> (приложение 8.1)</w:t>
      </w:r>
      <w:r w:rsidR="00590A28">
        <w:rPr>
          <w:rFonts w:ascii="Times New Roman" w:hAnsi="Times New Roman" w:cs="Times New Roman"/>
          <w:sz w:val="26"/>
          <w:szCs w:val="26"/>
        </w:rPr>
        <w:t xml:space="preserve">. </w:t>
      </w:r>
      <w:r w:rsidR="00817646">
        <w:rPr>
          <w:rFonts w:ascii="Times New Roman" w:hAnsi="Times New Roman" w:cs="Times New Roman"/>
          <w:sz w:val="26"/>
          <w:szCs w:val="26"/>
        </w:rPr>
        <w:t xml:space="preserve">В соответствии с приложением 8.2 проведем анализ структуры импорта и экспорта. По диаграммам видно, что в структуре импорта преобладает текстиль и текстильные изделия, машины, оборудование и транспортные средства. </w:t>
      </w:r>
      <w:r w:rsidR="00735AD7">
        <w:rPr>
          <w:rFonts w:ascii="Times New Roman" w:hAnsi="Times New Roman" w:cs="Times New Roman"/>
          <w:sz w:val="26"/>
          <w:szCs w:val="26"/>
        </w:rPr>
        <w:t xml:space="preserve">В структуре экспорта преобладает древесина и изделия из нее и продукция химической промышленности. Изучив приложения 8.3 и 8.4, можно сделать вывод, что экспорт и импорт развиваются и увеличиваются, а также, что связи со странами дальнего зарубежья лучше, чем со странами СНГ. </w:t>
      </w:r>
      <w:r w:rsidR="00EC7DAC">
        <w:rPr>
          <w:rFonts w:ascii="Times New Roman" w:hAnsi="Times New Roman" w:cs="Times New Roman"/>
          <w:sz w:val="26"/>
          <w:szCs w:val="26"/>
        </w:rPr>
        <w:t xml:space="preserve">Но наблюдается резкое сокращение импорта со странами СНГ в период с 2007 по 2012 год. Это связано с тем, что </w:t>
      </w:r>
      <w:r w:rsidR="00EC7DAC" w:rsidRPr="00EC7DAC">
        <w:rPr>
          <w:rFonts w:ascii="Times New Roman" w:hAnsi="Times New Roman" w:cs="Times New Roman"/>
          <w:sz w:val="26"/>
          <w:szCs w:val="26"/>
        </w:rPr>
        <w:t>то поставк</w:t>
      </w:r>
      <w:r w:rsidR="00EC7DAC">
        <w:rPr>
          <w:rFonts w:ascii="Times New Roman" w:hAnsi="Times New Roman" w:cs="Times New Roman"/>
          <w:sz w:val="26"/>
          <w:szCs w:val="26"/>
        </w:rPr>
        <w:t xml:space="preserve">и по основной статье «Продукция </w:t>
      </w:r>
      <w:r w:rsidR="00EC7DAC" w:rsidRPr="00EC7DAC">
        <w:rPr>
          <w:rFonts w:ascii="Times New Roman" w:hAnsi="Times New Roman" w:cs="Times New Roman"/>
          <w:sz w:val="26"/>
          <w:szCs w:val="26"/>
        </w:rPr>
        <w:t>химической промышленности, каучук» не нашли отражения в статистике, поскольку основной</w:t>
      </w:r>
      <w:r w:rsidR="00EC7DAC">
        <w:rPr>
          <w:rFonts w:ascii="Times New Roman" w:hAnsi="Times New Roman" w:cs="Times New Roman"/>
          <w:sz w:val="26"/>
          <w:szCs w:val="26"/>
        </w:rPr>
        <w:t xml:space="preserve"> </w:t>
      </w:r>
      <w:r w:rsidR="00EC7DAC" w:rsidRPr="00EC7DAC">
        <w:rPr>
          <w:rFonts w:ascii="Times New Roman" w:hAnsi="Times New Roman" w:cs="Times New Roman"/>
          <w:sz w:val="26"/>
          <w:szCs w:val="26"/>
        </w:rPr>
        <w:t>экспортер данной продукции в Томскую область – Казахста</w:t>
      </w:r>
      <w:r w:rsidR="00EC7DAC">
        <w:rPr>
          <w:rFonts w:ascii="Times New Roman" w:hAnsi="Times New Roman" w:cs="Times New Roman"/>
          <w:sz w:val="26"/>
          <w:szCs w:val="26"/>
        </w:rPr>
        <w:t xml:space="preserve">н – является членом Таможенного </w:t>
      </w:r>
      <w:r w:rsidR="00EC7DAC" w:rsidRPr="00EC7DAC">
        <w:rPr>
          <w:rFonts w:ascii="Times New Roman" w:hAnsi="Times New Roman" w:cs="Times New Roman"/>
          <w:sz w:val="26"/>
          <w:szCs w:val="26"/>
        </w:rPr>
        <w:t>союза.</w:t>
      </w:r>
    </w:p>
    <w:p w:rsidR="00735AD7" w:rsidRPr="00C64927" w:rsidRDefault="00735AD7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35AD7">
        <w:rPr>
          <w:rFonts w:ascii="Times New Roman" w:hAnsi="Times New Roman" w:cs="Times New Roman"/>
          <w:sz w:val="26"/>
          <w:szCs w:val="26"/>
        </w:rPr>
        <w:t xml:space="preserve">Томская </w:t>
      </w:r>
      <w:r>
        <w:rPr>
          <w:rFonts w:ascii="Times New Roman" w:hAnsi="Times New Roman" w:cs="Times New Roman"/>
          <w:sz w:val="26"/>
          <w:szCs w:val="26"/>
        </w:rPr>
        <w:t xml:space="preserve">область является </w:t>
      </w:r>
      <w:r w:rsidRPr="00735AD7">
        <w:rPr>
          <w:rFonts w:ascii="Times New Roman" w:hAnsi="Times New Roman" w:cs="Times New Roman"/>
          <w:sz w:val="26"/>
          <w:szCs w:val="26"/>
        </w:rPr>
        <w:t>экспортно-ориентированной</w:t>
      </w:r>
      <w:r>
        <w:rPr>
          <w:rFonts w:ascii="Times New Roman" w:hAnsi="Times New Roman" w:cs="Times New Roman"/>
          <w:sz w:val="26"/>
          <w:szCs w:val="26"/>
        </w:rPr>
        <w:t xml:space="preserve"> и доля во внешнеторговом обороте составляет 2% от СФО. </w:t>
      </w:r>
      <w:r w:rsidR="00EC7DAC">
        <w:rPr>
          <w:rFonts w:ascii="Times New Roman" w:hAnsi="Times New Roman" w:cs="Times New Roman"/>
          <w:sz w:val="26"/>
          <w:szCs w:val="26"/>
        </w:rPr>
        <w:t xml:space="preserve">Она экспортирует товары в 50 стран дальнего </w:t>
      </w:r>
      <w:r w:rsidR="00EC7DAC" w:rsidRPr="00EC7DAC">
        <w:rPr>
          <w:rFonts w:ascii="Times New Roman" w:hAnsi="Times New Roman" w:cs="Times New Roman"/>
          <w:sz w:val="26"/>
          <w:szCs w:val="26"/>
        </w:rPr>
        <w:t>зарубежья и 10 стран СНГ</w:t>
      </w:r>
      <w:r w:rsidR="00EC7DAC">
        <w:rPr>
          <w:rFonts w:ascii="Times New Roman" w:hAnsi="Times New Roman" w:cs="Times New Roman"/>
          <w:sz w:val="26"/>
          <w:szCs w:val="26"/>
        </w:rPr>
        <w:t>. Наибольшие объемы экспортных поставок осуществляются</w:t>
      </w:r>
      <w:r w:rsidR="00EC7DAC" w:rsidRPr="00EC7DAC">
        <w:rPr>
          <w:rFonts w:ascii="Times New Roman" w:hAnsi="Times New Roman" w:cs="Times New Roman"/>
          <w:sz w:val="26"/>
          <w:szCs w:val="26"/>
        </w:rPr>
        <w:t xml:space="preserve"> в США, Японию, Китай, Швецию.</w:t>
      </w:r>
      <w:r w:rsidR="00EC7DAC">
        <w:rPr>
          <w:rFonts w:ascii="Times New Roman" w:hAnsi="Times New Roman" w:cs="Times New Roman"/>
          <w:sz w:val="26"/>
          <w:szCs w:val="26"/>
        </w:rPr>
        <w:t xml:space="preserve"> </w:t>
      </w:r>
      <w:r w:rsidR="00EC7DAC" w:rsidRPr="00EC7DAC">
        <w:rPr>
          <w:rFonts w:ascii="Times New Roman" w:hAnsi="Times New Roman" w:cs="Times New Roman"/>
          <w:sz w:val="26"/>
          <w:szCs w:val="26"/>
        </w:rPr>
        <w:t>В 2012 году Томская обл</w:t>
      </w:r>
      <w:r w:rsidR="00EC7DAC">
        <w:rPr>
          <w:rFonts w:ascii="Times New Roman" w:hAnsi="Times New Roman" w:cs="Times New Roman"/>
          <w:sz w:val="26"/>
          <w:szCs w:val="26"/>
        </w:rPr>
        <w:t>асть ввозила товары из 51 стра</w:t>
      </w:r>
      <w:r w:rsidR="00EC7DAC" w:rsidRPr="00EC7DAC">
        <w:rPr>
          <w:rFonts w:ascii="Times New Roman" w:hAnsi="Times New Roman" w:cs="Times New Roman"/>
          <w:sz w:val="26"/>
          <w:szCs w:val="26"/>
        </w:rPr>
        <w:t>ны дальнего зарубежья и 8 стран СНГ. При этом на</w:t>
      </w:r>
      <w:r w:rsidR="00EC7DAC">
        <w:rPr>
          <w:rFonts w:ascii="Times New Roman" w:hAnsi="Times New Roman" w:cs="Times New Roman"/>
          <w:sz w:val="26"/>
          <w:szCs w:val="26"/>
        </w:rPr>
        <w:t xml:space="preserve">ибольший </w:t>
      </w:r>
      <w:r w:rsidR="00EC7DAC" w:rsidRPr="00EC7DAC">
        <w:rPr>
          <w:rFonts w:ascii="Times New Roman" w:hAnsi="Times New Roman" w:cs="Times New Roman"/>
          <w:sz w:val="26"/>
          <w:szCs w:val="26"/>
        </w:rPr>
        <w:t xml:space="preserve">объем импортных операций </w:t>
      </w:r>
      <w:r w:rsidR="00EC7DAC">
        <w:rPr>
          <w:rFonts w:ascii="Times New Roman" w:hAnsi="Times New Roman" w:cs="Times New Roman"/>
          <w:sz w:val="26"/>
          <w:szCs w:val="26"/>
        </w:rPr>
        <w:t>обеспечила торговля с Казахста</w:t>
      </w:r>
      <w:r w:rsidR="00EC7DAC" w:rsidRPr="00EC7DAC">
        <w:rPr>
          <w:rFonts w:ascii="Times New Roman" w:hAnsi="Times New Roman" w:cs="Times New Roman"/>
          <w:sz w:val="26"/>
          <w:szCs w:val="26"/>
        </w:rPr>
        <w:t>ном, Китаем, Германией, Францией.</w:t>
      </w:r>
      <w:r w:rsidR="00C64927">
        <w:rPr>
          <w:rFonts w:ascii="Times New Roman" w:hAnsi="Times New Roman" w:cs="Times New Roman"/>
          <w:sz w:val="26"/>
          <w:szCs w:val="26"/>
        </w:rPr>
        <w:t xml:space="preserve"> </w:t>
      </w:r>
      <w:r w:rsidR="00C64927" w:rsidRPr="00C64927">
        <w:rPr>
          <w:rFonts w:ascii="Times New Roman" w:hAnsi="Times New Roman" w:cs="Times New Roman"/>
          <w:sz w:val="26"/>
          <w:szCs w:val="26"/>
        </w:rPr>
        <w:t>Регионами-партнерами Томской области за рубежом являются Лотарингия во </w:t>
      </w:r>
      <w:r w:rsidR="00C64927" w:rsidRPr="00C64927">
        <w:rPr>
          <w:rFonts w:ascii="Times New Roman" w:hAnsi="Times New Roman" w:cs="Times New Roman"/>
          <w:bCs/>
          <w:sz w:val="26"/>
          <w:szCs w:val="26"/>
        </w:rPr>
        <w:t>Франции</w:t>
      </w:r>
      <w:r w:rsidR="00C64927" w:rsidRPr="00C64927">
        <w:rPr>
          <w:rFonts w:ascii="Times New Roman" w:hAnsi="Times New Roman" w:cs="Times New Roman"/>
          <w:sz w:val="26"/>
          <w:szCs w:val="26"/>
        </w:rPr>
        <w:t>, Оксфорд в</w:t>
      </w:r>
      <w:r w:rsidR="00C64927">
        <w:rPr>
          <w:rFonts w:ascii="Times New Roman" w:hAnsi="Times New Roman" w:cs="Times New Roman"/>
          <w:sz w:val="26"/>
          <w:szCs w:val="26"/>
        </w:rPr>
        <w:t xml:space="preserve"> </w:t>
      </w:r>
      <w:r w:rsidR="00C64927" w:rsidRPr="00C64927">
        <w:rPr>
          <w:rFonts w:ascii="Times New Roman" w:hAnsi="Times New Roman" w:cs="Times New Roman"/>
          <w:bCs/>
          <w:sz w:val="26"/>
          <w:szCs w:val="26"/>
        </w:rPr>
        <w:t>Великобритании</w:t>
      </w:r>
      <w:r w:rsidR="00C64927" w:rsidRPr="00C64927">
        <w:rPr>
          <w:rFonts w:ascii="Times New Roman" w:hAnsi="Times New Roman" w:cs="Times New Roman"/>
          <w:sz w:val="26"/>
          <w:szCs w:val="26"/>
        </w:rPr>
        <w:t>, Нижняя Саксония и Баден-Вюртемберг в </w:t>
      </w:r>
      <w:r w:rsidR="00C64927" w:rsidRPr="00C64927">
        <w:rPr>
          <w:rFonts w:ascii="Times New Roman" w:hAnsi="Times New Roman" w:cs="Times New Roman"/>
          <w:bCs/>
          <w:sz w:val="26"/>
          <w:szCs w:val="26"/>
        </w:rPr>
        <w:t>Германии</w:t>
      </w:r>
      <w:r w:rsidR="00C64927" w:rsidRPr="00C64927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="00C64927" w:rsidRPr="00C64927">
        <w:rPr>
          <w:rFonts w:ascii="Times New Roman" w:hAnsi="Times New Roman" w:cs="Times New Roman"/>
          <w:sz w:val="26"/>
          <w:szCs w:val="26"/>
        </w:rPr>
        <w:t>Штирия</w:t>
      </w:r>
      <w:proofErr w:type="spellEnd"/>
      <w:r w:rsidR="00C64927" w:rsidRPr="00C64927">
        <w:rPr>
          <w:rFonts w:ascii="Times New Roman" w:hAnsi="Times New Roman" w:cs="Times New Roman"/>
          <w:sz w:val="26"/>
          <w:szCs w:val="26"/>
        </w:rPr>
        <w:t xml:space="preserve"> в </w:t>
      </w:r>
      <w:r w:rsidR="00C64927" w:rsidRPr="00C64927">
        <w:rPr>
          <w:rFonts w:ascii="Times New Roman" w:hAnsi="Times New Roman" w:cs="Times New Roman"/>
          <w:bCs/>
          <w:sz w:val="26"/>
          <w:szCs w:val="26"/>
        </w:rPr>
        <w:t>Австрии</w:t>
      </w:r>
      <w:r w:rsidR="00C64927" w:rsidRPr="00C64927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="00C64927" w:rsidRPr="00C64927">
        <w:rPr>
          <w:rFonts w:ascii="Times New Roman" w:hAnsi="Times New Roman" w:cs="Times New Roman"/>
          <w:sz w:val="26"/>
          <w:szCs w:val="26"/>
        </w:rPr>
        <w:t>Шаньдун</w:t>
      </w:r>
      <w:proofErr w:type="spellEnd"/>
      <w:r w:rsidR="00C64927" w:rsidRPr="00C64927"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 w:rsidR="00C64927" w:rsidRPr="00C64927">
        <w:rPr>
          <w:rFonts w:ascii="Times New Roman" w:hAnsi="Times New Roman" w:cs="Times New Roman"/>
          <w:sz w:val="26"/>
          <w:szCs w:val="26"/>
        </w:rPr>
        <w:t>Цзянсу</w:t>
      </w:r>
      <w:proofErr w:type="spellEnd"/>
      <w:r w:rsidR="00C64927" w:rsidRPr="00C64927">
        <w:rPr>
          <w:rFonts w:ascii="Times New Roman" w:hAnsi="Times New Roman" w:cs="Times New Roman"/>
          <w:sz w:val="26"/>
          <w:szCs w:val="26"/>
        </w:rPr>
        <w:t xml:space="preserve"> и </w:t>
      </w:r>
      <w:proofErr w:type="spellStart"/>
      <w:r w:rsidR="00C64927" w:rsidRPr="00C64927">
        <w:rPr>
          <w:rFonts w:ascii="Times New Roman" w:hAnsi="Times New Roman" w:cs="Times New Roman"/>
          <w:sz w:val="26"/>
          <w:szCs w:val="26"/>
        </w:rPr>
        <w:t>Ляонин</w:t>
      </w:r>
      <w:proofErr w:type="spellEnd"/>
      <w:r w:rsidR="00C64927" w:rsidRPr="00C64927">
        <w:rPr>
          <w:rFonts w:ascii="Times New Roman" w:hAnsi="Times New Roman" w:cs="Times New Roman"/>
          <w:sz w:val="26"/>
          <w:szCs w:val="26"/>
        </w:rPr>
        <w:t xml:space="preserve"> в </w:t>
      </w:r>
      <w:r w:rsidR="00C64927" w:rsidRPr="00C64927">
        <w:rPr>
          <w:rFonts w:ascii="Times New Roman" w:hAnsi="Times New Roman" w:cs="Times New Roman"/>
          <w:bCs/>
          <w:sz w:val="26"/>
          <w:szCs w:val="26"/>
        </w:rPr>
        <w:t>Китае</w:t>
      </w:r>
      <w:r w:rsidR="00C64927" w:rsidRPr="00C64927">
        <w:rPr>
          <w:rFonts w:ascii="Times New Roman" w:hAnsi="Times New Roman" w:cs="Times New Roman"/>
          <w:sz w:val="26"/>
          <w:szCs w:val="26"/>
        </w:rPr>
        <w:t>, Западная </w:t>
      </w:r>
      <w:r w:rsidR="00C64927" w:rsidRPr="00C64927">
        <w:rPr>
          <w:rFonts w:ascii="Times New Roman" w:hAnsi="Times New Roman" w:cs="Times New Roman"/>
          <w:bCs/>
          <w:sz w:val="26"/>
          <w:szCs w:val="26"/>
        </w:rPr>
        <w:t>Австралия</w:t>
      </w:r>
      <w:r w:rsidR="00C64927" w:rsidRPr="00C64927">
        <w:rPr>
          <w:rFonts w:ascii="Times New Roman" w:hAnsi="Times New Roman" w:cs="Times New Roman"/>
          <w:sz w:val="26"/>
          <w:szCs w:val="26"/>
        </w:rPr>
        <w:t>.</w:t>
      </w:r>
    </w:p>
    <w:p w:rsidR="002A6BD2" w:rsidRDefault="002A6BD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C64927" w:rsidRDefault="00C64927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9 ПРОБЛЕМЫ И ПЕРСПЕКТИВЫ</w:t>
      </w:r>
      <w:r w:rsidR="00CC70CF">
        <w:rPr>
          <w:rFonts w:ascii="Times New Roman" w:hAnsi="Times New Roman" w:cs="Times New Roman"/>
          <w:sz w:val="26"/>
          <w:szCs w:val="26"/>
        </w:rPr>
        <w:t xml:space="preserve"> РАЗВИТИЯ</w:t>
      </w:r>
    </w:p>
    <w:p w:rsidR="001B4256" w:rsidRDefault="001B4256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CC5792" w:rsidRPr="00CC5792" w:rsidRDefault="00CC579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6"/>
          <w:szCs w:val="26"/>
        </w:rPr>
      </w:pPr>
      <w:r w:rsidRPr="00CC5792">
        <w:rPr>
          <w:rFonts w:ascii="Times New Roman" w:hAnsi="Times New Roman" w:cs="Times New Roman"/>
          <w:b/>
          <w:sz w:val="26"/>
          <w:szCs w:val="26"/>
        </w:rPr>
        <w:t>Проблемы</w:t>
      </w:r>
    </w:p>
    <w:p w:rsidR="00817646" w:rsidRPr="00CC5792" w:rsidRDefault="007352A5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352A5">
        <w:rPr>
          <w:rFonts w:ascii="Times New Roman" w:hAnsi="Times New Roman" w:cs="Times New Roman"/>
          <w:sz w:val="26"/>
          <w:szCs w:val="26"/>
        </w:rPr>
        <w:t>За переходный период от «развитого социализма» к свободному рынку структура промышленного производства сильно обеднела</w:t>
      </w:r>
      <w:r>
        <w:rPr>
          <w:rFonts w:ascii="Times New Roman" w:hAnsi="Times New Roman" w:cs="Times New Roman"/>
          <w:sz w:val="26"/>
          <w:szCs w:val="26"/>
        </w:rPr>
        <w:t xml:space="preserve">. </w:t>
      </w:r>
      <w:r w:rsidR="008209C2" w:rsidRPr="00CC5792">
        <w:rPr>
          <w:rFonts w:ascii="Times New Roman" w:hAnsi="Times New Roman" w:cs="Times New Roman"/>
          <w:sz w:val="26"/>
          <w:szCs w:val="26"/>
        </w:rPr>
        <w:t>Сейчас при неустойчивой цене на нефть, томское чёрное золото может оказаться неконкурентоспособным. Для решения данной проблемы необходимо наращивать добычу нефти и газа, чтобы получить оборотные средства, необходимые для устойчивой ситуации.</w:t>
      </w:r>
    </w:p>
    <w:p w:rsidR="008209C2" w:rsidRPr="00CC5792" w:rsidRDefault="008209C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CC5792">
        <w:rPr>
          <w:rFonts w:ascii="Times New Roman" w:hAnsi="Times New Roman" w:cs="Times New Roman"/>
          <w:sz w:val="26"/>
          <w:szCs w:val="26"/>
        </w:rPr>
        <w:t>Ещё одна очень важная проблема – недостаточное развитие транспортной инфраструктуры региона. Когда Транссиб проложили вдалеке от Томска, влиятельный и успешный город оказался в транспортном тупике и превратился обычный провинциальный город. И сегодня основные магистрали расположены в южной части региона, что связывает его с соседями, но делает собственные отдалённые территории иногда совершенно недоступными. Доставка пассажиров и грузов во многие населённые пункты производится только воздушным транспортом. Регион остро нуждается в реконструкции и развитии автомобильных дорог.</w:t>
      </w:r>
    </w:p>
    <w:p w:rsidR="008209C2" w:rsidRDefault="008209C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CC5792">
        <w:rPr>
          <w:rFonts w:ascii="Times New Roman" w:hAnsi="Times New Roman" w:cs="Times New Roman"/>
          <w:sz w:val="26"/>
          <w:szCs w:val="26"/>
        </w:rPr>
        <w:t>Третья проблема региона – энергетика. Начиная с 2005 года, в области постоянно растёт потребление электроэнергии. Томская область уже много лет дефицитна и закупает извне около 35-37% потребляемой электроэнергии. К настоящему времени потребность региона увеличилась на 22%, а к 2020 году – в два раза. Для решения этой проблемы необходимо начать сооружение новых и замещающих электрических и тепловых мощностей с внедрением инновационных технологий, формировать стимулы энергосбережения при производстве, транспорте и потреблении тепловой и электрической энергии, природного газа.</w:t>
      </w:r>
    </w:p>
    <w:p w:rsidR="00817646" w:rsidRDefault="00CC579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6"/>
          <w:szCs w:val="26"/>
        </w:rPr>
      </w:pPr>
      <w:r w:rsidRPr="00CC5792">
        <w:rPr>
          <w:rFonts w:ascii="Times New Roman" w:hAnsi="Times New Roman" w:cs="Times New Roman"/>
          <w:b/>
          <w:sz w:val="26"/>
          <w:szCs w:val="26"/>
        </w:rPr>
        <w:t>Перспективы развития</w:t>
      </w:r>
    </w:p>
    <w:p w:rsidR="00CC5792" w:rsidRPr="00CC5792" w:rsidRDefault="00CC579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CC5792">
        <w:rPr>
          <w:rFonts w:ascii="Times New Roman" w:hAnsi="Times New Roman" w:cs="Times New Roman"/>
          <w:sz w:val="26"/>
          <w:szCs w:val="26"/>
        </w:rPr>
        <w:t xml:space="preserve">Ещё один перспективный сектор – лесной. Только расчетная лесосека Томской области составляет 26,7 </w:t>
      </w:r>
      <w:proofErr w:type="spellStart"/>
      <w:r w:rsidRPr="00CC5792">
        <w:rPr>
          <w:rFonts w:ascii="Times New Roman" w:hAnsi="Times New Roman" w:cs="Times New Roman"/>
          <w:sz w:val="26"/>
          <w:szCs w:val="26"/>
        </w:rPr>
        <w:t>млн</w:t>
      </w:r>
      <w:proofErr w:type="spellEnd"/>
      <w:r w:rsidRPr="00CC5792">
        <w:rPr>
          <w:rFonts w:ascii="Times New Roman" w:hAnsi="Times New Roman" w:cs="Times New Roman"/>
          <w:sz w:val="26"/>
          <w:szCs w:val="26"/>
        </w:rPr>
        <w:t xml:space="preserve"> куб.метров, но при этом ежегодная заготовка не превышает 2 </w:t>
      </w:r>
      <w:proofErr w:type="spellStart"/>
      <w:r w:rsidRPr="00CC5792">
        <w:rPr>
          <w:rFonts w:ascii="Times New Roman" w:hAnsi="Times New Roman" w:cs="Times New Roman"/>
          <w:sz w:val="26"/>
          <w:szCs w:val="26"/>
        </w:rPr>
        <w:t>млн</w:t>
      </w:r>
      <w:proofErr w:type="spellEnd"/>
      <w:r w:rsidRPr="00CC5792">
        <w:rPr>
          <w:rFonts w:ascii="Times New Roman" w:hAnsi="Times New Roman" w:cs="Times New Roman"/>
          <w:sz w:val="26"/>
          <w:szCs w:val="26"/>
        </w:rPr>
        <w:t xml:space="preserve"> куб.метров. А в структуре промышленного производства области отрасль пока занимает очень скромное место – 1,1% в 2004году против </w:t>
      </w:r>
      <w:r w:rsidRPr="00CC5792">
        <w:rPr>
          <w:rFonts w:ascii="Times New Roman" w:hAnsi="Times New Roman" w:cs="Times New Roman"/>
          <w:sz w:val="26"/>
          <w:szCs w:val="26"/>
        </w:rPr>
        <w:lastRenderedPageBreak/>
        <w:t xml:space="preserve">12% в 1990-м, что явно не соответствует её сырьевому потенциалу. Существующие предприятия ЛПК занимаются в основном лесозаготовкой, переработка же древесины почти не ведётся. В 2009 году объём инвестиций составил 3,2 </w:t>
      </w:r>
      <w:proofErr w:type="spellStart"/>
      <w:r w:rsidRPr="00CC5792">
        <w:rPr>
          <w:rFonts w:ascii="Times New Roman" w:hAnsi="Times New Roman" w:cs="Times New Roman"/>
          <w:sz w:val="26"/>
          <w:szCs w:val="26"/>
        </w:rPr>
        <w:t>млрд</w:t>
      </w:r>
      <w:proofErr w:type="spellEnd"/>
      <w:r w:rsidRPr="00CC5792">
        <w:rPr>
          <w:rFonts w:ascii="Times New Roman" w:hAnsi="Times New Roman" w:cs="Times New Roman"/>
          <w:sz w:val="26"/>
          <w:szCs w:val="26"/>
        </w:rPr>
        <w:t xml:space="preserve"> рублей на создание более высокотехнологичных производств.</w:t>
      </w:r>
    </w:p>
    <w:p w:rsidR="00CC5792" w:rsidRPr="00CC5792" w:rsidRDefault="00CC579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CC5792">
        <w:rPr>
          <w:rFonts w:ascii="Times New Roman" w:hAnsi="Times New Roman" w:cs="Times New Roman"/>
          <w:sz w:val="26"/>
          <w:szCs w:val="26"/>
        </w:rPr>
        <w:t xml:space="preserve">Несмотря на большой ресурсный потенциал, Томская область развивает интеллектуальные ресурсы. Томск - общепризнанный университетский центр России.  На базе Томской особой экономической зоны планируется создать систему подготовки кадров, включающую специальные образовательные программы для развития профильного обучения уже начиная со средней школы, колледжа, на </w:t>
      </w:r>
      <w:proofErr w:type="spellStart"/>
      <w:r w:rsidRPr="00CC5792">
        <w:rPr>
          <w:rFonts w:ascii="Times New Roman" w:hAnsi="Times New Roman" w:cs="Times New Roman"/>
          <w:sz w:val="26"/>
          <w:szCs w:val="26"/>
        </w:rPr>
        <w:t>частно-государственной</w:t>
      </w:r>
      <w:proofErr w:type="spellEnd"/>
      <w:r w:rsidRPr="00CC5792">
        <w:rPr>
          <w:rFonts w:ascii="Times New Roman" w:hAnsi="Times New Roman" w:cs="Times New Roman"/>
          <w:sz w:val="26"/>
          <w:szCs w:val="26"/>
        </w:rPr>
        <w:t xml:space="preserve"> основе открыть инновационный университет послевузовской специализации.  </w:t>
      </w:r>
    </w:p>
    <w:p w:rsidR="00817646" w:rsidRDefault="00817646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817646" w:rsidRDefault="00817646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CC5792" w:rsidRDefault="00CC5792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CC5792" w:rsidRDefault="00CC5792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CC5792" w:rsidRDefault="00CC5792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CC5792" w:rsidRDefault="00CC5792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CC5792" w:rsidRDefault="00CC5792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CC5792" w:rsidRDefault="00CC5792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CC5792" w:rsidRDefault="00CC5792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CC5792" w:rsidRDefault="00CC5792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CC5792" w:rsidRDefault="00CC5792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CC5792" w:rsidRDefault="00CC5792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CC5792" w:rsidRDefault="00CC5792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CC5792" w:rsidRDefault="00CC5792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CC5792" w:rsidRDefault="00CC5792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2A6BD2" w:rsidRDefault="002A6BD2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ЗАКЛЮЧЕНИЕ</w:t>
      </w:r>
    </w:p>
    <w:p w:rsidR="001B4256" w:rsidRDefault="001B4256" w:rsidP="00250E03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A10BA0">
        <w:rPr>
          <w:rFonts w:ascii="Times New Roman" w:hAnsi="Times New Roman" w:cs="Times New Roman"/>
          <w:sz w:val="26"/>
          <w:szCs w:val="26"/>
        </w:rPr>
        <w:t>Данная работа посвящена детальному изучению Томской области, анализу проблем данного региона</w:t>
      </w:r>
      <w:r>
        <w:rPr>
          <w:rFonts w:ascii="Times New Roman" w:hAnsi="Times New Roman" w:cs="Times New Roman"/>
          <w:sz w:val="26"/>
          <w:szCs w:val="26"/>
        </w:rPr>
        <w:t xml:space="preserve">. </w:t>
      </w:r>
    </w:p>
    <w:p w:rsidR="001773B2" w:rsidRDefault="002A6BD2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целом ситуация </w:t>
      </w:r>
      <w:r w:rsidRPr="002A6BD2">
        <w:rPr>
          <w:rFonts w:ascii="Times New Roman" w:hAnsi="Times New Roman" w:cs="Times New Roman"/>
          <w:sz w:val="26"/>
          <w:szCs w:val="26"/>
        </w:rPr>
        <w:t xml:space="preserve">в экономике и социальной сфере Томской </w:t>
      </w:r>
      <w:r>
        <w:rPr>
          <w:rFonts w:ascii="Times New Roman" w:hAnsi="Times New Roman" w:cs="Times New Roman"/>
          <w:sz w:val="26"/>
          <w:szCs w:val="26"/>
        </w:rPr>
        <w:t xml:space="preserve">области соответствует </w:t>
      </w:r>
      <w:r w:rsidRPr="002A6BD2">
        <w:rPr>
          <w:rFonts w:ascii="Times New Roman" w:hAnsi="Times New Roman" w:cs="Times New Roman"/>
          <w:sz w:val="26"/>
          <w:szCs w:val="26"/>
        </w:rPr>
        <w:t>общероссийским тенденциям.</w:t>
      </w:r>
      <w:r w:rsidR="00CC5792">
        <w:rPr>
          <w:rFonts w:ascii="Times New Roman" w:hAnsi="Times New Roman" w:cs="Times New Roman"/>
          <w:sz w:val="26"/>
          <w:szCs w:val="26"/>
        </w:rPr>
        <w:t xml:space="preserve"> Существуют некоторые позитивные факторы развития </w:t>
      </w:r>
      <w:r w:rsidR="00A10BA0">
        <w:rPr>
          <w:rFonts w:ascii="Times New Roman" w:hAnsi="Times New Roman" w:cs="Times New Roman"/>
          <w:sz w:val="26"/>
          <w:szCs w:val="26"/>
        </w:rPr>
        <w:t xml:space="preserve">экономики Томской области, такие как: </w:t>
      </w:r>
      <w:r w:rsidR="00A10BA0" w:rsidRPr="00A10BA0">
        <w:rPr>
          <w:rFonts w:ascii="Times New Roman" w:hAnsi="Times New Roman" w:cs="Times New Roman"/>
          <w:sz w:val="26"/>
          <w:szCs w:val="26"/>
        </w:rPr>
        <w:t xml:space="preserve">продолжающийся рост </w:t>
      </w:r>
      <w:r w:rsidR="00A10BA0">
        <w:rPr>
          <w:rFonts w:ascii="Times New Roman" w:hAnsi="Times New Roman" w:cs="Times New Roman"/>
          <w:sz w:val="26"/>
          <w:szCs w:val="26"/>
        </w:rPr>
        <w:t xml:space="preserve">среднегодовой численности </w:t>
      </w:r>
      <w:r w:rsidR="00A10BA0" w:rsidRPr="00A10BA0">
        <w:rPr>
          <w:rFonts w:ascii="Times New Roman" w:hAnsi="Times New Roman" w:cs="Times New Roman"/>
          <w:sz w:val="26"/>
          <w:szCs w:val="26"/>
        </w:rPr>
        <w:t xml:space="preserve">населения области за счет </w:t>
      </w:r>
      <w:r w:rsidR="00A10BA0">
        <w:rPr>
          <w:rFonts w:ascii="Times New Roman" w:hAnsi="Times New Roman" w:cs="Times New Roman"/>
          <w:sz w:val="26"/>
          <w:szCs w:val="26"/>
        </w:rPr>
        <w:t xml:space="preserve">естественного и миграционного </w:t>
      </w:r>
      <w:r w:rsidR="00A10BA0" w:rsidRPr="00A10BA0">
        <w:rPr>
          <w:rFonts w:ascii="Times New Roman" w:hAnsi="Times New Roman" w:cs="Times New Roman"/>
          <w:sz w:val="26"/>
          <w:szCs w:val="26"/>
        </w:rPr>
        <w:t>прироста населения</w:t>
      </w:r>
      <w:r w:rsidR="00A10BA0">
        <w:rPr>
          <w:rFonts w:ascii="Times New Roman" w:hAnsi="Times New Roman" w:cs="Times New Roman"/>
          <w:sz w:val="26"/>
          <w:szCs w:val="26"/>
        </w:rPr>
        <w:t xml:space="preserve">; </w:t>
      </w:r>
      <w:r w:rsidR="00A10BA0" w:rsidRPr="00A10BA0">
        <w:rPr>
          <w:rFonts w:ascii="Times New Roman" w:hAnsi="Times New Roman" w:cs="Times New Roman"/>
          <w:sz w:val="26"/>
          <w:szCs w:val="26"/>
        </w:rPr>
        <w:t>рост оборота розничной торговли;</w:t>
      </w:r>
      <w:r w:rsidR="00A10BA0">
        <w:rPr>
          <w:rFonts w:ascii="Times New Roman" w:hAnsi="Times New Roman" w:cs="Times New Roman"/>
          <w:sz w:val="26"/>
          <w:szCs w:val="26"/>
        </w:rPr>
        <w:t xml:space="preserve"> рост среднедушевых доходов </w:t>
      </w:r>
      <w:r w:rsidR="00A10BA0" w:rsidRPr="00A10BA0">
        <w:rPr>
          <w:rFonts w:ascii="Times New Roman" w:hAnsi="Times New Roman" w:cs="Times New Roman"/>
          <w:sz w:val="26"/>
          <w:szCs w:val="26"/>
        </w:rPr>
        <w:t xml:space="preserve">населения (в основном за счет </w:t>
      </w:r>
      <w:r w:rsidR="00A10BA0">
        <w:rPr>
          <w:rFonts w:ascii="Times New Roman" w:hAnsi="Times New Roman" w:cs="Times New Roman"/>
          <w:sz w:val="26"/>
          <w:szCs w:val="26"/>
        </w:rPr>
        <w:t xml:space="preserve">опережающего роста заработной </w:t>
      </w:r>
      <w:r w:rsidR="00A10BA0" w:rsidRPr="00A10BA0">
        <w:rPr>
          <w:rFonts w:ascii="Times New Roman" w:hAnsi="Times New Roman" w:cs="Times New Roman"/>
          <w:sz w:val="26"/>
          <w:szCs w:val="26"/>
        </w:rPr>
        <w:t>платы в бюджетной сфере);</w:t>
      </w:r>
      <w:r w:rsidR="00A10BA0">
        <w:rPr>
          <w:rFonts w:ascii="Times New Roman" w:hAnsi="Times New Roman" w:cs="Times New Roman"/>
          <w:sz w:val="26"/>
          <w:szCs w:val="26"/>
        </w:rPr>
        <w:t xml:space="preserve"> </w:t>
      </w:r>
      <w:r w:rsidR="00A10BA0" w:rsidRPr="00A10BA0">
        <w:rPr>
          <w:rFonts w:ascii="Times New Roman" w:hAnsi="Times New Roman" w:cs="Times New Roman"/>
          <w:sz w:val="26"/>
          <w:szCs w:val="26"/>
        </w:rPr>
        <w:t>снижение зарегистрированной безработицы</w:t>
      </w:r>
      <w:r w:rsidR="00A10BA0">
        <w:rPr>
          <w:rFonts w:ascii="Times New Roman" w:hAnsi="Times New Roman" w:cs="Times New Roman"/>
          <w:sz w:val="26"/>
          <w:szCs w:val="26"/>
        </w:rPr>
        <w:t>.</w:t>
      </w:r>
    </w:p>
    <w:p w:rsidR="00A10BA0" w:rsidRDefault="00A10BA0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Но также существует ряд отрицательных факторов: </w:t>
      </w:r>
      <w:r w:rsidRPr="00A10BA0">
        <w:rPr>
          <w:rFonts w:ascii="Times New Roman" w:hAnsi="Times New Roman" w:cs="Times New Roman"/>
          <w:sz w:val="26"/>
          <w:szCs w:val="26"/>
        </w:rPr>
        <w:t xml:space="preserve">снижение объемов </w:t>
      </w:r>
      <w:r>
        <w:rPr>
          <w:rFonts w:ascii="Times New Roman" w:hAnsi="Times New Roman" w:cs="Times New Roman"/>
          <w:sz w:val="26"/>
          <w:szCs w:val="26"/>
        </w:rPr>
        <w:t xml:space="preserve">сельскохозяйственного </w:t>
      </w:r>
      <w:r w:rsidRPr="00A10BA0">
        <w:rPr>
          <w:rFonts w:ascii="Times New Roman" w:hAnsi="Times New Roman" w:cs="Times New Roman"/>
          <w:sz w:val="26"/>
          <w:szCs w:val="26"/>
        </w:rPr>
        <w:t>производс</w:t>
      </w:r>
      <w:r>
        <w:rPr>
          <w:rFonts w:ascii="Times New Roman" w:hAnsi="Times New Roman" w:cs="Times New Roman"/>
          <w:sz w:val="26"/>
          <w:szCs w:val="26"/>
        </w:rPr>
        <w:t xml:space="preserve">тва; </w:t>
      </w:r>
      <w:r w:rsidRPr="00A10BA0">
        <w:rPr>
          <w:rFonts w:ascii="Times New Roman" w:hAnsi="Times New Roman" w:cs="Times New Roman"/>
          <w:sz w:val="26"/>
          <w:szCs w:val="26"/>
        </w:rPr>
        <w:t xml:space="preserve">сокращение объемов </w:t>
      </w:r>
      <w:r>
        <w:rPr>
          <w:rFonts w:ascii="Times New Roman" w:hAnsi="Times New Roman" w:cs="Times New Roman"/>
          <w:sz w:val="26"/>
          <w:szCs w:val="26"/>
        </w:rPr>
        <w:t xml:space="preserve">отдельных видов </w:t>
      </w:r>
      <w:r w:rsidRPr="00A10BA0">
        <w:rPr>
          <w:rFonts w:ascii="Times New Roman" w:hAnsi="Times New Roman" w:cs="Times New Roman"/>
          <w:sz w:val="26"/>
          <w:szCs w:val="26"/>
        </w:rPr>
        <w:t xml:space="preserve">обрабатывающих производств </w:t>
      </w:r>
      <w:r>
        <w:rPr>
          <w:rFonts w:ascii="Times New Roman" w:hAnsi="Times New Roman" w:cs="Times New Roman"/>
          <w:sz w:val="26"/>
          <w:szCs w:val="26"/>
        </w:rPr>
        <w:t xml:space="preserve">(производства </w:t>
      </w:r>
      <w:r w:rsidRPr="00A10BA0">
        <w:rPr>
          <w:rFonts w:ascii="Times New Roman" w:hAnsi="Times New Roman" w:cs="Times New Roman"/>
          <w:sz w:val="26"/>
          <w:szCs w:val="26"/>
        </w:rPr>
        <w:t xml:space="preserve">нефтепродуктов и ядерных </w:t>
      </w:r>
      <w:r>
        <w:rPr>
          <w:rFonts w:ascii="Times New Roman" w:hAnsi="Times New Roman" w:cs="Times New Roman"/>
          <w:sz w:val="26"/>
          <w:szCs w:val="26"/>
        </w:rPr>
        <w:t xml:space="preserve">материалов; </w:t>
      </w:r>
      <w:r w:rsidRPr="00A10BA0">
        <w:rPr>
          <w:rFonts w:ascii="Times New Roman" w:hAnsi="Times New Roman" w:cs="Times New Roman"/>
          <w:sz w:val="26"/>
          <w:szCs w:val="26"/>
        </w:rPr>
        <w:t xml:space="preserve">металлургического </w:t>
      </w:r>
      <w:r>
        <w:rPr>
          <w:rFonts w:ascii="Times New Roman" w:hAnsi="Times New Roman" w:cs="Times New Roman"/>
          <w:sz w:val="26"/>
          <w:szCs w:val="26"/>
        </w:rPr>
        <w:t xml:space="preserve">производства и производства </w:t>
      </w:r>
      <w:r w:rsidRPr="00A10BA0">
        <w:rPr>
          <w:rFonts w:ascii="Times New Roman" w:hAnsi="Times New Roman" w:cs="Times New Roman"/>
          <w:sz w:val="26"/>
          <w:szCs w:val="26"/>
        </w:rPr>
        <w:t xml:space="preserve">готовых металлических </w:t>
      </w:r>
      <w:r>
        <w:rPr>
          <w:rFonts w:ascii="Times New Roman" w:hAnsi="Times New Roman" w:cs="Times New Roman"/>
          <w:sz w:val="26"/>
          <w:szCs w:val="26"/>
        </w:rPr>
        <w:t xml:space="preserve">изделий; производства </w:t>
      </w:r>
      <w:r w:rsidRPr="00A10BA0">
        <w:rPr>
          <w:rFonts w:ascii="Times New Roman" w:hAnsi="Times New Roman" w:cs="Times New Roman"/>
          <w:sz w:val="26"/>
          <w:szCs w:val="26"/>
        </w:rPr>
        <w:t>электрооборудования, электронного и оптического оборудования);</w:t>
      </w:r>
      <w:r>
        <w:rPr>
          <w:rFonts w:ascii="Times New Roman" w:hAnsi="Times New Roman" w:cs="Times New Roman"/>
          <w:sz w:val="26"/>
          <w:szCs w:val="26"/>
        </w:rPr>
        <w:t xml:space="preserve"> снижение объема работ </w:t>
      </w:r>
      <w:r w:rsidRPr="00A10BA0">
        <w:rPr>
          <w:rFonts w:ascii="Times New Roman" w:hAnsi="Times New Roman" w:cs="Times New Roman"/>
          <w:sz w:val="26"/>
          <w:szCs w:val="26"/>
        </w:rPr>
        <w:t xml:space="preserve">и услуг по виду деятельности </w:t>
      </w:r>
      <w:r>
        <w:rPr>
          <w:rFonts w:ascii="Times New Roman" w:hAnsi="Times New Roman" w:cs="Times New Roman"/>
          <w:sz w:val="26"/>
          <w:szCs w:val="26"/>
        </w:rPr>
        <w:t xml:space="preserve">«строительство»; </w:t>
      </w:r>
      <w:r w:rsidRPr="00A10BA0">
        <w:rPr>
          <w:rFonts w:ascii="Times New Roman" w:hAnsi="Times New Roman" w:cs="Times New Roman"/>
          <w:sz w:val="26"/>
          <w:szCs w:val="26"/>
        </w:rPr>
        <w:t xml:space="preserve">превышение </w:t>
      </w:r>
      <w:proofErr w:type="spellStart"/>
      <w:r>
        <w:rPr>
          <w:rFonts w:ascii="Times New Roman" w:hAnsi="Times New Roman" w:cs="Times New Roman"/>
          <w:sz w:val="26"/>
          <w:szCs w:val="26"/>
        </w:rPr>
        <w:t>среднероссийского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уровня </w:t>
      </w:r>
      <w:r w:rsidRPr="00A10BA0">
        <w:rPr>
          <w:rFonts w:ascii="Times New Roman" w:hAnsi="Times New Roman" w:cs="Times New Roman"/>
          <w:sz w:val="26"/>
          <w:szCs w:val="26"/>
        </w:rPr>
        <w:t>индекса потребительских цен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A10BA0" w:rsidRDefault="00A10BA0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A10BA0">
        <w:rPr>
          <w:rFonts w:ascii="Times New Roman" w:hAnsi="Times New Roman" w:cs="Times New Roman"/>
          <w:sz w:val="26"/>
          <w:szCs w:val="26"/>
        </w:rPr>
        <w:t>По моему мнению, Томская область является перспективной для потенциальных инвесторов, о чем свидетельствует обширный природно-ресурсный потенциал. Географическое, положение обусловливает интерес к ней со стороны соседних европейских государств; её природа, история, а также обилие достопримечательностей несомненно делают Томскую область привлекательной для туристов.</w:t>
      </w:r>
    </w:p>
    <w:p w:rsidR="00A10BA0" w:rsidRDefault="00A10BA0" w:rsidP="00250E0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773B2" w:rsidRDefault="001773B2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1773B2" w:rsidRDefault="001773B2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1773B2" w:rsidRDefault="001773B2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A10BA0">
      <w:pPr>
        <w:spacing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СПИСОК ИСПОЛЬЗУЕМЫХ ИСТОЧНИКОВ</w:t>
      </w:r>
    </w:p>
    <w:p w:rsidR="00EE4793" w:rsidRPr="00BF79F1" w:rsidRDefault="00BF79F1" w:rsidP="00BF79F1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</w:t>
      </w:r>
      <w:r w:rsidR="001B4256" w:rsidRPr="00BF79F1">
        <w:rPr>
          <w:rFonts w:ascii="Times New Roman" w:hAnsi="Times New Roman" w:cs="Times New Roman"/>
          <w:sz w:val="26"/>
          <w:szCs w:val="26"/>
        </w:rPr>
        <w:t xml:space="preserve">   </w:t>
      </w:r>
      <w:r w:rsidR="00EE4793" w:rsidRPr="00BF79F1">
        <w:rPr>
          <w:rFonts w:ascii="Times New Roman" w:hAnsi="Times New Roman" w:cs="Times New Roman"/>
          <w:sz w:val="26"/>
          <w:szCs w:val="26"/>
        </w:rPr>
        <w:t xml:space="preserve"> Дмитриенко Н. М. Сибирский город — Томск. — Томск, 2001</w:t>
      </w:r>
    </w:p>
    <w:p w:rsidR="00BF79F1" w:rsidRPr="00BF79F1" w:rsidRDefault="00BF79F1" w:rsidP="00BF79F1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2   </w:t>
      </w:r>
      <w:r w:rsidR="00EE4793" w:rsidRPr="00BF79F1">
        <w:rPr>
          <w:rFonts w:ascii="Times New Roman" w:hAnsi="Times New Roman" w:cs="Times New Roman"/>
          <w:sz w:val="26"/>
          <w:szCs w:val="26"/>
        </w:rPr>
        <w:t>Евсеева Н. С. География Томской области. (Природные условия и ресурсы). — Томск, 2001. — 223 с. </w:t>
      </w:r>
    </w:p>
    <w:p w:rsidR="00EE4793" w:rsidRPr="00BF79F1" w:rsidRDefault="00EE4793" w:rsidP="00BF79F1">
      <w:pPr>
        <w:spacing w:after="0"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BF79F1">
        <w:rPr>
          <w:rFonts w:ascii="Times New Roman" w:hAnsi="Times New Roman" w:cs="Times New Roman"/>
          <w:sz w:val="26"/>
          <w:szCs w:val="26"/>
        </w:rPr>
        <w:t xml:space="preserve">3 </w:t>
      </w:r>
      <w:r w:rsidR="001B4256" w:rsidRPr="00BF79F1">
        <w:rPr>
          <w:rFonts w:ascii="Times New Roman" w:hAnsi="Times New Roman" w:cs="Times New Roman"/>
          <w:sz w:val="26"/>
          <w:szCs w:val="26"/>
        </w:rPr>
        <w:t xml:space="preserve">   </w:t>
      </w:r>
      <w:r w:rsidRPr="00BF79F1">
        <w:rPr>
          <w:rFonts w:ascii="Times New Roman" w:hAnsi="Times New Roman" w:cs="Times New Roman"/>
          <w:sz w:val="26"/>
          <w:szCs w:val="26"/>
        </w:rPr>
        <w:t xml:space="preserve">Морозова Т.Г. Региональная экономика 4-е изд., </w:t>
      </w:r>
      <w:proofErr w:type="spellStart"/>
      <w:r w:rsidRPr="00BF79F1">
        <w:rPr>
          <w:rFonts w:ascii="Times New Roman" w:hAnsi="Times New Roman" w:cs="Times New Roman"/>
          <w:sz w:val="26"/>
          <w:szCs w:val="26"/>
        </w:rPr>
        <w:t>перераб</w:t>
      </w:r>
      <w:proofErr w:type="spellEnd"/>
      <w:r w:rsidRPr="00BF79F1">
        <w:rPr>
          <w:rFonts w:ascii="Times New Roman" w:hAnsi="Times New Roman" w:cs="Times New Roman"/>
          <w:sz w:val="26"/>
          <w:szCs w:val="26"/>
        </w:rPr>
        <w:t xml:space="preserve">. и доп. — М.: </w:t>
      </w:r>
      <w:proofErr w:type="spellStart"/>
      <w:r w:rsidRPr="00BF79F1">
        <w:rPr>
          <w:rFonts w:ascii="Times New Roman" w:hAnsi="Times New Roman" w:cs="Times New Roman"/>
          <w:sz w:val="26"/>
          <w:szCs w:val="26"/>
        </w:rPr>
        <w:t>Юнити-Дана</w:t>
      </w:r>
      <w:proofErr w:type="spellEnd"/>
      <w:r w:rsidRPr="00BF79F1">
        <w:rPr>
          <w:rFonts w:ascii="Times New Roman" w:hAnsi="Times New Roman" w:cs="Times New Roman"/>
          <w:sz w:val="26"/>
          <w:szCs w:val="26"/>
        </w:rPr>
        <w:t>, 2012. — 641 с.</w:t>
      </w:r>
    </w:p>
    <w:p w:rsidR="00BF79F1" w:rsidRDefault="00E32FF7" w:rsidP="00BF79F1">
      <w:pPr>
        <w:spacing w:after="0"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4  </w:t>
      </w:r>
      <w:proofErr w:type="spellStart"/>
      <w:r w:rsidR="00EE4793">
        <w:rPr>
          <w:rFonts w:ascii="Times New Roman" w:hAnsi="Times New Roman" w:cs="Times New Roman"/>
          <w:sz w:val="26"/>
          <w:szCs w:val="26"/>
        </w:rPr>
        <w:t>Репетунова</w:t>
      </w:r>
      <w:proofErr w:type="spellEnd"/>
      <w:r w:rsidR="00EE4793">
        <w:rPr>
          <w:rFonts w:ascii="Times New Roman" w:hAnsi="Times New Roman" w:cs="Times New Roman"/>
          <w:sz w:val="26"/>
          <w:szCs w:val="26"/>
        </w:rPr>
        <w:t xml:space="preserve"> Е.В., Антошкина О.А. </w:t>
      </w:r>
      <w:proofErr w:type="spellStart"/>
      <w:r w:rsidR="00EE4793">
        <w:rPr>
          <w:rFonts w:ascii="Times New Roman" w:hAnsi="Times New Roman" w:cs="Times New Roman"/>
          <w:sz w:val="26"/>
          <w:szCs w:val="26"/>
        </w:rPr>
        <w:t>Путешевствие</w:t>
      </w:r>
      <w:proofErr w:type="spellEnd"/>
      <w:r w:rsidR="00EE4793">
        <w:rPr>
          <w:rFonts w:ascii="Times New Roman" w:hAnsi="Times New Roman" w:cs="Times New Roman"/>
          <w:sz w:val="26"/>
          <w:szCs w:val="26"/>
        </w:rPr>
        <w:t xml:space="preserve"> в природу: заповедными тропами: </w:t>
      </w:r>
      <w:proofErr w:type="spellStart"/>
      <w:r w:rsidR="00EE4793">
        <w:rPr>
          <w:rFonts w:ascii="Times New Roman" w:hAnsi="Times New Roman" w:cs="Times New Roman"/>
          <w:sz w:val="26"/>
          <w:szCs w:val="26"/>
        </w:rPr>
        <w:t>Убебно-методическое</w:t>
      </w:r>
      <w:proofErr w:type="spellEnd"/>
      <w:r w:rsidR="00EE4793">
        <w:rPr>
          <w:rFonts w:ascii="Times New Roman" w:hAnsi="Times New Roman" w:cs="Times New Roman"/>
          <w:sz w:val="26"/>
          <w:szCs w:val="26"/>
        </w:rPr>
        <w:t xml:space="preserve"> пособие. – Томск: Изд-во «Печатная </w:t>
      </w:r>
      <w:proofErr w:type="spellStart"/>
      <w:r w:rsidR="00EE4793">
        <w:rPr>
          <w:rFonts w:ascii="Times New Roman" w:hAnsi="Times New Roman" w:cs="Times New Roman"/>
          <w:sz w:val="26"/>
          <w:szCs w:val="26"/>
        </w:rPr>
        <w:t>мануфаткура</w:t>
      </w:r>
      <w:proofErr w:type="spellEnd"/>
      <w:r w:rsidR="00EE4793">
        <w:rPr>
          <w:rFonts w:ascii="Times New Roman" w:hAnsi="Times New Roman" w:cs="Times New Roman"/>
          <w:sz w:val="26"/>
          <w:szCs w:val="26"/>
        </w:rPr>
        <w:t>», 2006. – 80 с.</w:t>
      </w:r>
    </w:p>
    <w:p w:rsidR="00EE4793" w:rsidRPr="00BF79F1" w:rsidRDefault="00E32FF7" w:rsidP="00BF79F1">
      <w:pPr>
        <w:spacing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BF79F1">
        <w:rPr>
          <w:rFonts w:ascii="Times New Roman" w:hAnsi="Times New Roman" w:cs="Times New Roman"/>
          <w:sz w:val="26"/>
          <w:szCs w:val="26"/>
        </w:rPr>
        <w:t>5</w:t>
      </w:r>
      <w:r w:rsidR="001B4256" w:rsidRPr="00BF79F1">
        <w:rPr>
          <w:rFonts w:ascii="Times New Roman" w:hAnsi="Times New Roman" w:cs="Times New Roman"/>
          <w:sz w:val="26"/>
          <w:szCs w:val="26"/>
        </w:rPr>
        <w:t xml:space="preserve">  </w:t>
      </w:r>
      <w:r w:rsidRPr="00BF79F1">
        <w:rPr>
          <w:rFonts w:ascii="Times New Roman" w:hAnsi="Times New Roman" w:cs="Times New Roman"/>
          <w:sz w:val="26"/>
          <w:szCs w:val="26"/>
        </w:rPr>
        <w:t xml:space="preserve"> </w:t>
      </w:r>
      <w:r w:rsidR="00EE4793" w:rsidRPr="00BF79F1">
        <w:rPr>
          <w:rFonts w:ascii="Times New Roman" w:hAnsi="Times New Roman" w:cs="Times New Roman"/>
          <w:sz w:val="26"/>
          <w:szCs w:val="26"/>
        </w:rPr>
        <w:t xml:space="preserve">Экологические проблемы Томской области [Текст]: информационный дайджест. Вып.2 / Муниципальная информационная библиотечная система г. Томска, Муниципальная библиотека "Северная"; составители В. Г. </w:t>
      </w:r>
      <w:proofErr w:type="spellStart"/>
      <w:r w:rsidR="00EE4793" w:rsidRPr="00BF79F1">
        <w:rPr>
          <w:rFonts w:ascii="Times New Roman" w:hAnsi="Times New Roman" w:cs="Times New Roman"/>
          <w:sz w:val="26"/>
          <w:szCs w:val="26"/>
        </w:rPr>
        <w:t>Белицина</w:t>
      </w:r>
      <w:proofErr w:type="spellEnd"/>
      <w:r w:rsidR="00EE4793" w:rsidRPr="00BF79F1">
        <w:rPr>
          <w:rFonts w:ascii="Times New Roman" w:hAnsi="Times New Roman" w:cs="Times New Roman"/>
          <w:sz w:val="26"/>
          <w:szCs w:val="26"/>
        </w:rPr>
        <w:t xml:space="preserve">, Е. А. </w:t>
      </w:r>
      <w:proofErr w:type="spellStart"/>
      <w:r w:rsidR="00EE4793" w:rsidRPr="00BF79F1">
        <w:rPr>
          <w:rFonts w:ascii="Times New Roman" w:hAnsi="Times New Roman" w:cs="Times New Roman"/>
          <w:sz w:val="26"/>
          <w:szCs w:val="26"/>
        </w:rPr>
        <w:t>Сибирцева</w:t>
      </w:r>
      <w:proofErr w:type="spellEnd"/>
      <w:r w:rsidR="00EE4793" w:rsidRPr="00BF79F1">
        <w:rPr>
          <w:rFonts w:ascii="Times New Roman" w:hAnsi="Times New Roman" w:cs="Times New Roman"/>
          <w:sz w:val="26"/>
          <w:szCs w:val="26"/>
        </w:rPr>
        <w:t>. - Томск : [б. и.], 2006. - 47 с.</w:t>
      </w:r>
    </w:p>
    <w:p w:rsidR="00EE4793" w:rsidRPr="00EE4793" w:rsidRDefault="00E32FF7" w:rsidP="00EE4793">
      <w:pPr>
        <w:spacing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6</w:t>
      </w:r>
      <w:r w:rsidR="00EE4793">
        <w:rPr>
          <w:rFonts w:ascii="Times New Roman" w:hAnsi="Times New Roman" w:cs="Times New Roman"/>
          <w:sz w:val="26"/>
          <w:szCs w:val="26"/>
        </w:rPr>
        <w:t xml:space="preserve"> </w:t>
      </w:r>
      <w:r w:rsidR="00D047D8">
        <w:rPr>
          <w:rFonts w:ascii="Times New Roman" w:hAnsi="Times New Roman" w:cs="Times New Roman"/>
          <w:sz w:val="26"/>
          <w:szCs w:val="26"/>
        </w:rPr>
        <w:t xml:space="preserve"> Официальный сайт законодательной Думы Томской области</w:t>
      </w:r>
      <w:r w:rsidR="00D047D8" w:rsidRPr="00D047D8">
        <w:rPr>
          <w:rFonts w:ascii="Times New Roman" w:hAnsi="Times New Roman" w:cs="Times New Roman"/>
          <w:sz w:val="26"/>
          <w:szCs w:val="26"/>
        </w:rPr>
        <w:t xml:space="preserve"> </w:t>
      </w:r>
      <w:r w:rsidR="00F80BED" w:rsidRPr="00F80BED">
        <w:rPr>
          <w:rFonts w:ascii="Times New Roman" w:hAnsi="Times New Roman" w:cs="Times New Roman"/>
          <w:color w:val="121719"/>
          <w:sz w:val="26"/>
          <w:szCs w:val="26"/>
        </w:rPr>
        <w:t>[</w:t>
      </w:r>
      <w:r w:rsidR="00F80BED">
        <w:rPr>
          <w:rFonts w:ascii="Times New Roman" w:hAnsi="Times New Roman" w:cs="Times New Roman"/>
          <w:color w:val="121719"/>
          <w:sz w:val="26"/>
          <w:szCs w:val="26"/>
        </w:rPr>
        <w:t>Электронный ресурс</w:t>
      </w:r>
      <w:r w:rsidR="00F80BED" w:rsidRPr="00F80BED">
        <w:rPr>
          <w:rFonts w:ascii="Times New Roman" w:hAnsi="Times New Roman" w:cs="Times New Roman"/>
          <w:color w:val="121719"/>
          <w:sz w:val="26"/>
          <w:szCs w:val="26"/>
        </w:rPr>
        <w:t xml:space="preserve">]. – Режим доступа: </w:t>
      </w:r>
      <w:hyperlink r:id="rId24" w:history="1">
        <w:r w:rsidR="00F80BED" w:rsidRPr="00EE4793">
          <w:rPr>
            <w:rFonts w:ascii="Times New Roman" w:hAnsi="Times New Roman" w:cs="Times New Roman"/>
            <w:sz w:val="26"/>
            <w:szCs w:val="26"/>
          </w:rPr>
          <w:t>http://duma.tomsk.ru/</w:t>
        </w:r>
      </w:hyperlink>
      <w:r w:rsidR="00F80BED">
        <w:rPr>
          <w:rFonts w:ascii="Times New Roman" w:hAnsi="Times New Roman" w:cs="Times New Roman"/>
          <w:sz w:val="26"/>
          <w:szCs w:val="26"/>
        </w:rPr>
        <w:t xml:space="preserve"> </w:t>
      </w:r>
      <w:r w:rsidR="00F80BED" w:rsidRPr="00F80BED">
        <w:rPr>
          <w:rFonts w:ascii="Times New Roman" w:hAnsi="Times New Roman" w:cs="Times New Roman"/>
          <w:color w:val="121719"/>
          <w:sz w:val="26"/>
          <w:szCs w:val="26"/>
        </w:rPr>
        <w:t>(</w:t>
      </w:r>
      <w:r w:rsidR="00D047D8">
        <w:rPr>
          <w:rFonts w:ascii="Times New Roman" w:hAnsi="Times New Roman" w:cs="Times New Roman"/>
          <w:color w:val="121719"/>
          <w:sz w:val="26"/>
          <w:szCs w:val="26"/>
        </w:rPr>
        <w:t>дата обращения 13.11</w:t>
      </w:r>
      <w:r w:rsidR="00F80BED" w:rsidRPr="00F80BED">
        <w:rPr>
          <w:rFonts w:ascii="Times New Roman" w:hAnsi="Times New Roman" w:cs="Times New Roman"/>
          <w:color w:val="121719"/>
          <w:sz w:val="26"/>
          <w:szCs w:val="26"/>
        </w:rPr>
        <w:t>.2014)</w:t>
      </w:r>
      <w:r w:rsidR="00F80BED">
        <w:rPr>
          <w:rFonts w:ascii="Times New Roman" w:hAnsi="Times New Roman" w:cs="Times New Roman"/>
          <w:color w:val="121719"/>
          <w:sz w:val="26"/>
          <w:szCs w:val="26"/>
        </w:rPr>
        <w:t>.</w:t>
      </w:r>
    </w:p>
    <w:p w:rsidR="00D047D8" w:rsidRPr="00EE4793" w:rsidRDefault="00E32FF7" w:rsidP="00EE4793">
      <w:pPr>
        <w:spacing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7</w:t>
      </w:r>
      <w:r w:rsidR="001B4256">
        <w:rPr>
          <w:rFonts w:ascii="Times New Roman" w:hAnsi="Times New Roman" w:cs="Times New Roman"/>
          <w:sz w:val="26"/>
          <w:szCs w:val="26"/>
        </w:rPr>
        <w:t xml:space="preserve">   </w:t>
      </w:r>
      <w:r w:rsidR="00EE4793">
        <w:rPr>
          <w:rFonts w:ascii="Times New Roman" w:hAnsi="Times New Roman" w:cs="Times New Roman"/>
          <w:sz w:val="26"/>
          <w:szCs w:val="26"/>
        </w:rPr>
        <w:t xml:space="preserve"> </w:t>
      </w:r>
      <w:r w:rsidR="00D047D8">
        <w:rPr>
          <w:rFonts w:ascii="Times New Roman" w:hAnsi="Times New Roman" w:cs="Times New Roman"/>
          <w:sz w:val="26"/>
          <w:szCs w:val="26"/>
        </w:rPr>
        <w:t xml:space="preserve">Территориальный орган Федеральной службы государственной статистики по Томской области </w:t>
      </w:r>
      <w:r w:rsidR="00D047D8" w:rsidRPr="00F80BED">
        <w:rPr>
          <w:rFonts w:ascii="Times New Roman" w:hAnsi="Times New Roman" w:cs="Times New Roman"/>
          <w:color w:val="121719"/>
          <w:sz w:val="26"/>
          <w:szCs w:val="26"/>
        </w:rPr>
        <w:t>[</w:t>
      </w:r>
      <w:r w:rsidR="00D047D8">
        <w:rPr>
          <w:rFonts w:ascii="Times New Roman" w:hAnsi="Times New Roman" w:cs="Times New Roman"/>
          <w:color w:val="121719"/>
          <w:sz w:val="26"/>
          <w:szCs w:val="26"/>
        </w:rPr>
        <w:t>Электронный ресурс</w:t>
      </w:r>
      <w:r w:rsidR="00D047D8" w:rsidRPr="00F80BED">
        <w:rPr>
          <w:rFonts w:ascii="Times New Roman" w:hAnsi="Times New Roman" w:cs="Times New Roman"/>
          <w:color w:val="121719"/>
          <w:sz w:val="26"/>
          <w:szCs w:val="26"/>
        </w:rPr>
        <w:t xml:space="preserve">]. – Режим </w:t>
      </w:r>
      <w:r w:rsidR="00D047D8" w:rsidRPr="00D047D8">
        <w:rPr>
          <w:rFonts w:ascii="Times New Roman" w:hAnsi="Times New Roman" w:cs="Times New Roman"/>
          <w:sz w:val="26"/>
          <w:szCs w:val="26"/>
        </w:rPr>
        <w:t>доступа:</w:t>
      </w:r>
      <w:r w:rsidR="00D047D8">
        <w:rPr>
          <w:rFonts w:ascii="Times New Roman" w:hAnsi="Times New Roman" w:cs="Times New Roman"/>
          <w:sz w:val="26"/>
          <w:szCs w:val="26"/>
        </w:rPr>
        <w:t xml:space="preserve"> </w:t>
      </w:r>
      <w:hyperlink r:id="rId25" w:history="1">
        <w:r w:rsidR="00EE4793" w:rsidRPr="00EE4793">
          <w:rPr>
            <w:rFonts w:ascii="Times New Roman" w:hAnsi="Times New Roman" w:cs="Times New Roman"/>
            <w:sz w:val="26"/>
            <w:szCs w:val="26"/>
          </w:rPr>
          <w:t>http://tmsk.gks.ru/</w:t>
        </w:r>
      </w:hyperlink>
      <w:r w:rsidR="00D047D8" w:rsidRPr="00D047D8">
        <w:rPr>
          <w:rFonts w:ascii="Times New Roman" w:hAnsi="Times New Roman" w:cs="Times New Roman"/>
          <w:sz w:val="26"/>
          <w:szCs w:val="26"/>
        </w:rPr>
        <w:t xml:space="preserve"> (дата обращения 14.11.2014)</w:t>
      </w:r>
    </w:p>
    <w:p w:rsidR="00EE4793" w:rsidRPr="00EE4793" w:rsidRDefault="00E32FF7" w:rsidP="00EE4793">
      <w:pPr>
        <w:spacing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8</w:t>
      </w:r>
      <w:r w:rsidR="001B4256">
        <w:rPr>
          <w:rFonts w:ascii="Times New Roman" w:hAnsi="Times New Roman" w:cs="Times New Roman"/>
          <w:sz w:val="26"/>
          <w:szCs w:val="26"/>
        </w:rPr>
        <w:t xml:space="preserve">   </w:t>
      </w:r>
      <w:r w:rsidR="00D047D8">
        <w:rPr>
          <w:rFonts w:ascii="Times New Roman" w:hAnsi="Times New Roman" w:cs="Times New Roman"/>
          <w:sz w:val="26"/>
          <w:szCs w:val="26"/>
        </w:rPr>
        <w:t xml:space="preserve">Официальный сайт Томской области </w:t>
      </w:r>
      <w:r w:rsidR="00D047D8" w:rsidRPr="00F80BED">
        <w:rPr>
          <w:rFonts w:ascii="Times New Roman" w:hAnsi="Times New Roman" w:cs="Times New Roman"/>
          <w:color w:val="121719"/>
          <w:sz w:val="26"/>
          <w:szCs w:val="26"/>
        </w:rPr>
        <w:t>[</w:t>
      </w:r>
      <w:r w:rsidR="00D047D8">
        <w:rPr>
          <w:rFonts w:ascii="Times New Roman" w:hAnsi="Times New Roman" w:cs="Times New Roman"/>
          <w:color w:val="121719"/>
          <w:sz w:val="26"/>
          <w:szCs w:val="26"/>
        </w:rPr>
        <w:t>Электронный ресурс</w:t>
      </w:r>
      <w:r w:rsidR="00D047D8" w:rsidRPr="00F80BED">
        <w:rPr>
          <w:rFonts w:ascii="Times New Roman" w:hAnsi="Times New Roman" w:cs="Times New Roman"/>
          <w:color w:val="121719"/>
          <w:sz w:val="26"/>
          <w:szCs w:val="26"/>
        </w:rPr>
        <w:t>]. – Режим доступа:</w:t>
      </w:r>
      <w:r w:rsidR="00EE4793">
        <w:rPr>
          <w:rFonts w:ascii="Times New Roman" w:hAnsi="Times New Roman" w:cs="Times New Roman"/>
          <w:sz w:val="26"/>
          <w:szCs w:val="26"/>
        </w:rPr>
        <w:t xml:space="preserve"> </w:t>
      </w:r>
      <w:hyperlink r:id="rId26" w:history="1">
        <w:r w:rsidR="00EE4793" w:rsidRPr="00EE4793">
          <w:rPr>
            <w:rFonts w:ascii="Times New Roman" w:hAnsi="Times New Roman" w:cs="Times New Roman"/>
            <w:sz w:val="26"/>
            <w:szCs w:val="26"/>
          </w:rPr>
          <w:t>http://tomsk.gov.ru/</w:t>
        </w:r>
      </w:hyperlink>
      <w:r w:rsidR="00D047D8">
        <w:t xml:space="preserve"> </w:t>
      </w:r>
      <w:r w:rsidR="00D047D8" w:rsidRPr="00D047D8">
        <w:rPr>
          <w:rFonts w:ascii="Times New Roman" w:hAnsi="Times New Roman" w:cs="Times New Roman"/>
          <w:sz w:val="26"/>
          <w:szCs w:val="26"/>
        </w:rPr>
        <w:t>(дата обращения 14.11.2014)</w:t>
      </w:r>
      <w:r w:rsidR="00D047D8">
        <w:t xml:space="preserve">  </w:t>
      </w:r>
    </w:p>
    <w:p w:rsidR="00EE4793" w:rsidRPr="00EE4793" w:rsidRDefault="00E32FF7" w:rsidP="00EE4793">
      <w:pPr>
        <w:spacing w:line="36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9</w:t>
      </w:r>
      <w:r w:rsidR="001B4256">
        <w:rPr>
          <w:rFonts w:ascii="Times New Roman" w:hAnsi="Times New Roman" w:cs="Times New Roman"/>
          <w:sz w:val="26"/>
          <w:szCs w:val="26"/>
        </w:rPr>
        <w:t xml:space="preserve">   </w:t>
      </w:r>
      <w:r w:rsidR="00EE4793">
        <w:rPr>
          <w:rFonts w:ascii="Times New Roman" w:hAnsi="Times New Roman" w:cs="Times New Roman"/>
          <w:sz w:val="26"/>
          <w:szCs w:val="26"/>
        </w:rPr>
        <w:t xml:space="preserve"> </w:t>
      </w:r>
      <w:r w:rsidR="00D047D8">
        <w:rPr>
          <w:rFonts w:ascii="Times New Roman" w:hAnsi="Times New Roman" w:cs="Times New Roman"/>
          <w:sz w:val="26"/>
          <w:szCs w:val="26"/>
        </w:rPr>
        <w:t xml:space="preserve">Федеральная служба государственной статистики </w:t>
      </w:r>
      <w:r w:rsidR="00D047D8" w:rsidRPr="00F80BED">
        <w:rPr>
          <w:rFonts w:ascii="Times New Roman" w:hAnsi="Times New Roman" w:cs="Times New Roman"/>
          <w:color w:val="121719"/>
          <w:sz w:val="26"/>
          <w:szCs w:val="26"/>
        </w:rPr>
        <w:t>[</w:t>
      </w:r>
      <w:r w:rsidR="00D047D8">
        <w:rPr>
          <w:rFonts w:ascii="Times New Roman" w:hAnsi="Times New Roman" w:cs="Times New Roman"/>
          <w:color w:val="121719"/>
          <w:sz w:val="26"/>
          <w:szCs w:val="26"/>
        </w:rPr>
        <w:t>Электронный ресурс</w:t>
      </w:r>
      <w:r w:rsidR="00D047D8" w:rsidRPr="00F80BED">
        <w:rPr>
          <w:rFonts w:ascii="Times New Roman" w:hAnsi="Times New Roman" w:cs="Times New Roman"/>
          <w:color w:val="121719"/>
          <w:sz w:val="26"/>
          <w:szCs w:val="26"/>
        </w:rPr>
        <w:t>]. – Режим доступа:</w:t>
      </w:r>
      <w:r w:rsidR="00D047D8">
        <w:rPr>
          <w:rFonts w:ascii="Times New Roman" w:hAnsi="Times New Roman" w:cs="Times New Roman"/>
          <w:color w:val="121719"/>
          <w:sz w:val="26"/>
          <w:szCs w:val="26"/>
        </w:rPr>
        <w:t xml:space="preserve"> </w:t>
      </w:r>
      <w:hyperlink r:id="rId27" w:history="1">
        <w:r w:rsidR="00EE4793" w:rsidRPr="00EE4793">
          <w:rPr>
            <w:rFonts w:ascii="Times New Roman" w:hAnsi="Times New Roman" w:cs="Times New Roman"/>
            <w:sz w:val="26"/>
            <w:szCs w:val="26"/>
          </w:rPr>
          <w:t>http://www.gks.ru/</w:t>
        </w:r>
      </w:hyperlink>
      <w:r w:rsidR="00EE4793" w:rsidRPr="00EE4793">
        <w:rPr>
          <w:rFonts w:ascii="Times New Roman" w:hAnsi="Times New Roman" w:cs="Times New Roman"/>
          <w:sz w:val="26"/>
          <w:szCs w:val="26"/>
        </w:rPr>
        <w:t xml:space="preserve"> </w:t>
      </w:r>
      <w:r w:rsidR="00D047D8">
        <w:rPr>
          <w:rFonts w:ascii="Times New Roman" w:hAnsi="Times New Roman" w:cs="Times New Roman"/>
          <w:sz w:val="26"/>
          <w:szCs w:val="26"/>
        </w:rPr>
        <w:t>(дата обращения 11</w:t>
      </w:r>
      <w:r w:rsidR="00D047D8" w:rsidRPr="00D047D8">
        <w:rPr>
          <w:rFonts w:ascii="Times New Roman" w:hAnsi="Times New Roman" w:cs="Times New Roman"/>
          <w:sz w:val="26"/>
          <w:szCs w:val="26"/>
        </w:rPr>
        <w:t>.11.2014)</w:t>
      </w:r>
      <w:r w:rsidR="00D047D8">
        <w:t xml:space="preserve">  </w:t>
      </w:r>
    </w:p>
    <w:p w:rsidR="00EE4793" w:rsidRDefault="00EE4793" w:rsidP="00EE4793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A10BA0">
      <w:pPr>
        <w:spacing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A10BA0">
      <w:pPr>
        <w:spacing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A10BA0">
      <w:pPr>
        <w:spacing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A10BA0">
      <w:pPr>
        <w:spacing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A10BA0">
      <w:pPr>
        <w:spacing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A10BA0">
      <w:pPr>
        <w:spacing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E32FF7" w:rsidRDefault="00E32FF7" w:rsidP="001B4256">
      <w:pPr>
        <w:spacing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1B4256">
      <w:pPr>
        <w:spacing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ПРИЛОЖЕНИЯ</w:t>
      </w:r>
    </w:p>
    <w:p w:rsidR="001773B2" w:rsidRDefault="00D9032C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1.1</w:t>
      </w:r>
    </w:p>
    <w:p w:rsidR="001773B2" w:rsidRDefault="001773B2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4705350" cy="2729103"/>
            <wp:effectExtent l="19050" t="0" r="0" b="0"/>
            <wp:docPr id="1" name="Рисунок 1" descr="ТОМСКИНВЕСТ : Томская облас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ТОМСКИНВЕСТ : Томская область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2729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256" w:rsidRDefault="001B4256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Рисунок 1 – Расположение Томской области на карте России</w:t>
      </w:r>
    </w:p>
    <w:p w:rsidR="00D9032C" w:rsidRDefault="00D9032C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1.2</w:t>
      </w:r>
    </w:p>
    <w:p w:rsidR="001B4256" w:rsidRDefault="00344F71" w:rsidP="001B4256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486400" cy="4400550"/>
            <wp:effectExtent l="19050" t="0" r="19050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D9032C" w:rsidRDefault="00D9032C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2.1</w:t>
      </w:r>
    </w:p>
    <w:p w:rsidR="004F32B9" w:rsidRDefault="004F32B9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4990906" cy="3762375"/>
            <wp:effectExtent l="19050" t="0" r="194" b="0"/>
            <wp:docPr id="14" name="Рисунок 1" descr="Томский деловой портал. Новости, официальные документы. Сибирский Ф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Томский деловой портал. Новости, официальные документы. Сибирский ФО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952" cy="3763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256" w:rsidRDefault="001B4256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Рисунок 2 – Карта Томской области</w:t>
      </w:r>
    </w:p>
    <w:p w:rsidR="00D9032C" w:rsidRDefault="00D9032C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3.1</w:t>
      </w:r>
    </w:p>
    <w:p w:rsidR="0018557B" w:rsidRDefault="0018557B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486400" cy="3200400"/>
            <wp:effectExtent l="19050" t="0" r="19050" b="0"/>
            <wp:docPr id="13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E76110" w:rsidRDefault="00E7611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D9032C" w:rsidRDefault="00D9032C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4.1</w:t>
      </w:r>
    </w:p>
    <w:p w:rsidR="00D9032C" w:rsidRDefault="00D9032C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486400" cy="3200400"/>
            <wp:effectExtent l="19050" t="0" r="19050" b="0"/>
            <wp:docPr id="1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E76110" w:rsidRDefault="00E76110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4.2</w:t>
      </w:r>
    </w:p>
    <w:p w:rsidR="00E76110" w:rsidRDefault="00E7611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486400" cy="2933700"/>
            <wp:effectExtent l="19050" t="0" r="19050" b="0"/>
            <wp:docPr id="16" name="Диаграмма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FC2CE3" w:rsidRDefault="00FC2CE3" w:rsidP="001B4256">
      <w:pPr>
        <w:spacing w:after="0" w:line="360" w:lineRule="auto"/>
        <w:jc w:val="right"/>
        <w:rPr>
          <w:rFonts w:ascii="Times New Roman" w:hAnsi="Times New Roman" w:cs="Times New Roman"/>
          <w:sz w:val="26"/>
          <w:szCs w:val="26"/>
          <w:lang w:val="en-US"/>
        </w:rPr>
      </w:pPr>
      <w:r>
        <w:rPr>
          <w:rFonts w:ascii="Times New Roman" w:hAnsi="Times New Roman" w:cs="Times New Roman"/>
          <w:sz w:val="26"/>
          <w:szCs w:val="26"/>
        </w:rPr>
        <w:t>Приложение 4.3</w:t>
      </w:r>
    </w:p>
    <w:p w:rsidR="008851AD" w:rsidRDefault="003461B5" w:rsidP="003461B5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  <w:lang w:val="en-US"/>
        </w:rPr>
      </w:pPr>
      <w:r>
        <w:rPr>
          <w:rFonts w:ascii="Times New Roman" w:hAnsi="Times New Roman" w:cs="Times New Roman"/>
          <w:sz w:val="26"/>
          <w:szCs w:val="26"/>
        </w:rPr>
        <w:t>рождаемость</w:t>
      </w:r>
      <w:r w:rsidRPr="003461B5">
        <w:rPr>
          <w:rFonts w:ascii="Times New Roman" w:hAnsi="Times New Roman" w:cs="Times New Roman"/>
          <w:sz w:val="26"/>
          <w:szCs w:val="26"/>
          <w:lang w:val="en-US"/>
        </w:rPr>
        <w:t>:</w:t>
      </w:r>
    </w:p>
    <w:p w:rsidR="008851AD" w:rsidRDefault="008851AD" w:rsidP="003461B5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6"/>
              <w:szCs w:val="26"/>
              <w:lang w:val="en-US"/>
            </w:rPr>
            <m:t>n</m:t>
          </m:r>
          <m:r>
            <m:rPr>
              <m:sty m:val="p"/>
            </m:rPr>
            <w:rPr>
              <w:rFonts w:ascii="Cambria Math" w:hAnsi="Times New Roman" w:cs="Times New Roman"/>
              <w:sz w:val="26"/>
              <w:szCs w:val="26"/>
            </w:rPr>
            <m:t>=</m:t>
          </m:r>
          <m:f>
            <m:fPr>
              <m:ctrlPr>
                <w:rPr>
                  <w:rFonts w:ascii="Cambria Math" w:hAnsi="Times New Roman" w:cs="Times New Roman"/>
                  <w:sz w:val="26"/>
                  <w:szCs w:val="26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Times New Roman" w:cs="Times New Roman"/>
                  <w:sz w:val="26"/>
                  <w:szCs w:val="26"/>
                  <w:lang w:val="en-US"/>
                </w:rPr>
                <m:t>N</m:t>
              </m:r>
            </m:num>
            <m:den>
              <m:acc>
                <m:accPr>
                  <m:chr m:val="̅"/>
                  <m:ctrlPr>
                    <w:rPr>
                      <w:rFonts w:ascii="Cambria Math" w:hAnsi="Times New Roman" w:cs="Times New Roman"/>
                      <w:sz w:val="26"/>
                      <w:szCs w:val="26"/>
                      <w:lang w:val="en-US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6"/>
                      <w:szCs w:val="26"/>
                      <w:lang w:val="en-US"/>
                    </w:rPr>
                    <m:t>P</m:t>
                  </m:r>
                </m:e>
              </m:acc>
              <m:r>
                <m:rPr>
                  <m:sty m:val="p"/>
                </m:rPr>
                <w:rPr>
                  <w:rFonts w:ascii="Times New Roman" w:hAnsi="Times New Roman" w:cs="Times New Roman"/>
                  <w:sz w:val="26"/>
                  <w:szCs w:val="26"/>
                  <w:lang w:val="en-US"/>
                </w:rPr>
                <m:t>×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sz w:val="26"/>
                  <w:szCs w:val="26"/>
                  <w:lang w:val="en-US"/>
                </w:rPr>
                <m:t>T</m:t>
              </m:r>
            </m:den>
          </m:f>
          <m:r>
            <m:rPr>
              <m:sty m:val="p"/>
            </m:rPr>
            <w:rPr>
              <w:rFonts w:ascii="Times New Roman" w:hAnsi="Times New Roman" w:cs="Times New Roman"/>
              <w:sz w:val="26"/>
              <w:szCs w:val="26"/>
            </w:rPr>
            <m:t>×</m:t>
          </m:r>
          <m:r>
            <m:rPr>
              <m:sty m:val="p"/>
            </m:rPr>
            <w:rPr>
              <w:rFonts w:ascii="Cambria Math" w:hAnsi="Times New Roman" w:cs="Times New Roman"/>
              <w:sz w:val="26"/>
              <w:szCs w:val="26"/>
            </w:rPr>
            <m:t>1000</m:t>
          </m:r>
        </m:oMath>
      </m:oMathPara>
    </w:p>
    <w:p w:rsidR="00DC6C67" w:rsidRPr="008851AD" w:rsidRDefault="00DC6C67" w:rsidP="003461B5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  <w:lang w:val="en-US"/>
        </w:rPr>
        <w:t>P</w:t>
      </w:r>
      <w:r w:rsidRPr="008851AD">
        <w:rPr>
          <w:rFonts w:ascii="Times New Roman" w:hAnsi="Times New Roman" w:cs="Times New Roman"/>
          <w:sz w:val="26"/>
          <w:szCs w:val="26"/>
        </w:rPr>
        <w:t>̅</w:t>
      </w:r>
      <w:r w:rsidR="004A7812">
        <w:rPr>
          <w:rFonts w:ascii="Times New Roman" w:hAnsi="Times New Roman" w:cs="Times New Roman"/>
          <w:sz w:val="26"/>
          <w:szCs w:val="26"/>
        </w:rPr>
        <w:t xml:space="preserve"> </w:t>
      </w:r>
      <w:r w:rsidRPr="008851AD">
        <w:rPr>
          <w:rFonts w:ascii="Times New Roman" w:hAnsi="Times New Roman" w:cs="Times New Roman"/>
          <w:sz w:val="26"/>
          <w:szCs w:val="26"/>
        </w:rPr>
        <w:t>=</w:t>
      </w:r>
      <w:r w:rsidR="004A7812">
        <w:rPr>
          <w:rFonts w:ascii="Times New Roman" w:hAnsi="Times New Roman" w:cs="Times New Roman"/>
          <w:sz w:val="26"/>
          <w:szCs w:val="26"/>
        </w:rPr>
        <w:t xml:space="preserve"> </w:t>
      </w:r>
      <w:r w:rsidRPr="008851AD">
        <w:rPr>
          <w:rFonts w:ascii="Times New Roman" w:hAnsi="Times New Roman" w:cs="Times New Roman"/>
          <w:sz w:val="26"/>
          <w:szCs w:val="26"/>
        </w:rPr>
        <w:t>(</w:t>
      </w:r>
      <w:r>
        <w:rPr>
          <w:rFonts w:ascii="Times New Roman" w:hAnsi="Times New Roman" w:cs="Times New Roman"/>
          <w:sz w:val="26"/>
          <w:szCs w:val="26"/>
          <w:lang w:val="en-US"/>
        </w:rPr>
        <w:t>P</w:t>
      </w:r>
      <w:r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t</w:t>
      </w:r>
      <w:r w:rsidRPr="008851AD">
        <w:rPr>
          <w:rFonts w:ascii="Times New Roman" w:hAnsi="Times New Roman" w:cs="Times New Roman"/>
          <w:sz w:val="26"/>
          <w:szCs w:val="26"/>
          <w:vertAlign w:val="subscript"/>
        </w:rPr>
        <w:t>+1</w:t>
      </w:r>
      <w:r w:rsidRPr="008851AD">
        <w:rPr>
          <w:rFonts w:ascii="Times New Roman" w:hAnsi="Times New Roman" w:cs="Times New Roman"/>
          <w:sz w:val="26"/>
          <w:szCs w:val="26"/>
        </w:rPr>
        <w:t>+</w:t>
      </w:r>
      <w:r>
        <w:rPr>
          <w:rFonts w:ascii="Times New Roman" w:hAnsi="Times New Roman" w:cs="Times New Roman"/>
          <w:sz w:val="26"/>
          <w:szCs w:val="26"/>
          <w:lang w:val="en-US"/>
        </w:rPr>
        <w:t>P</w:t>
      </w:r>
      <w:r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t</w:t>
      </w:r>
      <w:r w:rsidRPr="008851AD">
        <w:rPr>
          <w:rFonts w:ascii="Times New Roman" w:hAnsi="Times New Roman" w:cs="Times New Roman"/>
          <w:sz w:val="26"/>
          <w:szCs w:val="26"/>
        </w:rPr>
        <w:t>)/2</w:t>
      </w:r>
      <w:r w:rsidR="004A7812">
        <w:rPr>
          <w:rFonts w:ascii="Times New Roman" w:hAnsi="Times New Roman" w:cs="Times New Roman"/>
          <w:sz w:val="26"/>
          <w:szCs w:val="26"/>
        </w:rPr>
        <w:t xml:space="preserve"> </w:t>
      </w:r>
      <w:r w:rsidR="003461B5" w:rsidRPr="008851AD">
        <w:rPr>
          <w:rFonts w:ascii="Times New Roman" w:hAnsi="Times New Roman" w:cs="Times New Roman"/>
          <w:sz w:val="26"/>
          <w:szCs w:val="26"/>
        </w:rPr>
        <w:t>=</w:t>
      </w:r>
      <w:r w:rsidR="004A7812">
        <w:rPr>
          <w:rFonts w:ascii="Times New Roman" w:hAnsi="Times New Roman" w:cs="Times New Roman"/>
          <w:sz w:val="26"/>
          <w:szCs w:val="26"/>
        </w:rPr>
        <w:t xml:space="preserve"> </w:t>
      </w:r>
      <w:r w:rsidR="003461B5" w:rsidRPr="008851AD">
        <w:rPr>
          <w:rFonts w:ascii="Times New Roman" w:hAnsi="Times New Roman" w:cs="Times New Roman"/>
          <w:sz w:val="26"/>
          <w:szCs w:val="26"/>
        </w:rPr>
        <w:t>(1048500+1057700)/2</w:t>
      </w:r>
      <w:r w:rsidR="004A7812">
        <w:rPr>
          <w:rFonts w:ascii="Times New Roman" w:hAnsi="Times New Roman" w:cs="Times New Roman"/>
          <w:sz w:val="26"/>
          <w:szCs w:val="26"/>
        </w:rPr>
        <w:t xml:space="preserve"> </w:t>
      </w:r>
      <w:r w:rsidR="003461B5" w:rsidRPr="008851AD">
        <w:rPr>
          <w:rFonts w:ascii="Times New Roman" w:hAnsi="Times New Roman" w:cs="Times New Roman"/>
          <w:sz w:val="26"/>
          <w:szCs w:val="26"/>
        </w:rPr>
        <w:t>=</w:t>
      </w:r>
      <w:r w:rsidR="004A7812">
        <w:rPr>
          <w:rFonts w:ascii="Times New Roman" w:hAnsi="Times New Roman" w:cs="Times New Roman"/>
          <w:sz w:val="26"/>
          <w:szCs w:val="26"/>
        </w:rPr>
        <w:t xml:space="preserve"> </w:t>
      </w:r>
      <w:r w:rsidR="008851AD" w:rsidRPr="008851AD">
        <w:rPr>
          <w:rFonts w:ascii="Times New Roman" w:hAnsi="Times New Roman" w:cs="Times New Roman"/>
          <w:sz w:val="26"/>
          <w:szCs w:val="26"/>
        </w:rPr>
        <w:t>1053100</w:t>
      </w:r>
      <w:r w:rsidR="008851AD">
        <w:rPr>
          <w:rFonts w:ascii="Times New Roman" w:hAnsi="Times New Roman" w:cs="Times New Roman"/>
          <w:sz w:val="26"/>
          <w:szCs w:val="26"/>
        </w:rPr>
        <w:t xml:space="preserve"> человек</w:t>
      </w:r>
    </w:p>
    <w:p w:rsidR="00BF4754" w:rsidRPr="004A7812" w:rsidRDefault="00FF008E" w:rsidP="005F29CE">
      <w:pPr>
        <w:spacing w:line="360" w:lineRule="auto"/>
        <w:jc w:val="both"/>
        <w:rPr>
          <w:rFonts w:ascii="Times New Roman" w:eastAsiaTheme="minorEastAsia" w:hAnsi="Times New Roman" w:cs="Times New Roman"/>
          <w:sz w:val="26"/>
          <w:szCs w:val="26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6"/>
              <w:szCs w:val="26"/>
            </w:rPr>
            <m:t>n</m:t>
          </m:r>
          <m:r>
            <w:rPr>
              <w:rFonts w:ascii="Cambria Math" w:hAnsi="Times New Roman" w:cs="Times New Roman"/>
              <w:sz w:val="26"/>
              <w:szCs w:val="26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sz w:val="26"/>
                  <w:szCs w:val="26"/>
                </w:rPr>
              </m:ctrlPr>
            </m:fPr>
            <m:num>
              <m:r>
                <w:rPr>
                  <w:rFonts w:ascii="Cambria Math" w:hAnsi="Times New Roman" w:cs="Times New Roman"/>
                  <w:sz w:val="26"/>
                  <w:szCs w:val="26"/>
                </w:rPr>
                <m:t>14401</m:t>
              </m:r>
            </m:num>
            <m:den>
              <m:r>
                <w:rPr>
                  <w:rFonts w:ascii="Cambria Math" w:hAnsi="Times New Roman" w:cs="Times New Roman"/>
                  <w:sz w:val="26"/>
                  <w:szCs w:val="26"/>
                </w:rPr>
                <m:t>1053100</m:t>
              </m:r>
              <m:r>
                <w:rPr>
                  <w:rFonts w:ascii="Cambria Math" w:hAnsi="Times New Roman" w:cs="Times New Roman"/>
                  <w:sz w:val="26"/>
                  <w:szCs w:val="26"/>
                </w:rPr>
                <m:t>×</m:t>
              </m:r>
              <m:r>
                <w:rPr>
                  <w:rFonts w:ascii="Cambria Math" w:hAnsi="Times New Roman" w:cs="Times New Roman"/>
                  <w:sz w:val="26"/>
                  <w:szCs w:val="26"/>
                </w:rPr>
                <m:t>1</m:t>
              </m:r>
            </m:den>
          </m:f>
          <m:r>
            <w:rPr>
              <w:rFonts w:ascii="Cambria Math" w:hAnsi="Times New Roman" w:cs="Times New Roman"/>
              <w:sz w:val="26"/>
              <w:szCs w:val="26"/>
            </w:rPr>
            <m:t>×</m:t>
          </m:r>
          <m:r>
            <w:rPr>
              <w:rFonts w:ascii="Cambria Math" w:hAnsi="Times New Roman" w:cs="Times New Roman"/>
              <w:sz w:val="26"/>
              <w:szCs w:val="26"/>
            </w:rPr>
            <m:t>1000=13,7</m:t>
          </m:r>
          <m:r>
            <m:rPr>
              <m:sty m:val="p"/>
            </m:rPr>
            <w:rPr>
              <w:rFonts w:ascii="Cambria Math" w:hAnsi="Times New Roman" w:cs="Times New Roman"/>
              <w:sz w:val="26"/>
              <w:szCs w:val="26"/>
            </w:rPr>
            <m:t>‰</m:t>
          </m:r>
        </m:oMath>
      </m:oMathPara>
    </w:p>
    <w:p w:rsidR="00FF008E" w:rsidRPr="004A7812" w:rsidRDefault="00FF008E" w:rsidP="005F29CE">
      <w:pPr>
        <w:spacing w:line="360" w:lineRule="auto"/>
        <w:jc w:val="both"/>
        <w:rPr>
          <w:rFonts w:ascii="Times New Roman" w:eastAsiaTheme="minorEastAsia" w:hAnsi="Times New Roman" w:cs="Times New Roman"/>
          <w:sz w:val="26"/>
          <w:szCs w:val="26"/>
        </w:rPr>
      </w:pPr>
      <w:r>
        <w:rPr>
          <w:rFonts w:ascii="Times New Roman" w:eastAsiaTheme="minorEastAsia" w:hAnsi="Times New Roman" w:cs="Times New Roman"/>
          <w:sz w:val="26"/>
          <w:szCs w:val="26"/>
        </w:rPr>
        <w:t>смертность:</w:t>
      </w:r>
    </w:p>
    <w:p w:rsidR="00FF008E" w:rsidRPr="004A7812" w:rsidRDefault="00FF008E" w:rsidP="00FF008E">
      <w:pPr>
        <w:spacing w:after="0" w:line="360" w:lineRule="auto"/>
        <w:jc w:val="both"/>
        <w:rPr>
          <w:rFonts w:ascii="Times New Roman" w:eastAsiaTheme="minorEastAsia" w:hAnsi="Times New Roman" w:cs="Times New Roman"/>
          <w:sz w:val="26"/>
          <w:szCs w:val="26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6"/>
              <w:szCs w:val="26"/>
              <w:lang w:val="en-US"/>
            </w:rPr>
            <m:t>m</m:t>
          </m:r>
          <m:r>
            <m:rPr>
              <m:sty m:val="p"/>
            </m:rPr>
            <w:rPr>
              <w:rFonts w:ascii="Cambria Math" w:hAnsi="Times New Roman" w:cs="Times New Roman"/>
              <w:sz w:val="26"/>
              <w:szCs w:val="26"/>
            </w:rPr>
            <m:t>=</m:t>
          </m:r>
          <m:f>
            <m:fPr>
              <m:ctrlPr>
                <w:rPr>
                  <w:rFonts w:ascii="Cambria Math" w:hAnsi="Times New Roman" w:cs="Times New Roman"/>
                  <w:sz w:val="26"/>
                  <w:szCs w:val="26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Times New Roman" w:cs="Times New Roman"/>
                  <w:sz w:val="26"/>
                  <w:szCs w:val="26"/>
                  <w:lang w:val="en-US"/>
                </w:rPr>
                <m:t>M</m:t>
              </m:r>
            </m:num>
            <m:den>
              <m:acc>
                <m:accPr>
                  <m:chr m:val="̅"/>
                  <m:ctrlPr>
                    <w:rPr>
                      <w:rFonts w:ascii="Cambria Math" w:hAnsi="Times New Roman" w:cs="Times New Roman"/>
                      <w:sz w:val="26"/>
                      <w:szCs w:val="26"/>
                      <w:lang w:val="en-US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6"/>
                      <w:szCs w:val="26"/>
                      <w:lang w:val="en-US"/>
                    </w:rPr>
                    <m:t>P</m:t>
                  </m:r>
                </m:e>
              </m:acc>
              <m:r>
                <m:rPr>
                  <m:sty m:val="p"/>
                </m:rPr>
                <w:rPr>
                  <w:rFonts w:ascii="Times New Roman" w:hAnsi="Times New Roman" w:cs="Times New Roman"/>
                  <w:sz w:val="26"/>
                  <w:szCs w:val="26"/>
                </w:rPr>
                <m:t>×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sz w:val="26"/>
                  <w:szCs w:val="26"/>
                  <w:lang w:val="en-US"/>
                </w:rPr>
                <m:t>T</m:t>
              </m:r>
            </m:den>
          </m:f>
          <m:r>
            <m:rPr>
              <m:sty m:val="p"/>
            </m:rPr>
            <w:rPr>
              <w:rFonts w:ascii="Times New Roman" w:hAnsi="Times New Roman" w:cs="Times New Roman"/>
              <w:sz w:val="26"/>
              <w:szCs w:val="26"/>
            </w:rPr>
            <m:t>×</m:t>
          </m:r>
          <m:r>
            <m:rPr>
              <m:sty m:val="p"/>
            </m:rPr>
            <w:rPr>
              <w:rFonts w:ascii="Cambria Math" w:hAnsi="Times New Roman" w:cs="Times New Roman"/>
              <w:sz w:val="26"/>
              <w:szCs w:val="26"/>
            </w:rPr>
            <m:t xml:space="preserve">1000= </m:t>
          </m:r>
          <m:f>
            <m:fPr>
              <m:ctrlPr>
                <w:rPr>
                  <w:rFonts w:ascii="Cambria Math" w:hAnsi="Times New Roman" w:cs="Times New Roman"/>
                  <w:sz w:val="26"/>
                  <w:szCs w:val="26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Times New Roman" w:cs="Times New Roman"/>
                  <w:sz w:val="26"/>
                  <w:szCs w:val="26"/>
                </w:rPr>
                <m:t>12647</m:t>
              </m:r>
            </m:num>
            <m:den>
              <m:r>
                <m:rPr>
                  <m:sty m:val="p"/>
                </m:rPr>
                <w:rPr>
                  <w:rFonts w:ascii="Cambria Math" w:hAnsi="Times New Roman" w:cs="Times New Roman"/>
                  <w:sz w:val="26"/>
                  <w:szCs w:val="26"/>
                </w:rPr>
                <m:t>1053100</m:t>
              </m:r>
            </m:den>
          </m:f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×</m:t>
          </m:r>
          <m:r>
            <m:rPr>
              <m:sty m:val="p"/>
            </m:rPr>
            <w:rPr>
              <w:rFonts w:ascii="Cambria Math" w:hAnsi="Times New Roman" w:cs="Times New Roman"/>
              <w:sz w:val="26"/>
              <w:szCs w:val="26"/>
            </w:rPr>
            <m:t>1000=12,0</m:t>
          </m:r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‰</m:t>
          </m:r>
        </m:oMath>
      </m:oMathPara>
    </w:p>
    <w:p w:rsidR="00FF008E" w:rsidRDefault="004A7812" w:rsidP="00FF008E">
      <w:pPr>
        <w:spacing w:after="0" w:line="360" w:lineRule="auto"/>
        <w:jc w:val="both"/>
        <w:rPr>
          <w:rFonts w:ascii="Times New Roman" w:eastAsiaTheme="minorEastAsia" w:hAnsi="Times New Roman" w:cs="Times New Roman"/>
          <w:sz w:val="26"/>
          <w:szCs w:val="26"/>
        </w:rPr>
      </w:pPr>
      <w:r>
        <w:rPr>
          <w:rFonts w:ascii="Times New Roman" w:eastAsiaTheme="minorEastAsia" w:hAnsi="Times New Roman" w:cs="Times New Roman"/>
          <w:sz w:val="26"/>
          <w:szCs w:val="26"/>
        </w:rPr>
        <w:t xml:space="preserve">ЕП = </w:t>
      </w:r>
      <w:r>
        <w:rPr>
          <w:rFonts w:ascii="Times New Roman" w:eastAsiaTheme="minorEastAsia" w:hAnsi="Times New Roman" w:cs="Times New Roman"/>
          <w:sz w:val="26"/>
          <w:szCs w:val="26"/>
          <w:lang w:val="en-US"/>
        </w:rPr>
        <w:t>N</w:t>
      </w:r>
      <w:r w:rsidRPr="004A7812">
        <w:rPr>
          <w:rFonts w:ascii="Times New Roman" w:eastAsiaTheme="minorEastAsia" w:hAnsi="Times New Roman" w:cs="Times New Roman"/>
          <w:sz w:val="26"/>
          <w:szCs w:val="26"/>
        </w:rPr>
        <w:t>-</w:t>
      </w:r>
      <w:r>
        <w:rPr>
          <w:rFonts w:ascii="Times New Roman" w:eastAsiaTheme="minorEastAsia" w:hAnsi="Times New Roman" w:cs="Times New Roman"/>
          <w:sz w:val="26"/>
          <w:szCs w:val="26"/>
          <w:lang w:val="en-US"/>
        </w:rPr>
        <w:t>M</w:t>
      </w:r>
      <w:r w:rsidR="00F154A3">
        <w:rPr>
          <w:rFonts w:ascii="Times New Roman" w:eastAsiaTheme="minorEastAsia" w:hAnsi="Times New Roman" w:cs="Times New Roman"/>
          <w:sz w:val="26"/>
          <w:szCs w:val="26"/>
        </w:rPr>
        <w:t xml:space="preserve"> </w:t>
      </w:r>
      <w:r>
        <w:rPr>
          <w:rFonts w:ascii="Times New Roman" w:eastAsiaTheme="minorEastAsia" w:hAnsi="Times New Roman" w:cs="Times New Roman"/>
          <w:sz w:val="26"/>
          <w:szCs w:val="26"/>
        </w:rPr>
        <w:t>=</w:t>
      </w:r>
      <w:r w:rsidR="00F154A3">
        <w:rPr>
          <w:rFonts w:ascii="Times New Roman" w:eastAsiaTheme="minorEastAsia" w:hAnsi="Times New Roman" w:cs="Times New Roman"/>
          <w:sz w:val="26"/>
          <w:szCs w:val="26"/>
        </w:rPr>
        <w:t xml:space="preserve"> </w:t>
      </w:r>
      <w:r w:rsidR="007C24FD">
        <w:rPr>
          <w:rFonts w:ascii="Times New Roman" w:eastAsiaTheme="minorEastAsia" w:hAnsi="Times New Roman" w:cs="Times New Roman"/>
          <w:sz w:val="26"/>
          <w:szCs w:val="26"/>
        </w:rPr>
        <w:t xml:space="preserve">14001 – 12647 </w:t>
      </w:r>
      <w:r>
        <w:rPr>
          <w:rFonts w:ascii="Times New Roman" w:eastAsiaTheme="minorEastAsia" w:hAnsi="Times New Roman" w:cs="Times New Roman"/>
          <w:sz w:val="26"/>
          <w:szCs w:val="26"/>
        </w:rPr>
        <w:t>= 1754 человек</w:t>
      </w:r>
    </w:p>
    <w:p w:rsidR="00F154A3" w:rsidRPr="00F154A3" w:rsidRDefault="00F154A3" w:rsidP="00FF008E">
      <w:pPr>
        <w:spacing w:after="0" w:line="360" w:lineRule="auto"/>
        <w:jc w:val="both"/>
        <w:rPr>
          <w:rFonts w:ascii="Times New Roman" w:eastAsiaTheme="minorEastAsia" w:hAnsi="Times New Roman" w:cs="Times New Roman"/>
          <w:sz w:val="26"/>
          <w:szCs w:val="26"/>
        </w:rPr>
      </w:pPr>
      <w:r>
        <w:rPr>
          <w:rFonts w:ascii="Times New Roman" w:eastAsiaTheme="minorEastAsia" w:hAnsi="Times New Roman" w:cs="Times New Roman"/>
          <w:sz w:val="26"/>
          <w:szCs w:val="26"/>
        </w:rPr>
        <w:t>К</w:t>
      </w:r>
      <w:r>
        <w:rPr>
          <w:rFonts w:ascii="Times New Roman" w:eastAsiaTheme="minorEastAsia" w:hAnsi="Times New Roman" w:cs="Times New Roman"/>
          <w:sz w:val="26"/>
          <w:szCs w:val="26"/>
          <w:vertAlign w:val="subscript"/>
        </w:rPr>
        <w:t>ЕП</w:t>
      </w:r>
      <w:r>
        <w:rPr>
          <w:rFonts w:ascii="Times New Roman" w:eastAsiaTheme="minorEastAsia" w:hAnsi="Times New Roman" w:cs="Times New Roman"/>
          <w:sz w:val="26"/>
          <w:szCs w:val="26"/>
        </w:rPr>
        <w:t xml:space="preserve"> = </w:t>
      </w:r>
      <w:r>
        <w:rPr>
          <w:rFonts w:ascii="Times New Roman" w:eastAsiaTheme="minorEastAsia" w:hAnsi="Times New Roman" w:cs="Times New Roman"/>
          <w:sz w:val="26"/>
          <w:szCs w:val="26"/>
          <w:lang w:val="en-US"/>
        </w:rPr>
        <w:t>n</w:t>
      </w:r>
      <w:r w:rsidRPr="00F154A3">
        <w:rPr>
          <w:rFonts w:ascii="Times New Roman" w:eastAsiaTheme="minorEastAsia" w:hAnsi="Times New Roman" w:cs="Times New Roman"/>
          <w:sz w:val="26"/>
          <w:szCs w:val="26"/>
        </w:rPr>
        <w:t>-</w:t>
      </w:r>
      <w:r>
        <w:rPr>
          <w:rFonts w:ascii="Times New Roman" w:eastAsiaTheme="minorEastAsia" w:hAnsi="Times New Roman" w:cs="Times New Roman"/>
          <w:sz w:val="26"/>
          <w:szCs w:val="26"/>
          <w:lang w:val="en-US"/>
        </w:rPr>
        <w:t>m</w:t>
      </w:r>
      <w:r>
        <w:rPr>
          <w:rFonts w:ascii="Times New Roman" w:eastAsiaTheme="minorEastAsia" w:hAnsi="Times New Roman" w:cs="Times New Roman"/>
          <w:sz w:val="26"/>
          <w:szCs w:val="26"/>
        </w:rPr>
        <w:t xml:space="preserve"> = 13,7 – 12,0 = 1,7‰</w:t>
      </w:r>
    </w:p>
    <w:p w:rsidR="004A7812" w:rsidRDefault="004A7812" w:rsidP="00FF008E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eastAsiaTheme="minorEastAsia" w:hAnsi="Times New Roman" w:cs="Times New Roman"/>
          <w:sz w:val="26"/>
          <w:szCs w:val="26"/>
        </w:rPr>
        <w:t xml:space="preserve">ОП = </w:t>
      </w:r>
      <w:r>
        <w:rPr>
          <w:rFonts w:ascii="Times New Roman" w:hAnsi="Times New Roman" w:cs="Times New Roman"/>
          <w:sz w:val="26"/>
          <w:szCs w:val="26"/>
          <w:lang w:val="en-US"/>
        </w:rPr>
        <w:t>P</w:t>
      </w:r>
      <w:r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t</w:t>
      </w:r>
      <w:r w:rsidRPr="008851AD">
        <w:rPr>
          <w:rFonts w:ascii="Times New Roman" w:hAnsi="Times New Roman" w:cs="Times New Roman"/>
          <w:sz w:val="26"/>
          <w:szCs w:val="26"/>
          <w:vertAlign w:val="subscript"/>
        </w:rPr>
        <w:t>+1</w:t>
      </w:r>
      <w:r>
        <w:rPr>
          <w:rFonts w:ascii="Times New Roman" w:hAnsi="Times New Roman" w:cs="Times New Roman"/>
          <w:sz w:val="26"/>
          <w:szCs w:val="26"/>
        </w:rPr>
        <w:t>-</w:t>
      </w:r>
      <w:r>
        <w:rPr>
          <w:rFonts w:ascii="Times New Roman" w:hAnsi="Times New Roman" w:cs="Times New Roman"/>
          <w:sz w:val="26"/>
          <w:szCs w:val="26"/>
          <w:lang w:val="en-US"/>
        </w:rPr>
        <w:t>P</w:t>
      </w:r>
      <w:r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t</w:t>
      </w:r>
      <w:r>
        <w:rPr>
          <w:rFonts w:ascii="Times New Roman" w:hAnsi="Times New Roman" w:cs="Times New Roman"/>
          <w:sz w:val="26"/>
          <w:szCs w:val="26"/>
        </w:rPr>
        <w:t xml:space="preserve"> = 1057700 – 1048500= 9200 человек</w:t>
      </w:r>
    </w:p>
    <w:p w:rsidR="00F154A3" w:rsidRDefault="00F154A3" w:rsidP="00FF008E">
      <w:pPr>
        <w:spacing w:after="0" w:line="360" w:lineRule="auto"/>
        <w:jc w:val="both"/>
        <w:rPr>
          <w:rFonts w:ascii="Times New Roman" w:eastAsiaTheme="minorEastAsia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К</w:t>
      </w:r>
      <w:r>
        <w:rPr>
          <w:rFonts w:ascii="Times New Roman" w:hAnsi="Times New Roman" w:cs="Times New Roman"/>
          <w:sz w:val="26"/>
          <w:szCs w:val="26"/>
          <w:vertAlign w:val="subscript"/>
        </w:rPr>
        <w:t>ОП</w:t>
      </w:r>
      <w:r>
        <w:rPr>
          <w:rFonts w:ascii="Times New Roman" w:hAnsi="Times New Roman" w:cs="Times New Roman"/>
          <w:sz w:val="26"/>
          <w:szCs w:val="26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 w:cs="Times New Roman"/>
                <w:sz w:val="26"/>
                <w:szCs w:val="26"/>
              </w:rPr>
              <m:t>ОП</m:t>
            </m:r>
          </m:num>
          <m:den>
            <m:acc>
              <m:accPr>
                <m:chr m:val="̅"/>
                <m:ctrlPr>
                  <w:rPr>
                    <w:rFonts w:ascii="Cambria Math" w:hAnsi="Times New Roman" w:cs="Times New Roman"/>
                    <w:sz w:val="26"/>
                    <w:szCs w:val="26"/>
                    <w:lang w:val="en-US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6"/>
                    <w:szCs w:val="26"/>
                    <w:lang w:val="en-US"/>
                  </w:rPr>
                  <m:t>P</m:t>
                </m:r>
              </m:e>
            </m:acc>
            <m:r>
              <m:rPr>
                <m:sty m:val="p"/>
              </m:rPr>
              <w:rPr>
                <w:rFonts w:ascii="Times New Roman" w:hAnsi="Times New Roman" w:cs="Times New Roman"/>
                <w:sz w:val="26"/>
                <w:szCs w:val="26"/>
              </w:rPr>
              <m:t>×</m:t>
            </m:r>
            <m:r>
              <m:rPr>
                <m:sty m:val="p"/>
              </m:rPr>
              <w:rPr>
                <w:rFonts w:ascii="Cambria Math" w:hAnsi="Times New Roman" w:cs="Times New Roman"/>
                <w:sz w:val="26"/>
                <w:szCs w:val="26"/>
                <w:lang w:val="en-US"/>
              </w:rPr>
              <m:t>T</m:t>
            </m:r>
          </m:den>
        </m:f>
        <m:r>
          <w:rPr>
            <w:rFonts w:ascii="Cambria Math" w:hAnsi="Cambria Math" w:cs="Times New Roman"/>
            <w:sz w:val="26"/>
            <w:szCs w:val="26"/>
          </w:rPr>
          <m:t>×1000</m:t>
        </m:r>
      </m:oMath>
      <w:r>
        <w:rPr>
          <w:rFonts w:ascii="Times New Roman" w:eastAsiaTheme="minorEastAsia" w:hAnsi="Times New Roman" w:cs="Times New Roman"/>
          <w:sz w:val="26"/>
          <w:szCs w:val="26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6"/>
                <w:szCs w:val="26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6"/>
                <w:szCs w:val="26"/>
              </w:rPr>
              <m:t>9200</m:t>
            </m:r>
          </m:num>
          <m:den>
            <m:r>
              <w:rPr>
                <w:rFonts w:ascii="Cambria Math" w:eastAsiaTheme="minorEastAsia" w:hAnsi="Cambria Math" w:cs="Times New Roman"/>
                <w:sz w:val="26"/>
                <w:szCs w:val="26"/>
              </w:rPr>
              <m:t>1053100</m:t>
            </m:r>
          </m:den>
        </m:f>
        <m:r>
          <w:rPr>
            <w:rFonts w:ascii="Cambria Math" w:eastAsiaTheme="minorEastAsia" w:hAnsi="Cambria Math" w:cs="Times New Roman"/>
            <w:sz w:val="26"/>
            <w:szCs w:val="26"/>
          </w:rPr>
          <m:t>×1000</m:t>
        </m:r>
      </m:oMath>
      <w:r>
        <w:rPr>
          <w:rFonts w:ascii="Times New Roman" w:eastAsiaTheme="minorEastAsia" w:hAnsi="Times New Roman" w:cs="Times New Roman"/>
          <w:sz w:val="26"/>
          <w:szCs w:val="26"/>
        </w:rPr>
        <w:t xml:space="preserve"> = </w:t>
      </w:r>
      <w:r w:rsidR="00790BCD" w:rsidRPr="00790BCD">
        <w:rPr>
          <w:rFonts w:ascii="Times New Roman" w:eastAsiaTheme="minorEastAsia" w:hAnsi="Times New Roman" w:cs="Times New Roman"/>
          <w:sz w:val="26"/>
          <w:szCs w:val="26"/>
        </w:rPr>
        <w:t>8,7‰</w:t>
      </w:r>
    </w:p>
    <w:p w:rsidR="00790BCD" w:rsidRDefault="00790BCD" w:rsidP="00FF008E">
      <w:pPr>
        <w:spacing w:after="0" w:line="360" w:lineRule="auto"/>
        <w:jc w:val="both"/>
        <w:rPr>
          <w:rFonts w:ascii="Times New Roman" w:eastAsiaTheme="minorEastAsia" w:hAnsi="Times New Roman" w:cs="Times New Roman"/>
          <w:sz w:val="26"/>
          <w:szCs w:val="26"/>
        </w:rPr>
      </w:pPr>
      <w:r>
        <w:rPr>
          <w:rFonts w:ascii="Times New Roman" w:eastAsiaTheme="minorEastAsia" w:hAnsi="Times New Roman" w:cs="Times New Roman"/>
          <w:sz w:val="26"/>
          <w:szCs w:val="26"/>
        </w:rPr>
        <w:t>К</w:t>
      </w:r>
      <w:r>
        <w:rPr>
          <w:rFonts w:ascii="Times New Roman" w:eastAsiaTheme="minorEastAsia" w:hAnsi="Times New Roman" w:cs="Times New Roman"/>
          <w:sz w:val="26"/>
          <w:szCs w:val="26"/>
          <w:vertAlign w:val="subscript"/>
        </w:rPr>
        <w:t xml:space="preserve">МП </w:t>
      </w:r>
      <w:r>
        <w:rPr>
          <w:rFonts w:ascii="Times New Roman" w:eastAsiaTheme="minorEastAsia" w:hAnsi="Times New Roman" w:cs="Times New Roman"/>
          <w:sz w:val="26"/>
          <w:szCs w:val="26"/>
        </w:rPr>
        <w:t xml:space="preserve">= </w:t>
      </w:r>
      <m:oMath>
        <m:f>
          <m:f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 w:cs="Times New Roman"/>
                <w:sz w:val="26"/>
                <w:szCs w:val="26"/>
              </w:rPr>
              <m:t>МП</m:t>
            </m:r>
          </m:num>
          <m:den>
            <m:acc>
              <m:accPr>
                <m:chr m:val="̅"/>
                <m:ctrlPr>
                  <w:rPr>
                    <w:rFonts w:ascii="Cambria Math" w:hAnsi="Times New Roman" w:cs="Times New Roman"/>
                    <w:sz w:val="26"/>
                    <w:szCs w:val="26"/>
                    <w:lang w:val="en-US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6"/>
                    <w:szCs w:val="26"/>
                    <w:lang w:val="en-US"/>
                  </w:rPr>
                  <m:t>P</m:t>
                </m:r>
              </m:e>
            </m:acc>
            <m:r>
              <m:rPr>
                <m:sty m:val="p"/>
              </m:rPr>
              <w:rPr>
                <w:rFonts w:ascii="Times New Roman" w:hAnsi="Times New Roman" w:cs="Times New Roman"/>
                <w:sz w:val="26"/>
                <w:szCs w:val="26"/>
              </w:rPr>
              <m:t>×</m:t>
            </m:r>
            <m:r>
              <m:rPr>
                <m:sty m:val="p"/>
              </m:rPr>
              <w:rPr>
                <w:rFonts w:ascii="Cambria Math" w:hAnsi="Times New Roman" w:cs="Times New Roman"/>
                <w:sz w:val="26"/>
                <w:szCs w:val="26"/>
                <w:lang w:val="en-US"/>
              </w:rPr>
              <m:t>T</m:t>
            </m:r>
          </m:den>
        </m:f>
        <m:r>
          <w:rPr>
            <w:rFonts w:ascii="Cambria Math" w:hAnsi="Cambria Math" w:cs="Times New Roman"/>
            <w:sz w:val="26"/>
            <w:szCs w:val="26"/>
          </w:rPr>
          <m:t>×1000</m:t>
        </m:r>
        <m:r>
          <w:rPr>
            <w:rFonts w:ascii="Cambria Math" w:eastAsiaTheme="minorEastAsia" w:hAnsi="Cambria Math" w:cs="Times New Roman"/>
            <w:sz w:val="26"/>
            <w:szCs w:val="26"/>
          </w:rPr>
          <m:t xml:space="preserve">=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6"/>
                <w:szCs w:val="26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6"/>
                <w:szCs w:val="26"/>
              </w:rPr>
              <m:t>8296</m:t>
            </m:r>
          </m:num>
          <m:den>
            <m:r>
              <w:rPr>
                <w:rFonts w:ascii="Cambria Math" w:eastAsiaTheme="minorEastAsia" w:hAnsi="Cambria Math" w:cs="Times New Roman"/>
                <w:sz w:val="26"/>
                <w:szCs w:val="26"/>
              </w:rPr>
              <m:t>1053100</m:t>
            </m:r>
          </m:den>
        </m:f>
        <m:r>
          <w:rPr>
            <w:rFonts w:ascii="Cambria Math" w:eastAsiaTheme="minorEastAsia" w:hAnsi="Cambria Math" w:cs="Times New Roman"/>
            <w:sz w:val="26"/>
            <w:szCs w:val="26"/>
          </w:rPr>
          <m:t>×1000=7,9‰</m:t>
        </m:r>
      </m:oMath>
    </w:p>
    <w:p w:rsidR="00C86301" w:rsidRDefault="00C86301" w:rsidP="001B4256">
      <w:pPr>
        <w:spacing w:after="0" w:line="360" w:lineRule="auto"/>
        <w:jc w:val="right"/>
        <w:rPr>
          <w:rFonts w:ascii="Times New Roman" w:eastAsiaTheme="minorEastAsia" w:hAnsi="Times New Roman" w:cs="Times New Roman"/>
          <w:sz w:val="26"/>
          <w:szCs w:val="26"/>
        </w:rPr>
      </w:pPr>
      <w:r>
        <w:rPr>
          <w:rFonts w:ascii="Times New Roman" w:eastAsiaTheme="minorEastAsia" w:hAnsi="Times New Roman" w:cs="Times New Roman"/>
          <w:sz w:val="26"/>
          <w:szCs w:val="26"/>
        </w:rPr>
        <w:t>Приложение 4.4</w:t>
      </w:r>
    </w:p>
    <w:p w:rsidR="00C86301" w:rsidRPr="00790BCD" w:rsidRDefault="00C86301" w:rsidP="00FF008E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486400" cy="3200400"/>
            <wp:effectExtent l="19050" t="0" r="19050" b="0"/>
            <wp:docPr id="17" name="Диаграмма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8851AD" w:rsidRPr="008851AD" w:rsidRDefault="00A472A6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4.5</w:t>
      </w:r>
    </w:p>
    <w:p w:rsidR="00BF4754" w:rsidRDefault="00417CCA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486400" cy="2676525"/>
            <wp:effectExtent l="19050" t="0" r="1905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A472A6" w:rsidRDefault="00A472A6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4.6</w:t>
      </w:r>
    </w:p>
    <w:p w:rsidR="00944D15" w:rsidRDefault="00944D15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486400" cy="2924175"/>
            <wp:effectExtent l="19050" t="0" r="19050" b="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8A44E7" w:rsidRDefault="008A44E7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5.1.1</w:t>
      </w:r>
    </w:p>
    <w:p w:rsidR="008A44E7" w:rsidRDefault="008A44E7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486400" cy="3200400"/>
            <wp:effectExtent l="19050" t="0" r="19050" b="0"/>
            <wp:docPr id="19" name="Диаграмма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856594" w:rsidRDefault="008A44E7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5.1.2</w:t>
      </w:r>
    </w:p>
    <w:p w:rsidR="00856594" w:rsidRDefault="00856594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486400" cy="4391025"/>
            <wp:effectExtent l="19050" t="0" r="19050" b="0"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755177" w:rsidRDefault="00FB4109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5.4.1</w:t>
      </w:r>
    </w:p>
    <w:p w:rsidR="00755177" w:rsidRDefault="00FB4109" w:rsidP="005F29CE">
      <w:pPr>
        <w:spacing w:line="360" w:lineRule="auto"/>
        <w:jc w:val="both"/>
        <w:rPr>
          <w:rStyle w:val="apple-converted-space"/>
          <w:rFonts w:ascii="Verdana" w:hAnsi="Verdana"/>
          <w:b/>
          <w:bCs/>
          <w:color w:val="000000"/>
          <w:sz w:val="20"/>
          <w:szCs w:val="20"/>
          <w:bdr w:val="none" w:sz="0" w:space="0" w:color="auto" w:frame="1"/>
          <w:shd w:val="clear" w:color="auto" w:fill="F7F7F7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9790" cy="4416105"/>
            <wp:effectExtent l="19050" t="0" r="0" b="0"/>
            <wp:docPr id="20" name="Рисунок 4" descr="Перспективы развития транспортного комплекса Томской области до 2025 года в интенсивном сцена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ерспективы развития транспортного комплекса Томской области до 2025 года в интенсивном сценарии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16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256" w:rsidRDefault="001B4256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1B4256">
        <w:rPr>
          <w:rFonts w:ascii="Times New Roman" w:hAnsi="Times New Roman" w:cs="Times New Roman"/>
          <w:sz w:val="26"/>
          <w:szCs w:val="26"/>
        </w:rPr>
        <w:t>Рисунок 3 – План развития транспорта</w:t>
      </w:r>
    </w:p>
    <w:p w:rsidR="00FB7F0B" w:rsidRDefault="00FB7F0B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FB7F0B">
        <w:rPr>
          <w:rFonts w:ascii="Times New Roman" w:hAnsi="Times New Roman" w:cs="Times New Roman"/>
          <w:sz w:val="26"/>
          <w:szCs w:val="26"/>
        </w:rPr>
        <w:t>Приложение 5.4.2</w:t>
      </w:r>
    </w:p>
    <w:p w:rsidR="00FB7F0B" w:rsidRDefault="00FB7F0B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486400" cy="3200400"/>
            <wp:effectExtent l="19050" t="0" r="19050" b="0"/>
            <wp:docPr id="22" name="Диаграмма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856594" w:rsidRDefault="00856594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5.4.</w:t>
      </w:r>
      <w:r w:rsidR="00FB7F0B">
        <w:rPr>
          <w:rFonts w:ascii="Times New Roman" w:hAnsi="Times New Roman" w:cs="Times New Roman"/>
          <w:sz w:val="26"/>
          <w:szCs w:val="26"/>
        </w:rPr>
        <w:t>3</w:t>
      </w:r>
    </w:p>
    <w:p w:rsidR="00025787" w:rsidRDefault="00025787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025787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486400" cy="3200400"/>
            <wp:effectExtent l="19050" t="0" r="19050" b="0"/>
            <wp:docPr id="24" name="Диаграмма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047DBE" w:rsidRDefault="00FB7F0B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5.4.4</w:t>
      </w:r>
    </w:p>
    <w:p w:rsidR="00025787" w:rsidRDefault="00025787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02578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486400" cy="3600450"/>
            <wp:effectExtent l="19050" t="0" r="19050" b="0"/>
            <wp:docPr id="23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1B4256" w:rsidRDefault="001B4256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A7520" w:rsidRDefault="004A7520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5.4.5</w:t>
      </w:r>
    </w:p>
    <w:p w:rsidR="004A7520" w:rsidRDefault="004A752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486400" cy="3200400"/>
            <wp:effectExtent l="19050" t="0" r="19050" b="0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4A7520" w:rsidRDefault="004A7520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5.4.6</w:t>
      </w:r>
    </w:p>
    <w:p w:rsidR="004A7520" w:rsidRDefault="004A7520" w:rsidP="004A7520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4A752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486400" cy="3200400"/>
            <wp:effectExtent l="19050" t="0" r="19050" b="0"/>
            <wp:docPr id="26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A10BA0" w:rsidRDefault="00A10BA0" w:rsidP="004A7520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4A7520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4A7520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4A7520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A7520" w:rsidRDefault="004A7520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5.4.7</w:t>
      </w:r>
    </w:p>
    <w:p w:rsidR="004A7520" w:rsidRDefault="004A7520" w:rsidP="004A7520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4A7520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486400" cy="3200400"/>
            <wp:effectExtent l="19050" t="0" r="19050" b="0"/>
            <wp:docPr id="27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4A7520" w:rsidRDefault="004A7520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5.4.8</w:t>
      </w:r>
    </w:p>
    <w:p w:rsidR="004A7520" w:rsidRDefault="004A7520" w:rsidP="004A7520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4A752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486400" cy="3200400"/>
            <wp:effectExtent l="19050" t="0" r="19050" b="0"/>
            <wp:docPr id="28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A10BA0" w:rsidRDefault="00A10BA0" w:rsidP="004A7520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4A7520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4A7520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4A7520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A7520" w:rsidRDefault="004A7520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5.4.9</w:t>
      </w:r>
    </w:p>
    <w:p w:rsidR="004A7520" w:rsidRDefault="004A7520" w:rsidP="004A7520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4A7520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486400" cy="3200400"/>
            <wp:effectExtent l="19050" t="0" r="19050" b="0"/>
            <wp:docPr id="29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F1767A" w:rsidRDefault="00F1767A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5.4.10</w:t>
      </w:r>
    </w:p>
    <w:p w:rsidR="00F1767A" w:rsidRDefault="00F1767A" w:rsidP="004A7520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486400" cy="3200400"/>
            <wp:effectExtent l="19050" t="0" r="19050" b="0"/>
            <wp:docPr id="30" name="Диаграмма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A10BA0" w:rsidRDefault="00A10BA0" w:rsidP="004A7520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4A7520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4A7520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4A7520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75F74" w:rsidRDefault="00B75F74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5.4.11</w:t>
      </w:r>
    </w:p>
    <w:p w:rsidR="00B75F74" w:rsidRDefault="00B75F74" w:rsidP="004A7520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486400" cy="3200400"/>
            <wp:effectExtent l="19050" t="0" r="19050" b="0"/>
            <wp:docPr id="31" name="Диаграмма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:rsidR="00A10BA0" w:rsidRDefault="00A10BA0" w:rsidP="00BD14A5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BD14A5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BD14A5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BD14A5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BD14A5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BD14A5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BD14A5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BD14A5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BD14A5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BD14A5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BD14A5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BD14A5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BD14A5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C25EE7" w:rsidRDefault="00C25EE7" w:rsidP="00BD14A5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6.1</w:t>
      </w:r>
    </w:p>
    <w:p w:rsidR="00C25EE7" w:rsidRDefault="007D5701" w:rsidP="004A7520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939790" cy="4450216"/>
            <wp:effectExtent l="19050" t="0" r="3810" b="0"/>
            <wp:docPr id="41" name="Рисунок 28" descr="C:\Users\Lenovo\Desktop\Безымянныйп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Lenovo\Desktop\Безымянныйпр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0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520" w:rsidRDefault="00C25EE7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619125" cy="399799"/>
            <wp:effectExtent l="19050" t="0" r="9525" b="0"/>
            <wp:docPr id="35" name="Рисунок 10" descr="Машиностроение почти достигло докризисного уровня Исследования РИА Рейтин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Машиностроение почти достигло докризисного уровня Исследования РИА Рейтинг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399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>- машиностроение</w:t>
      </w:r>
    </w:p>
    <w:p w:rsidR="002D5D63" w:rsidRDefault="002D5D63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455066" cy="552450"/>
            <wp:effectExtent l="19050" t="0" r="2134" b="0"/>
            <wp:docPr id="38" name="Рисунок 19" descr="Подборка картинок и фото с участием новогодней елки. - 31 May 2013 - Blog - Ttf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Подборка картинок и фото с участием новогодней елки. - 31 May 2013 - Blog - Ttfr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66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>-лесозаводы</w:t>
      </w:r>
    </w:p>
    <w:p w:rsidR="002D5D63" w:rsidRDefault="002D5D63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455295" cy="553920"/>
            <wp:effectExtent l="19050" t="0" r="1905" b="0"/>
            <wp:docPr id="39" name="Рисунок 22" descr="Новости ::. &quot;Черное золото&quot; тает в це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Новости ::. &quot;Черное золото&quot; тает в цене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" cy="553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D5701">
        <w:rPr>
          <w:rFonts w:ascii="Times New Roman" w:hAnsi="Times New Roman" w:cs="Times New Roman"/>
          <w:sz w:val="26"/>
          <w:szCs w:val="26"/>
        </w:rPr>
        <w:t>-нефтедобыча</w:t>
      </w:r>
    </w:p>
    <w:p w:rsidR="007D5701" w:rsidRDefault="007D5701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571500" cy="428625"/>
            <wp:effectExtent l="19050" t="0" r="0" b="0"/>
            <wp:docPr id="40" name="Рисунок 25" descr="Химическая, стекольная и пищевая отрасли промышленности Удмуртии получат особую господдержку в 2013 году / Известия Удмуртской 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Химическая, стекольная и пищевая отрасли промышленности Удмуртии получат особую господдержку в 2013 году / Известия Удмуртской Р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>-химическая промышленность</w:t>
      </w:r>
    </w:p>
    <w:p w:rsidR="00A10BA0" w:rsidRDefault="00A10BA0" w:rsidP="00BD14A5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BD14A5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BD14A5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BD14A5" w:rsidRDefault="00BD14A5" w:rsidP="00BD14A5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7.1</w:t>
      </w:r>
    </w:p>
    <w:p w:rsidR="00BD14A5" w:rsidRDefault="00BD14A5" w:rsidP="00BD14A5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486400" cy="3200400"/>
            <wp:effectExtent l="19050" t="0" r="19050" b="0"/>
            <wp:docPr id="42" name="Диаграмма 4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:rsidR="00970DAD" w:rsidRDefault="00970DAD" w:rsidP="00970DAD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7.2</w:t>
      </w:r>
    </w:p>
    <w:p w:rsidR="00970DAD" w:rsidRDefault="00970DAD" w:rsidP="00970DAD">
      <w:pPr>
        <w:spacing w:line="360" w:lineRule="auto"/>
        <w:rPr>
          <w:rFonts w:ascii="Times New Roman" w:hAnsi="Times New Roman" w:cs="Times New Roman"/>
          <w:sz w:val="26"/>
          <w:szCs w:val="26"/>
        </w:rPr>
      </w:pPr>
      <w:r w:rsidRPr="00970DA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486400" cy="3867150"/>
            <wp:effectExtent l="19050" t="0" r="19050" b="0"/>
            <wp:docPr id="43" name="Диаграмма 4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inline>
        </w:drawing>
      </w:r>
    </w:p>
    <w:p w:rsidR="00A10BA0" w:rsidRDefault="00A10BA0" w:rsidP="00970DAD">
      <w:pPr>
        <w:spacing w:line="360" w:lineRule="auto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970DAD">
      <w:pPr>
        <w:spacing w:line="360" w:lineRule="auto"/>
        <w:rPr>
          <w:rFonts w:ascii="Times New Roman" w:hAnsi="Times New Roman" w:cs="Times New Roman"/>
          <w:sz w:val="26"/>
          <w:szCs w:val="26"/>
        </w:rPr>
      </w:pPr>
    </w:p>
    <w:p w:rsidR="00E7701A" w:rsidRDefault="00E7701A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7.3</w:t>
      </w:r>
    </w:p>
    <w:p w:rsidR="00E7701A" w:rsidRDefault="00E7701A" w:rsidP="00970DAD">
      <w:pPr>
        <w:spacing w:line="36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486400" cy="3200400"/>
            <wp:effectExtent l="19050" t="0" r="19050" b="0"/>
            <wp:docPr id="44" name="Диаграмма 4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</w:p>
    <w:p w:rsidR="00CA462A" w:rsidRDefault="00CA462A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7.4</w:t>
      </w:r>
    </w:p>
    <w:p w:rsidR="00CA462A" w:rsidRDefault="00CA462A" w:rsidP="00970DAD">
      <w:pPr>
        <w:spacing w:line="360" w:lineRule="auto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4552950" cy="4886325"/>
            <wp:effectExtent l="19050" t="0" r="0" b="0"/>
            <wp:docPr id="45" name="Рисунок 32" descr="Томская агломерация - Томская энциклопедия Жиз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Томская агломерация - Томская энциклопедия Жизни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0C3" w:rsidRDefault="00B140C3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7.5</w:t>
      </w:r>
    </w:p>
    <w:p w:rsidR="00B140C3" w:rsidRDefault="00B140C3" w:rsidP="00970DAD">
      <w:pPr>
        <w:spacing w:line="360" w:lineRule="auto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721620" cy="3143250"/>
            <wp:effectExtent l="19050" t="0" r="2780" b="0"/>
            <wp:docPr id="46" name="Рисунок 35" descr="ДЛЯ ВСЕХ И ОБО ВСЕМ - Васюганское бол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ДЛЯ ВСЕХ И ОБО ВСЕМ - Васюганское болото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319" cy="3145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256" w:rsidRDefault="001B4256" w:rsidP="00970DAD">
      <w:pPr>
        <w:spacing w:line="36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Рисунок 4 – Васюганские болота</w:t>
      </w:r>
    </w:p>
    <w:p w:rsidR="00817646" w:rsidRDefault="00817646" w:rsidP="001B4256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7.6</w:t>
      </w:r>
    </w:p>
    <w:p w:rsidR="00817646" w:rsidRDefault="00817646" w:rsidP="00970DAD">
      <w:pPr>
        <w:spacing w:line="360" w:lineRule="auto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4676775" cy="3507581"/>
            <wp:effectExtent l="19050" t="0" r="9525" b="0"/>
            <wp:docPr id="47" name="Рисунок 38" descr="Таловские чаши 02.09.2013 г. Томс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Таловские чаши 02.09.2013 г. Томск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3507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256" w:rsidRDefault="001B4256" w:rsidP="00970DAD">
      <w:pPr>
        <w:spacing w:line="36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Рисунок 5 - </w:t>
      </w:r>
      <w:proofErr w:type="spellStart"/>
      <w:r w:rsidR="00D6762F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>Таловские</w:t>
      </w:r>
      <w:proofErr w:type="spellEnd"/>
      <w:r w:rsidR="00D6762F">
        <w:rPr>
          <w:rFonts w:ascii="Times New Roman" w:eastAsia="Times New Roman" w:hAnsi="Times New Roman"/>
          <w:color w:val="000000"/>
          <w:sz w:val="26"/>
          <w:szCs w:val="26"/>
          <w:lang w:eastAsia="ru-RU"/>
        </w:rPr>
        <w:t xml:space="preserve"> Чаши</w:t>
      </w:r>
    </w:p>
    <w:p w:rsidR="00D6762F" w:rsidRDefault="00D6762F" w:rsidP="00970DAD">
      <w:pPr>
        <w:spacing w:line="360" w:lineRule="auto"/>
        <w:rPr>
          <w:rFonts w:ascii="Times New Roman" w:hAnsi="Times New Roman" w:cs="Times New Roman"/>
          <w:sz w:val="26"/>
          <w:szCs w:val="26"/>
        </w:rPr>
      </w:pPr>
    </w:p>
    <w:p w:rsidR="00817646" w:rsidRDefault="00817646" w:rsidP="00D6762F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7.7</w:t>
      </w:r>
    </w:p>
    <w:p w:rsidR="00817646" w:rsidRDefault="00817646" w:rsidP="00970DAD">
      <w:pPr>
        <w:spacing w:line="360" w:lineRule="auto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676775" cy="3114732"/>
            <wp:effectExtent l="19050" t="0" r="9525" b="0"/>
            <wp:docPr id="48" name="Рисунок 41" descr="Держава. Частный фон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Держава. Частный фонд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3114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762F" w:rsidRDefault="00D6762F" w:rsidP="00970DAD">
      <w:pPr>
        <w:spacing w:line="36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Рисунок 6 - </w:t>
      </w:r>
      <w:proofErr w:type="spellStart"/>
      <w:r>
        <w:rPr>
          <w:rFonts w:ascii="Times New Roman" w:hAnsi="Times New Roman" w:cs="Times New Roman"/>
          <w:sz w:val="26"/>
          <w:szCs w:val="26"/>
        </w:rPr>
        <w:t>Могочино</w:t>
      </w:r>
      <w:proofErr w:type="spellEnd"/>
    </w:p>
    <w:p w:rsidR="00735AD7" w:rsidRDefault="00735AD7" w:rsidP="00D6762F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8.1</w:t>
      </w:r>
    </w:p>
    <w:p w:rsidR="00E74798" w:rsidRDefault="00590A28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486400" cy="2676525"/>
            <wp:effectExtent l="19050" t="0" r="19050" b="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735AD7" w:rsidRDefault="00735AD7" w:rsidP="00D6762F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8.2</w:t>
      </w:r>
    </w:p>
    <w:p w:rsidR="00FE46B5" w:rsidRDefault="00FE46B5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486400" cy="3009900"/>
            <wp:effectExtent l="19050" t="0" r="19050" b="0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  <w:r w:rsidRPr="00FE46B5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486400" cy="3133725"/>
            <wp:effectExtent l="19050" t="0" r="19050" b="0"/>
            <wp:docPr id="8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A10BA0" w:rsidRDefault="00A10BA0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735AD7" w:rsidRDefault="00735AD7" w:rsidP="00D6762F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8.3</w:t>
      </w:r>
    </w:p>
    <w:p w:rsidR="006A2AED" w:rsidRDefault="00720409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20409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486400" cy="2581275"/>
            <wp:effectExtent l="19050" t="0" r="19050" b="0"/>
            <wp:docPr id="10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:rsidR="00720409" w:rsidRDefault="00735AD7" w:rsidP="00D6762F">
      <w:pPr>
        <w:spacing w:line="360" w:lineRule="auto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Приложение 8.4</w:t>
      </w:r>
    </w:p>
    <w:p w:rsidR="00720409" w:rsidRDefault="00720409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2040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486400" cy="2343150"/>
            <wp:effectExtent l="19050" t="0" r="19050" b="0"/>
            <wp:docPr id="11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:rsidR="002A700C" w:rsidRDefault="002A700C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735AD7" w:rsidRDefault="00735AD7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735AD7" w:rsidRDefault="00735AD7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735AD7" w:rsidRDefault="00735AD7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7352A5" w:rsidRPr="001A1390" w:rsidRDefault="007352A5" w:rsidP="005F29CE">
      <w:p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sectPr w:rsidR="007352A5" w:rsidRPr="001A1390" w:rsidSect="007A09A2">
      <w:footerReference w:type="default" r:id="rId67"/>
      <w:pgSz w:w="11906" w:h="16838" w:code="9"/>
      <w:pgMar w:top="1134" w:right="567" w:bottom="1134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13722" w:rsidRDefault="00513722" w:rsidP="00513722">
      <w:pPr>
        <w:spacing w:after="0" w:line="240" w:lineRule="auto"/>
      </w:pPr>
      <w:r>
        <w:separator/>
      </w:r>
    </w:p>
  </w:endnote>
  <w:endnote w:type="continuationSeparator" w:id="1">
    <w:p w:rsidR="00513722" w:rsidRDefault="00513722" w:rsidP="005137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89682"/>
      <w:docPartObj>
        <w:docPartGallery w:val="Общ"/>
        <w:docPartUnique/>
      </w:docPartObj>
    </w:sdtPr>
    <w:sdtContent>
      <w:p w:rsidR="00BF79F1" w:rsidRDefault="00BF79F1">
        <w:pPr>
          <w:pStyle w:val="ac"/>
          <w:jc w:val="center"/>
        </w:pPr>
        <w:fldSimple w:instr=" PAGE   \* MERGEFORMAT ">
          <w:r>
            <w:rPr>
              <w:noProof/>
            </w:rPr>
            <w:t>26</w:t>
          </w:r>
        </w:fldSimple>
      </w:p>
    </w:sdtContent>
  </w:sdt>
  <w:p w:rsidR="00BF79F1" w:rsidRDefault="00BF79F1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13722" w:rsidRDefault="00513722" w:rsidP="00513722">
      <w:pPr>
        <w:spacing w:after="0" w:line="240" w:lineRule="auto"/>
      </w:pPr>
      <w:r>
        <w:separator/>
      </w:r>
    </w:p>
  </w:footnote>
  <w:footnote w:type="continuationSeparator" w:id="1">
    <w:p w:rsidR="00513722" w:rsidRDefault="00513722" w:rsidP="0051372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CA1348"/>
    <w:multiLevelType w:val="hybridMultilevel"/>
    <w:tmpl w:val="DF568A36"/>
    <w:lvl w:ilvl="0" w:tplc="C0B69BA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DD45E68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DA6879C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7CA010E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3D26E28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A263F80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BC20AD6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4A8C94C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F9E7596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220421F1"/>
    <w:multiLevelType w:val="hybridMultilevel"/>
    <w:tmpl w:val="A768E690"/>
    <w:lvl w:ilvl="0" w:tplc="A1B8AE54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C3000B6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712A274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4444AB2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2E286FA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6ACB6BE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47E0EF2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C9AB07C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BF0CF20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34433E87"/>
    <w:multiLevelType w:val="hybridMultilevel"/>
    <w:tmpl w:val="43881290"/>
    <w:lvl w:ilvl="0" w:tplc="0346ED2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48F0A91"/>
    <w:multiLevelType w:val="hybridMultilevel"/>
    <w:tmpl w:val="1D2804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7950855"/>
    <w:multiLevelType w:val="hybridMultilevel"/>
    <w:tmpl w:val="310AD51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C29775C"/>
    <w:multiLevelType w:val="hybridMultilevel"/>
    <w:tmpl w:val="5F14FB22"/>
    <w:lvl w:ilvl="0" w:tplc="29D428B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F0A7B33"/>
    <w:multiLevelType w:val="hybridMultilevel"/>
    <w:tmpl w:val="2CDA32EA"/>
    <w:lvl w:ilvl="0" w:tplc="DF683AB2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3BB0563"/>
    <w:multiLevelType w:val="hybridMultilevel"/>
    <w:tmpl w:val="8B6E7FC4"/>
    <w:lvl w:ilvl="0" w:tplc="2786AA42">
      <w:start w:val="1"/>
      <w:numFmt w:val="bullet"/>
      <w:lvlText w:val=""/>
      <w:lvlJc w:val="left"/>
      <w:pPr>
        <w:tabs>
          <w:tab w:val="num" w:pos="644"/>
        </w:tabs>
        <w:ind w:left="644" w:hanging="360"/>
      </w:pPr>
      <w:rPr>
        <w:rFonts w:ascii="Wingdings" w:hAnsi="Wingdings" w:hint="default"/>
      </w:rPr>
    </w:lvl>
    <w:lvl w:ilvl="1" w:tplc="2BB63312" w:tentative="1">
      <w:start w:val="1"/>
      <w:numFmt w:val="bullet"/>
      <w:lvlText w:val=""/>
      <w:lvlJc w:val="left"/>
      <w:pPr>
        <w:tabs>
          <w:tab w:val="num" w:pos="1364"/>
        </w:tabs>
        <w:ind w:left="1364" w:hanging="360"/>
      </w:pPr>
      <w:rPr>
        <w:rFonts w:ascii="Wingdings" w:hAnsi="Wingdings" w:hint="default"/>
      </w:rPr>
    </w:lvl>
    <w:lvl w:ilvl="2" w:tplc="A00C609C" w:tentative="1">
      <w:start w:val="1"/>
      <w:numFmt w:val="bullet"/>
      <w:lvlText w:val="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DC3EE290" w:tentative="1">
      <w:start w:val="1"/>
      <w:numFmt w:val="bullet"/>
      <w:lvlText w:val=""/>
      <w:lvlJc w:val="left"/>
      <w:pPr>
        <w:tabs>
          <w:tab w:val="num" w:pos="2804"/>
        </w:tabs>
        <w:ind w:left="2804" w:hanging="360"/>
      </w:pPr>
      <w:rPr>
        <w:rFonts w:ascii="Wingdings" w:hAnsi="Wingdings" w:hint="default"/>
      </w:rPr>
    </w:lvl>
    <w:lvl w:ilvl="4" w:tplc="72EA004C" w:tentative="1">
      <w:start w:val="1"/>
      <w:numFmt w:val="bullet"/>
      <w:lvlText w:val=""/>
      <w:lvlJc w:val="left"/>
      <w:pPr>
        <w:tabs>
          <w:tab w:val="num" w:pos="3524"/>
        </w:tabs>
        <w:ind w:left="3524" w:hanging="360"/>
      </w:pPr>
      <w:rPr>
        <w:rFonts w:ascii="Wingdings" w:hAnsi="Wingdings" w:hint="default"/>
      </w:rPr>
    </w:lvl>
    <w:lvl w:ilvl="5" w:tplc="BA7A7EAC" w:tentative="1">
      <w:start w:val="1"/>
      <w:numFmt w:val="bullet"/>
      <w:lvlText w:val="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1D5EF278" w:tentative="1">
      <w:start w:val="1"/>
      <w:numFmt w:val="bullet"/>
      <w:lvlText w:val=""/>
      <w:lvlJc w:val="left"/>
      <w:pPr>
        <w:tabs>
          <w:tab w:val="num" w:pos="4964"/>
        </w:tabs>
        <w:ind w:left="4964" w:hanging="360"/>
      </w:pPr>
      <w:rPr>
        <w:rFonts w:ascii="Wingdings" w:hAnsi="Wingdings" w:hint="default"/>
      </w:rPr>
    </w:lvl>
    <w:lvl w:ilvl="7" w:tplc="8FE86274" w:tentative="1">
      <w:start w:val="1"/>
      <w:numFmt w:val="bullet"/>
      <w:lvlText w:val=""/>
      <w:lvlJc w:val="left"/>
      <w:pPr>
        <w:tabs>
          <w:tab w:val="num" w:pos="5684"/>
        </w:tabs>
        <w:ind w:left="5684" w:hanging="360"/>
      </w:pPr>
      <w:rPr>
        <w:rFonts w:ascii="Wingdings" w:hAnsi="Wingdings" w:hint="default"/>
      </w:rPr>
    </w:lvl>
    <w:lvl w:ilvl="8" w:tplc="8C4CC60A" w:tentative="1">
      <w:start w:val="1"/>
      <w:numFmt w:val="bullet"/>
      <w:lvlText w:val="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8">
    <w:nsid w:val="662A3108"/>
    <w:multiLevelType w:val="hybridMultilevel"/>
    <w:tmpl w:val="A97EE77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D422574"/>
    <w:multiLevelType w:val="hybridMultilevel"/>
    <w:tmpl w:val="024462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EB12603"/>
    <w:multiLevelType w:val="hybridMultilevel"/>
    <w:tmpl w:val="9F0401A0"/>
    <w:lvl w:ilvl="0" w:tplc="E5C08A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220FF7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9248D4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5DE3BE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DEC6A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B7EEB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A8416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32226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9E055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7FDD038D"/>
    <w:multiLevelType w:val="hybridMultilevel"/>
    <w:tmpl w:val="F5267E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2"/>
  </w:num>
  <w:num w:numId="4">
    <w:abstractNumId w:val="8"/>
  </w:num>
  <w:num w:numId="5">
    <w:abstractNumId w:val="4"/>
  </w:num>
  <w:num w:numId="6">
    <w:abstractNumId w:val="9"/>
  </w:num>
  <w:num w:numId="7">
    <w:abstractNumId w:val="10"/>
  </w:num>
  <w:num w:numId="8">
    <w:abstractNumId w:val="7"/>
  </w:num>
  <w:num w:numId="9">
    <w:abstractNumId w:val="1"/>
  </w:num>
  <w:num w:numId="10">
    <w:abstractNumId w:val="0"/>
  </w:num>
  <w:num w:numId="11">
    <w:abstractNumId w:val="11"/>
  </w:num>
  <w:num w:numId="12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35104"/>
    <w:rsid w:val="00012F87"/>
    <w:rsid w:val="00025787"/>
    <w:rsid w:val="00035104"/>
    <w:rsid w:val="00047DBE"/>
    <w:rsid w:val="00081E3A"/>
    <w:rsid w:val="000D3600"/>
    <w:rsid w:val="00102819"/>
    <w:rsid w:val="00165BF7"/>
    <w:rsid w:val="001773B2"/>
    <w:rsid w:val="0018557B"/>
    <w:rsid w:val="001A0250"/>
    <w:rsid w:val="001A1390"/>
    <w:rsid w:val="001B4256"/>
    <w:rsid w:val="001E482F"/>
    <w:rsid w:val="001F35E4"/>
    <w:rsid w:val="002012DA"/>
    <w:rsid w:val="00226481"/>
    <w:rsid w:val="00234C5E"/>
    <w:rsid w:val="00250E03"/>
    <w:rsid w:val="00273C08"/>
    <w:rsid w:val="002A6BD2"/>
    <w:rsid w:val="002A700C"/>
    <w:rsid w:val="002B4403"/>
    <w:rsid w:val="002D5D63"/>
    <w:rsid w:val="002E5EC9"/>
    <w:rsid w:val="002E6712"/>
    <w:rsid w:val="00332E92"/>
    <w:rsid w:val="00344F71"/>
    <w:rsid w:val="003461B5"/>
    <w:rsid w:val="00355BAE"/>
    <w:rsid w:val="003767B0"/>
    <w:rsid w:val="003943DC"/>
    <w:rsid w:val="003C1A43"/>
    <w:rsid w:val="003C3D48"/>
    <w:rsid w:val="003E1969"/>
    <w:rsid w:val="003F4DF8"/>
    <w:rsid w:val="00417CCA"/>
    <w:rsid w:val="00421D20"/>
    <w:rsid w:val="00424692"/>
    <w:rsid w:val="00440A0F"/>
    <w:rsid w:val="00442E63"/>
    <w:rsid w:val="00455345"/>
    <w:rsid w:val="00455DF1"/>
    <w:rsid w:val="00460AAF"/>
    <w:rsid w:val="004843BC"/>
    <w:rsid w:val="00491636"/>
    <w:rsid w:val="00496550"/>
    <w:rsid w:val="004A16BA"/>
    <w:rsid w:val="004A7520"/>
    <w:rsid w:val="004A7812"/>
    <w:rsid w:val="004B0E4E"/>
    <w:rsid w:val="004B7EB5"/>
    <w:rsid w:val="004F32B9"/>
    <w:rsid w:val="00507D69"/>
    <w:rsid w:val="00513722"/>
    <w:rsid w:val="00515844"/>
    <w:rsid w:val="00521BF8"/>
    <w:rsid w:val="005846EA"/>
    <w:rsid w:val="00586EC5"/>
    <w:rsid w:val="00590A28"/>
    <w:rsid w:val="00596E4E"/>
    <w:rsid w:val="005C575F"/>
    <w:rsid w:val="005E11A3"/>
    <w:rsid w:val="005E1FB2"/>
    <w:rsid w:val="005E68EA"/>
    <w:rsid w:val="005F0893"/>
    <w:rsid w:val="005F29CE"/>
    <w:rsid w:val="0060330B"/>
    <w:rsid w:val="0062517C"/>
    <w:rsid w:val="00663198"/>
    <w:rsid w:val="0066476E"/>
    <w:rsid w:val="00667B38"/>
    <w:rsid w:val="00670A2D"/>
    <w:rsid w:val="006A2AED"/>
    <w:rsid w:val="006B625A"/>
    <w:rsid w:val="006C3E90"/>
    <w:rsid w:val="006D4B6E"/>
    <w:rsid w:val="006D7C28"/>
    <w:rsid w:val="006E0300"/>
    <w:rsid w:val="006E42D0"/>
    <w:rsid w:val="00711112"/>
    <w:rsid w:val="00720409"/>
    <w:rsid w:val="00734C73"/>
    <w:rsid w:val="007352A5"/>
    <w:rsid w:val="00735AD7"/>
    <w:rsid w:val="007518B8"/>
    <w:rsid w:val="00755177"/>
    <w:rsid w:val="00790BCD"/>
    <w:rsid w:val="00797341"/>
    <w:rsid w:val="007A09A2"/>
    <w:rsid w:val="007B5A7A"/>
    <w:rsid w:val="007C24FD"/>
    <w:rsid w:val="007C34C2"/>
    <w:rsid w:val="007D0178"/>
    <w:rsid w:val="007D5701"/>
    <w:rsid w:val="007D5E72"/>
    <w:rsid w:val="007E7C35"/>
    <w:rsid w:val="00817646"/>
    <w:rsid w:val="008209C2"/>
    <w:rsid w:val="00856594"/>
    <w:rsid w:val="00866413"/>
    <w:rsid w:val="008677C4"/>
    <w:rsid w:val="00881820"/>
    <w:rsid w:val="008851AD"/>
    <w:rsid w:val="008A44E7"/>
    <w:rsid w:val="008C7A95"/>
    <w:rsid w:val="0092138F"/>
    <w:rsid w:val="00942A0F"/>
    <w:rsid w:val="00944D15"/>
    <w:rsid w:val="0095679E"/>
    <w:rsid w:val="00970DAD"/>
    <w:rsid w:val="00991308"/>
    <w:rsid w:val="009A0E8A"/>
    <w:rsid w:val="009C4921"/>
    <w:rsid w:val="009D6FD6"/>
    <w:rsid w:val="009E70B7"/>
    <w:rsid w:val="009F385C"/>
    <w:rsid w:val="00A0634D"/>
    <w:rsid w:val="00A10BA0"/>
    <w:rsid w:val="00A43DA9"/>
    <w:rsid w:val="00A472A6"/>
    <w:rsid w:val="00A677A8"/>
    <w:rsid w:val="00AB10C4"/>
    <w:rsid w:val="00AC7B2A"/>
    <w:rsid w:val="00AD2457"/>
    <w:rsid w:val="00AE7205"/>
    <w:rsid w:val="00B005AD"/>
    <w:rsid w:val="00B012D1"/>
    <w:rsid w:val="00B01F98"/>
    <w:rsid w:val="00B140C3"/>
    <w:rsid w:val="00B1452F"/>
    <w:rsid w:val="00B23DC2"/>
    <w:rsid w:val="00B35085"/>
    <w:rsid w:val="00B610DC"/>
    <w:rsid w:val="00B75F74"/>
    <w:rsid w:val="00BA0F3D"/>
    <w:rsid w:val="00BC17A0"/>
    <w:rsid w:val="00BD14A5"/>
    <w:rsid w:val="00BF4754"/>
    <w:rsid w:val="00BF79F1"/>
    <w:rsid w:val="00C03708"/>
    <w:rsid w:val="00C25EE7"/>
    <w:rsid w:val="00C40477"/>
    <w:rsid w:val="00C46469"/>
    <w:rsid w:val="00C64927"/>
    <w:rsid w:val="00C86301"/>
    <w:rsid w:val="00CA462A"/>
    <w:rsid w:val="00CC5792"/>
    <w:rsid w:val="00CC70CF"/>
    <w:rsid w:val="00CD76E0"/>
    <w:rsid w:val="00D01FFE"/>
    <w:rsid w:val="00D03B02"/>
    <w:rsid w:val="00D047D8"/>
    <w:rsid w:val="00D32EF7"/>
    <w:rsid w:val="00D32F58"/>
    <w:rsid w:val="00D6762F"/>
    <w:rsid w:val="00D7388E"/>
    <w:rsid w:val="00D806D1"/>
    <w:rsid w:val="00D817B0"/>
    <w:rsid w:val="00D87325"/>
    <w:rsid w:val="00D9032C"/>
    <w:rsid w:val="00DA21E3"/>
    <w:rsid w:val="00DA60B1"/>
    <w:rsid w:val="00DC6C67"/>
    <w:rsid w:val="00DF7850"/>
    <w:rsid w:val="00E00478"/>
    <w:rsid w:val="00E10500"/>
    <w:rsid w:val="00E32FF7"/>
    <w:rsid w:val="00E4797F"/>
    <w:rsid w:val="00E47CD4"/>
    <w:rsid w:val="00E52A10"/>
    <w:rsid w:val="00E74798"/>
    <w:rsid w:val="00E76110"/>
    <w:rsid w:val="00E7701A"/>
    <w:rsid w:val="00EC7DAC"/>
    <w:rsid w:val="00EE4793"/>
    <w:rsid w:val="00EE4CC6"/>
    <w:rsid w:val="00EF4BDC"/>
    <w:rsid w:val="00F14230"/>
    <w:rsid w:val="00F154A3"/>
    <w:rsid w:val="00F1767A"/>
    <w:rsid w:val="00F34556"/>
    <w:rsid w:val="00F64A62"/>
    <w:rsid w:val="00F7426E"/>
    <w:rsid w:val="00F80BED"/>
    <w:rsid w:val="00FA0AF5"/>
    <w:rsid w:val="00FA53FB"/>
    <w:rsid w:val="00FB0091"/>
    <w:rsid w:val="00FB068A"/>
    <w:rsid w:val="00FB4109"/>
    <w:rsid w:val="00FB7F0B"/>
    <w:rsid w:val="00FC2CE3"/>
    <w:rsid w:val="00FE46B5"/>
    <w:rsid w:val="00FE7B2B"/>
    <w:rsid w:val="00FF00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12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5104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EE479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18557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773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773B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81820"/>
    <w:pPr>
      <w:ind w:left="720"/>
      <w:contextualSpacing/>
    </w:pPr>
  </w:style>
  <w:style w:type="character" w:customStyle="1" w:styleId="apple-converted-space">
    <w:name w:val="apple-converted-space"/>
    <w:basedOn w:val="a0"/>
    <w:rsid w:val="00A0634D"/>
  </w:style>
  <w:style w:type="character" w:styleId="a6">
    <w:name w:val="Hyperlink"/>
    <w:basedOn w:val="a0"/>
    <w:uiPriority w:val="99"/>
    <w:unhideWhenUsed/>
    <w:rsid w:val="00A0634D"/>
    <w:rPr>
      <w:color w:val="0000FF"/>
      <w:u w:val="single"/>
    </w:rPr>
  </w:style>
  <w:style w:type="character" w:styleId="a7">
    <w:name w:val="Placeholder Text"/>
    <w:basedOn w:val="a0"/>
    <w:uiPriority w:val="99"/>
    <w:semiHidden/>
    <w:rsid w:val="00AB10C4"/>
    <w:rPr>
      <w:color w:val="808080"/>
    </w:rPr>
  </w:style>
  <w:style w:type="paragraph" w:styleId="a8">
    <w:name w:val="Normal (Web)"/>
    <w:basedOn w:val="a"/>
    <w:uiPriority w:val="99"/>
    <w:unhideWhenUsed/>
    <w:rsid w:val="006647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442E63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18557B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a">
    <w:name w:val="header"/>
    <w:basedOn w:val="a"/>
    <w:link w:val="ab"/>
    <w:uiPriority w:val="99"/>
    <w:semiHidden/>
    <w:unhideWhenUsed/>
    <w:rsid w:val="005137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513722"/>
  </w:style>
  <w:style w:type="paragraph" w:styleId="ac">
    <w:name w:val="footer"/>
    <w:basedOn w:val="a"/>
    <w:link w:val="ad"/>
    <w:uiPriority w:val="99"/>
    <w:unhideWhenUsed/>
    <w:rsid w:val="005137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513722"/>
  </w:style>
  <w:style w:type="character" w:customStyle="1" w:styleId="10">
    <w:name w:val="Заголовок 1 Знак"/>
    <w:basedOn w:val="a0"/>
    <w:link w:val="1"/>
    <w:uiPriority w:val="9"/>
    <w:rsid w:val="00EE479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e">
    <w:name w:val="line number"/>
    <w:basedOn w:val="a0"/>
    <w:uiPriority w:val="99"/>
    <w:semiHidden/>
    <w:unhideWhenUsed/>
    <w:rsid w:val="00D6762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08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4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5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1010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631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83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78846">
          <w:marLeft w:val="0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437969">
          <w:marLeft w:val="0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057811">
          <w:marLeft w:val="0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555571">
          <w:marLeft w:val="0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746548">
          <w:marLeft w:val="0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945468">
          <w:marLeft w:val="0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741456">
          <w:marLeft w:val="0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645582">
          <w:marLeft w:val="0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156691">
          <w:marLeft w:val="0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5476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0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6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55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30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9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33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09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42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3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88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9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1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3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3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99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11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%D0%93%D1%80%D0%B0%D0%B2%D0%B8%D0%B9" TargetMode="External"/><Relationship Id="rId18" Type="http://schemas.openxmlformats.org/officeDocument/2006/relationships/hyperlink" Target="https://ru.wikipedia.org/wiki/%D0%92%D1%8B%D1%81%D1%88%D0%B5%D0%B5_%D0%BE%D0%B1%D1%80%D0%B0%D0%B7%D0%BE%D0%B2%D0%B0%D0%BD%D0%B8%D0%B5" TargetMode="External"/><Relationship Id="rId26" Type="http://schemas.openxmlformats.org/officeDocument/2006/relationships/hyperlink" Target="http://tomsk.gov.ru/" TargetMode="External"/><Relationship Id="rId39" Type="http://schemas.openxmlformats.org/officeDocument/2006/relationships/image" Target="media/image3.png"/><Relationship Id="rId21" Type="http://schemas.openxmlformats.org/officeDocument/2006/relationships/hyperlink" Target="https://ru.wikipedia.org/wiki/%D0%A3%D0%BD%D0%B8%D0%B2%D0%B5%D1%80%D1%81%D0%B8%D1%82%D0%B5%D1%82" TargetMode="External"/><Relationship Id="rId34" Type="http://schemas.openxmlformats.org/officeDocument/2006/relationships/chart" Target="charts/chart5.xml"/><Relationship Id="rId42" Type="http://schemas.openxmlformats.org/officeDocument/2006/relationships/chart" Target="charts/chart12.xml"/><Relationship Id="rId47" Type="http://schemas.openxmlformats.org/officeDocument/2006/relationships/chart" Target="charts/chart17.xml"/><Relationship Id="rId50" Type="http://schemas.openxmlformats.org/officeDocument/2006/relationships/image" Target="media/image4.png"/><Relationship Id="rId55" Type="http://schemas.openxmlformats.org/officeDocument/2006/relationships/chart" Target="charts/chart20.xml"/><Relationship Id="rId63" Type="http://schemas.openxmlformats.org/officeDocument/2006/relationships/chart" Target="charts/chart24.xml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tomsk.gov.ru/ru/regionalnoe-razvitie/regionalnoe-strategicheskoe-planirovanie/strategiya-razvitiya-tomskoy-oblasti/" TargetMode="External"/><Relationship Id="rId29" Type="http://schemas.openxmlformats.org/officeDocument/2006/relationships/chart" Target="charts/chart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ru.wikipedia.org/wiki/%D0%98%D0%B7%D0%B2%D0%B5%D1%81%D1%82%D0%BD%D1%8F%D0%BA" TargetMode="External"/><Relationship Id="rId24" Type="http://schemas.openxmlformats.org/officeDocument/2006/relationships/hyperlink" Target="http://duma.tomsk.ru/" TargetMode="External"/><Relationship Id="rId32" Type="http://schemas.openxmlformats.org/officeDocument/2006/relationships/chart" Target="charts/chart3.xml"/><Relationship Id="rId37" Type="http://schemas.openxmlformats.org/officeDocument/2006/relationships/chart" Target="charts/chart8.xml"/><Relationship Id="rId40" Type="http://schemas.openxmlformats.org/officeDocument/2006/relationships/chart" Target="charts/chart10.xml"/><Relationship Id="rId45" Type="http://schemas.openxmlformats.org/officeDocument/2006/relationships/chart" Target="charts/chart15.xml"/><Relationship Id="rId53" Type="http://schemas.openxmlformats.org/officeDocument/2006/relationships/image" Target="media/image7.jpeg"/><Relationship Id="rId58" Type="http://schemas.openxmlformats.org/officeDocument/2006/relationships/image" Target="media/image9.jpeg"/><Relationship Id="rId66" Type="http://schemas.openxmlformats.org/officeDocument/2006/relationships/chart" Target="charts/chart27.xml"/><Relationship Id="rId5" Type="http://schemas.openxmlformats.org/officeDocument/2006/relationships/webSettings" Target="webSettings.xml"/><Relationship Id="rId15" Type="http://schemas.openxmlformats.org/officeDocument/2006/relationships/hyperlink" Target="http://xn----8sbcbbscql7bijpi7ac0eweh.xn--p1ai/%D1%80%D0%B5%D0%B3%D0%B8%D0%BE%D0%BD%D1%8B.aspx" TargetMode="External"/><Relationship Id="rId23" Type="http://schemas.openxmlformats.org/officeDocument/2006/relationships/hyperlink" Target="https://ru.wikipedia.org/wiki/%D0%A2%D0%BE%D0%BC%D1%81%D0%BA" TargetMode="External"/><Relationship Id="rId28" Type="http://schemas.openxmlformats.org/officeDocument/2006/relationships/image" Target="media/image1.gif"/><Relationship Id="rId36" Type="http://schemas.openxmlformats.org/officeDocument/2006/relationships/chart" Target="charts/chart7.xml"/><Relationship Id="rId49" Type="http://schemas.openxmlformats.org/officeDocument/2006/relationships/chart" Target="charts/chart19.xml"/><Relationship Id="rId57" Type="http://schemas.openxmlformats.org/officeDocument/2006/relationships/chart" Target="charts/chart22.xml"/><Relationship Id="rId61" Type="http://schemas.openxmlformats.org/officeDocument/2006/relationships/image" Target="media/image12.jpeg"/><Relationship Id="rId10" Type="http://schemas.openxmlformats.org/officeDocument/2006/relationships/hyperlink" Target="https://ru.wikipedia.org/wiki/%D0%9F%D0%B5%D1%81%D0%BE%D0%BA" TargetMode="External"/><Relationship Id="rId19" Type="http://schemas.openxmlformats.org/officeDocument/2006/relationships/hyperlink" Target="http://www.tomsk.net/navigate.htm" TargetMode="External"/><Relationship Id="rId31" Type="http://schemas.openxmlformats.org/officeDocument/2006/relationships/chart" Target="charts/chart2.xml"/><Relationship Id="rId44" Type="http://schemas.openxmlformats.org/officeDocument/2006/relationships/chart" Target="charts/chart14.xml"/><Relationship Id="rId52" Type="http://schemas.openxmlformats.org/officeDocument/2006/relationships/image" Target="media/image6.jpeg"/><Relationship Id="rId60" Type="http://schemas.openxmlformats.org/officeDocument/2006/relationships/image" Target="media/image11.jpeg"/><Relationship Id="rId65" Type="http://schemas.openxmlformats.org/officeDocument/2006/relationships/chart" Target="charts/chart26.xml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3%D0%BB%D0%B8%D0%BD%D0%B0" TargetMode="External"/><Relationship Id="rId14" Type="http://schemas.openxmlformats.org/officeDocument/2006/relationships/hyperlink" Target="http://tomsk.gov.ru/ru/grazhdanskoe-obschestvo/natsionalnye-ob-edineniya/" TargetMode="External"/><Relationship Id="rId22" Type="http://schemas.openxmlformats.org/officeDocument/2006/relationships/hyperlink" Target="https://ru.wikipedia.org/wiki/1878" TargetMode="External"/><Relationship Id="rId27" Type="http://schemas.openxmlformats.org/officeDocument/2006/relationships/hyperlink" Target="http://www.gks.ru/" TargetMode="External"/><Relationship Id="rId30" Type="http://schemas.openxmlformats.org/officeDocument/2006/relationships/image" Target="media/image2.jpeg"/><Relationship Id="rId35" Type="http://schemas.openxmlformats.org/officeDocument/2006/relationships/chart" Target="charts/chart6.xml"/><Relationship Id="rId43" Type="http://schemas.openxmlformats.org/officeDocument/2006/relationships/chart" Target="charts/chart13.xml"/><Relationship Id="rId48" Type="http://schemas.openxmlformats.org/officeDocument/2006/relationships/chart" Target="charts/chart18.xml"/><Relationship Id="rId56" Type="http://schemas.openxmlformats.org/officeDocument/2006/relationships/chart" Target="charts/chart21.xml"/><Relationship Id="rId64" Type="http://schemas.openxmlformats.org/officeDocument/2006/relationships/chart" Target="charts/chart25.xml"/><Relationship Id="rId69" Type="http://schemas.openxmlformats.org/officeDocument/2006/relationships/theme" Target="theme/theme1.xml"/><Relationship Id="rId8" Type="http://schemas.openxmlformats.org/officeDocument/2006/relationships/hyperlink" Target="https://ru.wikipedia.org/wiki/%D0%96%D0%B5%D0%BB%D0%B5%D0%B7%D0%BD%D0%B0%D1%8F_%D1%80%D1%83%D0%B4%D0%B0" TargetMode="External"/><Relationship Id="rId51" Type="http://schemas.openxmlformats.org/officeDocument/2006/relationships/image" Target="media/image5.jpeg"/><Relationship Id="rId3" Type="http://schemas.openxmlformats.org/officeDocument/2006/relationships/styles" Target="styles.xml"/><Relationship Id="rId12" Type="http://schemas.openxmlformats.org/officeDocument/2006/relationships/hyperlink" Target="https://ru.wikipedia.org/wiki/%D0%A1%D0%BB%D0%B0%D0%BD%D1%86%D1%8B_(%D0%B3%D0%BE%D1%80%D0%BD%D1%8B%D0%B5_%D0%BF%D0%BE%D1%80%D0%BE%D0%B4%D1%8B)" TargetMode="External"/><Relationship Id="rId17" Type="http://schemas.openxmlformats.org/officeDocument/2006/relationships/hyperlink" Target="http://icmp.ru/misc/tomsk/tms/bridge.htm" TargetMode="External"/><Relationship Id="rId25" Type="http://schemas.openxmlformats.org/officeDocument/2006/relationships/hyperlink" Target="http://tmsk.gks.ru/" TargetMode="External"/><Relationship Id="rId33" Type="http://schemas.openxmlformats.org/officeDocument/2006/relationships/chart" Target="charts/chart4.xml"/><Relationship Id="rId38" Type="http://schemas.openxmlformats.org/officeDocument/2006/relationships/chart" Target="charts/chart9.xml"/><Relationship Id="rId46" Type="http://schemas.openxmlformats.org/officeDocument/2006/relationships/chart" Target="charts/chart16.xml"/><Relationship Id="rId59" Type="http://schemas.openxmlformats.org/officeDocument/2006/relationships/image" Target="media/image10.jpeg"/><Relationship Id="rId67" Type="http://schemas.openxmlformats.org/officeDocument/2006/relationships/footer" Target="footer1.xml"/><Relationship Id="rId20" Type="http://schemas.openxmlformats.org/officeDocument/2006/relationships/hyperlink" Target="https://ru.wikipedia.org/wiki/%D0%A2%D0%BE%D0%BC%D1%81%D0%BA%D0%B8%D0%B9_%D0%B3%D0%BE%D1%81%D1%83%D0%B4%D0%B0%D1%80%D1%81%D1%82%D0%B2%D0%B5%D0%BD%D0%BD%D1%8B%D0%B9_%D1%83%D0%BD%D0%B8%D0%B2%D0%B5%D1%80%D1%81%D0%B8%D1%82%D0%B5%D1%82" TargetMode="External"/><Relationship Id="rId41" Type="http://schemas.openxmlformats.org/officeDocument/2006/relationships/chart" Target="charts/chart11.xml"/><Relationship Id="rId54" Type="http://schemas.openxmlformats.org/officeDocument/2006/relationships/image" Target="media/image8.jpeg"/><Relationship Id="rId62" Type="http://schemas.openxmlformats.org/officeDocument/2006/relationships/chart" Target="charts/chart23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0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1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2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3.xlsx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4.xlsx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5.xlsx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6.xlsx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7.xlsx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8.xlsx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9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0.xlsx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1.xlsx"/></Relationships>
</file>

<file path=word/charts/_rels/chart2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2.xlsx"/></Relationships>
</file>

<file path=word/charts/_rels/chart2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3.xlsx"/></Relationships>
</file>

<file path=word/charts/_rels/chart2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4.xlsx"/></Relationships>
</file>

<file path=word/charts/_rels/chart2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5.xlsx"/></Relationships>
</file>

<file path=word/charts/_rels/chart2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6.xlsx"/></Relationships>
</file>

<file path=word/charts/_rels/chart2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7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6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7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8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showPercent val="1"/>
          </c:dLbls>
          <c:cat>
            <c:strRef>
              <c:f>Лист1!$A$2:$A$17</c:f>
              <c:strCache>
                <c:ptCount val="16"/>
                <c:pt idx="0">
                  <c:v>Александровский район</c:v>
                </c:pt>
                <c:pt idx="1">
                  <c:v>Асиновский район</c:v>
                </c:pt>
                <c:pt idx="2">
                  <c:v>Бакчарский район</c:v>
                </c:pt>
                <c:pt idx="3">
                  <c:v>Верхнекетский район</c:v>
                </c:pt>
                <c:pt idx="4">
                  <c:v>Зырянский район</c:v>
                </c:pt>
                <c:pt idx="5">
                  <c:v>Каргасокский район</c:v>
                </c:pt>
                <c:pt idx="6">
                  <c:v>Кожевниковский район</c:v>
                </c:pt>
                <c:pt idx="7">
                  <c:v>Колпашевский район</c:v>
                </c:pt>
                <c:pt idx="8">
                  <c:v>Кривошеинский район</c:v>
                </c:pt>
                <c:pt idx="9">
                  <c:v>Молчановский район</c:v>
                </c:pt>
                <c:pt idx="10">
                  <c:v>Парабельский район</c:v>
                </c:pt>
                <c:pt idx="11">
                  <c:v>Первомайский район</c:v>
                </c:pt>
                <c:pt idx="12">
                  <c:v>Тегульдетский район</c:v>
                </c:pt>
                <c:pt idx="13">
                  <c:v>Томский район</c:v>
                </c:pt>
                <c:pt idx="14">
                  <c:v>Чаинский район</c:v>
                </c:pt>
                <c:pt idx="15">
                  <c:v>Шегарский район</c:v>
                </c:pt>
              </c:strCache>
            </c:strRef>
          </c:cat>
          <c:val>
            <c:numRef>
              <c:f>Лист1!$B$2:$B$17</c:f>
              <c:numCache>
                <c:formatCode>0.00%</c:formatCode>
                <c:ptCount val="16"/>
                <c:pt idx="0">
                  <c:v>9.6000000000000169E-2</c:v>
                </c:pt>
                <c:pt idx="1">
                  <c:v>1.9000000000000041E-2</c:v>
                </c:pt>
                <c:pt idx="2">
                  <c:v>7.8000000000000153E-2</c:v>
                </c:pt>
                <c:pt idx="3">
                  <c:v>0.13800000000000001</c:v>
                </c:pt>
                <c:pt idx="4">
                  <c:v>1.2999999999999998E-2</c:v>
                </c:pt>
                <c:pt idx="5">
                  <c:v>0.27400000000000002</c:v>
                </c:pt>
                <c:pt idx="6">
                  <c:v>1.2000000000000021E-2</c:v>
                </c:pt>
                <c:pt idx="7">
                  <c:v>5.4000000000000145E-2</c:v>
                </c:pt>
                <c:pt idx="8">
                  <c:v>2.6000000000000065E-2</c:v>
                </c:pt>
                <c:pt idx="9" formatCode="0%">
                  <c:v>2.0000000000000046E-2</c:v>
                </c:pt>
                <c:pt idx="10">
                  <c:v>0.11100000000000014</c:v>
                </c:pt>
                <c:pt idx="11">
                  <c:v>4.9000000000000141E-2</c:v>
                </c:pt>
                <c:pt idx="12">
                  <c:v>3.9000000000000076E-2</c:v>
                </c:pt>
                <c:pt idx="13">
                  <c:v>3.2000000000000091E-2</c:v>
                </c:pt>
                <c:pt idx="14">
                  <c:v>2.300000000000001E-2</c:v>
                </c:pt>
                <c:pt idx="15">
                  <c:v>1.6000000000000049E-2</c:v>
                </c:pt>
              </c:numCache>
            </c:numRef>
          </c:val>
        </c:ser>
        <c:dLbls>
          <c:showPercent val="1"/>
        </c:dLbls>
        <c:firstSliceAng val="0"/>
      </c:pieChart>
    </c:plotArea>
    <c:legend>
      <c:legendPos val="r"/>
      <c:layout/>
    </c:legend>
    <c:plotVisOnly val="1"/>
  </c:chart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2"/>
  <c:chart>
    <c:title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Жилищный фонд</c:v>
                </c:pt>
              </c:strCache>
            </c:strRef>
          </c:tx>
          <c:dLbls>
            <c:numFmt formatCode="0.0%" sourceLinked="0"/>
            <c:showPercent val="1"/>
            <c:showLeaderLines val="1"/>
          </c:dLbls>
          <c:cat>
            <c:strRef>
              <c:f>Лист1!$A$2:$A$3</c:f>
              <c:strCache>
                <c:ptCount val="2"/>
                <c:pt idx="0">
                  <c:v>Многоквартирные дома</c:v>
                </c:pt>
                <c:pt idx="1">
                  <c:v>Индивидуальные дома</c:v>
                </c:pt>
              </c:strCache>
            </c:strRef>
          </c:cat>
          <c:val>
            <c:numRef>
              <c:f>Лист1!$B$2:$B$3</c:f>
              <c:numCache>
                <c:formatCode>0.00%</c:formatCode>
                <c:ptCount val="2"/>
                <c:pt idx="0">
                  <c:v>0.77200000000000035</c:v>
                </c:pt>
                <c:pt idx="1">
                  <c:v>0.22800000000000001</c:v>
                </c:pt>
              </c:numCache>
            </c:numRef>
          </c:val>
        </c:ser>
        <c:dLbls>
          <c:showPercent val="1"/>
        </c:dLbls>
        <c:firstSliceAng val="0"/>
      </c:pieChart>
    </c:plotArea>
    <c:legend>
      <c:legendPos val="r"/>
    </c:legend>
    <c:plotVisOnly val="1"/>
  </c:chart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20"/>
  <c:chart>
    <c:title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Жилищный фонд, тыс. квадратных метров</c:v>
                </c:pt>
              </c:strCache>
            </c:strRef>
          </c:tx>
          <c:cat>
            <c:numRef>
              <c:f>Лист1!$A$2:$A$8</c:f>
              <c:numCache>
                <c:formatCode>General</c:formatCode>
                <c:ptCount val="7"/>
                <c:pt idx="0">
                  <c:v>2002</c:v>
                </c:pt>
                <c:pt idx="1">
                  <c:v>2005</c:v>
                </c:pt>
                <c:pt idx="2">
                  <c:v>2008</c:v>
                </c:pt>
                <c:pt idx="3">
                  <c:v>2009</c:v>
                </c:pt>
                <c:pt idx="4">
                  <c:v>2010</c:v>
                </c:pt>
                <c:pt idx="5">
                  <c:v>2011</c:v>
                </c:pt>
                <c:pt idx="6">
                  <c:v>2012</c:v>
                </c:pt>
              </c:numCache>
            </c:numRef>
          </c:cat>
          <c:val>
            <c:numRef>
              <c:f>Лист1!$B$2:$B$8</c:f>
              <c:numCache>
                <c:formatCode>General</c:formatCode>
                <c:ptCount val="7"/>
                <c:pt idx="0">
                  <c:v>19467</c:v>
                </c:pt>
                <c:pt idx="1">
                  <c:v>20297</c:v>
                </c:pt>
                <c:pt idx="2">
                  <c:v>21489</c:v>
                </c:pt>
                <c:pt idx="3">
                  <c:v>21922</c:v>
                </c:pt>
                <c:pt idx="4">
                  <c:v>22380</c:v>
                </c:pt>
                <c:pt idx="5">
                  <c:v>22975</c:v>
                </c:pt>
                <c:pt idx="6">
                  <c:v>23659</c:v>
                </c:pt>
              </c:numCache>
            </c:numRef>
          </c:val>
        </c:ser>
        <c:axId val="60942976"/>
        <c:axId val="60944768"/>
      </c:barChart>
      <c:catAx>
        <c:axId val="60942976"/>
        <c:scaling>
          <c:orientation val="minMax"/>
        </c:scaling>
        <c:axPos val="b"/>
        <c:numFmt formatCode="General" sourceLinked="1"/>
        <c:tickLblPos val="nextTo"/>
        <c:crossAx val="60944768"/>
        <c:crosses val="autoZero"/>
        <c:auto val="1"/>
        <c:lblAlgn val="ctr"/>
        <c:lblOffset val="100"/>
      </c:catAx>
      <c:valAx>
        <c:axId val="60944768"/>
        <c:scaling>
          <c:orientation val="minMax"/>
        </c:scaling>
        <c:axPos val="l"/>
        <c:majorGridlines/>
        <c:numFmt formatCode="General" sourceLinked="1"/>
        <c:tickLblPos val="nextTo"/>
        <c:crossAx val="60942976"/>
        <c:crosses val="autoZero"/>
        <c:crossBetween val="between"/>
      </c:valAx>
    </c:plotArea>
    <c:plotVisOnly val="1"/>
  </c:chart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5"/>
  <c:chart>
    <c:title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Доля ветхого и аварийного жилья</c:v>
                </c:pt>
              </c:strCache>
            </c:strRef>
          </c:tx>
          <c:dPt>
            <c:idx val="0"/>
            <c:explosion val="5"/>
          </c:dPt>
          <c:dPt>
            <c:idx val="1"/>
            <c:explosion val="9"/>
          </c:dPt>
          <c:dLbls>
            <c:dLbl>
              <c:idx val="1"/>
              <c:delete val="1"/>
            </c:dLbl>
            <c:numFmt formatCode="0.0%" sourceLinked="0"/>
            <c:dLblPos val="inEnd"/>
            <c:showPercent val="1"/>
            <c:showLeaderLines val="1"/>
          </c:dLbls>
          <c:cat>
            <c:numRef>
              <c:f>Лист1!$A$2:$A$3</c:f>
              <c:numCache>
                <c:formatCode>General</c:formatCode>
                <c:ptCount val="2"/>
              </c:numCache>
            </c:numRef>
          </c:cat>
          <c:val>
            <c:numRef>
              <c:f>Лист1!$B$2:$B$3</c:f>
              <c:numCache>
                <c:formatCode>0.0%</c:formatCode>
                <c:ptCount val="2"/>
                <c:pt idx="0">
                  <c:v>4.5999999999999999E-2</c:v>
                </c:pt>
                <c:pt idx="1">
                  <c:v>0.95400000000000051</c:v>
                </c:pt>
              </c:numCache>
            </c:numRef>
          </c:val>
        </c:ser>
        <c:dLbls>
          <c:showPercent val="1"/>
        </c:dLbls>
        <c:firstSliceAng val="0"/>
      </c:pieChart>
    </c:plotArea>
    <c:plotVisOnly val="1"/>
  </c:chart>
  <c:externalData r:id="rId1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title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ДОУ</c:v>
                </c:pt>
              </c:strCache>
            </c:strRef>
          </c:tx>
          <c:dLbls>
            <c:showVal val="1"/>
          </c:dLbls>
          <c:cat>
            <c:numRef>
              <c:f>Лист1!$A$2:$A$7</c:f>
              <c:numCache>
                <c:formatCode>General</c:formatCode>
                <c:ptCount val="6"/>
                <c:pt idx="0">
                  <c:v>2000</c:v>
                </c:pt>
                <c:pt idx="1">
                  <c:v>2005</c:v>
                </c:pt>
                <c:pt idx="2">
                  <c:v>2008</c:v>
                </c:pt>
                <c:pt idx="3">
                  <c:v>2010</c:v>
                </c:pt>
                <c:pt idx="4">
                  <c:v>2011</c:v>
                </c:pt>
                <c:pt idx="5">
                  <c:v>2012</c:v>
                </c:pt>
              </c:numCache>
            </c:num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297</c:v>
                </c:pt>
                <c:pt idx="1">
                  <c:v>261</c:v>
                </c:pt>
                <c:pt idx="2">
                  <c:v>258</c:v>
                </c:pt>
                <c:pt idx="3">
                  <c:v>244</c:v>
                </c:pt>
                <c:pt idx="4">
                  <c:v>235</c:v>
                </c:pt>
                <c:pt idx="5">
                  <c:v>228</c:v>
                </c:pt>
              </c:numCache>
            </c:numRef>
          </c:val>
        </c:ser>
        <c:axId val="66529152"/>
        <c:axId val="66530688"/>
      </c:barChart>
      <c:catAx>
        <c:axId val="66529152"/>
        <c:scaling>
          <c:orientation val="minMax"/>
        </c:scaling>
        <c:axPos val="b"/>
        <c:numFmt formatCode="General" sourceLinked="1"/>
        <c:tickLblPos val="nextTo"/>
        <c:crossAx val="66530688"/>
        <c:crosses val="autoZero"/>
        <c:auto val="1"/>
        <c:lblAlgn val="ctr"/>
        <c:lblOffset val="100"/>
      </c:catAx>
      <c:valAx>
        <c:axId val="66530688"/>
        <c:scaling>
          <c:orientation val="minMax"/>
        </c:scaling>
        <c:axPos val="l"/>
        <c:majorGridlines/>
        <c:numFmt formatCode="General" sourceLinked="1"/>
        <c:tickLblPos val="nextTo"/>
        <c:crossAx val="66529152"/>
        <c:crosses val="autoZero"/>
        <c:crossBetween val="between"/>
      </c:valAx>
    </c:plotArea>
    <c:plotVisOnly val="1"/>
  </c:chart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4"/>
  <c:chart>
    <c:title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ОУ</c:v>
                </c:pt>
              </c:strCache>
            </c:strRef>
          </c:tx>
          <c:dLbls>
            <c:showVal val="1"/>
          </c:dLbls>
          <c:cat>
            <c:numRef>
              <c:f>Лист1!$A$2:$A$7</c:f>
              <c:numCache>
                <c:formatCode>General</c:formatCode>
                <c:ptCount val="6"/>
                <c:pt idx="0">
                  <c:v>2000</c:v>
                </c:pt>
                <c:pt idx="1">
                  <c:v>2005</c:v>
                </c:pt>
                <c:pt idx="2">
                  <c:v>2008</c:v>
                </c:pt>
                <c:pt idx="3">
                  <c:v>2010</c:v>
                </c:pt>
                <c:pt idx="4">
                  <c:v>2011</c:v>
                </c:pt>
                <c:pt idx="5">
                  <c:v>2012</c:v>
                </c:pt>
              </c:numCache>
            </c:num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508</c:v>
                </c:pt>
                <c:pt idx="1">
                  <c:v>454</c:v>
                </c:pt>
                <c:pt idx="2">
                  <c:v>435</c:v>
                </c:pt>
                <c:pt idx="3">
                  <c:v>380</c:v>
                </c:pt>
                <c:pt idx="4">
                  <c:v>368</c:v>
                </c:pt>
                <c:pt idx="5">
                  <c:v>353</c:v>
                </c:pt>
              </c:numCache>
            </c:numRef>
          </c:val>
        </c:ser>
        <c:axId val="66563072"/>
        <c:axId val="66564864"/>
      </c:barChart>
      <c:catAx>
        <c:axId val="66563072"/>
        <c:scaling>
          <c:orientation val="minMax"/>
        </c:scaling>
        <c:axPos val="b"/>
        <c:numFmt formatCode="General" sourceLinked="1"/>
        <c:tickLblPos val="nextTo"/>
        <c:crossAx val="66564864"/>
        <c:crosses val="autoZero"/>
        <c:auto val="1"/>
        <c:lblAlgn val="ctr"/>
        <c:lblOffset val="100"/>
      </c:catAx>
      <c:valAx>
        <c:axId val="66564864"/>
        <c:scaling>
          <c:orientation val="minMax"/>
        </c:scaling>
        <c:axPos val="l"/>
        <c:majorGridlines/>
        <c:numFmt formatCode="General" sourceLinked="1"/>
        <c:tickLblPos val="nextTo"/>
        <c:crossAx val="66563072"/>
        <c:crosses val="autoZero"/>
        <c:crossBetween val="between"/>
      </c:valAx>
    </c:plotArea>
    <c:plotVisOnly val="1"/>
  </c:chart>
  <c:externalData r:id="rId1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5"/>
  <c:chart>
    <c:title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ОУНПО</c:v>
                </c:pt>
              </c:strCache>
            </c:strRef>
          </c:tx>
          <c:dLbls>
            <c:showVal val="1"/>
          </c:dLbls>
          <c:cat>
            <c:numRef>
              <c:f>Лист1!$A$2:$A$7</c:f>
              <c:numCache>
                <c:formatCode>General</c:formatCode>
                <c:ptCount val="6"/>
                <c:pt idx="0">
                  <c:v>2000</c:v>
                </c:pt>
                <c:pt idx="1">
                  <c:v>2005</c:v>
                </c:pt>
                <c:pt idx="2">
                  <c:v>2008</c:v>
                </c:pt>
                <c:pt idx="3">
                  <c:v>2010</c:v>
                </c:pt>
                <c:pt idx="4">
                  <c:v>2011</c:v>
                </c:pt>
                <c:pt idx="5">
                  <c:v>2012</c:v>
                </c:pt>
              </c:numCache>
            </c:num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38</c:v>
                </c:pt>
                <c:pt idx="1">
                  <c:v>37</c:v>
                </c:pt>
                <c:pt idx="2">
                  <c:v>34</c:v>
                </c:pt>
                <c:pt idx="3">
                  <c:v>31</c:v>
                </c:pt>
                <c:pt idx="4">
                  <c:v>29</c:v>
                </c:pt>
                <c:pt idx="5">
                  <c:v>25</c:v>
                </c:pt>
              </c:numCache>
            </c:numRef>
          </c:val>
        </c:ser>
        <c:axId val="66867200"/>
        <c:axId val="66868736"/>
      </c:barChart>
      <c:catAx>
        <c:axId val="66867200"/>
        <c:scaling>
          <c:orientation val="minMax"/>
        </c:scaling>
        <c:axPos val="b"/>
        <c:numFmt formatCode="General" sourceLinked="1"/>
        <c:tickLblPos val="nextTo"/>
        <c:crossAx val="66868736"/>
        <c:crosses val="autoZero"/>
        <c:auto val="1"/>
        <c:lblAlgn val="ctr"/>
        <c:lblOffset val="100"/>
      </c:catAx>
      <c:valAx>
        <c:axId val="66868736"/>
        <c:scaling>
          <c:orientation val="minMax"/>
        </c:scaling>
        <c:axPos val="l"/>
        <c:majorGridlines/>
        <c:numFmt formatCode="General" sourceLinked="1"/>
        <c:tickLblPos val="nextTo"/>
        <c:crossAx val="66867200"/>
        <c:crosses val="autoZero"/>
        <c:crossBetween val="between"/>
      </c:valAx>
    </c:plotArea>
    <c:plotVisOnly val="1"/>
  </c:chart>
  <c:externalData r:id="rId1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title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ОУСПО</c:v>
                </c:pt>
              </c:strCache>
            </c:strRef>
          </c:tx>
          <c:dLbls>
            <c:showVal val="1"/>
          </c:dLbls>
          <c:cat>
            <c:numRef>
              <c:f>Лист1!$A$2:$A$7</c:f>
              <c:numCache>
                <c:formatCode>General</c:formatCode>
                <c:ptCount val="6"/>
                <c:pt idx="0">
                  <c:v>2000</c:v>
                </c:pt>
                <c:pt idx="1">
                  <c:v>2005</c:v>
                </c:pt>
                <c:pt idx="2">
                  <c:v>2008</c:v>
                </c:pt>
                <c:pt idx="3">
                  <c:v>2010</c:v>
                </c:pt>
                <c:pt idx="4">
                  <c:v>2011</c:v>
                </c:pt>
                <c:pt idx="5">
                  <c:v>2012</c:v>
                </c:pt>
              </c:numCache>
            </c:num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21</c:v>
                </c:pt>
                <c:pt idx="1">
                  <c:v>19</c:v>
                </c:pt>
                <c:pt idx="2">
                  <c:v>18</c:v>
                </c:pt>
                <c:pt idx="3">
                  <c:v>23</c:v>
                </c:pt>
                <c:pt idx="4">
                  <c:v>23</c:v>
                </c:pt>
                <c:pt idx="5">
                  <c:v>25</c:v>
                </c:pt>
              </c:numCache>
            </c:numRef>
          </c:val>
        </c:ser>
        <c:axId val="70472832"/>
        <c:axId val="70474368"/>
      </c:barChart>
      <c:catAx>
        <c:axId val="70472832"/>
        <c:scaling>
          <c:orientation val="minMax"/>
        </c:scaling>
        <c:axPos val="b"/>
        <c:numFmt formatCode="General" sourceLinked="1"/>
        <c:tickLblPos val="nextTo"/>
        <c:crossAx val="70474368"/>
        <c:crosses val="autoZero"/>
        <c:auto val="1"/>
        <c:lblAlgn val="ctr"/>
        <c:lblOffset val="100"/>
      </c:catAx>
      <c:valAx>
        <c:axId val="70474368"/>
        <c:scaling>
          <c:orientation val="minMax"/>
        </c:scaling>
        <c:axPos val="l"/>
        <c:majorGridlines/>
        <c:numFmt formatCode="General" sourceLinked="1"/>
        <c:tickLblPos val="nextTo"/>
        <c:crossAx val="70472832"/>
        <c:crosses val="autoZero"/>
        <c:crossBetween val="between"/>
      </c:valAx>
    </c:plotArea>
    <c:plotVisOnly val="1"/>
  </c:chart>
  <c:externalData r:id="rId1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title/>
    <c:plotArea>
      <c:layout>
        <c:manualLayout>
          <c:layoutTarget val="inner"/>
          <c:xMode val="edge"/>
          <c:yMode val="edge"/>
          <c:x val="6.8080708661417327E-2"/>
          <c:y val="0.1431649168853894"/>
          <c:w val="0.90645632837561929"/>
          <c:h val="0.75742375953005869"/>
        </c:manualLayout>
      </c:layout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ОУВПО</c:v>
                </c:pt>
              </c:strCache>
            </c:strRef>
          </c:tx>
          <c:dLbls>
            <c:showVal val="1"/>
          </c:dLbls>
          <c:cat>
            <c:numRef>
              <c:f>Лист1!$A$2:$A$7</c:f>
              <c:numCache>
                <c:formatCode>General</c:formatCode>
                <c:ptCount val="6"/>
                <c:pt idx="0">
                  <c:v>2000</c:v>
                </c:pt>
                <c:pt idx="1">
                  <c:v>2005</c:v>
                </c:pt>
                <c:pt idx="2">
                  <c:v>2008</c:v>
                </c:pt>
                <c:pt idx="3">
                  <c:v>2010</c:v>
                </c:pt>
                <c:pt idx="4">
                  <c:v>2011</c:v>
                </c:pt>
                <c:pt idx="5">
                  <c:v>2012</c:v>
                </c:pt>
              </c:numCache>
            </c:num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8</c:v>
                </c:pt>
                <c:pt idx="1">
                  <c:v>9</c:v>
                </c:pt>
                <c:pt idx="2">
                  <c:v>9</c:v>
                </c:pt>
                <c:pt idx="3">
                  <c:v>9</c:v>
                </c:pt>
                <c:pt idx="4">
                  <c:v>9</c:v>
                </c:pt>
                <c:pt idx="5">
                  <c:v>9</c:v>
                </c:pt>
              </c:numCache>
            </c:numRef>
          </c:val>
        </c:ser>
        <c:axId val="70502656"/>
        <c:axId val="70508544"/>
      </c:barChart>
      <c:catAx>
        <c:axId val="70502656"/>
        <c:scaling>
          <c:orientation val="minMax"/>
        </c:scaling>
        <c:axPos val="b"/>
        <c:numFmt formatCode="General" sourceLinked="1"/>
        <c:tickLblPos val="nextTo"/>
        <c:crossAx val="70508544"/>
        <c:crosses val="autoZero"/>
        <c:auto val="1"/>
        <c:lblAlgn val="ctr"/>
        <c:lblOffset val="100"/>
      </c:catAx>
      <c:valAx>
        <c:axId val="70508544"/>
        <c:scaling>
          <c:orientation val="minMax"/>
        </c:scaling>
        <c:axPos val="l"/>
        <c:majorGridlines/>
        <c:numFmt formatCode="General" sourceLinked="1"/>
        <c:tickLblPos val="nextTo"/>
        <c:crossAx val="70502656"/>
        <c:crosses val="autoZero"/>
        <c:crossBetween val="between"/>
      </c:valAx>
    </c:plotArea>
    <c:plotVisOnly val="1"/>
  </c:chart>
  <c:externalData r:id="rId1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6"/>
  <c:chart>
    <c:title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Число больничных коек</c:v>
                </c:pt>
              </c:strCache>
            </c:strRef>
          </c:tx>
          <c:dLbls>
            <c:showVal val="1"/>
          </c:dLbls>
          <c:cat>
            <c:numRef>
              <c:f>Лист1!$A$2:$A$9</c:f>
              <c:numCache>
                <c:formatCode>General</c:formatCode>
                <c:ptCount val="8"/>
                <c:pt idx="0">
                  <c:v>2000</c:v>
                </c:pt>
                <c:pt idx="1">
                  <c:v>2002</c:v>
                </c:pt>
                <c:pt idx="2">
                  <c:v>2004</c:v>
                </c:pt>
                <c:pt idx="3">
                  <c:v>2006</c:v>
                </c:pt>
                <c:pt idx="4">
                  <c:v>2008</c:v>
                </c:pt>
                <c:pt idx="5">
                  <c:v>2010</c:v>
                </c:pt>
                <c:pt idx="6">
                  <c:v>2011</c:v>
                </c:pt>
                <c:pt idx="7">
                  <c:v>2012</c:v>
                </c:pt>
              </c:numCache>
            </c:numRef>
          </c:cat>
          <c:val>
            <c:numRef>
              <c:f>Лист1!$B$2:$B$9</c:f>
              <c:numCache>
                <c:formatCode>General</c:formatCode>
                <c:ptCount val="8"/>
                <c:pt idx="0">
                  <c:v>11333</c:v>
                </c:pt>
                <c:pt idx="1">
                  <c:v>12499</c:v>
                </c:pt>
                <c:pt idx="2">
                  <c:v>12847</c:v>
                </c:pt>
                <c:pt idx="3">
                  <c:v>12815</c:v>
                </c:pt>
                <c:pt idx="4">
                  <c:v>12212</c:v>
                </c:pt>
                <c:pt idx="5">
                  <c:v>11897</c:v>
                </c:pt>
                <c:pt idx="6">
                  <c:v>12107</c:v>
                </c:pt>
                <c:pt idx="7">
                  <c:v>11986</c:v>
                </c:pt>
              </c:numCache>
            </c:numRef>
          </c:val>
        </c:ser>
        <c:axId val="70516096"/>
        <c:axId val="70575232"/>
      </c:barChart>
      <c:catAx>
        <c:axId val="70516096"/>
        <c:scaling>
          <c:orientation val="minMax"/>
        </c:scaling>
        <c:axPos val="b"/>
        <c:numFmt formatCode="General" sourceLinked="1"/>
        <c:tickLblPos val="nextTo"/>
        <c:crossAx val="70575232"/>
        <c:crosses val="autoZero"/>
        <c:auto val="1"/>
        <c:lblAlgn val="ctr"/>
        <c:lblOffset val="100"/>
      </c:catAx>
      <c:valAx>
        <c:axId val="70575232"/>
        <c:scaling>
          <c:orientation val="minMax"/>
        </c:scaling>
        <c:axPos val="l"/>
        <c:majorGridlines/>
        <c:numFmt formatCode="General" sourceLinked="1"/>
        <c:tickLblPos val="nextTo"/>
        <c:crossAx val="70516096"/>
        <c:crosses val="autoZero"/>
        <c:crossBetween val="between"/>
      </c:valAx>
    </c:plotArea>
    <c:plotVisOnly val="1"/>
  </c:chart>
  <c:externalData r:id="rId1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2"/>
  <c:chart>
    <c:title>
      <c:tx>
        <c:rich>
          <a:bodyPr/>
          <a:lstStyle/>
          <a:p>
            <a:pPr>
              <a:defRPr/>
            </a:pPr>
            <a:r>
              <a:rPr lang="ru-RU" sz="1600"/>
              <a:t>Численность</a:t>
            </a:r>
            <a:r>
              <a:rPr lang="ru-RU" sz="1600" baseline="0"/>
              <a:t> врачей и </a:t>
            </a:r>
          </a:p>
          <a:p>
            <a:pPr>
              <a:defRPr/>
            </a:pPr>
            <a:r>
              <a:rPr lang="ru-RU" sz="1600" baseline="0"/>
              <a:t>среднего мед. персонала</a:t>
            </a:r>
            <a:endParaRPr lang="ru-RU" sz="1600"/>
          </a:p>
        </c:rich>
      </c:tx>
      <c:layout>
        <c:manualLayout>
          <c:xMode val="edge"/>
          <c:yMode val="edge"/>
          <c:x val="0.14181138815981348"/>
          <c:y val="0"/>
        </c:manualLayout>
      </c:layout>
    </c:title>
    <c:plotArea>
      <c:layout>
        <c:manualLayout>
          <c:layoutTarget val="inner"/>
          <c:xMode val="edge"/>
          <c:yMode val="edge"/>
          <c:x val="9.5198673082531354E-2"/>
          <c:y val="0.16697444069491321"/>
          <c:w val="0.87276428988043153"/>
          <c:h val="0.7336142357205353"/>
        </c:manualLayout>
      </c:layout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Врачи</c:v>
                </c:pt>
              </c:strCache>
            </c:strRef>
          </c:tx>
          <c:dLbls>
            <c:showVal val="1"/>
          </c:dLbls>
          <c:cat>
            <c:numRef>
              <c:f>Лист1!$A$2:$A$9</c:f>
              <c:numCache>
                <c:formatCode>General</c:formatCode>
                <c:ptCount val="8"/>
                <c:pt idx="0">
                  <c:v>2000</c:v>
                </c:pt>
                <c:pt idx="1">
                  <c:v>2002</c:v>
                </c:pt>
                <c:pt idx="2">
                  <c:v>2004</c:v>
                </c:pt>
                <c:pt idx="3">
                  <c:v>2006</c:v>
                </c:pt>
                <c:pt idx="4">
                  <c:v>2008</c:v>
                </c:pt>
                <c:pt idx="5">
                  <c:v>2010</c:v>
                </c:pt>
                <c:pt idx="6">
                  <c:v>2011</c:v>
                </c:pt>
                <c:pt idx="7">
                  <c:v>2012</c:v>
                </c:pt>
              </c:numCache>
            </c:numRef>
          </c:cat>
          <c:val>
            <c:numRef>
              <c:f>Лист1!$B$2:$B$9</c:f>
              <c:numCache>
                <c:formatCode>General</c:formatCode>
                <c:ptCount val="8"/>
                <c:pt idx="0">
                  <c:v>6074</c:v>
                </c:pt>
                <c:pt idx="1">
                  <c:v>6966</c:v>
                </c:pt>
                <c:pt idx="2">
                  <c:v>6789</c:v>
                </c:pt>
                <c:pt idx="3">
                  <c:v>6985</c:v>
                </c:pt>
                <c:pt idx="4">
                  <c:v>9895</c:v>
                </c:pt>
                <c:pt idx="5">
                  <c:v>7250</c:v>
                </c:pt>
                <c:pt idx="6">
                  <c:v>7411</c:v>
                </c:pt>
                <c:pt idx="7">
                  <c:v>6583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Средний мед. персонал</c:v>
                </c:pt>
              </c:strCache>
            </c:strRef>
          </c:tx>
          <c:dLbls>
            <c:showVal val="1"/>
          </c:dLbls>
          <c:cat>
            <c:numRef>
              <c:f>Лист1!$A$2:$A$9</c:f>
              <c:numCache>
                <c:formatCode>General</c:formatCode>
                <c:ptCount val="8"/>
                <c:pt idx="0">
                  <c:v>2000</c:v>
                </c:pt>
                <c:pt idx="1">
                  <c:v>2002</c:v>
                </c:pt>
                <c:pt idx="2">
                  <c:v>2004</c:v>
                </c:pt>
                <c:pt idx="3">
                  <c:v>2006</c:v>
                </c:pt>
                <c:pt idx="4">
                  <c:v>2008</c:v>
                </c:pt>
                <c:pt idx="5">
                  <c:v>2010</c:v>
                </c:pt>
                <c:pt idx="6">
                  <c:v>2011</c:v>
                </c:pt>
                <c:pt idx="7">
                  <c:v>2012</c:v>
                </c:pt>
              </c:numCache>
            </c:numRef>
          </c:cat>
          <c:val>
            <c:numRef>
              <c:f>Лист1!$C$2:$C$9</c:f>
              <c:numCache>
                <c:formatCode>General</c:formatCode>
                <c:ptCount val="8"/>
                <c:pt idx="0">
                  <c:v>9695</c:v>
                </c:pt>
                <c:pt idx="1">
                  <c:v>11187</c:v>
                </c:pt>
                <c:pt idx="2">
                  <c:v>11330</c:v>
                </c:pt>
                <c:pt idx="3">
                  <c:v>11123</c:v>
                </c:pt>
                <c:pt idx="4">
                  <c:v>10479</c:v>
                </c:pt>
                <c:pt idx="5">
                  <c:v>10676</c:v>
                </c:pt>
                <c:pt idx="6">
                  <c:v>10980</c:v>
                </c:pt>
                <c:pt idx="7">
                  <c:v>11088</c:v>
                </c:pt>
              </c:numCache>
            </c:numRef>
          </c:val>
        </c:ser>
        <c:marker val="1"/>
        <c:axId val="72181632"/>
        <c:axId val="72183168"/>
      </c:lineChart>
      <c:catAx>
        <c:axId val="72181632"/>
        <c:scaling>
          <c:orientation val="minMax"/>
        </c:scaling>
        <c:axPos val="b"/>
        <c:numFmt formatCode="General" sourceLinked="1"/>
        <c:majorTickMark val="none"/>
        <c:tickLblPos val="nextTo"/>
        <c:crossAx val="72183168"/>
        <c:crosses val="autoZero"/>
        <c:auto val="1"/>
        <c:lblAlgn val="ctr"/>
        <c:lblOffset val="100"/>
      </c:catAx>
      <c:valAx>
        <c:axId val="72183168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crossAx val="7218163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67398148148148196"/>
          <c:y val="1.7478440194975631E-2"/>
          <c:w val="0.30518518518518539"/>
          <c:h val="0.14351518560179993"/>
        </c:manualLayout>
      </c:layout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layout/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Расход свежей воды</c:v>
                </c:pt>
              </c:strCache>
            </c:strRef>
          </c:tx>
          <c:dLbls>
            <c:showPercent val="1"/>
          </c:dLbls>
          <c:cat>
            <c:strRef>
              <c:f>Лист1!$A$2:$A$4</c:f>
              <c:strCache>
                <c:ptCount val="3"/>
                <c:pt idx="0">
                  <c:v>Производственные нужды</c:v>
                </c:pt>
                <c:pt idx="1">
                  <c:v>Хозяйственно- питьевые нужды</c:v>
                </c:pt>
                <c:pt idx="2">
                  <c:v>С/х водоснобжение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3"/>
                <c:pt idx="0">
                  <c:v>0.84000000000000064</c:v>
                </c:pt>
                <c:pt idx="1">
                  <c:v>0.13</c:v>
                </c:pt>
                <c:pt idx="2">
                  <c:v>1.0000000000000005E-2</c:v>
                </c:pt>
              </c:numCache>
            </c:numRef>
          </c:val>
        </c:ser>
        <c:dLbls>
          <c:showPercent val="1"/>
        </c:dLbls>
        <c:firstSliceAng val="0"/>
      </c:pieChart>
    </c:plotArea>
    <c:legend>
      <c:legendPos val="r"/>
      <c:layout>
        <c:manualLayout>
          <c:xMode val="edge"/>
          <c:yMode val="edge"/>
          <c:x val="0.63088072324292799"/>
          <c:y val="0.38189976252968455"/>
          <c:w val="0.35523038786818312"/>
          <c:h val="0.3591169853768289"/>
        </c:manualLayout>
      </c:layout>
    </c:legend>
    <c:plotVisOnly val="1"/>
  </c:chart>
  <c:externalData r:id="rId1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Среднедушевые доходы населения, руб.</a:t>
            </a:r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Среднедушевые доходы населения</c:v>
                </c:pt>
              </c:strCache>
            </c:strRef>
          </c:tx>
          <c:dLbls>
            <c:showVal val="1"/>
          </c:dLbls>
          <c:cat>
            <c:numRef>
              <c:f>Лист1!$A$2:$A$12</c:f>
              <c:numCache>
                <c:formatCode>General</c:formatCode>
                <c:ptCount val="11"/>
                <c:pt idx="0">
                  <c:v>2000</c:v>
                </c:pt>
                <c:pt idx="1">
                  <c:v>2002</c:v>
                </c:pt>
                <c:pt idx="2">
                  <c:v>2003</c:v>
                </c:pt>
                <c:pt idx="3">
                  <c:v>2004</c:v>
                </c:pt>
                <c:pt idx="4">
                  <c:v>2005</c:v>
                </c:pt>
                <c:pt idx="5">
                  <c:v>2006</c:v>
                </c:pt>
                <c:pt idx="6">
                  <c:v>2007</c:v>
                </c:pt>
                <c:pt idx="7">
                  <c:v>2008</c:v>
                </c:pt>
                <c:pt idx="8">
                  <c:v>2009</c:v>
                </c:pt>
                <c:pt idx="9">
                  <c:v>2010</c:v>
                </c:pt>
                <c:pt idx="10">
                  <c:v>2011</c:v>
                </c:pt>
              </c:numCache>
            </c:numRef>
          </c:cat>
          <c:val>
            <c:numRef>
              <c:f>Лист1!$B$2:$B$12</c:f>
              <c:numCache>
                <c:formatCode>General</c:formatCode>
                <c:ptCount val="11"/>
                <c:pt idx="0">
                  <c:v>2070.1999999999998</c:v>
                </c:pt>
                <c:pt idx="1">
                  <c:v>3954.3</c:v>
                </c:pt>
                <c:pt idx="2">
                  <c:v>5414.9</c:v>
                </c:pt>
                <c:pt idx="3">
                  <c:v>6502.5</c:v>
                </c:pt>
                <c:pt idx="4">
                  <c:v>8141.6</c:v>
                </c:pt>
                <c:pt idx="5">
                  <c:v>9992.4</c:v>
                </c:pt>
                <c:pt idx="6">
                  <c:v>11997.9</c:v>
                </c:pt>
                <c:pt idx="7">
                  <c:v>13584.3</c:v>
                </c:pt>
                <c:pt idx="8">
                  <c:v>13917.6</c:v>
                </c:pt>
                <c:pt idx="9">
                  <c:v>15070.5</c:v>
                </c:pt>
                <c:pt idx="10" formatCode="0.0">
                  <c:v>16516</c:v>
                </c:pt>
              </c:numCache>
            </c:numRef>
          </c:val>
        </c:ser>
        <c:axId val="72355840"/>
        <c:axId val="72357376"/>
      </c:barChart>
      <c:catAx>
        <c:axId val="72355840"/>
        <c:scaling>
          <c:orientation val="minMax"/>
        </c:scaling>
        <c:axPos val="b"/>
        <c:numFmt formatCode="General" sourceLinked="1"/>
        <c:tickLblPos val="nextTo"/>
        <c:crossAx val="72357376"/>
        <c:crosses val="autoZero"/>
        <c:auto val="1"/>
        <c:lblAlgn val="ctr"/>
        <c:lblOffset val="100"/>
      </c:catAx>
      <c:valAx>
        <c:axId val="72357376"/>
        <c:scaling>
          <c:orientation val="minMax"/>
        </c:scaling>
        <c:axPos val="l"/>
        <c:majorGridlines/>
        <c:numFmt formatCode="General" sourceLinked="1"/>
        <c:tickLblPos val="nextTo"/>
        <c:crossAx val="72355840"/>
        <c:crosses val="autoZero"/>
        <c:crossBetween val="between"/>
      </c:valAx>
    </c:plotArea>
    <c:plotVisOnly val="1"/>
  </c:chart>
  <c:externalData r:id="rId1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Численность населения с денежными доходами ниже величины прожиточного</a:t>
            </a:r>
            <a:r>
              <a:rPr lang="ru-RU" baseline="0"/>
              <a:t> </a:t>
            </a:r>
            <a:r>
              <a:rPr lang="ru-RU"/>
              <a:t>минимума, тыс. человек</a:t>
            </a:r>
          </a:p>
        </c:rich>
      </c:tx>
      <c:layout>
        <c:manualLayout>
          <c:xMode val="edge"/>
          <c:yMode val="edge"/>
          <c:x val="0.13674759405074371"/>
          <c:y val="1.9704433497536963E-2"/>
        </c:manualLayout>
      </c:layout>
    </c:title>
    <c:plotArea>
      <c:layout>
        <c:manualLayout>
          <c:layoutTarget val="inner"/>
          <c:xMode val="edge"/>
          <c:yMode val="edge"/>
          <c:x val="9.5198673082531354E-2"/>
          <c:y val="0.26930219929405413"/>
          <c:w val="0.87933836395450571"/>
          <c:h val="0.64842636049804114"/>
        </c:manualLayout>
      </c:layout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Численность населения с денежными доходами ниже величины прожиточного минимума</c:v>
                </c:pt>
              </c:strCache>
            </c:strRef>
          </c:tx>
          <c:dLbls>
            <c:showVal val="1"/>
          </c:dLbls>
          <c:cat>
            <c:numRef>
              <c:f>Лист1!$A$2:$A$12</c:f>
              <c:numCache>
                <c:formatCode>General</c:formatCode>
                <c:ptCount val="11"/>
                <c:pt idx="0">
                  <c:v>2000</c:v>
                </c:pt>
                <c:pt idx="1">
                  <c:v>2002</c:v>
                </c:pt>
                <c:pt idx="2">
                  <c:v>2003</c:v>
                </c:pt>
                <c:pt idx="3">
                  <c:v>2004</c:v>
                </c:pt>
                <c:pt idx="4">
                  <c:v>2005</c:v>
                </c:pt>
                <c:pt idx="5">
                  <c:v>2006</c:v>
                </c:pt>
                <c:pt idx="6">
                  <c:v>2007</c:v>
                </c:pt>
                <c:pt idx="7">
                  <c:v>2008</c:v>
                </c:pt>
                <c:pt idx="8">
                  <c:v>2009</c:v>
                </c:pt>
                <c:pt idx="9">
                  <c:v>2010</c:v>
                </c:pt>
                <c:pt idx="10">
                  <c:v>2011</c:v>
                </c:pt>
              </c:numCache>
            </c:numRef>
          </c:cat>
          <c:val>
            <c:numRef>
              <c:f>Лист1!$B$2:$B$12</c:f>
              <c:numCache>
                <c:formatCode>0.0</c:formatCode>
                <c:ptCount val="11"/>
                <c:pt idx="0">
                  <c:v>270.8</c:v>
                </c:pt>
                <c:pt idx="1">
                  <c:v>236.2</c:v>
                </c:pt>
                <c:pt idx="2">
                  <c:v>210.8</c:v>
                </c:pt>
                <c:pt idx="3">
                  <c:v>193.6</c:v>
                </c:pt>
                <c:pt idx="4">
                  <c:v>169</c:v>
                </c:pt>
                <c:pt idx="5">
                  <c:v>147.6</c:v>
                </c:pt>
                <c:pt idx="6">
                  <c:v>134.4</c:v>
                </c:pt>
                <c:pt idx="7">
                  <c:v>148.30000000000001</c:v>
                </c:pt>
                <c:pt idx="8">
                  <c:v>181.3</c:v>
                </c:pt>
                <c:pt idx="9">
                  <c:v>181</c:v>
                </c:pt>
                <c:pt idx="10">
                  <c:v>186</c:v>
                </c:pt>
              </c:numCache>
            </c:numRef>
          </c:val>
        </c:ser>
        <c:axId val="73741440"/>
        <c:axId val="73742976"/>
      </c:barChart>
      <c:catAx>
        <c:axId val="73741440"/>
        <c:scaling>
          <c:orientation val="minMax"/>
        </c:scaling>
        <c:axPos val="b"/>
        <c:numFmt formatCode="General" sourceLinked="1"/>
        <c:tickLblPos val="nextTo"/>
        <c:crossAx val="73742976"/>
        <c:crosses val="autoZero"/>
        <c:auto val="1"/>
        <c:lblAlgn val="ctr"/>
        <c:lblOffset val="100"/>
      </c:catAx>
      <c:valAx>
        <c:axId val="73742976"/>
        <c:scaling>
          <c:orientation val="minMax"/>
        </c:scaling>
        <c:axPos val="l"/>
        <c:majorGridlines/>
        <c:numFmt formatCode="0.0" sourceLinked="1"/>
        <c:tickLblPos val="nextTo"/>
        <c:crossAx val="73741440"/>
        <c:crosses val="autoZero"/>
        <c:crossBetween val="between"/>
      </c:valAx>
    </c:plotArea>
    <c:plotVisOnly val="1"/>
  </c:chart>
  <c:externalData r:id="rId1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22"/>
  <c:chart>
    <c:title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Численность населения с денежными доходами ниже величины прожиточного минимума, в % от общей численности населения</c:v>
                </c:pt>
              </c:strCache>
            </c:strRef>
          </c:tx>
          <c:explosion val="28"/>
          <c:dLbls>
            <c:showVal val="1"/>
            <c:showLeaderLines val="1"/>
          </c:dLbls>
          <c:cat>
            <c:numRef>
              <c:f>Лист1!$A$2:$A$3</c:f>
              <c:numCache>
                <c:formatCode>General</c:formatCode>
                <c:ptCount val="2"/>
              </c:numCache>
            </c:numRef>
          </c:cat>
          <c:val>
            <c:numRef>
              <c:f>Лист1!$B$2:$B$3</c:f>
              <c:numCache>
                <c:formatCode>0.0</c:formatCode>
                <c:ptCount val="2"/>
                <c:pt idx="0">
                  <c:v>16.3</c:v>
                </c:pt>
                <c:pt idx="1">
                  <c:v>83.7</c:v>
                </c:pt>
              </c:numCache>
            </c:numRef>
          </c:val>
        </c:ser>
        <c:firstSliceAng val="0"/>
      </c:pieChart>
    </c:plotArea>
    <c:plotVisOnly val="1"/>
  </c:chart>
  <c:externalData r:id="rId1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title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Внешнеторговый оборот</c:v>
                </c:pt>
              </c:strCache>
            </c:strRef>
          </c:tx>
          <c:dPt>
            <c:idx val="0"/>
            <c:explosion val="18"/>
          </c:dPt>
          <c:dLbls>
            <c:showPercent val="1"/>
          </c:dLbls>
          <c:cat>
            <c:strRef>
              <c:f>Лист1!$A$2:$A$3</c:f>
              <c:strCache>
                <c:ptCount val="2"/>
                <c:pt idx="0">
                  <c:v>импорт</c:v>
                </c:pt>
                <c:pt idx="1">
                  <c:v>экспорт</c:v>
                </c:pt>
              </c:strCache>
            </c:strRef>
          </c:cat>
          <c:val>
            <c:numRef>
              <c:f>Лист1!$B$2:$B$3</c:f>
              <c:numCache>
                <c:formatCode>0%</c:formatCode>
                <c:ptCount val="2"/>
                <c:pt idx="0">
                  <c:v>0.2</c:v>
                </c:pt>
                <c:pt idx="1">
                  <c:v>0.8</c:v>
                </c:pt>
              </c:numCache>
            </c:numRef>
          </c:val>
        </c:ser>
        <c:dLbls>
          <c:showPercent val="1"/>
        </c:dLbls>
        <c:firstSliceAng val="0"/>
      </c:pieChart>
    </c:plotArea>
    <c:legend>
      <c:legendPos val="t"/>
      <c:layout>
        <c:manualLayout>
          <c:xMode val="edge"/>
          <c:yMode val="edge"/>
          <c:x val="0.32872812773403415"/>
          <c:y val="0.16399375753706508"/>
          <c:w val="0.3379139326334214"/>
          <c:h val="8.7630608673915686E-2"/>
        </c:manualLayout>
      </c:layout>
    </c:legend>
    <c:plotVisOnly val="1"/>
  </c:chart>
  <c:externalData r:id="rId1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импорта</c:v>
                </c:pt>
              </c:strCache>
            </c:strRef>
          </c:tx>
          <c:dLbls>
            <c:showPercent val="1"/>
          </c:dLbls>
          <c:cat>
            <c:strRef>
              <c:f>Лист1!$A$2:$A$9</c:f>
              <c:strCache>
                <c:ptCount val="7"/>
                <c:pt idx="0">
                  <c:v>Продукция химической промышленности, каучук</c:v>
                </c:pt>
                <c:pt idx="1">
                  <c:v>Машины, оборудование и транспортные средства</c:v>
                </c:pt>
                <c:pt idx="2">
                  <c:v>Продовольственные товары и с/х сырье</c:v>
                </c:pt>
                <c:pt idx="3">
                  <c:v>Металлы и изделия из них</c:v>
                </c:pt>
                <c:pt idx="4">
                  <c:v>Текстиль и текстильные изделия</c:v>
                </c:pt>
                <c:pt idx="5">
                  <c:v>Древесина и целлюлозно-бумажные изделия</c:v>
                </c:pt>
                <c:pt idx="6">
                  <c:v>Прочие товары</c:v>
                </c:pt>
              </c:strCache>
            </c:strRef>
          </c:cat>
          <c:val>
            <c:numRef>
              <c:f>Лист1!$B$2:$B$9</c:f>
              <c:numCache>
                <c:formatCode>General</c:formatCode>
                <c:ptCount val="8"/>
                <c:pt idx="0">
                  <c:v>37.5</c:v>
                </c:pt>
                <c:pt idx="1">
                  <c:v>35.5</c:v>
                </c:pt>
                <c:pt idx="2">
                  <c:v>18.7</c:v>
                </c:pt>
                <c:pt idx="3">
                  <c:v>4.5999999999999996</c:v>
                </c:pt>
                <c:pt idx="4">
                  <c:v>1</c:v>
                </c:pt>
                <c:pt idx="5">
                  <c:v>0.5</c:v>
                </c:pt>
                <c:pt idx="6">
                  <c:v>2.2000000000000002</c:v>
                </c:pt>
              </c:numCache>
            </c:numRef>
          </c:val>
        </c:ser>
        <c:dLbls>
          <c:showPercent val="1"/>
        </c:dLbls>
        <c:firstSliceAng val="0"/>
      </c:pieChart>
    </c:plotArea>
    <c:legend>
      <c:legendPos val="r"/>
    </c:legend>
    <c:plotVisOnly val="1"/>
  </c:chart>
  <c:externalData r:id="rId1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экспорта</c:v>
                </c:pt>
              </c:strCache>
            </c:strRef>
          </c:tx>
          <c:dLbls>
            <c:showPercent val="1"/>
          </c:dLbls>
          <c:cat>
            <c:strRef>
              <c:f>Лист1!$A$2:$A$8</c:f>
              <c:strCache>
                <c:ptCount val="7"/>
                <c:pt idx="0">
                  <c:v>Продукция химической промышленности, каучук</c:v>
                </c:pt>
                <c:pt idx="1">
                  <c:v>Машины, оборудование и транспортные средства</c:v>
                </c:pt>
                <c:pt idx="2">
                  <c:v>Продовольственные товары и с/х сырье</c:v>
                </c:pt>
                <c:pt idx="3">
                  <c:v>Текстиль и текстильные изделия</c:v>
                </c:pt>
                <c:pt idx="4">
                  <c:v>Древесина и изделия из нее, включая печатную продукцию</c:v>
                </c:pt>
                <c:pt idx="5">
                  <c:v>Черные и цветные металлы и 
изделия из них</c:v>
                </c:pt>
                <c:pt idx="6">
                  <c:v>Минеральные продукты, нефть</c:v>
                </c:pt>
              </c:strCache>
            </c:strRef>
          </c:cat>
          <c:val>
            <c:numRef>
              <c:f>Лист1!$B$2:$B$8</c:f>
              <c:numCache>
                <c:formatCode>General</c:formatCode>
                <c:ptCount val="7"/>
                <c:pt idx="0">
                  <c:v>41.6</c:v>
                </c:pt>
                <c:pt idx="1">
                  <c:v>3.9</c:v>
                </c:pt>
                <c:pt idx="2">
                  <c:v>2.6</c:v>
                </c:pt>
                <c:pt idx="3">
                  <c:v>1</c:v>
                </c:pt>
                <c:pt idx="4">
                  <c:v>9.8000000000000007</c:v>
                </c:pt>
                <c:pt idx="5">
                  <c:v>0.4</c:v>
                </c:pt>
                <c:pt idx="6">
                  <c:v>41.3</c:v>
                </c:pt>
              </c:numCache>
            </c:numRef>
          </c:val>
        </c:ser>
        <c:dLbls>
          <c:showPercent val="1"/>
        </c:dLbls>
        <c:firstSliceAng val="0"/>
      </c:pieChart>
    </c:plotArea>
    <c:legend>
      <c:legendPos val="r"/>
    </c:legend>
    <c:plotVisOnly val="1"/>
  </c:chart>
  <c:externalData r:id="rId1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0"/>
  <c:chart>
    <c:title>
      <c:tx>
        <c:rich>
          <a:bodyPr/>
          <a:lstStyle/>
          <a:p>
            <a:pPr>
              <a:defRPr/>
            </a:pPr>
            <a:r>
              <a:rPr lang="ru-RU"/>
              <a:t>Экспорт, млн. долларов США</a:t>
            </a:r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Страны дальнего зарубежья</c:v>
                </c:pt>
              </c:strCache>
            </c:strRef>
          </c:tx>
          <c:dLbls>
            <c:showVal val="1"/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2002</c:v>
                </c:pt>
                <c:pt idx="1">
                  <c:v>2007</c:v>
                </c:pt>
                <c:pt idx="2">
                  <c:v>2012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420.6</c:v>
                </c:pt>
                <c:pt idx="1">
                  <c:v>668.6</c:v>
                </c:pt>
                <c:pt idx="2">
                  <c:v>755.3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Страны СНГ</c:v>
                </c:pt>
              </c:strCache>
            </c:strRef>
          </c:tx>
          <c:dLbls>
            <c:showVal val="1"/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2002</c:v>
                </c:pt>
                <c:pt idx="1">
                  <c:v>2007</c:v>
                </c:pt>
                <c:pt idx="2">
                  <c:v>2012</c:v>
                </c:pt>
              </c:numCache>
            </c:num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38.6</c:v>
                </c:pt>
                <c:pt idx="1">
                  <c:v>191.3</c:v>
                </c:pt>
                <c:pt idx="2">
                  <c:v>96.1</c:v>
                </c:pt>
              </c:numCache>
            </c:numRef>
          </c:val>
        </c:ser>
        <c:axId val="73981952"/>
        <c:axId val="73983488"/>
      </c:barChart>
      <c:catAx>
        <c:axId val="73981952"/>
        <c:scaling>
          <c:orientation val="minMax"/>
        </c:scaling>
        <c:axPos val="b"/>
        <c:numFmt formatCode="General" sourceLinked="1"/>
        <c:majorTickMark val="none"/>
        <c:tickLblPos val="nextTo"/>
        <c:crossAx val="73983488"/>
        <c:crosses val="autoZero"/>
        <c:auto val="1"/>
        <c:lblAlgn val="ctr"/>
        <c:lblOffset val="100"/>
      </c:catAx>
      <c:valAx>
        <c:axId val="73983488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crossAx val="73981952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0"/>
  <c:chart>
    <c:title>
      <c:tx>
        <c:rich>
          <a:bodyPr/>
          <a:lstStyle/>
          <a:p>
            <a:pPr>
              <a:defRPr/>
            </a:pPr>
            <a:r>
              <a:rPr lang="ru-RU"/>
              <a:t>Импорт, млн. долларов США</a:t>
            </a:r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Страны дальнего зарубежья</c:v>
                </c:pt>
              </c:strCache>
            </c:strRef>
          </c:tx>
          <c:dLbls>
            <c:showVal val="1"/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2002</c:v>
                </c:pt>
                <c:pt idx="1">
                  <c:v>2007</c:v>
                </c:pt>
                <c:pt idx="2">
                  <c:v>2012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38.200000000000003</c:v>
                </c:pt>
                <c:pt idx="1">
                  <c:v>61</c:v>
                </c:pt>
                <c:pt idx="2">
                  <c:v>141.19999999999999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Страны СНГ</c:v>
                </c:pt>
              </c:strCache>
            </c:strRef>
          </c:tx>
          <c:dLbls>
            <c:showVal val="1"/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2002</c:v>
                </c:pt>
                <c:pt idx="1">
                  <c:v>2007</c:v>
                </c:pt>
                <c:pt idx="2">
                  <c:v>2012</c:v>
                </c:pt>
              </c:numCache>
            </c:num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6.4</c:v>
                </c:pt>
                <c:pt idx="1">
                  <c:v>42</c:v>
                </c:pt>
                <c:pt idx="2">
                  <c:v>77.8</c:v>
                </c:pt>
              </c:numCache>
            </c:numRef>
          </c:val>
        </c:ser>
        <c:axId val="74005120"/>
        <c:axId val="74019200"/>
      </c:barChart>
      <c:catAx>
        <c:axId val="74005120"/>
        <c:scaling>
          <c:orientation val="minMax"/>
        </c:scaling>
        <c:axPos val="b"/>
        <c:numFmt formatCode="General" sourceLinked="1"/>
        <c:majorTickMark val="none"/>
        <c:tickLblPos val="nextTo"/>
        <c:crossAx val="74019200"/>
        <c:crosses val="autoZero"/>
        <c:auto val="1"/>
        <c:lblAlgn val="ctr"/>
        <c:lblOffset val="100"/>
      </c:catAx>
      <c:valAx>
        <c:axId val="74019200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crossAx val="74005120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layout/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Соотношение мужского и женского населения</c:v>
                </c:pt>
              </c:strCache>
            </c:strRef>
          </c:tx>
          <c:dLbls>
            <c:txPr>
              <a:bodyPr/>
              <a:lstStyle/>
              <a:p>
                <a:pPr>
                  <a:defRPr sz="1600"/>
                </a:pPr>
                <a:endParaRPr lang="ru-RU"/>
              </a:p>
            </c:txPr>
            <c:dLblPos val="ctr"/>
            <c:showVal val="1"/>
            <c:showLeaderLines val="1"/>
          </c:dLbls>
          <c:cat>
            <c:strRef>
              <c:f>Лист1!$A$2:$A$3</c:f>
              <c:strCache>
                <c:ptCount val="2"/>
                <c:pt idx="0">
                  <c:v>Мужчины</c:v>
                </c:pt>
                <c:pt idx="1">
                  <c:v>Женщины</c:v>
                </c:pt>
              </c:strCache>
            </c:strRef>
          </c:cat>
          <c:val>
            <c:numRef>
              <c:f>Лист1!$B$2:$B$3</c:f>
              <c:numCache>
                <c:formatCode>0.0%</c:formatCode>
                <c:ptCount val="2"/>
                <c:pt idx="0">
                  <c:v>0.46700000000000008</c:v>
                </c:pt>
                <c:pt idx="1">
                  <c:v>0.53300000000000003</c:v>
                </c:pt>
              </c:numCache>
            </c:numRef>
          </c:val>
        </c:ser>
        <c:firstSliceAng val="0"/>
      </c:pieChart>
    </c:plotArea>
    <c:legend>
      <c:legendPos val="r"/>
      <c:layout/>
    </c:legend>
    <c:plotVisOnly val="1"/>
  </c:chart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6"/>
  <c:chart>
    <c:title>
      <c:layout/>
    </c:title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Изменение численности населения, тыс. человек</c:v>
                </c:pt>
              </c:strCache>
            </c:strRef>
          </c:tx>
          <c:dLbls>
            <c:dLblPos val="inEnd"/>
            <c:showVal val="1"/>
          </c:dLbls>
          <c:cat>
            <c:numRef>
              <c:f>Лист1!$A$2:$A$7</c:f>
              <c:numCache>
                <c:formatCode>General</c:formatCode>
                <c:ptCount val="6"/>
                <c:pt idx="0">
                  <c:v>2007</c:v>
                </c:pt>
                <c:pt idx="1">
                  <c:v>2008</c:v>
                </c:pt>
                <c:pt idx="2">
                  <c:v>2009</c:v>
                </c:pt>
                <c:pt idx="3">
                  <c:v>2010</c:v>
                </c:pt>
                <c:pt idx="4">
                  <c:v>2011</c:v>
                </c:pt>
                <c:pt idx="5">
                  <c:v>2012</c:v>
                </c:pt>
              </c:numCache>
            </c:numRef>
          </c:cat>
          <c:val>
            <c:numRef>
              <c:f>Лист1!$B$2:$B$7</c:f>
              <c:numCache>
                <c:formatCode>0.0</c:formatCode>
                <c:ptCount val="6"/>
                <c:pt idx="0">
                  <c:v>1023</c:v>
                </c:pt>
                <c:pt idx="1">
                  <c:v>1026.3</c:v>
                </c:pt>
                <c:pt idx="2">
                  <c:v>1031.5</c:v>
                </c:pt>
                <c:pt idx="3">
                  <c:v>1040.2</c:v>
                </c:pt>
                <c:pt idx="4">
                  <c:v>1048.5</c:v>
                </c:pt>
                <c:pt idx="5">
                  <c:v>1057.7</c:v>
                </c:pt>
              </c:numCache>
            </c:numRef>
          </c:val>
        </c:ser>
        <c:dLbls>
          <c:showVal val="1"/>
        </c:dLbls>
        <c:axId val="59530240"/>
        <c:axId val="60097280"/>
      </c:barChart>
      <c:catAx>
        <c:axId val="59530240"/>
        <c:scaling>
          <c:orientation val="minMax"/>
        </c:scaling>
        <c:axPos val="b"/>
        <c:numFmt formatCode="General" sourceLinked="1"/>
        <c:majorTickMark val="none"/>
        <c:tickLblPos val="nextTo"/>
        <c:crossAx val="60097280"/>
        <c:crosses val="autoZero"/>
        <c:auto val="1"/>
        <c:lblAlgn val="ctr"/>
        <c:lblOffset val="100"/>
      </c:catAx>
      <c:valAx>
        <c:axId val="60097280"/>
        <c:scaling>
          <c:orientation val="minMax"/>
        </c:scaling>
        <c:axPos val="l"/>
        <c:majorGridlines/>
        <c:numFmt formatCode="0.0" sourceLinked="1"/>
        <c:majorTickMark val="none"/>
        <c:tickLblPos val="nextTo"/>
        <c:crossAx val="59530240"/>
        <c:crosses val="autoZero"/>
        <c:crossBetween val="between"/>
      </c:valAx>
    </c:plotArea>
    <c:plotVisOnly val="1"/>
  </c:chart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Национальный состав</c:v>
                </c:pt>
              </c:strCache>
            </c:strRef>
          </c:tx>
          <c:dLbls>
            <c:dLbl>
              <c:idx val="1"/>
              <c:layout>
                <c:manualLayout>
                  <c:x val="2.5051035287255797E-3"/>
                  <c:y val="1.1906636670416203E-2"/>
                </c:manualLayout>
              </c:layout>
              <c:showPercent val="1"/>
            </c:dLbl>
            <c:dLbl>
              <c:idx val="2"/>
              <c:layout>
                <c:manualLayout>
                  <c:x val="1.4129848352289297E-2"/>
                  <c:y val="7.4550056242969672E-3"/>
                </c:manualLayout>
              </c:layout>
              <c:showPercent val="1"/>
            </c:dLbl>
            <c:txPr>
              <a:bodyPr/>
              <a:lstStyle/>
              <a:p>
                <a:pPr>
                  <a:defRPr sz="1050"/>
                </a:pPr>
                <a:endParaRPr lang="ru-RU"/>
              </a:p>
            </c:txPr>
            <c:showPercent val="1"/>
            <c:showLeaderLines val="1"/>
          </c:dLbls>
          <c:cat>
            <c:strRef>
              <c:f>Лист1!$A$2:$A$5</c:f>
              <c:strCache>
                <c:ptCount val="4"/>
                <c:pt idx="0">
                  <c:v>русские</c:v>
                </c:pt>
                <c:pt idx="1">
                  <c:v>татары</c:v>
                </c:pt>
                <c:pt idx="2">
                  <c:v>украинцы</c:v>
                </c:pt>
                <c:pt idx="3">
                  <c:v>другие национальности</c:v>
                </c:pt>
              </c:strCache>
            </c:strRef>
          </c:cat>
          <c:val>
            <c:numRef>
              <c:f>Лист1!$B$2:$B$5</c:f>
              <c:numCache>
                <c:formatCode>0.0%</c:formatCode>
                <c:ptCount val="4"/>
                <c:pt idx="0">
                  <c:v>0.90800000000000003</c:v>
                </c:pt>
                <c:pt idx="1">
                  <c:v>1.9000000000000013E-2</c:v>
                </c:pt>
                <c:pt idx="2">
                  <c:v>1.6000000000000014E-2</c:v>
                </c:pt>
                <c:pt idx="3">
                  <c:v>5.6999999999999974E-2</c:v>
                </c:pt>
              </c:numCache>
            </c:numRef>
          </c:val>
        </c:ser>
        <c:dLbls>
          <c:showPercent val="1"/>
        </c:dLbls>
        <c:firstSliceAng val="0"/>
      </c:pieChart>
    </c:plotArea>
    <c:legend>
      <c:legendPos val="r"/>
    </c:legend>
    <c:plotVisOnly val="1"/>
  </c:chart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4"/>
  <c:chart>
    <c:title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Численность безработных</c:v>
                </c:pt>
              </c:strCache>
            </c:strRef>
          </c:tx>
          <c:dLbls>
            <c:dLblPos val="inEnd"/>
            <c:showVal val="1"/>
          </c:dLbls>
          <c:cat>
            <c:numRef>
              <c:f>Лист1!$A$2:$A$8</c:f>
              <c:numCache>
                <c:formatCode>General</c:formatCode>
                <c:ptCount val="7"/>
                <c:pt idx="0">
                  <c:v>2002</c:v>
                </c:pt>
                <c:pt idx="1">
                  <c:v>2005</c:v>
                </c:pt>
                <c:pt idx="2">
                  <c:v>2008</c:v>
                </c:pt>
                <c:pt idx="3">
                  <c:v>2009</c:v>
                </c:pt>
                <c:pt idx="4">
                  <c:v>2010</c:v>
                </c:pt>
                <c:pt idx="5">
                  <c:v>2011</c:v>
                </c:pt>
                <c:pt idx="6">
                  <c:v>2012</c:v>
                </c:pt>
              </c:numCache>
            </c:numRef>
          </c:cat>
          <c:val>
            <c:numRef>
              <c:f>Лист1!$B$2:$B$8</c:f>
              <c:numCache>
                <c:formatCode>General</c:formatCode>
                <c:ptCount val="7"/>
                <c:pt idx="0">
                  <c:v>20687</c:v>
                </c:pt>
                <c:pt idx="1">
                  <c:v>23212</c:v>
                </c:pt>
                <c:pt idx="2">
                  <c:v>12041</c:v>
                </c:pt>
                <c:pt idx="3">
                  <c:v>18003</c:v>
                </c:pt>
                <c:pt idx="4">
                  <c:v>13172</c:v>
                </c:pt>
                <c:pt idx="5">
                  <c:v>10718</c:v>
                </c:pt>
                <c:pt idx="6">
                  <c:v>9169</c:v>
                </c:pt>
              </c:numCache>
            </c:numRef>
          </c:val>
        </c:ser>
        <c:gapWidth val="75"/>
        <c:overlap val="40"/>
        <c:axId val="60123776"/>
        <c:axId val="60383616"/>
      </c:barChart>
      <c:catAx>
        <c:axId val="60123776"/>
        <c:scaling>
          <c:orientation val="minMax"/>
        </c:scaling>
        <c:axPos val="b"/>
        <c:numFmt formatCode="General" sourceLinked="1"/>
        <c:majorTickMark val="none"/>
        <c:tickLblPos val="nextTo"/>
        <c:crossAx val="60383616"/>
        <c:crosses val="autoZero"/>
        <c:auto val="1"/>
        <c:lblAlgn val="ctr"/>
        <c:lblOffset val="100"/>
      </c:catAx>
      <c:valAx>
        <c:axId val="60383616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crossAx val="60123776"/>
        <c:crosses val="autoZero"/>
        <c:crossBetween val="between"/>
      </c:valAx>
    </c:plotArea>
    <c:plotVisOnly val="1"/>
  </c:chart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27"/>
  <c:chart>
    <c:title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Соотношение занятого и безработного населения</c:v>
                </c:pt>
              </c:strCache>
            </c:strRef>
          </c:tx>
          <c:dLbls>
            <c:showCatName val="1"/>
            <c:showPercent val="1"/>
          </c:dLbls>
          <c:cat>
            <c:strRef>
              <c:f>Лист1!$A$2:$A$3</c:f>
              <c:strCache>
                <c:ptCount val="2"/>
                <c:pt idx="0">
                  <c:v>Занятые</c:v>
                </c:pt>
                <c:pt idx="1">
                  <c:v>Безработные</c:v>
                </c:pt>
              </c:strCache>
            </c:strRef>
          </c:cat>
          <c:val>
            <c:numRef>
              <c:f>Лист1!$B$2:$B$3</c:f>
              <c:numCache>
                <c:formatCode>0%</c:formatCode>
                <c:ptCount val="2"/>
                <c:pt idx="0">
                  <c:v>0.93</c:v>
                </c:pt>
                <c:pt idx="1">
                  <c:v>7.0000000000000021E-2</c:v>
                </c:pt>
              </c:numCache>
            </c:numRef>
          </c:val>
        </c:ser>
        <c:dLbls>
          <c:showCatName val="1"/>
          <c:showPercent val="1"/>
        </c:dLbls>
        <c:firstSliceAng val="0"/>
      </c:pieChart>
    </c:plotArea>
    <c:plotVisOnly val="1"/>
  </c:chart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title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Изменение ВРП по годам, миллионов рублей</c:v>
                </c:pt>
              </c:strCache>
            </c:strRef>
          </c:tx>
          <c:cat>
            <c:numRef>
              <c:f>Лист1!$A$2:$A$9</c:f>
              <c:numCache>
                <c:formatCode>General</c:formatCode>
                <c:ptCount val="8"/>
                <c:pt idx="0">
                  <c:v>1998</c:v>
                </c:pt>
                <c:pt idx="1">
                  <c:v>2000</c:v>
                </c:pt>
                <c:pt idx="2">
                  <c:v>2002</c:v>
                </c:pt>
                <c:pt idx="3">
                  <c:v>2004</c:v>
                </c:pt>
                <c:pt idx="4">
                  <c:v>2006</c:v>
                </c:pt>
                <c:pt idx="5">
                  <c:v>2008</c:v>
                </c:pt>
                <c:pt idx="6">
                  <c:v>2010</c:v>
                </c:pt>
                <c:pt idx="7">
                  <c:v>2012</c:v>
                </c:pt>
              </c:numCache>
            </c:numRef>
          </c:cat>
          <c:val>
            <c:numRef>
              <c:f>Лист1!$B$2:$B$9</c:f>
              <c:numCache>
                <c:formatCode>General</c:formatCode>
                <c:ptCount val="8"/>
                <c:pt idx="0">
                  <c:v>20288</c:v>
                </c:pt>
                <c:pt idx="1">
                  <c:v>40539</c:v>
                </c:pt>
                <c:pt idx="2">
                  <c:v>75547</c:v>
                </c:pt>
                <c:pt idx="3">
                  <c:v>132439</c:v>
                </c:pt>
                <c:pt idx="4">
                  <c:v>188000</c:v>
                </c:pt>
                <c:pt idx="5">
                  <c:v>214487</c:v>
                </c:pt>
                <c:pt idx="6">
                  <c:v>284676</c:v>
                </c:pt>
                <c:pt idx="7">
                  <c:v>374171</c:v>
                </c:pt>
              </c:numCache>
            </c:numRef>
          </c:val>
        </c:ser>
        <c:axId val="60535936"/>
        <c:axId val="60537472"/>
      </c:barChart>
      <c:catAx>
        <c:axId val="60535936"/>
        <c:scaling>
          <c:orientation val="minMax"/>
        </c:scaling>
        <c:axPos val="b"/>
        <c:numFmt formatCode="General" sourceLinked="1"/>
        <c:tickLblPos val="nextTo"/>
        <c:crossAx val="60537472"/>
        <c:crosses val="autoZero"/>
        <c:auto val="1"/>
        <c:lblAlgn val="ctr"/>
        <c:lblOffset val="100"/>
      </c:catAx>
      <c:valAx>
        <c:axId val="60537472"/>
        <c:scaling>
          <c:orientation val="minMax"/>
        </c:scaling>
        <c:axPos val="l"/>
        <c:majorGridlines/>
        <c:numFmt formatCode="General" sourceLinked="1"/>
        <c:tickLblPos val="nextTo"/>
        <c:crossAx val="60535936"/>
        <c:crosses val="autoZero"/>
        <c:crossBetween val="between"/>
      </c:valAx>
    </c:plotArea>
    <c:plotVisOnly val="1"/>
  </c:chart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Доля ВРП в экономике Томской области</c:v>
                </c:pt>
              </c:strCache>
            </c:strRef>
          </c:tx>
          <c:dLbls>
            <c:numFmt formatCode="0.0%" sourceLinked="0"/>
            <c:showPercent val="1"/>
            <c:showLeaderLines val="1"/>
          </c:dLbls>
          <c:cat>
            <c:strRef>
              <c:f>Лист1!$A$2:$A$8</c:f>
              <c:strCache>
                <c:ptCount val="7"/>
                <c:pt idx="0">
                  <c:v>Топливная промышленность</c:v>
                </c:pt>
                <c:pt idx="1">
                  <c:v>Транспорт </c:v>
                </c:pt>
                <c:pt idx="2">
                  <c:v>Чёрная металлургия</c:v>
                </c:pt>
                <c:pt idx="3">
                  <c:v>Электроэнергия</c:v>
                </c:pt>
                <c:pt idx="4">
                  <c:v>Цветная металлургия </c:v>
                </c:pt>
                <c:pt idx="5">
                  <c:v>Химическая промышленность</c:v>
                </c:pt>
                <c:pt idx="6">
                  <c:v>Лесная и деревообрабатывающая промышленность</c:v>
                </c:pt>
              </c:strCache>
            </c:strRef>
          </c:cat>
          <c:val>
            <c:numRef>
              <c:f>Лист1!$B$2:$B$8</c:f>
              <c:numCache>
                <c:formatCode>0%</c:formatCode>
                <c:ptCount val="7"/>
                <c:pt idx="0">
                  <c:v>0.64000000000000046</c:v>
                </c:pt>
                <c:pt idx="1">
                  <c:v>0.1</c:v>
                </c:pt>
                <c:pt idx="2" formatCode="0.00%">
                  <c:v>9.5000000000000043E-2</c:v>
                </c:pt>
                <c:pt idx="3" formatCode="0.00%">
                  <c:v>7.0999999999999994E-2</c:v>
                </c:pt>
                <c:pt idx="4" formatCode="0.00%">
                  <c:v>4.3999999999999997E-2</c:v>
                </c:pt>
                <c:pt idx="5" formatCode="0.00%">
                  <c:v>1.4999999999999998E-2</c:v>
                </c:pt>
                <c:pt idx="6" formatCode="0.00%">
                  <c:v>1.0999999999999998E-2</c:v>
                </c:pt>
              </c:numCache>
            </c:numRef>
          </c:val>
        </c:ser>
        <c:dLbls>
          <c:showPercent val="1"/>
        </c:dLbls>
        <c:firstSliceAng val="0"/>
      </c:pieChart>
    </c:plotArea>
    <c:legend>
      <c:legendPos val="r"/>
      <c:layout>
        <c:manualLayout>
          <c:xMode val="edge"/>
          <c:yMode val="edge"/>
          <c:x val="0.60101961213181776"/>
          <c:y val="0.17074202710962499"/>
          <c:w val="0.38509149897929451"/>
          <c:h val="0.82925797289037495"/>
        </c:manualLayout>
      </c:layout>
      <c:txPr>
        <a:bodyPr/>
        <a:lstStyle/>
        <a:p>
          <a:pPr>
            <a:defRPr kern="700" baseline="0"/>
          </a:pPr>
          <a:endParaRPr lang="ru-RU"/>
        </a:p>
      </c:txPr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67FB792-773E-4643-A40D-EE8109875E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2398</TotalTime>
  <Pages>52</Pages>
  <Words>7635</Words>
  <Characters>43526</Characters>
  <Application>Microsoft Office Word</Application>
  <DocSecurity>0</DocSecurity>
  <Lines>362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1</cp:lastModifiedBy>
  <cp:revision>39</cp:revision>
  <cp:lastPrinted>2014-11-19T16:28:00Z</cp:lastPrinted>
  <dcterms:created xsi:type="dcterms:W3CDTF">2014-11-01T13:37:00Z</dcterms:created>
  <dcterms:modified xsi:type="dcterms:W3CDTF">2014-11-19T16:34:00Z</dcterms:modified>
</cp:coreProperties>
</file>