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D32C33" w:rsidRDefault="00D32C33" w:rsidP="00D32C33">
      <w:pPr>
        <w:spacing w:line="36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Содержание</w:t>
      </w:r>
    </w:p>
    <w:sdt>
      <w:sdtPr>
        <w:rPr>
          <w:rFonts w:ascii="Arial" w:eastAsia="Times New Roman" w:hAnsi="Arial" w:cs="Times New Roman"/>
          <w:color w:val="auto"/>
          <w:sz w:val="28"/>
          <w:szCs w:val="20"/>
        </w:rPr>
        <w:id w:val="806054042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</w:rPr>
      </w:sdtEndPr>
      <w:sdtContent>
        <w:p w:rsidR="00D32C33" w:rsidRDefault="00D32C33">
          <w:pPr>
            <w:pStyle w:val="af4"/>
          </w:pPr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r w:rsidRPr="00D83258">
            <w:rPr>
              <w:rFonts w:ascii="Times New Roman" w:hAnsi="Times New Roman"/>
            </w:rPr>
            <w:fldChar w:fldCharType="begin"/>
          </w:r>
          <w:r w:rsidR="00D32C33" w:rsidRPr="00D32C33">
            <w:rPr>
              <w:rFonts w:ascii="Times New Roman" w:hAnsi="Times New Roman"/>
            </w:rPr>
            <w:instrText xml:space="preserve"> TOC \o "1-3" \h \z \u </w:instrText>
          </w:r>
          <w:r w:rsidRPr="00D83258">
            <w:rPr>
              <w:rFonts w:ascii="Times New Roman" w:hAnsi="Times New Roman"/>
            </w:rPr>
            <w:fldChar w:fldCharType="separate"/>
          </w:r>
          <w:hyperlink w:anchor="_Toc429994574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Введение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_Toc429994574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3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75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Глава 1. Особенности анализа предприятия общественного питания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_Toc429994575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6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77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1.1 Формирование и структура издержек общественного питания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_Toc429994577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6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78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1.2 Основные показатели, характеризующие финансовое состояние  предприятий общественного питания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_Toc429994578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13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79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Глава 2   Анализ финансового состояния  ресторана «Ганс»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_Toc429994579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21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80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2.1 Организационно - правовая характеристика предприятия «Ганс»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_Toc429994580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21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</w:rPr>
          </w:pPr>
          <w:hyperlink w:anchor="_Toc429994582" w:history="1">
            <w:r w:rsidR="00D32C33" w:rsidRPr="00D32C33">
              <w:rPr>
                <w:rStyle w:val="af5"/>
                <w:rFonts w:ascii="Times New Roman" w:hAnsi="Times New Roman"/>
                <w:bCs/>
                <w:noProof/>
              </w:rPr>
              <w:t>2.2Анализ основных финансово-экономических показателей предприятия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_Toc429994582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23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84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2.3. Анализ выполнения производственной программы ресторана «Ганс»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_Toc429994584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28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85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2.4Анализ эффективности использования трудовых ресурсов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_Toc429994585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43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86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2.5Анализ затрат на производство и реализацию продукции.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_Toc429994586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54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89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2.6Анализ прибыли и рентабельности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_Toc429994589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57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90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Глава 3 Рекомендации по совершенствованию финансового состояния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_Toc429994590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59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91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Заключение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_Toc429994591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65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</w:rPr>
          </w:pPr>
          <w:hyperlink w:anchor="_Toc429994592" w:history="1">
            <w:r w:rsidR="00D32C33" w:rsidRPr="00D32C33">
              <w:rPr>
                <w:rStyle w:val="af5"/>
                <w:rFonts w:ascii="Times New Roman" w:hAnsi="Times New Roman"/>
                <w:noProof/>
              </w:rPr>
              <w:t>Список литературы</w:t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ab/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instrText xml:space="preserve"> PAGEREF _Toc429994592 \h </w:instrText>
            </w:r>
            <w:r w:rsidRPr="00D32C33">
              <w:rPr>
                <w:rFonts w:ascii="Times New Roman" w:hAnsi="Times New Roman"/>
                <w:noProof/>
                <w:webHidden/>
              </w:rPr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32C33" w:rsidRPr="00D32C33">
              <w:rPr>
                <w:rFonts w:ascii="Times New Roman" w:hAnsi="Times New Roman"/>
                <w:noProof/>
                <w:webHidden/>
              </w:rPr>
              <w:t>66</w:t>
            </w:r>
            <w:r w:rsidRPr="00D32C3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D32C33" w:rsidRPr="00D32C33" w:rsidRDefault="00D83258" w:rsidP="00D32C33">
          <w:pPr>
            <w:spacing w:line="360" w:lineRule="auto"/>
            <w:jc w:val="both"/>
            <w:rPr>
              <w:rFonts w:ascii="Times New Roman" w:hAnsi="Times New Roman"/>
            </w:rPr>
          </w:pPr>
          <w:r w:rsidRPr="00D32C33">
            <w:rPr>
              <w:rFonts w:ascii="Times New Roman" w:hAnsi="Times New Roman"/>
              <w:bCs/>
            </w:rPr>
            <w:fldChar w:fldCharType="end"/>
          </w:r>
        </w:p>
      </w:sdtContent>
    </w:sdt>
    <w:p w:rsidR="001E14F8" w:rsidRDefault="001E14F8" w:rsidP="00D32C33">
      <w:pPr>
        <w:spacing w:line="360" w:lineRule="auto"/>
        <w:ind w:firstLine="709"/>
        <w:jc w:val="center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Default="001E14F8" w:rsidP="00D32C33">
      <w:pPr>
        <w:spacing w:line="360" w:lineRule="auto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jc w:val="both"/>
        <w:rPr>
          <w:rFonts w:ascii="Times New Roman" w:hAnsi="Times New Roman"/>
          <w:szCs w:val="28"/>
        </w:rPr>
      </w:pPr>
    </w:p>
    <w:p w:rsidR="001E14F8" w:rsidRDefault="001E14F8" w:rsidP="001E14F8">
      <w:pPr>
        <w:spacing w:line="360" w:lineRule="auto"/>
        <w:jc w:val="both"/>
        <w:rPr>
          <w:rFonts w:ascii="Times New Roman" w:hAnsi="Times New Roman"/>
          <w:szCs w:val="28"/>
        </w:rPr>
      </w:pPr>
    </w:p>
    <w:p w:rsidR="005962EA" w:rsidRDefault="005962EA" w:rsidP="005962EA">
      <w:pPr>
        <w:pStyle w:val="1"/>
        <w:rPr>
          <w:sz w:val="28"/>
          <w:szCs w:val="28"/>
        </w:rPr>
      </w:pPr>
      <w:r w:rsidRPr="00D32C33">
        <w:rPr>
          <w:sz w:val="28"/>
          <w:szCs w:val="28"/>
        </w:rPr>
        <w:tab/>
      </w:r>
      <w:bookmarkStart w:id="0" w:name="_Toc429994574"/>
      <w:r w:rsidRPr="00D32C33">
        <w:rPr>
          <w:sz w:val="28"/>
          <w:szCs w:val="28"/>
        </w:rPr>
        <w:t>Введение</w:t>
      </w:r>
      <w:bookmarkEnd w:id="0"/>
    </w:p>
    <w:p w:rsidR="00D32C33" w:rsidRPr="00D32C33" w:rsidRDefault="00D32C33" w:rsidP="00D32C33">
      <w:pPr>
        <w:rPr>
          <w:lang w:eastAsia="zh-CN"/>
        </w:rPr>
      </w:pPr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Финансовое состояние </w:t>
      </w:r>
      <w:r w:rsidRPr="001E14F8">
        <w:rPr>
          <w:rFonts w:ascii="Times New Roman" w:hAnsi="Times New Roman"/>
          <w:noProof/>
          <w:szCs w:val="28"/>
        </w:rPr>
        <w:t>-</w:t>
      </w:r>
      <w:r w:rsidRPr="001E14F8">
        <w:rPr>
          <w:rFonts w:ascii="Times New Roman" w:hAnsi="Times New Roman"/>
          <w:szCs w:val="28"/>
        </w:rPr>
        <w:t xml:space="preserve"> это важнейшая характеристика экономической деятельности предприятия во внешней среде. Оно определяет конкурентоспособность предприятия, его потенциал в деловом сотрудничестве, оценивает, в какой степени гарантированы экономические интересы самого предприятия и его партнеров по финансовым и другим отношениям. При развитии рыночных отношений количество пользователей финансовой информации значительно возрастает. Условно их можно разбить на три группы: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лица, непосредственно связанные с предпринимательством, т.е. менеджеры и работники управления предприятием;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лица, которые могут не работать непосредственно на предприятии, но имеют прямой финансовый интерес,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акционеры, инвесторы, покупатели и продавцы продукции (услуг), различные кредиторы. Так, в частности, финансовое состояние предприятия является главным критерием для банков при решении вопроса о целесообразности или нецелесообразности выдачи ему кредита, а при положительном решении этого вопроса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под какие проценты и на какой срок;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лица, имеющие косвенный финансовый интерес,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налоговые службы, различные финансовые институты (биржи, ассоциации и т.д.), органы статистики и др.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Все эти пользователи финансовой отчетности ставят себе задачу провести анализ состояния предприятия и на его основе сделать выводы о направлениях своей деятельности по отношению к предприятию.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Но осознанные и оправданные решения можно принимать только на основе достоверной информации. Не случайно знаменитый швейцарец И. Шер говорил: “Бухгалтерский учет является непогрешимым судьей прошлого, необходимым спутником и руководителем в настоящем и </w:t>
      </w:r>
      <w:r w:rsidRPr="001E14F8">
        <w:rPr>
          <w:rFonts w:ascii="Times New Roman" w:hAnsi="Times New Roman"/>
          <w:szCs w:val="28"/>
        </w:rPr>
        <w:lastRenderedPageBreak/>
        <w:t>надежным консультантом относительно будущего всего хозяйственного предприятия”.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Такое понимание роли и возможностей учетных данных меняет роль бухгалтера на предприятии, превращая его из регистратора фактов хозяйственной жизни в финансового аналитика, консультанта или менеджера. Бухгалтерская отчетность становится не “конечным продуктом” труда бухгалтера, а информационной основой последующих аналитических расчетов, необходимых для принятия управленческих решений.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Цель </w:t>
      </w:r>
      <w:r w:rsidR="005962EA">
        <w:rPr>
          <w:rFonts w:ascii="Times New Roman" w:hAnsi="Times New Roman"/>
          <w:szCs w:val="28"/>
        </w:rPr>
        <w:t xml:space="preserve">данной </w:t>
      </w:r>
      <w:r w:rsidRPr="001E14F8">
        <w:rPr>
          <w:rFonts w:ascii="Times New Roman" w:hAnsi="Times New Roman"/>
          <w:szCs w:val="28"/>
        </w:rPr>
        <w:t xml:space="preserve"> работы заключается в том, чтобы на основании данных внешней бухгалтерской отчетности дать более полную характеристику финансового состояния предприятия, необходимую для принятия деловых производственно-хозяйственных и управленческих решений по его улучшению. Анализ финансового состояния показывает по каким конкретным направлениям надо вести работу, направленную на улучшение финансового состояния. В связи с этим, основными задачами анализа финансового состояния предприятия являются: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финансов и структура финансовых результатов;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имущественного положения;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эффективности привлечения заемных средств;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деловой активности и эффективности производства.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конечном счете, результаты проведенного анализа позволяют ответить на вопрос, каковы важнейшие способы улучшения финансового состояния предприятия в конкретный период его деятельности.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Следует отметить, что питание, составляющее одну из форм потребления, наряду с производством, распределением и обращением (обменом) является неотъемлемой частью общественного производства. Удовлетворение личных потребностей населения в пище предусматривает ее производство и организацию потребления, которые возникают и развиваются в тесной взаимосвязи с материальными условиями общества и выступают в индивидуально- или общественно- организованной форме. Во втором случае </w:t>
      </w:r>
      <w:r w:rsidRPr="001E14F8">
        <w:rPr>
          <w:rFonts w:ascii="Times New Roman" w:hAnsi="Times New Roman"/>
          <w:szCs w:val="28"/>
        </w:rPr>
        <w:lastRenderedPageBreak/>
        <w:t>пища производится и потребляется в массовых размерах на специальных предприятиях: в столовых, кафе, ресторанах и т.п.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Общественное питание как подотрасль торговли располагает крупными специализированными предприятиями, использует значительное количество оборудования, сырьевых ресурсов, денежных и других средств, имеет квалифицированные и профессионально подготовленные кадры.</w:t>
      </w:r>
    </w:p>
    <w:p w:rsid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 помощью общественного питания решается ряд социальных проблем. Прежде всего люди, занятые здесь получают возможность восстановить затраченную ими в процессе работы энергию.</w:t>
      </w:r>
    </w:p>
    <w:p w:rsidR="00D32C33" w:rsidRDefault="00D32C33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Целью курсовой работы является рассмотрение </w:t>
      </w:r>
      <w:r w:rsidR="003A3B56">
        <w:rPr>
          <w:rFonts w:ascii="Times New Roman" w:hAnsi="Times New Roman"/>
          <w:szCs w:val="28"/>
        </w:rPr>
        <w:t>особенностей анализа предприятий общественного питания.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Задачи работы: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1.Рассмотреть теоретические особенности анализа предприятий общественного питания;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2.Проанализировать финансовое состояние ресторана «Ганс»;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3.Предложить мероприятия по совершенствованию финансового состояния ресторана «Ганс».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Предмет работы- особенности анализа предприятий общественного питания.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Объект работы- ресторан «Ганс»</w:t>
      </w: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Pr="001E14F8" w:rsidRDefault="003A3B56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3A3B56" w:rsidRDefault="003A3B56" w:rsidP="003A3B56">
      <w:pPr>
        <w:pStyle w:val="1"/>
        <w:tabs>
          <w:tab w:val="left" w:pos="3345"/>
        </w:tabs>
        <w:jc w:val="left"/>
      </w:pPr>
      <w:r>
        <w:tab/>
      </w:r>
    </w:p>
    <w:p w:rsidR="001E14F8" w:rsidRPr="003A3B56" w:rsidRDefault="001E14F8" w:rsidP="005962EA">
      <w:pPr>
        <w:pStyle w:val="1"/>
        <w:rPr>
          <w:sz w:val="28"/>
          <w:szCs w:val="28"/>
        </w:rPr>
      </w:pPr>
      <w:r w:rsidRPr="003A3B56">
        <w:br w:type="page"/>
      </w:r>
      <w:bookmarkStart w:id="1" w:name="_Toc429994575"/>
      <w:r w:rsidRPr="003A3B56">
        <w:rPr>
          <w:sz w:val="28"/>
          <w:szCs w:val="28"/>
        </w:rPr>
        <w:lastRenderedPageBreak/>
        <w:t>Глава 1. Особенности анализа предприятия общественного питания</w:t>
      </w:r>
      <w:bookmarkEnd w:id="1"/>
    </w:p>
    <w:p w:rsidR="001E14F8" w:rsidRPr="003A3B56" w:rsidRDefault="001E14F8" w:rsidP="005962EA">
      <w:pPr>
        <w:pStyle w:val="1"/>
        <w:rPr>
          <w:color w:val="FFFFFF" w:themeColor="background1"/>
          <w:sz w:val="28"/>
          <w:szCs w:val="28"/>
        </w:rPr>
      </w:pPr>
      <w:bookmarkStart w:id="2" w:name="_Toc429994576"/>
      <w:r w:rsidRPr="003A3B56">
        <w:rPr>
          <w:color w:val="FFFFFF" w:themeColor="background1"/>
          <w:sz w:val="28"/>
          <w:szCs w:val="28"/>
        </w:rPr>
        <w:t>финансовый состояние имущественный заемный</w:t>
      </w:r>
      <w:bookmarkEnd w:id="2"/>
    </w:p>
    <w:p w:rsidR="001E14F8" w:rsidRPr="003A3B56" w:rsidRDefault="001E14F8" w:rsidP="005962EA">
      <w:pPr>
        <w:pStyle w:val="1"/>
        <w:rPr>
          <w:sz w:val="28"/>
          <w:szCs w:val="28"/>
        </w:rPr>
      </w:pPr>
      <w:bookmarkStart w:id="3" w:name="_Toc429994577"/>
      <w:r w:rsidRPr="003A3B56">
        <w:rPr>
          <w:sz w:val="28"/>
          <w:szCs w:val="28"/>
        </w:rPr>
        <w:t>1.1 Формирование и структура издержек общественного питания</w:t>
      </w:r>
      <w:bookmarkEnd w:id="3"/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Общественное питание является подотраслью розничной торговли. 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Розничный товарооборот является экономическим показателем, который характеризует объем и конечный результат деятельности торговли.</w:t>
      </w:r>
    </w:p>
    <w:p w:rsidR="001E14F8" w:rsidRPr="001E14F8" w:rsidRDefault="005962EA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="001E14F8" w:rsidRPr="001E14F8">
        <w:rPr>
          <w:rFonts w:ascii="Times New Roman" w:hAnsi="Times New Roman"/>
          <w:szCs w:val="28"/>
        </w:rPr>
        <w:t xml:space="preserve"> различному товарообороту относятся: 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продажа товаров населению из розничной сети за наличный расчет и в кредит;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отпуск питания из предприятий общественного питания;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продажа одежды, обуви, головных уборов из мастерских по индивидуальным заказам потребителей;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продажа печатных изданий из розничной торговой сети;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отпуск форменного обмундирования и спецодежды как из розничной сети, так и со складов МТС;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выручка от ремонта одежды, мебели и других предметов личного потребления, выполнение предпринимателями бытового обслуживания;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выручка за ремонт и техническое обслуживание автомашин индивидуальных владельцев включая стоимость запасных частей;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продажа скота, птицы и сельскохозяйственных продуктов;</w:t>
      </w:r>
    </w:p>
    <w:p w:rsidR="001E14F8" w:rsidRPr="001E14F8" w:rsidRDefault="001E14F8" w:rsidP="001E14F8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продажа потребительской кооперацией сельскохозяйственных продуктов, закупленных у колхозов, совхозов, колхозников и других граждан по договоренности, и товаров, выработанных на предприятиях потребительской кооперации из этих сельхозпродуктов.</w:t>
      </w:r>
    </w:p>
    <w:p w:rsidR="001E14F8" w:rsidRPr="003A3B56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Товарооборот общественного питания отличается по своему составу от розничного товарооборота.</w:t>
      </w:r>
      <w:r w:rsidR="003A3B56" w:rsidRPr="003A3B56">
        <w:rPr>
          <w:rFonts w:ascii="Times New Roman" w:hAnsi="Times New Roman"/>
          <w:szCs w:val="28"/>
        </w:rPr>
        <w:t>[4,90]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Все кулинарные изделия, которые производит общественное питание, а также товары носят название продукции общественного питания.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 продукции собственного производства относят сырье и продукты, прошедшие кулинарную обработку и получившие вид кулинарного изделия.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Основную часть продукции собственного производства составляет объединенная продукция, реализуемая через линию раздачи или буфет, а также отпускаемая на дом. Показателем объема производства этого вида продукции являются блюда. В зависимости от назначения блюда подразделяются на закуски, первые, вторые и третьи (сладкие) блюда.</w:t>
      </w:r>
    </w:p>
    <w:p w:rsidR="001E14F8" w:rsidRPr="003A3B56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Кроме обеденной продукции к продукции собственного производства относится так называемая прочая продукция: кондитерские изделия, выпечные изделия, горячие напитки, полуфабрикаты, бутерброды, мороженное и молочные продукты, если они реализуются через кухню или буфет, яйца, варение и др.</w:t>
      </w:r>
      <w:r w:rsidR="003A3B56" w:rsidRPr="003A3B56">
        <w:rPr>
          <w:rFonts w:ascii="Times New Roman" w:hAnsi="Times New Roman"/>
          <w:szCs w:val="28"/>
        </w:rPr>
        <w:t>[6,78]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 покупным товарам относятся продукты, которые приобретаются предприятиями общественного питания у промышленности или торговли без кулинарной обработки. Сюда входят: хлеб, хлебобулочные изделия, алкогольные напитки, пиво, консервы, реализуемые в банках; мороженное промышленной выработки, сырые яйца, фрукты, ягоды, виноград, цитрусовые и бахчевые культуры.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Его объем учитывается и планируется по розничным ценам общественного питания, т.е. с включением в цену наценок общественного питания.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Розничный товарооборот общественного питания включается в розничный товарооборот во всех каналах реализации.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состав розничного товарооборота предприятий общественного питания включаются: оборот по продаже собственной продукции и покупных товаров непосредственно населению через обеденные залы, буфеты, в виде отпуска на дом, а также от реализации этой же продукции и товаров через магазины кулинарии, палатки, развозную и розничную сеть; оборот от реализации готовой продукции /блюд/ и полуфабрикатов собственного производства различным предприятиям, организациям и учреждениям для питания обслуживаемого контингента.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Помимо реализации продукции населению для непосредственного потребления отдельные предприятия общественного питания продают полуфабрикаты, кондитерские и выпечные изделия другим предприятиям общественного питания для доработки или в розничную торговую сеть. Поскольку в данном случае отпуск продукции одними предприятиями другим не означает поступление продукта непосредственно потребителю и движение его продолжается, этот вид реализации относится к оптовому обороту общественного питания.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Совокупность розничного и оптового оборотов представляет собой валовой (весь) оборот общественного питания. Состав оборота общественного питания показан на рис. 2.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Следует иметь в виду, что при определении размера валового оборота по тресту, объединению общественного питания необходимо исключать из общего оборота оптовый оборот по реализации продукции питания своей организации.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противном случае возникнет повторный счет оборотов и у предприятия, отпустившего продукты, и у предприятия их получившего.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Для оборота общественного питания, являющегося составной частью розничного товарооборота СНГ, характерны те же закономерности развития: непрерывный рост объема и высокие темпы роста, изменение размещения по экономическим районам и республикам, более быстрые темпы роста душевого оборота на селе по сравнению с городом и т.п.</w:t>
      </w:r>
    </w:p>
    <w:p w:rsidR="001E14F8" w:rsidRPr="001E14F8" w:rsidRDefault="001E14F8" w:rsidP="005962EA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br w:type="page"/>
      </w:r>
      <w:r w:rsidR="00D83258">
        <w:rPr>
          <w:rFonts w:ascii="Times New Roman" w:hAnsi="Times New Roman"/>
          <w:noProof/>
          <w:szCs w:val="28"/>
        </w:rPr>
        <w:pict>
          <v:group id="Группа 75" o:spid="_x0000_s1026" style="position:absolute;left:0;text-align:left;margin-left:-7.1pt;margin-top:-3.25pt;width:468.65pt;height:262.75pt;z-index:25165926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" o:allowincell="f">
            <v:rect id="Rectangle 3" o:spid="_x0000_s1027" style="position:absolute;left:1212;width:7274;height:2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uZusMA&#10;AADbAAAADwAAAGRycy9kb3ducmV2LnhtbESPQWvCQBSE74L/YXkFb7ppEFtSV9FCICdL1UKPj+xr&#10;NjT7Nt1dY/z3bqHQ4zAz3zDr7Wg7MZAPrWMFj4sMBHHtdMuNgvOpnD+DCBFZY+eYFNwowHYznayx&#10;0O7K7zQcYyMShEOBCkyMfSFlqA1ZDAvXEyfvy3mLMUnfSO3xmuC2k3mWraTFltOCwZ5eDdXfx4tV&#10;8HbIhx/NXf5R7pZk/P6zKptKqdnDuHsBEWmM/+G/dqUVPK3g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uZusMAAADbAAAADwAAAAAAAAAAAAAAAACYAgAAZHJzL2Rv&#10;d25yZXYueG1sUEsFBgAAAAAEAAQA9QAAAIgDAAAAAA==&#10;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Оборот продукции собственного производства</w:t>
                    </w:r>
                  </w:p>
                </w:txbxContent>
              </v:textbox>
            </v:rect>
            <v:rect id="Rectangle 4" o:spid="_x0000_s1028" style="position:absolute;left:9696;width:8486;height:2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UKYcUA&#10;AADbAAAADwAAAGRycy9kb3ducmV2LnhtbESPUUvDQBCE34X+h2MLvtlLirYSey2lUCgUhdagPq65&#10;NQnm9kJum0Z/fU8o+DjMfDPMYjW4RvXUhdqzgXSSgCIuvK25NJC/bu8eQQVBtth4JgM/FGC1HN0s&#10;MLP+zAfqj1KqWMIhQwOVSJtpHYqKHIaJb4mj9+U7hxJlV2rb4TmWu0ZPk2SmHdYcFypsaVNR8X08&#10;OQPzfe8e6jSX3+fD5vPtPvXy8v5hzO14WD+BEhrkP3yldzZyc/j7En+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ph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Оборот по покупным товарам</w:t>
                    </w:r>
                  </w:p>
                </w:txbxContent>
              </v:textbox>
            </v:rect>
            <v:rect id="Rectangle 5" o:spid="_x0000_s1029" style="position:absolute;left:1212;top:5404;width:8183;height:21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eE8EA&#10;AADbAAAADwAAAGRycy9kb3ducmV2LnhtbERPS0vDQBC+C/0PyxS82U3EF7HbIgVBEIXWYnscs9Mk&#10;NDsbsmMa/fXOQejx43vPl2NozUB9aiI7yGcZGOIy+oYrB9uP56sHMEmQPbaRycEPJVguJhdzLHw8&#10;8ZqGjVRGQzgV6KAW6QprU1lTwDSLHbFyh9gHFIV9ZX2PJw0Prb3OsjsbsGFtqLGjVU3lcfMdHNy/&#10;DuG2ybfy+7ZefX3e5FHed3vnLqfj0yMYoVHO4n/3i1efjtUv+gPs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anhPBAAAA2wAAAA8AAAAAAAAAAAAAAAAAmAIAAGRycy9kb3du&#10;cmV2LnhtbFBLBQYAAAAABAAEAPUAAACGAwAAAAA=&#10;">
              <v:textbox inset="1pt,1pt,1pt,1pt">
                <w:txbxContent>
                  <w:p w:rsidR="00377080" w:rsidRDefault="00377080" w:rsidP="001E14F8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Оптовый товарооборот</w:t>
                    </w:r>
                  </w:p>
                </w:txbxContent>
              </v:textbox>
            </v:rect>
            <v:rect id="Rectangle 6" o:spid="_x0000_s1030" style="position:absolute;left:9999;top:5404;width:8789;height:21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7iMUA&#10;AADbAAAADwAAAGRycy9kb3ducmV2LnhtbESPUWvCQBCE3wX/w7GFvuklpdY29ZQiFASxoJW2j9vc&#10;Ngnm9kJuG6O/vicUfBxmvhlmtuhdrTpqQ+XZQDpOQBHn3lZcGNi/v44eQQVBtlh7JgMnCrCYDwcz&#10;zKw/8pa6nRQqlnDI0EAp0mRah7wkh2HsG+Lo/fjWoUTZFtq2eIzlrtZ3SfKgHVYcF0psaFlSftj9&#10;OgPTdecmVbqX82a7/P64T728fX4Zc3vTvzyDEurlGv6nVzZyT3D5En+A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juI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Розничный товарооборот</w:t>
                    </w:r>
                  </w:p>
                </w:txbxContent>
              </v:textbox>
            </v:rect>
            <v:rect id="Rectangle 7" o:spid="_x0000_s1031" style="position:absolute;left:15150;top:10805;width:3638;height: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niMsIA&#10;AADbAAAADwAAAGRycy9kb3ducmV2LnhtbERPTWvCQBC9C/0PyxS86SZirURXEaFQkBa00vY4ZqdJ&#10;aHY2ZMcY/fXdg9Dj430v172rVUdtqDwbSMcJKOLc24oLA8ePl9EcVBBki7VnMnClAOvVw2CJmfUX&#10;3lN3kELFEA4ZGihFmkzrkJfkMIx9Qxy5H986lAjbQtsWLzHc1XqSJDPtsOLYUGJD25Ly38PZGXje&#10;de6pSo9ye9tvT5/T1Mv717cxw8d+swAl1Mu/+O5+tQbmcX38En+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eIywgAAANsAAAAPAAAAAAAAAAAAAAAAAJgCAABkcnMvZG93&#10;bnJldi54bWxQSwUGAAAAAAQABAD1AAAAhw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Организациям, предприятиям, учреждениям</w:t>
                    </w:r>
                  </w:p>
                </w:txbxContent>
              </v:textbox>
            </v:rect>
            <v:rect id="Rectangle 8" o:spid="_x0000_s1032" style="position:absolute;left:12726;top:10805;width:2123;height: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VHqcUA&#10;AADbAAAADwAAAGRycy9kb3ducmV2LnhtbESPX2vCQBDE3wt+h2MLvtVLSq2SeooIhYIo+Ie2j9vc&#10;NgnN7YXcGqOfvlcQ+jjMzG+Y2aJ3teqoDZVnA+koAUWce1txYeB4eH2YggqCbLH2TAYuFGAxH9zN&#10;MLP+zDvq9lKoCOGQoYFSpMm0DnlJDsPIN8TR+/atQ4myLbRt8RzhrtaPSfKsHVYcF0psaFVS/rM/&#10;OQOTdefGVXqU62a3+np/Sr1sPz6NGd73yxdQQr38h2/tN2tgmsLfl/gD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9Uep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Населе-нию</w:t>
                    </w:r>
                  </w:p>
                </w:txbxContent>
              </v:textbox>
            </v:rect>
            <v:rect id="Rectangle 9" o:spid="_x0000_s1033" style="position:absolute;left:9393;top:10805;width:3032;height: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fZ3sUA&#10;AADbAAAADwAAAGRycy9kb3ducmV2LnhtbESPUWvCQBCE3wv+h2MF3+olUltJPUUEoSAKWmn7uM1t&#10;k9DcXsitMfrre4VCH4eZ+YaZL3tXq47aUHk2kI4TUMS5txUXBk6vm/sZqCDIFmvPZOBKAZaLwd0c&#10;M+svfKDuKIWKEA4ZGihFmkzrkJfkMIx9Qxy9L986lCjbQtsWLxHuaj1JkkftsOK4UGJD65Ly7+PZ&#10;GXjadm5apSe57Q7rz7eH1Mv+/cOY0bBfPYMS6uU//Nd+sQZmE/j9En+AX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9ne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Предприятия розничной торговли</w:t>
                    </w:r>
                  </w:p>
                </w:txbxContent>
              </v:textbox>
            </v:rect>
            <v:rect id="Rectangle 10" o:spid="_x0000_s1034" style="position:absolute;left:5454;top:10805;width:3638;height: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t8RcYA&#10;AADbAAAADwAAAGRycy9kb3ducmV2LnhtbESPUWvCQBCE3wv+h2OFvtVLWm0l9ZQiFASxoJW2j9vc&#10;mgRzeyG3jdFf3ysIfRxm5htmtuhdrTpqQ+XZQDpKQBHn3lZcGNi/v95NQQVBtlh7JgNnCrCYD25m&#10;mFl/4i11OylUhHDI0EAp0mRah7wkh2HkG+LoHXzrUKJsC21bPEW4q/V9kjxqhxXHhRIbWpaUH3c/&#10;zsDTunOTKt3LZbNdfn+MUy9vn1/G3A77l2dQQr38h6/tlTUwfYC/L/EH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t8Rc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Предприятия общественного питания своей организации</w:t>
                    </w:r>
                  </w:p>
                </w:txbxContent>
              </v:textbox>
            </v:rect>
            <v:rect id="Rectangle 11" o:spid="_x0000_s1035" style="position:absolute;left:1212;top:10809;width:3638;height: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kMcUA&#10;AADbAAAADwAAAGRycy9kb3ducmV2LnhtbESPUWvCQBCE3wv+h2OFvuklolZSTxFBEEoFrbR93Oa2&#10;SWhuL+S2Mfrre4VCH4eZ+YZZrntXq47aUHk2kI4TUMS5txUXBs4vu9ECVBBki7VnMnClAOvV4G6J&#10;mfUXPlJ3kkJFCIcMDZQiTaZ1yEtyGMa+IY7ep28dSpRtoW2Llwh3tZ4kyVw7rDgulNjQtqT86/Tt&#10;DDw8dW5WpWe5PR+3H6/T1Mvh7d2Y+2G/eQQl1Mt/+K+9twYWU/j9En+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guQx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Предприятия общественного питания других организаций</w:t>
                    </w:r>
                  </w:p>
                </w:txbxContent>
              </v:textbox>
            </v:rect>
            <v:rect id="Rectangle 12" o:spid="_x0000_s1036" style="position:absolute;left:5454;top:17835;width:10001;height:21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BqsUA&#10;AADbAAAADwAAAGRycy9kb3ducmV2LnhtbESPUWvCQBCE3wX/w7FC3/QSqVZSTxGhUJAKWmn7uM1t&#10;k9DcXsitMfXX9woFH4eZ+YZZrntXq47aUHk2kE4SUMS5txUXBk6vT+MFqCDIFmvPZOCHAqxXw8ES&#10;M+svfKDuKIWKEA4ZGihFmkzrkJfkMEx8Qxy9L986lCjbQtsWLxHuaj1Nkrl2WHFcKLGhbUn59/Hs&#10;DDzsOjer0pNcXw7bz7f71Mv+/cOYu1G/eQQl1Mst/N9+tgYWM/j7En+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zkGq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Валовой оборот</w:t>
                    </w:r>
                  </w:p>
                </w:txbxContent>
              </v:textbox>
            </v:rect>
            <v:line id="Line 13" o:spid="_x0000_s1037" style="position:absolute;flip:x;visibility:visible" from="0,18915" to="5456,18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73JsUAAADbAAAADwAAAGRycy9kb3ducmV2LnhtbESPQWsCMRSE74L/ITyhN83qQXQ1ShWU&#10;tuJB3UN7e2xedxeTl3WT6tZf3xQEj8PMfMPMl6014kqNrxwrGA4SEMS50xUXCrLTpj8B4QOyRuOY&#10;FPySh+Wi25ljqt2ND3Q9hkJECPsUFZQh1KmUPi/Joh+4mjh6366xGKJsCqkbvEW4NXKUJGNpseK4&#10;UGJN65Ly8/HHKth/fU6z3alaXe5ubzbF+/YjM1ulXnrt6wxEoDY8w4/2m1YwGcP/l/gD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73JsUAAADbAAAADwAAAAAAAAAA&#10;AAAAAAChAgAAZHJzL2Rvd25yZXYueG1sUEsFBgAAAAAEAAQA+QAAAJMDAAAAAA==&#10;" strokeweight="1pt">
              <v:stroke startarrowwidth="narrow" endarrowwidth="narrow"/>
            </v:line>
            <v:line id="Line 14" o:spid="_x0000_s1038" style="position:absolute;flip:y;visibility:visible" from="0,6485" to="2,18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JSvcYAAADbAAAADwAAAGRycy9kb3ducmV2LnhtbESPQWsCMRSE7wX/Q3iCt5q1B2u3RlFB&#10;sRYP6h7a22Pz3F1MXrabqGt/fSMUPA4z8w0znrbWiAs1vnKsYNBPQBDnTldcKMgOy+cRCB+QNRrH&#10;pOBGHqaTztMYU+2uvKPLPhQiQtinqKAMoU6l9HlJFn3f1cTRO7rGYoiyKaRu8Brh1siXJBlKixXH&#10;hRJrWpSUn/Znq2D7/fWWfR6q+c+v25pl8bHaZGalVK/bzt5BBGrDI/zfXmsFo1e4f4k/QE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SUr3GAAAA2wAAAA8AAAAAAAAA&#10;AAAAAAAAoQIAAGRycy9kb3ducmV2LnhtbFBLBQYAAAAABAAEAPkAAACUAwAAAAA=&#10;" strokeweight="1pt">
              <v:stroke startarrowwidth="narrow" endarrowwidth="narrow"/>
            </v:line>
            <v:line id="Line 15" o:spid="_x0000_s1039" style="position:absolute;visibility:visible" from="0,6485" to="1214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FJdsMAAADbAAAADwAAAGRycy9kb3ducmV2LnhtbERPTWvCQBC9F/oflil4qxt7iCF1lSoI&#10;0kPEtKR4G7NjEpqdDdk1if/ePRR6fLzv1WYyrRiod41lBYt5BIK4tLrhSsH31/41AeE8ssbWMim4&#10;k4PN+vlpham2I59oyH0lQgi7FBXU3neplK6syaCb2444cFfbG/QB9pXUPY4h3LTyLYpiabDh0FBj&#10;R7uayt/8ZhQcf7Jbvi/O5rK7bMvssCw+47FQavYyfbyD8DT5f/Gf+6AVJGFs+BJ+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hSXbDAAAA2wAAAA8AAAAAAAAAAAAA&#10;AAAAoQIAAGRycy9kb3ducmV2LnhtbFBLBQYAAAAABAAEAPkAAACRAwAAAAA=&#10;" strokeweight="1pt">
              <v:stroke startarrowwidth="narrow" endarrowwidth="narrow"/>
            </v:line>
            <v:line id="Line 16" o:spid="_x0000_s1040" style="position:absolute;visibility:visible" from="15453,18915" to="20000,18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3s7cYAAADbAAAADwAAAGRycy9kb3ducmV2LnhtbESPQWvCQBSE7wX/w/KE3urGHqxGN6EK&#10;gvSgNJWIt2f2mYRm34bsatJ/3xUKPQ4z8w2zSgfTiDt1rrasYDqJQBAXVtdcKjh+bV/mIJxH1thY&#10;JgU/5CBNRk8rjLXt+ZPumS9FgLCLUUHlfRtL6YqKDLqJbYmDd7WdQR9kV0rdYR/gppGvUTSTBmsO&#10;CxW2tKmo+M5uRsHhtL9l2/xsLpvLutjv3vKPWZ8r9Twe3pcgPA3+P/zX3mkF8wU8voQfI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t7O3GAAAA2wAAAA8AAAAAAAAA&#10;AAAAAAAAoQIAAGRycy9kb3ducmV2LnhtbFBLBQYAAAAABAAEAPkAAACUAwAAAAA=&#10;" strokeweight="1pt">
              <v:stroke startarrowwidth="narrow" endarrowwidth="narrow"/>
            </v:line>
            <v:line id="Line 17" o:spid="_x0000_s1041" style="position:absolute;flip:y;visibility:visible" from="19998,6485" to="20000,18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cFMMAAADbAAAADwAAAGRycy9kb3ducmV2LnhtbERPPW/CMBDdK/EfrKvUrThlqErARBQp&#10;qC1iIGRot1N8JFHtc4hdSPn1eEBifHrf82ywRpyo961jBS/jBARx5XTLtYJynz+/gfABWaNxTAr+&#10;yUO2GD3MMdXuzDs6FaEWMYR9igqaELpUSl81ZNGPXUccuYPrLYYI+1rqHs8x3Bo5SZJXabHl2NBg&#10;R6uGqt/izyrY/nxPy82+fT9e3Nbk9ef6qzRrpZ4eh+UMRKAh3MU394dWMI3r45f4A+Ti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iXBTDAAAA2wAAAA8AAAAAAAAAAAAA&#10;AAAAoQIAAGRycy9kb3ducmV2LnhtbFBLBQYAAAAABAAEAPkAAACRAwAAAAA=&#10;" strokeweight="1pt">
              <v:stroke startarrowwidth="narrow" endarrowwidth="narrow"/>
            </v:line>
            <v:line id="Line 18" o:spid="_x0000_s1042" style="position:absolute;flip:x;visibility:visible" from="18786,6485" to="20000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5j8YAAADbAAAADwAAAGRycy9kb3ducmV2LnhtbESPQWvCQBSE7wX/w/KE3upGD0Wjm9AK&#10;Sqt4UHNob4/saxK6+zbNbjX667tCweMwM98wi7y3Rpyo841jBeNRAoK4dLrhSkFxXD1NQfiArNE4&#10;JgUX8pBng4cFptqdeU+nQ6hEhLBPUUEdQptK6cuaLPqRa4mj9+U6iyHKrpK6w3OEWyMnSfIsLTYc&#10;F2psaVlT+X34tQp2nx+zYntsXn+ubmdW1ft6U5i1Uo/D/mUOIlAf7uH/9ptWMBvD7Uv8ATL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u+Y/GAAAA2wAAAA8AAAAAAAAA&#10;AAAAAAAAoQIAAGRycy9kb3ducmV2LnhtbFBLBQYAAAAABAAEAPkAAACUAwAAAAA=&#10;" strokeweight="1pt">
              <v:stroke startarrowwidth="narrow" endarrowwidth="narrow"/>
            </v:line>
            <v:line id="Line 19" o:spid="_x0000_s1043" style="position:absolute;visibility:visible" from="4848,2702" to="4850,5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DtZcYAAADbAAAADwAAAGRycy9kb3ducmV2LnhtbESPQWvCQBSE74X+h+UVeim6UVRM6kaK&#10;pVAoHoyC19fsM4nNvo3ZNcb+erdQ8DjMzDfMYtmbWnTUusqygtEwAkGcW11xoWC3/RjMQTiPrLG2&#10;TAqu5GCZPj4sMNH2whvqMl+IAGGXoILS+yaR0uUlGXRD2xAH72Bbgz7ItpC6xUuAm1qOo2gmDVYc&#10;FkpsaFVS/pOdjYLpZLM68zT7WhffrjrFs/eX3/1Rqeen/u0VhKfe38P/7U+tIB7D35fwA2R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A7WXGAAAA2wAAAA8AAAAAAAAA&#10;AAAAAAAAoQIAAGRycy9kb3ducmV2LnhtbFBLBQYAAAAABAAEAPkAAACUAwAAAAA=&#10;">
              <v:stroke startarrowwidth="narrow" endarrow="block" endarrowwidth="narrow"/>
            </v:line>
            <v:line id="Line 20" o:spid="_x0000_s1044" style="position:absolute;visibility:visible" from="4848,2702" to="14546,5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xI/sYAAADbAAAADwAAAGRycy9kb3ducmV2LnhtbESPQWvCQBSE74L/YXkFL9JsrFWa1FVE&#10;KQjFg2mh19fsa5KafZtmV43++q4geBxm5htmtuhMLY7UusqyglEUgyDOra64UPD58fb4AsJ5ZI21&#10;ZVJwJgeLeb83w1TbE+/omPlCBAi7FBWU3jeplC4vyaCLbEMcvB/bGvRBtoXULZ4C3NTyKY6n0mDF&#10;YaHEhlYl5fvsYBRMnnerA0+y923x7aq/ZLoeXr5+lRo8dMtXEJ46fw/f2hutIBnD9Uv4A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MSP7GAAAA2wAAAA8AAAAAAAAA&#10;AAAAAAAAoQIAAGRycy9kb3ducmV2LnhtbFBLBQYAAAAABAAEAPkAAACUAwAAAAA=&#10;">
              <v:stroke startarrowwidth="narrow" endarrow="block" endarrowwidth="narrow"/>
            </v:line>
            <v:line id="Line 21" o:spid="_x0000_s1045" style="position:absolute;visibility:visible" from="14544,2702" to="14546,5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XQisUAAADbAAAADwAAAGRycy9kb3ducmV2LnhtbESPQWvCQBSE74L/YXlCL1I3FpWauopY&#10;CoJ4MC30+pp9JtHs25jdaPTXu4LQ4zAz3zCzRWtKcabaFZYVDAcRCOLU6oIzBT/fX6/vIJxH1lha&#10;JgVXcrCYdzszjLW98I7Oic9EgLCLUUHufRVL6dKcDLqBrYiDt7e1QR9knUld4yXATSnfomgiDRYc&#10;FnKsaJVTekwao2A82q0aHiebbfbnitN08tm//R6Ueum1yw8Qnlr/H36211rBdASPL+EH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XQisUAAADbAAAADwAAAAAAAAAA&#10;AAAAAAChAgAAZHJzL2Rvd25yZXYueG1sUEsFBgAAAAAEAAQA+QAAAJMDAAAAAA==&#10;">
              <v:stroke startarrowwidth="narrow" endarrow="block" endarrowwidth="narrow"/>
            </v:line>
            <v:line id="Line 22" o:spid="_x0000_s1046" style="position:absolute;visibility:visible" from="14241,7566" to="16970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l1EcUAAADbAAAADwAAAGRycy9kb3ducmV2LnhtbESPQWvCQBSE74L/YXmCF9FNpRGNrlIs&#10;hYL0YBS8PrPPJG32bZpdNfXXdwXB4zAz3zCLVWsqcaHGlZYVvIwiEMSZ1SXnCva7j+EUhPPIGivL&#10;pOCPHKyW3c4CE22vvKVL6nMRIOwSVFB4XydSuqwgg25ka+LgnWxj0AfZ5FI3eA1wU8lxFE2kwZLD&#10;QoE1rQvKftKzURC/btdnjtPNV3505e9s8j64Hb6V6vfatzkIT61/hh/tT61gFsP9S/g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l1EcUAAADbAAAADwAAAAAAAAAA&#10;AAAAAAChAgAAZHJzL2Rvd25yZXYueG1sUEsFBgAAAAAEAAQA+QAAAJMDAAAAAA==&#10;">
              <v:stroke startarrowwidth="narrow" endarrow="block" endarrowwidth="narrow"/>
            </v:line>
            <v:line id="Line 23" o:spid="_x0000_s1047" style="position:absolute;flip:x;visibility:visible" from="13938,7566" to="14243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lvvsQAAADbAAAADwAAAGRycy9kb3ducmV2LnhtbESPQWvCQBSE7wX/w/KEXkrdtGDQ6Col&#10;tKU9idqDx0f2JRvNvg3ZbZL+e7cgeBxm5htmvR1tI3rqfO1YwcssAUFcOF1zpeDn+PG8AOEDssbG&#10;MSn4Iw/bzeRhjZl2A++pP4RKRAj7DBWYENpMSl8YsuhnriWOXuk6iyHKrpK6wyHCbSNfkySVFmuO&#10;CwZbyg0Vl8OvVdDaxXtZfp7N91N10nJJEuf5TqnH6fi2AhFoDPfwrf2lFSxT+P8Sf4Dc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W++xAAAANsAAAAPAAAAAAAAAAAA&#10;AAAAAKECAABkcnMvZG93bnJldi54bWxQSwUGAAAAAAQABAD5AAAAkgMAAAAA&#10;">
              <v:stroke startarrowwidth="narrow" endarrow="block" endarrowwidth="narrow"/>
            </v:line>
            <v:line id="Line 24" o:spid="_x0000_s1048" style="position:absolute;visibility:visible" from="5454,7566" to="10607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dO/cYAAADbAAAADwAAAGRycy9kb3ducmV2LnhtbESPT2vCQBTE7wW/w/IEL0U3Ff/U1FVE&#10;EYTSg1Ho9Zl9Jmmzb2N21dhP7xYEj8PM/IaZzhtTigvVrrCs4K0XgSBOrS44U7DfrbvvIJxH1lha&#10;JgU3cjCftV6mGGt75S1dEp+JAGEXo4Lc+yqW0qU5GXQ9WxEH72hrgz7IOpO6xmuAm1L2o2gkDRYc&#10;FnKsaJlT+pucjYLhYLs88zD5/MoOrjhNRqvXv+8fpTrtZvEBwlPjn+FHe6MVTMbw/yX8AD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3Tv3GAAAA2wAAAA8AAAAAAAAA&#10;AAAAAAAAoQIAAGRycy9kb3ducmV2LnhtbFBLBQYAAAAABAAEAPkAAACUAwAAAAA=&#10;">
              <v:stroke startarrowwidth="narrow" endarrow="block" endarrowwidth="narrow"/>
            </v:line>
            <v:line id="Line 25" o:spid="_x0000_s1049" style="position:absolute;flip:x;visibility:visible" from="3030,7566" to="5456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peV8EAAADbAAAADwAAAGRycy9kb3ducmV2LnhtbERPz2vCMBS+D/wfwht4GTOd4LDVKFI2&#10;cadh9bDjo3lt6pqX0mS1/vfLQfD48f1eb0fbioF63zhW8DZLQBCXTjdcKzifPl+XIHxA1tg6JgU3&#10;8rDdTJ7WmGl35SMNRahFDGGfoQITQpdJ6UtDFv3MdcSRq1xvMUTY11L3eI3htpXzJHmXFhuODQY7&#10;yg2Vv8WfVdDZ5UdV7S/m66X+0TIliYv8W6np87hbgQg0hof47j5oBWkcG7/EHy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+l5XwQAAANsAAAAPAAAAAAAAAAAAAAAA&#10;AKECAABkcnMvZG93bnJldi54bWxQSwUGAAAAAAQABAD5AAAAjwMAAAAA&#10;">
              <v:stroke startarrowwidth="narrow" endarrow="block" endarrowwidth="narrow"/>
            </v:line>
            <v:line id="Line 26" o:spid="_x0000_s1050" style="position:absolute;visibility:visible" from="5454,7566" to="6971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/FMYAAADbAAAADwAAAGRycy9kb3ducmV2LnhtbESPQWvCQBSE7wX/w/KEXopuWqqY1I0U&#10;RRCkB6PQ62v2NUmbfRuza0z99V1B8DjMzDfMfNGbWnTUusqygudxBII4t7riQsFhvx7NQDiPrLG2&#10;TAr+yMEiHTzMMdH2zDvqMl+IAGGXoILS+yaR0uUlGXRj2xAH79u2Bn2QbSF1i+cAN7V8iaKpNFhx&#10;WCixoWVJ+W92Mgomr7vliSfZ9qP4ctUxnq6eLp8/Sj0O+/c3EJ56fw/f2hutII7h+iX8AJ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kfxTGAAAA2wAAAA8AAAAAAAAA&#10;AAAAAAAAoQIAAGRycy9kb3ducmV2LnhtbFBLBQYAAAAABAAEAPkAAACUAwAAAAA=&#10;">
              <v:stroke startarrowwidth="narrow" endarrow="block" endarrowwidth="narrow"/>
            </v:line>
          </v:group>
        </w:pic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Рис.2. Состав оборота общественного питания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Валовой доход торговых организаций и предприятий включает доходы от реализации товаров, готовой продукции, работ и услуг; доходы по операциям с тарой и другие доходы. Основную часть валового дохода составляют доходы от реализации товаров.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Доход от реализации товаров представляет собой разницу между розничной ценой, по которой товар продается, и ценой приобретения товара (оптовой ценой). Он характеризуется суммой и уровнем. Уровень этого дохода в розничной торговле рассчитывается как отношение суммы дохода к объему розничного товарооборота, умноженному на 100; в общественном питании при определении уровня дохода исходят из валового оборота по продажным ценам.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 доходам от неторговой деятельности относятся: доходы производственных предприятий торговли, доходы от реализации работ и услуг по бытовому обслуживанию и коммунальному хозяйству, доходы по операциям с тарой, возмещение из бюджета тарующим организациям плановых затрат на закупку, транспортировку, хранение, переработку и реализацию картофеля, овощей, не покрываемых розничными ценами и другие доходы.</w:t>
      </w:r>
    </w:p>
    <w:p w:rsidR="001E14F8" w:rsidRPr="003A3B56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Внереализационные доходы включают получение пени, неустойки и штрафы за нарушение договоров поставки, несвоевременную оплату счетов, выручку от реализации излишков товарно-материальных ценностей, выявленных при инвентаризации.</w:t>
      </w:r>
      <w:r w:rsidR="003A3B56" w:rsidRPr="003A3B56">
        <w:rPr>
          <w:rFonts w:ascii="Times New Roman" w:hAnsi="Times New Roman"/>
          <w:szCs w:val="28"/>
        </w:rPr>
        <w:t>[5,23]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К непланируемым расходам и потерям, возмещаемым за счет доходов, относятся убытки от списания доходов (долгов) за истечением сроков давности, по недостачам, дебиторской задолженности, растратам, штрафы, пени и неустойки уплаченные; потери товарно-материальных ценностей сверх норм естественной убыли; большая часть непланируемых потерь </w:t>
      </w:r>
      <w:r w:rsidRPr="001E14F8">
        <w:rPr>
          <w:rFonts w:ascii="Times New Roman" w:hAnsi="Times New Roman"/>
          <w:szCs w:val="28"/>
        </w:rPr>
        <w:lastRenderedPageBreak/>
        <w:t>падает на списание безнадежных долгов и дебиторской задолженности, на уплату штрафов, пени и неустойки.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Формирование валового дохода отражено на рис. 3.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D8325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pict>
          <v:group id="Группа 51" o:spid="_x0000_s1051" style="position:absolute;left:0;text-align:left;margin-left:14.2pt;margin-top:-10.35pt;width:414pt;height:485.95pt;z-index:251660288" coordorigin=",1" coordsize="19999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" o:allowincell="f">
            <v:rect id="Rectangle 28" o:spid="_x0000_s1052" style="position:absolute;top:18794;width:9949;height:1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f1mcYA&#10;AADbAAAADwAAAGRycy9kb3ducmV2LnhtbESPX2vCQBDE3wW/w7GFvuklUm2JniJCoVAq+Ie2j9vc&#10;moTm9kJuG1M/fa8g+DjMzG+Yxap3teqoDZVnA+k4AUWce1txYeB4eB49gQqCbLH2TAZ+KcBqORws&#10;MLP+zDvq9lKoCOGQoYFSpMm0DnlJDsPYN8TRO/nWoUTZFtq2eI5wV+tJksy0w4rjQokNbUrKv/c/&#10;zsDja+emVXqUy9tu8/X+kHrZfnwac3/Xr+eghHq5ha/tF2tgOoH/L/EH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f1mc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Прочие доходы </w:t>
                    </w:r>
                  </w:p>
                </w:txbxContent>
              </v:textbox>
            </v:rect>
            <v:rect id="Rectangle 29" o:spid="_x0000_s1053" style="position:absolute;top:17041;width:9949;height:1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tQAsYA&#10;AADbAAAADwAAAGRycy9kb3ducmV2LnhtbESPUWvCQBCE3wv+h2OFvtVLbG1L6ilFEApFQSutj2tu&#10;m4Tm9kJuG2N/fU8QfBxm5htmOu9drTpqQ+XZQDpKQBHn3lZcGNh9LO+eQQVBtlh7JgMnCjCfDW6m&#10;mFl/5A11WylUhHDI0EAp0mRah7wkh2HkG+LoffvWoUTZFtq2eIxwV+txkjxqhxXHhRIbWpSU/2x/&#10;nYGn985NqnQnf6vN4vD5kHpZf+2NuR32ry+ghHq5hi/tN2tgcg/nL/EH6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tQAs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Штрафы, пени, неустойки, полу-ченные и уплаченные</w:t>
                    </w:r>
                  </w:p>
                </w:txbxContent>
              </v:textbox>
            </v:rect>
            <v:rect id="Rectangle 30" o:spid="_x0000_s1054" style="position:absolute;top:15288;width:9949;height:1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LIdsYA&#10;AADbAAAADwAAAGRycy9kb3ducmV2LnhtbESPX2vCQBDE3wW/w7GFvtVLirYleooIhYJU8A9tH7e5&#10;NQnN7YXcGlM/fa8g+DjMzG+Y2aJ3teqoDZVnA+koAUWce1txYeCwf314ARUE2WLtmQz8UoDFfDiY&#10;YWb9mbfU7aRQEcIhQwOlSJNpHfKSHIaRb4ijd/StQ4myLbRt8RzhrtaPSfKkHVYcF0psaFVS/rM7&#10;OQPP685NqvQgl/ft6vtjnHrZfH4Zc3/XL6eghHq5ha/tN2tgMob/L/EH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LIds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Излишки товарно-материальных ценностей</w:t>
                    </w:r>
                  </w:p>
                </w:txbxContent>
              </v:textbox>
            </v:rect>
            <v:rect id="Rectangle 31" o:spid="_x0000_s1055" style="position:absolute;top:12658;width:9949;height:2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5t7cUA&#10;AADbAAAADwAAAGRycy9kb3ducmV2LnhtbESPUUvDQBCE3wX/w7FC3+wl0mhJey1SKBREobW0fdzm&#10;1iSY2wu5NY3+ek8o+DjMzDfMfDm4RvXUhdqzgXScgCIuvK25NLB/X99PQQVBtth4JgPfFGC5uL2Z&#10;Y279hbfU76RUEcIhRwOVSJtrHYqKHIaxb4mj9+E7hxJlV2rb4SXCXaMfkuRRO6w5LlTY0qqi4nP3&#10;5Qw8vfQuq9O9/LxuV+fDJPXydjwZM7obnmeghAb5D1/bG2sgy+DvS/wB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m3t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Поступление ранее списанных долгов  и дебиторской задолжен-ности</w:t>
                    </w:r>
                  </w:p>
                </w:txbxContent>
              </v:textbox>
            </v:rect>
            <v:rect id="Rectangle 32" o:spid="_x0000_s1056" style="position:absolute;top:11199;width:9949;height:1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zzmsUA&#10;AADbAAAADwAAAGRycy9kb3ducmV2LnhtbESPUWvCQBCE3wv+h2MLvtVLitoSPUWEgiAKWmn7uM2t&#10;SWhuL+TWmPbX94RCH4eZ+YaZL3tXq47aUHk2kI4SUMS5txUXBk6vLw/PoIIgW6w9k4FvCrBcDO7m&#10;mFl/5QN1RylUhHDI0EAp0mRah7wkh2HkG+LonX3rUKJsC21bvEa4q/Vjkky1w4rjQokNrUvKv44X&#10;Z+Bp27lJlZ7kZ3dYf76NUy/79w9jhvf9agZKqJf/8F97Yw1MpnD7En+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POa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Другие доходы </w:t>
                    </w:r>
                  </w:p>
                </w:txbxContent>
              </v:textbox>
            </v:rect>
            <v:rect id="Rectangle 33" o:spid="_x0000_s1057" style="position:absolute;top:7983;width:9949;height:2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WAcUA&#10;AADbAAAADwAAAGRycy9kb3ducmV2LnhtbESPUWvCQBCE3wv+h2MLvtVLitYSPUWEgiAKWmn7uM2t&#10;SWhuL+TWmPbX94RCH4eZ+YaZL3tXq47aUHk2kI4SUMS5txUXBk6vLw/PoIIgW6w9k4FvCrBcDO7m&#10;mFl/5QN1RylUhHDI0EAp0mRah7wkh2HkG+LonX3rUKJsC21bvEa4q/VjkjxphxXHhRIbWpeUfx0v&#10;zsB027lJlZ7kZ3dYf76NUy/79w9jhvf9agZKqJf/8F97Yw1MpnD7En+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FYB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Возмещение из бюджета пла-новых затрат на закупку, пере-возку, хранение, переработку плодоовощной продукции</w:t>
                    </w:r>
                  </w:p>
                </w:txbxContent>
              </v:textbox>
            </v:rect>
            <v:rect id="Rectangle 34" o:spid="_x0000_s1058" style="position:absolute;top:6522;width:9949;height:1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/Cc8IA&#10;AADbAAAADwAAAGRycy9kb3ducmV2LnhtbERPS2vCQBC+F/wPyxS81U2KtiV1FREKgij4oPU4ZqdJ&#10;aHY2ZMeY9te7h4LHj+89nfeuVh21ofJsIB0loIhzbysuDBwPH09voIIgW6w9k4FfCjCfDR6mmFl/&#10;5R11eylUDOGQoYFSpMm0DnlJDsPIN8SR+/atQ4mwLbRt8RrDXa2fk+RFO6w4NpTY0LKk/Gd/cQZe&#10;152bVOlR/ja75flznHrZfp2MGT72i3dQQr3cxf/ulTUwiWPjl/gD9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r8JzwgAAANsAAAAPAAAAAAAAAAAAAAAAAJgCAABkcnMvZG93&#10;bnJldi54bWxQSwUGAAAAAAQABAD1AAAAhw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Доходы по операциям с тарой</w:t>
                    </w:r>
                  </w:p>
                </w:txbxContent>
              </v:textbox>
            </v:rect>
            <v:rect id="Rectangle 35" o:spid="_x0000_s1059" style="position:absolute;top:3308;width:9949;height:2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n6MYA&#10;AADbAAAADwAAAGRycy9kb3ducmV2LnhtbESPUWvCQBCE3wv+h2OFvtVLSrVt6ilFKAhSQSutj2tu&#10;m4Tm9kJujbG/3isIfRxm5htmOu9drTpqQ+XZQDpKQBHn3lZcGNh9vN09gQqCbLH2TAbOFGA+G9xM&#10;MbP+xBvqtlKoCOGQoYFSpMm0DnlJDsPIN8TR+/atQ4myLbRt8RThrtb3STLRDiuOCyU2tCgp/9ke&#10;nYHHVefGVbqT3/fN4vD5kHpZf+2NuR32ry+ghHr5D1/bS2tg/Ax/X+IP0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Nn6M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Доходы от неторговой деятель-ности: производство, реализация работ и услуг по коммунальному хозяйству</w:t>
                    </w:r>
                  </w:p>
                </w:txbxContent>
              </v:textbox>
            </v:rect>
            <v:rect id="Rectangle 36" o:spid="_x0000_s1060" style="position:absolute;top:96;width:9949;height:23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UEyMIA&#10;AADbAAAADwAAAGRycy9kb3ducmV2LnhtbERPTWvCQBC9C/6HZQredJNibUldRYSCIApaaT2O2WkS&#10;mp0N2TGm/vruodDj433Pl72rVUdtqDwbSCcJKOLc24oLA6f3t/ELqCDIFmvPZOCHAiwXw8EcM+tv&#10;fKDuKIWKIRwyNFCKNJnWIS/JYZj4hjhyX751KBG2hbYt3mK4q/Vjksy0w4pjQ4kNrUvKv49XZ+B5&#10;27mnKj3JfXdYXz6mqZf959mY0UO/egUl1Mu/+M+9sQZmcX38En+AXv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QTIwgAAANsAAAAPAAAAAAAAAAAAAAAAAJgCAABkcnMvZG93&#10;bnJldi54bWxQSwUGAAAAAAQABAD1AAAAhwMAAAAA&#10;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Валовый доход от реализации и отпуска товаров, готовой продук-ции и услуг</w:t>
                    </w:r>
                  </w:p>
                </w:txbxContent>
              </v:textbox>
            </v:rect>
            <v:rect id="Rectangle 37" o:spid="_x0000_s1061" style="position:absolute;left:16806;top:1;width:3193;height:199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hU8UA&#10;AADbAAAADwAAAGRycy9kb3ducmV2LnhtbESPUWvCQBCE3wX/w7FC3/QSaW1JPUWEQqFU0Erbx21u&#10;m4Tm9kJuG6O/3hMEH4eZ+YaZL3tXq47aUHk2kE4SUMS5txUXBvYfL+MnUEGQLdaeycCRAiwXw8Ec&#10;M+sPvKVuJ4WKEA4ZGihFmkzrkJfkMEx8Qxy9X986lCjbQtsWDxHuaj1Nkpl2WHFcKLGhdUn53+7f&#10;GXh869xDle7l9L5d/3zep142X9/G3I361TMooV5u4Wv71RqYpXD5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aFT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 w:rsidRPr="00D83258">
                      <w:rPr>
                        <w:rFonts w:ascii="Times New Roman" w:hAnsi="Times New Roman"/>
                      </w:rPr>
                      <w:object w:dxaOrig="1267" w:dyaOrig="9664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65" type="#_x0000_t75" style="width:63pt;height:483pt" o:ole="">
                          <v:imagedata r:id="rId8" o:title=""/>
                        </v:shape>
                        <o:OLEObject Type="Embed" ProgID="MSWordArt.2" ShapeID="_x0000_i1065" DrawAspect="Content" ObjectID="_1503756416" r:id="rId9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Rectangle 38" o:spid="_x0000_s1062" style="position:absolute;left:12388;top:13022;width:2428;height:5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s/JMUA&#10;AADbAAAADwAAAGRycy9kb3ducmV2LnhtbESPUWvCQBCE3wX/w7GFvukl0toSPUWEQkFa0Erbx21u&#10;TUJzeyG3xuiv9woFH4eZ+YaZL3tXq47aUHk2kI4TUMS5txUXBvYfL6NnUEGQLdaeycCZAiwXw8Ec&#10;M+tPvKVuJ4WKEA4ZGihFmkzrkJfkMIx9Qxy9g28dSpRtoW2Lpwh3tZ4kyVQ7rDgulNjQuqT8d3d0&#10;Bp42nXus0r1c3rbrn8+H1Mv717cx93f9agZKqJdb+L/9ag1MJ/D3Jf4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z8kxQAAANsAAAAPAAAAAAAAAAAAAAAAAJgCAABkcnMv&#10;ZG93bnJldi54bWxQSwUGAAAAAAQABAD1AAAAigMAAAAA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 w:rsidRPr="00D83258">
                      <w:rPr>
                        <w:rFonts w:ascii="Times New Roman" w:hAnsi="Times New Roman"/>
                      </w:rPr>
                      <w:object w:dxaOrig="950" w:dyaOrig="2580">
                        <v:shape id="_x0000_i1066" type="#_x0000_t75" style="width:47.25pt;height:129pt" o:ole="">
                          <v:imagedata r:id="rId10" o:title=""/>
                        </v:shape>
                        <o:OLEObject Type="Embed" ProgID="MSWordArt.2" ShapeID="_x0000_i1066" DrawAspect="Content" ObjectID="_1503756417" r:id="rId11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rect id="Rectangle 39" o:spid="_x0000_s1063" style="position:absolute;left:12347;top:94;width:2428;height:1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av8YA&#10;AADbAAAADwAAAGRycy9kb3ducmV2LnhtbESPUWvCQBCE3wv+h2OFvtVLWrUl9ZQiFASpoJXWxzW3&#10;TUJzeyG3xrS/vicIfRxm5htmtuhdrTpqQ+XZQDpKQBHn3lZcGNi/v949gQqCbLH2TAZ+KMBiPriZ&#10;YWb9mbfU7aRQEcIhQwOlSJNpHfKSHIaRb4ij9+VbhxJlW2jb4jnCXa3vk2SqHVYcF0psaFlS/r07&#10;OQOP685NqnQvv2/b5fFjnHrZfB6MuR32L8+ghHr5D1/bK2tg+gCXL/EH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eav8YAAADbAAAADwAAAAAAAAAAAAAAAACYAgAAZHJz&#10;L2Rvd25yZXYueG1sUEsFBgAAAAAEAAQA9QAAAIsDAAAAAA==&#10;">
              <v:textbox inset="1pt,1pt,1pt,1pt">
                <w:txbxContent>
                  <w:p w:rsidR="00377080" w:rsidRDefault="00377080" w:rsidP="001E14F8">
                    <w:pPr>
                      <w:rPr>
                        <w:rFonts w:ascii="Times New Roman" w:hAnsi="Times New Roman"/>
                      </w:rPr>
                    </w:pPr>
                    <w:r w:rsidRPr="00D83258">
                      <w:rPr>
                        <w:rFonts w:ascii="Times New Roman" w:hAnsi="Times New Roman"/>
                      </w:rPr>
                      <w:object w:dxaOrig="950" w:dyaOrig="6021">
                        <v:shape id="_x0000_i1067" type="#_x0000_t75" style="width:47.25pt;height:300.75pt" o:ole="">
                          <v:imagedata r:id="rId12" o:title=""/>
                        </v:shape>
                        <o:OLEObject Type="Embed" ProgID="MSWordArt.2" ShapeID="_x0000_i1067" DrawAspect="Content" ObjectID="_1503756418" r:id="rId13">
                          <o:FieldCodes>\s</o:FieldCodes>
                        </o:OLEObject>
                      </w:object>
                    </w:r>
                  </w:p>
                </w:txbxContent>
              </v:textbox>
            </v:rect>
            <v:line id="Line 40" o:spid="_x0000_s1064" style="position:absolute;visibility:visible" from="9946,1264" to="12350,5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CgrcYAAADbAAAADwAAAGRycy9kb3ducmV2LnhtbESPQWvCQBSE74X+h+UVvBTdKBo0ZiNF&#10;EYTSg2nB6zP7mqTNvo3ZVWN/fVco9DjMzDdMuupNIy7UudqygvEoAkFcWF1zqeDjfTucg3AeWWNj&#10;mRTcyMEqe3xIMdH2ynu65L4UAcIuQQWV920ipSsqMuhGtiUO3qftDPogu1LqDq8Bbho5iaJYGqw5&#10;LFTY0rqi4js/GwWz6X595ln++lYeXX1axJvnn8OXUoOn/mUJwlPv/8N/7Z1WEE/h/iX8AJ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woK3GAAAA2wAAAA8AAAAAAAAA&#10;AAAAAAAAoQIAAGRycy9kb3ducmV2LnhtbFBLBQYAAAAABAAEAPkAAACUAwAAAAA=&#10;">
              <v:stroke startarrowwidth="narrow" endarrow="block" endarrowwidth="narrow"/>
            </v:line>
            <v:line id="Line 41" o:spid="_x0000_s1065" style="position:absolute;visibility:visible" from="9946,4771" to="12350,5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FNsYAAADbAAAADwAAAGRycy9kb3ducmV2LnhtbESPQWvCQBSE74L/YXlCL2I2LSa00VWK&#10;pVAQD8aC19fsM0mbfZtmV43+erdQ8DjMzDfMfNmbRpyoc7VlBY9RDIK4sLrmUsHn7n3yDMJ5ZI2N&#10;ZVJwIQfLxXAwx0zbM2/plPtSBAi7DBVU3reZlK6oyKCLbEscvIPtDPogu1LqDs8Bbhr5FMepNFhz&#10;WKiwpVVFxU9+NAqS6XZ15CRfb8ovV/++pG/j6/5bqYdR/zoD4an39/B/+0MrSBP4+xJ+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8BTbGAAAA2wAAAA8AAAAAAAAA&#10;AAAAAAAAoQIAAGRycy9kb3ducmV2LnhtbFBLBQYAAAAABAAEAPkAAACUAwAAAAA=&#10;">
              <v:stroke startarrowwidth="narrow" endarrow="block" endarrowwidth="narrow"/>
            </v:line>
            <v:line id="Line 42" o:spid="_x0000_s1066" style="position:absolute;flip:y;visibility:visible" from="9946,5647" to="12350,7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wfmcQAAADbAAAADwAAAGRycy9kb3ducmV2LnhtbESPT2vCQBTE74LfYXlCL1I3Cg02ugki&#10;WtpT8c/B4yP7kk2bfRuyq6bfvlsoeBxm5jfMuhhsK27U+8axgvksAUFcOt1wreB82j8vQfiArLF1&#10;TAp+yEORj0drzLS784Fux1CLCGGfoQITQpdJ6UtDFv3MdcTRq1xvMUTZ11L3eI9w28pFkqTSYsNx&#10;wWBHW0Pl9/FqFXR2uauqty/zMa0vWr6SxJftp1JPk2GzAhFoCI/wf/tdK0hT+PsSf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/B+ZxAAAANsAAAAPAAAAAAAAAAAA&#10;AAAAAKECAABkcnMvZG93bnJldi54bWxQSwUGAAAAAAQABAD5AAAAkgMAAAAA&#10;">
              <v:stroke startarrowwidth="narrow" endarrow="block" endarrowwidth="narrow"/>
            </v:line>
            <v:line id="Line 43" o:spid="_x0000_s1067" style="position:absolute;flip:y;visibility:visible" from="9946,5647" to="12350,9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C6AsQAAADbAAAADwAAAGRycy9kb3ducmV2LnhtbESPT2vCQBTE74LfYXmCl1I3FuqfmI2I&#10;tKWeRNtDj4/sSzaafRuyq6bfvisUPA4z8xsmW/e2EVfqfO1YwXSSgCAunK65UvD99f68AOEDssbG&#10;MSn4JQ/rfDjIMNXuxge6HkMlIoR9igpMCG0qpS8MWfQT1xJHr3SdxRBlV0nd4S3CbSNfkmQmLdYc&#10;Fwy2tDVUnI8Xq6C1i7ey/DiZ3VP1o+WSJL5u90qNR/1mBSJQHx7h//anVjCbw/1L/AE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LoCxAAAANsAAAAPAAAAAAAAAAAA&#10;AAAAAKECAABkcnMvZG93bnJldi54bWxQSwUGAAAAAAQABAD5AAAAkgMAAAAA&#10;">
              <v:stroke startarrowwidth="narrow" endarrow="block" endarrowwidth="narrow"/>
            </v:line>
            <v:line id="Line 44" o:spid="_x0000_s1068" style="position:absolute;flip:y;visibility:visible" from="9946,5940" to="12350,11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8ucMEAAADbAAAADwAAAGRycy9kb3ducmV2LnhtbERPz2vCMBS+D/wfwhN2GTZ1oNTOKCJu&#10;bCex22HHR/PadGteShPb7r83h4HHj+/3dj/ZVgzU+8axgmWSgiAunW64VvD1+brIQPiArLF1TAr+&#10;yMN+N3vYYq7dyBcailCLGMI+RwUmhC6X0peGLPrEdcSRq1xvMUTY11L3OMZw28rnNF1Liw3HBoMd&#10;HQ2Vv8XVKuhsdqqqtx/z8VR/a7khiavjWanH+XR4ARFoCnfxv/tdK1jHsfFL/AFyd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Ly5wwQAAANsAAAAPAAAAAAAAAAAAAAAA&#10;AKECAABkcnMvZG93bnJldi54bWxQSwUGAAAAAAQABAD5AAAAjwMAAAAA&#10;">
              <v:stroke startarrowwidth="narrow" endarrow="block" endarrowwidth="narrow"/>
            </v:line>
            <v:line id="Line 45" o:spid="_x0000_s1069" style="position:absolute;visibility:visible" from="9946,13829" to="12350,15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EPM8YAAADbAAAADwAAAGRycy9kb3ducmV2LnhtbESPQWvCQBSE70L/w/IKvYhuLBo0dQ0S&#10;KRSKB9NCr6/Z1ySafRuzq8b+elco9DjMzDfMMu1NI87Uudqygsk4AkFcWF1zqeDz43U0B+E8ssbG&#10;Mim4koN09TBYYqLthXd0zn0pAoRdggoq79tESldUZNCNbUscvB/bGfRBdqXUHV4C3DTyOYpiabDm&#10;sFBhS1lFxSE/GQWz6S478Sx/35bfrj4u4s3w92uv1NNjv34B4an3/+G/9ptWEC/g/iX8ALm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xDzPGAAAA2wAAAA8AAAAAAAAA&#10;AAAAAAAAoQIAAGRycy9kb3ducmV2LnhtbFBLBQYAAAAABAAEAPkAAACUAwAAAAA=&#10;">
              <v:stroke startarrowwidth="narrow" endarrow="block" endarrowwidth="narrow"/>
            </v:line>
            <v:line id="Line 46" o:spid="_x0000_s1070" style="position:absolute;flip:y;visibility:visible" from="9946,15582" to="12350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C0q8EAAADbAAAADwAAAGRycy9kb3ducmV2LnhtbERPz2vCMBS+C/4P4Qm7yJpuoHNd0zJk&#10;G/Mkcx48PprXptq8lCbT+t8vB8Hjx/c7L0fbiTMNvnWs4ClJQRBXTrfcKNj/fj6uQPiArLFzTAqu&#10;5KEsppMcM+0u/EPnXWhEDGGfoQITQp9J6StDFn3ieuLI1W6wGCIcGqkHvMRw28nnNF1Kiy3HBoM9&#10;rQ1Vp92fVdDb1Uddfx3NZt4ctHwliYv1VqmH2fj+BiLQGO7im/tbK3iJ6+OX+ANk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LSrwQAAANsAAAAPAAAAAAAAAAAAAAAA&#10;AKECAABkcnMvZG93bnJldi54bWxQSwUGAAAAAAQABAD5AAAAjwMAAAAA&#10;">
              <v:stroke startarrowwidth="narrow" endarrow="block" endarrowwidth="narrow"/>
            </v:line>
            <v:line id="Line 47" o:spid="_x0000_s1071" style="position:absolute;flip:y;visibility:visible" from="9946,15582" to="12350,17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wRMMMAAADbAAAADwAAAGRycy9kb3ducmV2LnhtbESPT2sCMRTE7wW/Q3iCF9GsQquuRhHR&#10;0p7EPwePj83bzermZdlE3X77piD0OMzMb5jFqrWVeFDjS8cKRsMEBHHmdMmFgvNpN5iC8AFZY+WY&#10;FPyQh9Wy87bAVLsnH+hxDIWIEPYpKjAh1KmUPjNk0Q9dTRy93DUWQ5RNIXWDzwi3lRwnyYe0WHJc&#10;MFjTxlB2O96tgtpOt3n+eTXf/eKi5Ywkvm/2SvW67XoOIlAb/sOv9pdWMBnB35f4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METDDAAAA2wAAAA8AAAAAAAAAAAAA&#10;AAAAoQIAAGRycy9kb3ducmV2LnhtbFBLBQYAAAAABAAEAPkAAACRAwAAAAA=&#10;">
              <v:stroke startarrowwidth="narrow" endarrow="block" endarrowwidth="narrow"/>
            </v:line>
            <v:line id="Line 48" o:spid="_x0000_s1072" style="position:absolute;visibility:visible" from="14748,5940" to="16808,5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wLn8cAAADbAAAADwAAAGRycy9kb3ducmV2LnhtbESPT2vCQBTE74V+h+UVeim6UfzTpm6C&#10;KIIgHoxCr6/Z1yRt9m2aXTX66V2h0OMwM79hZmlnanGi1lWWFQz6EQji3OqKCwWH/ar3CsJ5ZI21&#10;ZVJwIQdp8vgww1jbM+/olPlCBAi7GBWU3jexlC4vyaDr24Y4eF+2NeiDbAupWzwHuKnlMIom0mDF&#10;YaHEhhYl5T/Z0SgYj3aLI4+zzbb4dNXv22T5cv34Vur5qZu/g/DU+f/wX3utFUyHcP8SfoBM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DAufxwAAANsAAAAPAAAAAAAA&#10;AAAAAAAAAKECAABkcnMvZG93bnJldi54bWxQSwUGAAAAAAQABAD5AAAAlQMAAAAA&#10;">
              <v:stroke startarrowwidth="narrow" endarrow="block" endarrowwidth="narrow"/>
            </v:line>
            <v:line id="Line 49" o:spid="_x0000_s1073" style="position:absolute;visibility:visible" from="14748,15290" to="16808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CuBMYAAADbAAAADwAAAGRycy9kb3ducmV2LnhtbESPQWvCQBSE74L/YXmFXsRsWqu1qasU&#10;RSiIB6PQ6zP7msRm36bZVWN/fVcQPA4z8w0zmbWmEidqXGlZwVMUgyDOrC45V7DbLvtjEM4ja6ws&#10;k4ILOZhNu50JJtqeeUOn1OciQNglqKDwvk6kdFlBBl1ka+LgfdvGoA+yyaVu8BzgppLPcTySBksO&#10;CwXWNC8o+0mPRsHwZTM/8jBdrfO9K3/fRove39dBqceH9uMdhKfW38O39qdW8DqA65fwA+T0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ArgTGAAAA2wAAAA8AAAAAAAAA&#10;AAAAAAAAoQIAAGRycy9kb3ducmV2LnhtbFBLBQYAAAAABAAEAPkAAACUAwAAAAA=&#10;">
              <v:stroke startarrowwidth="narrow" endarrow="block" endarrowwidth="narrow"/>
            </v:line>
            <v:line id="Line 50" o:spid="_x0000_s1074" style="position:absolute;flip:x;visibility:visible" from="9946,19379" to="16808,19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jxrcAAAADbAAAADwAAAGRycy9kb3ducmV2LnhtbESPzYrCMBSF98K8Q7gD7jRVy6jVKEUQ&#10;ZidWcX1prm2xualJ1M7bm4GBWR7Oz8dZb3vTiic531hWMBknIIhLqxuuFJxP+9EChA/IGlvLpOCH&#10;PGw3H4M1Ztq++EjPIlQijrDPUEEdQpdJ6cuaDPqx7Yijd7XOYIjSVVI7fMVx08ppknxJgw1HQo0d&#10;7Woqb8XDRC7laZW74yVd3h3iwV5us2Kq1PCzz1cgAvXhP/zX/tYK5in8fok/QG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o8a3AAAAA2wAAAA8AAAAAAAAAAAAAAAAA&#10;oQIAAGRycy9kb3ducmV2LnhtbFBLBQYAAAAABAAEAPkAAACOAwAAAAA=&#10;">
              <v:stroke startarrow="block" startarrowwidth="narrow" endarrowwidth="narrow"/>
            </v:line>
          </v:group>
        </w:pic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Рис. 3. Формирование валовых доходов.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3A3B56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Затраты на доставку товаров от производства до потребителя в денежном выражении называются издержками обращения. К ним относят расходы на транспортировку, подсортировку, упаковку, хранение и продажу товаров, а также расходы на управление торговых организаций. Издержки </w:t>
      </w:r>
      <w:r w:rsidRPr="001E14F8">
        <w:rPr>
          <w:rFonts w:ascii="Times New Roman" w:hAnsi="Times New Roman"/>
          <w:szCs w:val="28"/>
        </w:rPr>
        <w:lastRenderedPageBreak/>
        <w:t>обращения измеряются в сумму и по уровню. Уровень издержек обращения представляет собой отношение их суммы к товарообороту, выраженное в процентах. Он является одним из важнейших качественных показателей работы торговых предприятий и показывает, сколько процентов занимают издержки обращения в розничной стоимости товаров.</w:t>
      </w:r>
      <w:r w:rsidR="003A3B56" w:rsidRPr="003A3B56">
        <w:rPr>
          <w:rFonts w:ascii="Times New Roman" w:hAnsi="Times New Roman"/>
          <w:szCs w:val="28"/>
        </w:rPr>
        <w:t>[4,32]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Задача анализа издержек обращения - не только проверить степень выполнения плана и дать объективную оценку соблюдения их сметы, но и выявить резервы относительного сокращения расходов, разработать меры по устранению непроизводительных затрат, бесхозяйственности, расточительства. В процессе анализа необходимо изучить динамику издержек обращения, выявить и измерить влияние отдельных факторов на их величину.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Предприятия общественного питания выполняют три тесно связанных между собой функции: производство собственной продукции; реализацию выпущенной продукции и покупных товаров и организацию потребления пищи. В связи с этим издержки общественного питания включают наряду с затратами на производство собственной продукции расходы по реализации и организации потребления собственной продукции и покупных товаров. По данным проведенных исследований, более 50% всех расходов предприятий общественного питания приходится на издержки производства; примерно 30% - на расходы по организации потребления пищи и до 20% на издержки реализации. В планировании и учете издержки общественного питания таким образом не подразделяются, а отражаются вместе, хотя указанное деление позволяет дать им более глубокую оценку. Расходами в общественном питании принято называть издержки производства и обращения. Основная задача - выявление путей и возможностей относительного сокращения расходов и разработка мер по их использованию.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зависимости от функций, выполняемых общественным питанием, издержки подразделяются на:</w:t>
      </w:r>
    </w:p>
    <w:p w:rsidR="001E14F8" w:rsidRPr="001E14F8" w:rsidRDefault="001E14F8" w:rsidP="001E14F8">
      <w:pPr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затраты, связанные с изготовлением продукции собственного производства;</w:t>
      </w:r>
    </w:p>
    <w:p w:rsidR="001E14F8" w:rsidRPr="001E14F8" w:rsidRDefault="001E14F8" w:rsidP="001E14F8">
      <w:pPr>
        <w:numPr>
          <w:ilvl w:val="0"/>
          <w:numId w:val="2"/>
        </w:numPr>
        <w:spacing w:line="360" w:lineRule="auto"/>
        <w:ind w:left="360" w:hanging="36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затраты, связанные с реализацией продукции и товаров покупных;</w:t>
      </w:r>
    </w:p>
    <w:p w:rsidR="001E14F8" w:rsidRPr="001E14F8" w:rsidRDefault="001E14F8" w:rsidP="001E14F8">
      <w:pPr>
        <w:numPr>
          <w:ilvl w:val="0"/>
          <w:numId w:val="2"/>
        </w:numPr>
        <w:spacing w:line="360" w:lineRule="auto"/>
        <w:ind w:left="285" w:hanging="285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затраты по организации потребления пищи.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зависимости от изменения объема товарооборота и выпуска продукции собственного производства издержки общественного питания делятся на две группы: условно-постоянные и переменные.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 постоянным относятся издержки производства и обращения, величина которых мало зависит от объема товарооборота или выпуска продукции. Это расходы по аренде и содержанию зданий, помещений, сооружений, инвентаря, амортизация основных средств, расходы по текущему ремонту., рекламе, прочие расходы. Постоянные расходы учитываются и планируются по абсолютной величине.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Переменные расходы представляют собой затраты, величина которых изменяется с изменением объема товарооборота и выпуска продукции. К ним относятся расходы по перевозкам автомобильным и гужевым транспортом, заработная плата, затраты на топливо, электроэнергию (для производственных нужд), недостачи товаров и материальных ценностей в пути и при хранении в пределах норм естественной убыли, расходы по таре. Нормы расходов по этим статьям устанавливаются в процентах к товарообороту.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Издержки общественного питания существенно отличаются от издержек обращения розничной торговли. Уровень издержек общественного питания примерно в 3 раза выше, чем розничной торговли. Это объясняется тем, что в столовых, кафе, ресторанах, кроме издержек обращения в состав расходов входят издержки по изготовлению продукции собственного производства и затрат, связанные с организацией потребления пищи. Кроме того, в розничной торговле ниже расходы по заработной плате, стирке и износу белья, отсутствуют или незначительны затраты на топливо, пар, электроэнергию для производственных нужд.</w:t>
      </w:r>
    </w:p>
    <w:p w:rsidR="001E14F8" w:rsidRPr="001E14F8" w:rsidRDefault="001E14F8" w:rsidP="001E14F8">
      <w:pPr>
        <w:pStyle w:val="21"/>
        <w:spacing w:before="0" w:after="0" w:line="360" w:lineRule="auto"/>
        <w:ind w:firstLine="709"/>
        <w:jc w:val="both"/>
        <w:rPr>
          <w:rFonts w:ascii="Times New Roman" w:hAnsi="Times New Roman"/>
          <w:b w:val="0"/>
          <w:szCs w:val="28"/>
        </w:rPr>
      </w:pPr>
    </w:p>
    <w:p w:rsidR="001E14F8" w:rsidRPr="003A3B56" w:rsidRDefault="001E14F8" w:rsidP="005962EA">
      <w:pPr>
        <w:pStyle w:val="1"/>
        <w:rPr>
          <w:sz w:val="28"/>
          <w:szCs w:val="28"/>
        </w:rPr>
      </w:pPr>
      <w:bookmarkStart w:id="4" w:name="_Toc429994578"/>
      <w:r w:rsidRPr="003A3B56">
        <w:rPr>
          <w:sz w:val="28"/>
          <w:szCs w:val="28"/>
        </w:rPr>
        <w:t>1.2 Основные показатели, характеризующие финансовое состояние</w:t>
      </w:r>
      <w:r w:rsidR="005962EA" w:rsidRPr="003A3B56">
        <w:rPr>
          <w:sz w:val="28"/>
          <w:szCs w:val="28"/>
        </w:rPr>
        <w:t xml:space="preserve">  предприятий общественного питания</w:t>
      </w:r>
      <w:bookmarkEnd w:id="4"/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Особенностью формирования цивилизованных рыночных отношений является усиление влияния таких факторов, как жесткая конкурентная борьба, технологические изменения, компьютеризация обработки экономической информации, непрерывные нововведения в налоговом законодательстве, изменяющиеся процентные ставки и курсы валют на фоне продолжающейся информации. В этих условиях перед менеджерами предприятия встает множество вопросов: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1.</w:t>
      </w:r>
      <w:r w:rsidRPr="001E14F8">
        <w:rPr>
          <w:rFonts w:ascii="Times New Roman" w:hAnsi="Times New Roman"/>
          <w:szCs w:val="28"/>
        </w:rPr>
        <w:t xml:space="preserve"> Какой должна быть стратегия и тактика современного предприятия в условиях перехода к рынку?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 Как рационально организовать финансовую деятельность предприятия для его дальнейшего "процветания"?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3.</w:t>
      </w:r>
      <w:r w:rsidRPr="001E14F8">
        <w:rPr>
          <w:rFonts w:ascii="Times New Roman" w:hAnsi="Times New Roman"/>
          <w:szCs w:val="28"/>
        </w:rPr>
        <w:t xml:space="preserve"> Как повысить эффективность управления финансовыми ресурсами?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4.</w:t>
      </w:r>
      <w:r w:rsidRPr="001E14F8">
        <w:rPr>
          <w:rFonts w:ascii="Times New Roman" w:hAnsi="Times New Roman"/>
          <w:szCs w:val="28"/>
        </w:rPr>
        <w:t xml:space="preserve"> Каким образом определить показатели хозяйственной деятельности, обеспечивающие устойчивое финансовое состояние предприятия?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На эти и другие жизненно важные вопросы может дать ответ объективный финансовый анализ, который позволяет наиболее рационально распределить материальные, трудовые и финансовые ресурсы. Известно, что любые ресурсы ограничены и добиться максимального эффекта можно не только за счет регулирования их объема, но и путем оптимального соотношения разных ресурсов. Из всех видов ресурсов финансовые имеют первостепенное значение, поскольку это единственный вид ресурсов предприятия, трансформируемый непосредственно и с минимальным временем в любой другой вид ресурсов.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Финансовое состояние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комплексное понятие, которое характеризуется системой показателей, отражающих наличие, размещение и использование финансовых ресурсов предприятия, это характеристика его финансовой </w:t>
      </w:r>
      <w:r w:rsidRPr="001E14F8">
        <w:rPr>
          <w:rFonts w:ascii="Times New Roman" w:hAnsi="Times New Roman"/>
          <w:szCs w:val="28"/>
        </w:rPr>
        <w:lastRenderedPageBreak/>
        <w:t>конкурентоспособности (т.е. платежеспособности, кредитоспособности), выполнения обязательств перед государством и другими хозяйствующими субъектами.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Движение любых товарно-материальных ценностей и трудовых ресурсов сопровождается образованием и расходованием денежных средств, а это означает, что финансовое состояние хозяйственного субъекта отражает все стороны деятельности.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Основными задачами анализа финансового состояния предприятия являются: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оценка финансов и структура финансовых результатов;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имущественного положения;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оценка эффективности привлечения заемных средств;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анализ деловой активности и эффективности производства.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Цель финансового анализа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оценить финансовое состояние предприятия на основании выявленных результатов и дать рекомендации по его улучшению.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Поскольку финансовое состояние оценивается прежде всего по статьям бухгалтерского баланса и приложения к нему, то такой анализ можно назвать внешним. Задачи внешнего анализа определяются интересами пользователей аналитическим материалом. Таких пользователей можно разделить на две группы: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1.</w:t>
      </w:r>
      <w:r w:rsidRPr="001E14F8">
        <w:rPr>
          <w:rFonts w:ascii="Times New Roman" w:hAnsi="Times New Roman"/>
          <w:szCs w:val="28"/>
        </w:rPr>
        <w:t xml:space="preserve"> Непосредственно заинтересованные в деятельности организации.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 Опосредованно заинтересованные в ней.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 первой группе относятся следующие пользователи: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существующие и потенциальные собственники средств организации, которым потенциальные кредиторы, использующие отчетность для оценки целесообразности предоставления или продления кредита, определения условий кредитования, усиления гарантий возврата кредита, оценки доверия к организации как к клиенту;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поставщики и покупатели, определяющие надежность деловых связей с данным клиентом;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государство, прежде всего в лице налоговых органов, которые проверяют правильность составления отчетных документов, расчета налогов, определяют налоговую политику;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служащие компании, интересующиеся данными отчетности с точки зрения уровня их заработной платы и перспектив работы в данной организации.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Вторая группа пользователей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это те, кто непосредственно не заинтересован в деятельности компании. Однако изучение отчетности им необходимо для того, чтобы защитить интересы первой группы пользователей. К этой группе относятся: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аудиторские службы, проверяющие соответствие данных отчетности соответствующим правилам с целью защиты интересов инвесторов;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консультанты по финансовым вопросам, использующие отчетность в целях выработки рекомендаций своим клиентам относительно помещения их капиталов в ту или иную компанию;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законодательные органы;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юристы, нуждающиеся в отчетной информации для оценки выполнения условий контрактов, соблюдения законодательных норм при распределении прибыли и выплате дивидендов, а также для определения условий пенсионного обеспечения;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торгово-производственные ассоциации, использующие отчетность для статистических обобщений по отраслям и сравнительного анализа и оценки результатов деятельности на отраслевом уровне.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Информационной базой финансового анализа является бухгалтерская отчетность.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Бухгалтерская отчетность представляет собой систему показателей, отражающих имущественное и финансовое положение организации на </w:t>
      </w:r>
      <w:r w:rsidRPr="001E14F8">
        <w:rPr>
          <w:rFonts w:ascii="Times New Roman" w:hAnsi="Times New Roman"/>
          <w:szCs w:val="28"/>
        </w:rPr>
        <w:lastRenderedPageBreak/>
        <w:t>отчетную дату, а также финансовые результаты ее деятельности за отчетный период.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Состав, содержание, требования и другие методической основы бухгалтерской отчетности регламентированы Положением по бухгалтерскому учету "Бухгалтерс</w:t>
      </w:r>
      <w:r w:rsidR="00067AB6">
        <w:rPr>
          <w:rFonts w:ascii="Times New Roman" w:hAnsi="Times New Roman"/>
          <w:szCs w:val="28"/>
        </w:rPr>
        <w:t>кая отчетность организации"</w:t>
      </w:r>
      <w:r w:rsidRPr="001E14F8">
        <w:rPr>
          <w:rFonts w:ascii="Times New Roman" w:hAnsi="Times New Roman"/>
          <w:noProof/>
          <w:szCs w:val="28"/>
        </w:rPr>
        <w:t>.</w:t>
      </w:r>
      <w:r w:rsidRPr="001E14F8">
        <w:rPr>
          <w:rFonts w:ascii="Times New Roman" w:hAnsi="Times New Roman"/>
          <w:szCs w:val="28"/>
        </w:rPr>
        <w:t xml:space="preserve"> Согласно этому Положению бухгалтерская отчетность состоит из образующих единое целое взаимосвязанных бухгалтерского баланса, отчета о прибылях и убытках и пояснений к ним. Бухгалтерская отчетность должна быть достоверной, полной, открытой для ознакомления пользователей.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Бухгалтерский баланс (форма</w:t>
      </w:r>
      <w:r w:rsidRPr="001E14F8">
        <w:rPr>
          <w:rFonts w:ascii="Times New Roman" w:hAnsi="Times New Roman"/>
          <w:noProof/>
          <w:szCs w:val="28"/>
        </w:rPr>
        <w:t>1)</w:t>
      </w:r>
      <w:r w:rsidRPr="001E14F8">
        <w:rPr>
          <w:rFonts w:ascii="Times New Roman" w:hAnsi="Times New Roman"/>
          <w:szCs w:val="28"/>
        </w:rPr>
        <w:t xml:space="preserve"> является наиболее информативной формой для анализа и оценки финансового состояния предприятия. Значение бухгалтерского баланса так велико, что анализ финансового состояния нередко называют анализом баланса. Основные направления анализа для реальной оценки финансового состояния: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1.</w:t>
      </w:r>
      <w:r w:rsidRPr="001E14F8">
        <w:rPr>
          <w:rFonts w:ascii="Times New Roman" w:hAnsi="Times New Roman"/>
          <w:szCs w:val="28"/>
        </w:rPr>
        <w:t xml:space="preserve"> Анализ финансового состояния на краткосрочную перспективу заключается в расчете показателей оценки удовлетворенности структуры баланса (коэффициент ликвидности, обеспеченности собственными средствами и способности восстановления (утраты) платежеспособности).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При характеристике платежеспособности следует обратить внимание на такие показатели, как наличие денежных средств на расчетных счетах в банках, в кассе организации, убытки, просроченная дебиторская и кредиторская задолженность, не погашенные в срок кредиты и займы, на оценку положения организации на бланке ценных бумаг.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 Анализ финансового состояния на долгосрочную перспективу исследует структуру источников средств, степень зависимости организации от внешних инвесторов и кредиторов.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noProof/>
          <w:szCs w:val="28"/>
        </w:rPr>
        <w:t>3.</w:t>
      </w:r>
      <w:r w:rsidRPr="001E14F8">
        <w:rPr>
          <w:rFonts w:ascii="Times New Roman" w:hAnsi="Times New Roman"/>
          <w:szCs w:val="28"/>
        </w:rPr>
        <w:t xml:space="preserve"> Анализ деловой активности организации, критериями которой являются: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широта рынков сбыта продукции, включая наличие поставок на экспорт;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- репутация организации, выражающаяся, в частности, в известности клиентов, пользующихся услугами организации;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степень выполнения плана, обеспечение задач и темпов их роста;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уровень эффективности использования ресурсов организации.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Согласно действующим нормативным документам, баланс в настоящее время составляется в оценке нетто. Итог баланса дает ориентировочную оценку сумму средств, находящихся в распоряжении предприятия. Эта оценка является учетной и не отражает реальной суммы денежных средств, которую можно выручить за имущество, например, в случае ликвидации предприятия. Текущая цена активов определяется рыночной конъюнктурой и может отклоняться в любую сторону от учетной, особенно в период инфляции.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Баланс отражает финансовое состояние предприятия на момент его составления. Чтобы установить, какое влияние на сложившееся положение оказали внешние и внутренние условия деятельности предприятия, необходим анализ не только статей баланса, но и другой финансовой отчетности: формы </w:t>
      </w:r>
      <w:r w:rsidRPr="001E14F8">
        <w:rPr>
          <w:rFonts w:ascii="Times New Roman" w:hAnsi="Times New Roman"/>
          <w:noProof/>
          <w:szCs w:val="28"/>
        </w:rPr>
        <w:t>¹2</w:t>
      </w:r>
      <w:r w:rsidRPr="001E14F8">
        <w:rPr>
          <w:rFonts w:ascii="Times New Roman" w:hAnsi="Times New Roman"/>
          <w:szCs w:val="28"/>
        </w:rPr>
        <w:t xml:space="preserve"> "Отчета о прибылях и убытках", форма</w:t>
      </w:r>
      <w:r w:rsidRPr="001E14F8">
        <w:rPr>
          <w:rFonts w:ascii="Times New Roman" w:hAnsi="Times New Roman"/>
          <w:noProof/>
          <w:szCs w:val="28"/>
        </w:rPr>
        <w:t>5</w:t>
      </w:r>
      <w:r w:rsidRPr="001E14F8">
        <w:rPr>
          <w:rFonts w:ascii="Times New Roman" w:hAnsi="Times New Roman"/>
          <w:szCs w:val="28"/>
        </w:rPr>
        <w:t xml:space="preserve"> “Приложение к бухгалтерскому балансу”.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Информация, представленная вформе</w:t>
      </w:r>
      <w:r w:rsidRPr="001E14F8">
        <w:rPr>
          <w:rFonts w:ascii="Times New Roman" w:hAnsi="Times New Roman"/>
          <w:noProof/>
          <w:szCs w:val="28"/>
        </w:rPr>
        <w:t>2,</w:t>
      </w:r>
      <w:r w:rsidRPr="001E14F8">
        <w:rPr>
          <w:rFonts w:ascii="Times New Roman" w:hAnsi="Times New Roman"/>
          <w:szCs w:val="28"/>
        </w:rPr>
        <w:t xml:space="preserve"> более аналитичная, детализированная и конкретная. Для инвесторов и аналитиков эта форма во многих отношениях важнее чем баланс, так как в ней содержится не застывшая одномоментная, а динамичная информация о том, каких успехов достигло предприятие в течение года и за счет каких укрупненных факторов, каковы масштабы его деятельности.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Форма</w:t>
      </w:r>
      <w:r w:rsidRPr="001E14F8">
        <w:rPr>
          <w:rFonts w:ascii="Times New Roman" w:hAnsi="Times New Roman"/>
          <w:noProof/>
          <w:szCs w:val="28"/>
        </w:rPr>
        <w:t xml:space="preserve"> ¹5</w:t>
      </w:r>
      <w:r w:rsidRPr="001E14F8">
        <w:rPr>
          <w:rFonts w:ascii="Times New Roman" w:hAnsi="Times New Roman"/>
          <w:szCs w:val="28"/>
        </w:rPr>
        <w:t xml:space="preserve"> заполняется на основании регистров бухгалтерского учета: журналов-ордеров, ведомостей, оборотных ведомостей, машинограмм и т.д. Информация, содержащаяся в данной форме, дополняя “Отчет о прибылях и убытках”, позволяет провести достаточно детальный анализ финансового состояния организации и увидеть движение средств и их источников за отчетный период.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Форма состоит из разделов, в которых более подробно раскрываются некоторые статьи актива и пассива баланса. В этих статьях отражен состав внеоборотных активов, финансовых вложений, дебиторской и кредиторской задолженностей.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Форма</w:t>
      </w:r>
      <w:r w:rsidRPr="001E14F8">
        <w:rPr>
          <w:rFonts w:ascii="Times New Roman" w:hAnsi="Times New Roman"/>
          <w:noProof/>
          <w:szCs w:val="28"/>
        </w:rPr>
        <w:t>3</w:t>
      </w:r>
      <w:r w:rsidRPr="001E14F8">
        <w:rPr>
          <w:rFonts w:ascii="Times New Roman" w:hAnsi="Times New Roman"/>
          <w:szCs w:val="28"/>
        </w:rPr>
        <w:t xml:space="preserve"> "Отчет о движении капитала" отражает движение собственного капитала предприятия и прочих его фондов и резервов по отдельным статьям за отчетный период. В справке к отчету показывается величина чистых активов на начало и конец года, а также отражаются поступления из бюджета и отраслевых и межотраслевых фондов на финансирование капвложений, научно-исследовательских работ, возмещение убытков, социальное развитие и прочие цели.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Неотъемлемой частью бухгалтерской отчетности является пояснительная записка, которая составляется к годовой отчетности и содержит краткую характеристику деятельности организации: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первая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виды производственной, коммерческой и инвестиционной деятельности организации и ее географические рынки сбыта;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вторая</w:t>
      </w:r>
      <w:r w:rsidRPr="001E14F8">
        <w:rPr>
          <w:rFonts w:ascii="Times New Roman" w:hAnsi="Times New Roman"/>
          <w:noProof/>
          <w:szCs w:val="28"/>
        </w:rPr>
        <w:t xml:space="preserve"> -</w:t>
      </w:r>
      <w:r w:rsidRPr="001E14F8">
        <w:rPr>
          <w:rFonts w:ascii="Times New Roman" w:hAnsi="Times New Roman"/>
          <w:szCs w:val="28"/>
        </w:rPr>
        <w:t xml:space="preserve"> основные показатели деятельности и факторы, повлиявшие в отчетном периоде на финансовые результаты, такие как: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доля активной части основных средств;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коэффициенты износа, обновления и выбытия основных средств;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коэффициенты ликвидности на начало и конец отчетного периода;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коэффициент обеспеченности собственными средствами и другие показатели, необходимые для полного, объективного представления финансового состояния организации.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Пояснения к бухгалтерскому балансу и отчету о финансовых результатах должны объяснять суть представленной отчетной информации, раскрывать учетную политику организации и обеспечивать пользователей бухгалтерской отчетности дополнительными данными, которые нецелесообразно включать в бухгалтерский баланс и отчет о финансовых результатах, но которые необходимы пользователям бухгалтерской </w:t>
      </w:r>
      <w:r w:rsidRPr="001E14F8">
        <w:rPr>
          <w:rFonts w:ascii="Times New Roman" w:hAnsi="Times New Roman"/>
          <w:szCs w:val="28"/>
        </w:rPr>
        <w:lastRenderedPageBreak/>
        <w:t>отчетности для реальной оценки имущественного, финансового положения организации и финансового результата ее деятельности.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В настоящее время идет процесс совершенствования методов раскрытия информации и происходит это как в российской учетной практике, так и за рубежом, что связано с процессами сближения финансовой отчетности различных стран. 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Одним из этапов данного процесса явилось вступление в силу Закона о бухгалтерском учете и Положения о бухгалтерской отчетности ор</w:t>
      </w:r>
      <w:r w:rsidR="00067AB6">
        <w:rPr>
          <w:rFonts w:ascii="Times New Roman" w:hAnsi="Times New Roman"/>
          <w:szCs w:val="28"/>
        </w:rPr>
        <w:t>ганизации</w:t>
      </w:r>
      <w:r w:rsidRPr="001E14F8">
        <w:rPr>
          <w:rFonts w:ascii="Times New Roman" w:hAnsi="Times New Roman"/>
          <w:noProof/>
          <w:szCs w:val="28"/>
        </w:rPr>
        <w:t>.</w:t>
      </w:r>
      <w:r w:rsidRPr="001E14F8">
        <w:rPr>
          <w:rFonts w:ascii="Times New Roman" w:hAnsi="Times New Roman"/>
          <w:szCs w:val="28"/>
        </w:rPr>
        <w:t xml:space="preserve"> В связи с этим изменились подходы к целям составления отчетности. Эти нормативные документы, определяющие направления развития учета и отчетности на ближайшие годы, закрепили тот факт, что составление бухгалтерской отчетности преследует не столько фискальные цели, сколько цели ликвидации информационного вакуума.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Известно, что в мировой практике набор показателей отчетности не регламентируется так жестко, как у нас. В то же время требования по раскрытию информации отчетности в международных стандартах охватывают значительно больший круг показателей.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международной практике среди наиболее распространенных типов примечаний к отчетности можно выделить: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раскрытие принципов учета (учетной политики), причин и следствий их изменений;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раскрытие приоритетности прав кредиторов на активы;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раскрытие ограничений на выплату дивидендов;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- раскрытие состава и структуры акционерного капитала и прав акционеров.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Проблема раскрытия учетной политики в пояснениях к отчетности становится особенно актуальной в современной рыночной экономике, когда предприятие имеет возможность использовать различные методы оценки статей.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Таким образом, обязательным условием использования бухгалтерской отчетности внешними пользователями является раскрытие учетной политики и всех факторов ее изменения.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При анализе отчетности необходимо учитывать специфику деятельности предприятия и конкретную экономическую ситуацию.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br w:type="page"/>
      </w:r>
      <w:r w:rsidR="00D83258">
        <w:rPr>
          <w:rFonts w:ascii="Times New Roman" w:hAnsi="Times New Roman"/>
          <w:noProof/>
          <w:szCs w:val="28"/>
        </w:rPr>
        <w:pict>
          <v:group id="Группа 1" o:spid="_x0000_s1075" style="position:absolute;left:0;text-align:left;margin-left:-13.1pt;margin-top:12.55pt;width:418.05pt;height:636.65pt;z-index:251661312" coordsize="19999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" o:allowincell="f">
            <v:rect id="Rectangle 52" o:spid="_x0000_s1076" style="position:absolute;top:8039;width:8003;height:1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7S/8AA&#10;AADaAAAADwAAAGRycy9kb3ducmV2LnhtbESPzarCMBSE94LvEI7gTlNdiPQ2igpCwZU/yF0em2Nb&#10;bU5KErW+/c0FweUwM98w2bIzjXiS87VlBZNxAoK4sLrmUsHpuB3NQfiArLGxTAre5GG56PcyTLV9&#10;8Z6eh1CKCGGfooIqhDaV0hcVGfRj2xJH72qdwRClK6V2+Ipw08hpksykwZrjQoUtbSoq7oeHUbCT&#10;dz/JL/m6sVvH59/ryne3UqnhoFv9gAjUhW/40861gin8X4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7S/8AAAADaAAAADwAAAAAAAAAAAAAAAACYAgAAZHJzL2Rvd25y&#10;ZXYueG1sUEsFBgAAAAAEAAQA9QAAAIU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both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Прочие внереализационные доходы минус прочие внереализационные расходы</w:t>
                    </w:r>
                  </w:p>
                </w:txbxContent>
              </v:textbox>
            </v:rect>
            <v:rect id="Rectangle 53" o:spid="_x0000_s1077" style="position:absolute;top:6596;width:8003;height:10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3ZMIA&#10;AADaAAAADwAAAGRycy9kb3ducmV2LnhtbESPQWvCQBSE7wX/w/IEb3UThVKiq0RBCPTUtIjHZ/aZ&#10;RLNvw+7WpP++Kwg9DjPzDbPejqYTd3K+tawgnScgiCurW64VfH8dXt9B+ICssbNMCn7Jw3YzeVlj&#10;pu3An3QvQy0ihH2GCpoQ+kxKXzVk0M9tTxy9i3UGQ5SultrhEOGmk4skeZMGW44LDfa0b6i6lT9G&#10;wYe8+bQ4F7vOHhwfT5fcj9daqdl0zFcgAo3hP/xsF1rBEh5X4g2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ndkwgAAANo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Прибыль (убыток) от реализации</w:t>
                    </w:r>
                  </w:p>
                </w:txbxContent>
              </v:textbox>
            </v:rect>
            <v:rect id="Rectangle 54" o:spid="_x0000_s1078" style="position:absolute;top:5358;width:8003;height: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vvEMIA&#10;AADaAAAADwAAAGRycy9kb3ducmV2LnhtbESPQWvCQBSE7wX/w/IEb3UTkVKiq0RBCPTUtIjHZ/aZ&#10;RLNvw+7WpP++Kwg9DjPzDbPejqYTd3K+tawgnScgiCurW64VfH8dXt9B+ICssbNMCn7Jw3YzeVlj&#10;pu3An3QvQy0ihH2GCpoQ+kxKXzVk0M9tTxy9i3UGQ5SultrhEOGmk4skeZMGW44LDfa0b6i6lT9G&#10;wYe8+bQ4F7vOHhwfT5fcj9daqdl0zFcgAo3hP/xsF1rBEh5X4g2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+8QwgAAANo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Управленческие расходы</w:t>
                    </w:r>
                  </w:p>
                </w:txbxContent>
              </v:textbox>
            </v:rect>
            <v:rect id="Rectangle 55" o:spid="_x0000_s1079" style="position:absolute;top:4120;width:8003;height: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Ki8IA&#10;AADaAAAADwAAAGRycy9kb3ducmV2LnhtbESPQWvCQBSE7wX/w/IEb3UTwVKiq0RBCPTUtIjHZ/aZ&#10;RLNvw+7WpP++Kwg9DjPzDbPejqYTd3K+tawgnScgiCurW64VfH8dXt9B+ICssbNMCn7Jw3YzeVlj&#10;pu3An3QvQy0ihH2GCpoQ+kxKXzVk0M9tTxy9i3UGQ5SultrhEOGmk4skeZMGW44LDfa0b6i6lT9G&#10;wYe8+bQ4F7vOHhwfT5fcj9daqdl0zFcgAo3hP/xsF1rBEh5X4g2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0qLwgAAANo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Коммерческие расходы</w:t>
                    </w:r>
                  </w:p>
                </w:txbxContent>
              </v:textbox>
            </v:rect>
            <v:rect id="Rectangle 56" o:spid="_x0000_s1080" style="position:absolute;left:10152;top:6390;width:8003;height:16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U/L8A&#10;AADaAAAADwAAAGRycy9kb3ducmV2LnhtbESPQYvCMBSE74L/ITzBm6Z6kKU2igpCYU/rinh8Ns+2&#10;2ryUJGr990YQPA4z8w2TLTvTiDs5X1tWMBknIIgLq2suFez/t6MfED4ga2wsk4IneVgu+r0MU20f&#10;/Ef3XShFhLBPUUEVQptK6YuKDPqxbYmjd7bOYIjSlVI7fES4aeQ0SWbSYM1xocKWNhUV193NKPiV&#10;Vz/JT/m6sVvHh+N55btLqdRw0K3mIAJ14Rv+tHOtYAbvK/EG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xdT8vwAAANoAAAAPAAAAAAAAAAAAAAAAAJgCAABkcnMvZG93bnJl&#10;di54bWxQSwUGAAAAAAQABAD1AAAAhA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Прибыль (убыток) от финансово-хозяйственной деятельности</w:t>
                    </w:r>
                  </w:p>
                </w:txbxContent>
              </v:textbox>
            </v:rect>
            <v:rect id="Rectangle 57" o:spid="_x0000_s1081" style="position:absolute;left:10152;top:4328;width:8003;height:1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lxZ8IA&#10;AADaAAAADwAAAGRycy9kb3ducmV2LnhtbESPQWvCQBSE7wX/w/IEb3UTD7ZEV4mCEOipaRGPz+wz&#10;iWbfht2tSf99VxB6HGbmG2a9HU0n7uR8a1lBOk9AEFdWt1wr+P46vL6D8AFZY2eZFPySh+1m8rLG&#10;TNuBP+lehlpECPsMFTQh9JmUvmrIoJ/bnjh6F+sMhihdLbXDIcJNJxdJspQGW44LDfa0b6i6lT9G&#10;wYe8+bQ4F7vOHhwfT5fcj9daqdl0zFcgAo3hP/xsF1rBGzyuxBs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XFnwgAAANo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Прочие операционные доходы (расходы)</w:t>
                    </w:r>
                  </w:p>
                </w:txbxContent>
              </v:textbox>
            </v:rect>
            <v:rect id="Rectangle 58" o:spid="_x0000_s1082" style="position:absolute;left:10152;top:2061;width:8003;height:1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blFbsA&#10;AADaAAAADwAAAGRycy9kb3ducmV2LnhtbERPuwrCMBTdBf8hXMFNUx1EqlFUEApOPhDHa3Ntq81N&#10;SaLWvzeD4Hg47/myNbV4kfOVZQWjYQKCOLe64kLB6bgdTEH4gKyxtkwKPuRhueh25phq++Y9vQ6h&#10;EDGEfYoKyhCaVEqfl2TQD21DHLmbdQZDhK6Q2uE7hptajpNkIg1WHBtKbGhTUv44PI2CnXz4UXbN&#10;1rXdOj5fbivf3gul+r12NQMRqA1/8c+daQVxa7wSb4B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YW5RW7AAAA2gAAAA8AAAAAAAAAAAAAAAAAmAIAAGRycy9kb3ducmV2Lnht&#10;bFBLBQYAAAAABAAEAPUAAACAAwAAAAA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Доходы от участия в деятельности других предприятий</w:t>
                    </w:r>
                  </w:p>
                </w:txbxContent>
              </v:textbox>
            </v:rect>
            <v:rect id="Rectangle 59" o:spid="_x0000_s1083" style="position:absolute;top:2061;width:8003;height:1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AjsIA&#10;AADaAAAADwAAAGRycy9kb3ducmV2LnhtbESPQWvCQBSE7wX/w/IEb3UTD9JGV4mCEOipaRGPz+wz&#10;iWbfht2tSf99VxB6HGbmG2a9HU0n7uR8a1lBOk9AEFdWt1wr+P46vL6B8AFZY2eZFPySh+1m8rLG&#10;TNuBP+lehlpECPsMFTQh9JmUvmrIoJ/bnjh6F+sMhihdLbXDIcJNJxdJspQGW44LDfa0b6i6lT9G&#10;wYe8+bQ4F7vOHhwfT5fcj9daqdl0zFcgAo3hP/xsF1rBOzyuxBs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kCOwgAAANo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both"/>
                    </w:pPr>
                    <w:r>
                      <w:t>Себестоимость реализации товаров, продукции, работ, услуг в нетто оценки</w:t>
                    </w:r>
                  </w:p>
                </w:txbxContent>
              </v:textbox>
            </v:rect>
            <v:rect id="Rectangle 60" o:spid="_x0000_s1084" style="position:absolute;left:10152;width:7079;height:16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OOsIA&#10;AADbAAAADwAAAGRycy9kb3ducmV2LnhtbESPQYvCMBCF78L+hzAL3jR1DyLVKCoIhT2tingcm7Gt&#10;NpOSZLX773cOgrcZ3pv3vlmseteqB4XYeDYwGWegiEtvG64MHA+70QxUTMgWW89k4I8irJYfgwXm&#10;1j/5hx77VCkJ4ZijgTqlLtc6ljU5jGPfEYt29cFhkjVU2gZ8Srhr9VeWTbXDhqWhxo62NZX3/a8z&#10;8K3vcVJcik3rd4FP5+s69rfKmOFnv56DStSnt/l1XVjBF3r5RQb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Q46wgAAANs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Проценты к получению</w:t>
                    </w:r>
                  </w:p>
                  <w:p w:rsidR="00377080" w:rsidRDefault="00377080" w:rsidP="001E14F8">
                    <w:pPr>
                      <w:jc w:val="center"/>
                    </w:pPr>
                    <w:r>
                      <w:t>(к уплате)</w:t>
                    </w:r>
                  </w:p>
                </w:txbxContent>
              </v:textbox>
            </v:rect>
            <v:rect id="Rectangle 61" o:spid="_x0000_s1085" style="position:absolute;top:45;width:8003;height:1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2rob4A&#10;AADbAAAADwAAAGRycy9kb3ducmV2LnhtbERPy6rCMBDdC/5DmAvuNK0LkWoUvSAUXPlAXI7N2Fab&#10;SUmi1r83woW7m8N5znzZmUY8yfnasoJ0lIAgLqyuuVRwPGyGUxA+IGtsLJOCN3lYLvq9OWbavnhH&#10;z30oRQxhn6GCKoQ2k9IXFRn0I9sSR+5qncEQoSuldviK4aaR4ySZSIM1x4YKW/qtqLjvH0bBVt59&#10;ml/ydWM3jk/n68p3t1KpwU+3moEI1IV/8Z8713F+Ct9f4g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89q6G+AAAA2wAAAA8AAAAAAAAAAAAAAAAAmAIAAGRycy9kb3ducmV2&#10;LnhtbFBLBQYAAAAABAAEAPUAAACDAwAAAAA=&#10;" filled="f" strokeweight="1pt">
              <v:textbox inset="1pt,1pt,1pt,1pt">
                <w:txbxContent>
                  <w:p w:rsidR="00377080" w:rsidRPr="009C5C28" w:rsidRDefault="00377080" w:rsidP="001E14F8">
                    <w:pPr>
                      <w:jc w:val="both"/>
                      <w:rPr>
                        <w:rFonts w:ascii="Times New Roman" w:hAnsi="Times New Roman"/>
                      </w:rPr>
                    </w:pPr>
                    <w:r w:rsidRPr="009C5C28">
                      <w:rPr>
                        <w:rFonts w:ascii="Times New Roman" w:hAnsi="Times New Roman"/>
                      </w:rPr>
                      <w:t>Выручка от реализации товаров продукции, работ, услуг, в нетто оценки</w:t>
                    </w:r>
                  </w:p>
                </w:txbxContent>
              </v:textbox>
            </v:rect>
            <v:line id="Line 62" o:spid="_x0000_s1086" style="position:absolute;visibility:visible" from="3694,5978" to="3696,6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G8L8MAAADbAAAADwAAAGRycy9kb3ducmV2LnhtbERPS2vCQBC+C/0PyxR6001zCCV1lSJU&#10;RAzFR6HHaXaaxGZn0+w2j3/vCoK3+fieM18OphYdta6yrOB5FoEgzq2uuFBwOr5PX0A4j6yxtkwK&#10;RnKwXDxM5phq2/OeuoMvRAhhl6KC0vsmldLlJRl0M9sQB+7HtgZ9gG0hdYt9CDe1jKMokQYrDg0l&#10;NrQqKf89/BsF30O/0+ujzsbt+i9Lzh+bz9h/KfX0OLy9gvA0+Lv45t7oMD+G6y/hALm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xvC/DAAAA2wAAAA8AAAAAAAAAAAAA&#10;AAAAoQIAAGRycy9kb3ducmV2LnhtbFBLBQYAAAAABAAEAPkAAACRAwAAAAA=&#10;" strokeweight="1pt">
              <v:stroke startarrowlength="long" endarrowlength="long"/>
            </v:line>
            <v:line id="Line 63" o:spid="_x0000_s1087" style="position:absolute;visibility:visible" from="3694,4742" to="3696,5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0ZtMMAAADbAAAADwAAAGRycy9kb3ducmV2LnhtbERP22rCQBB9F/oPyxT6ppsqiKSuIoWG&#10;IA3FS8HHMTsmabOzaXZrkr/vFgTf5nCus1z3phZXal1lWcHzJAJBnFtdcaHgeHgbL0A4j6yxtkwK&#10;BnKwXj2Mlhhr2/GOrntfiBDCLkYFpfdNLKXLSzLoJrYhDtzFtgZ9gG0hdYtdCDe1nEbRXBqsODSU&#10;2NBrSfn3/tcoOPfdu04OOhu2yU82//pIP6f+pNTTY795AeGp93fxzZ3qMH8G/7+E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9GbTDAAAA2wAAAA8AAAAAAAAAAAAA&#10;AAAAoQIAAGRycy9kb3ducmV2LnhtbFBLBQYAAAAABAAEAPkAAACRAwAAAAA=&#10;" strokeweight="1pt">
              <v:stroke startarrowlength="long" endarrowlength="long"/>
            </v:line>
            <v:line id="Line 64" o:spid="_x0000_s1088" style="position:absolute;visibility:visible" from="3694,3710" to="3696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SBwMMAAADbAAAADwAAAGRycy9kb3ducmV2LnhtbERP22rCQBB9F/oPyxT6ppuKiKSuIoWG&#10;IA3FS8HHMTsmabOzaXZrkr/vFgTf5nCus1z3phZXal1lWcHzJAJBnFtdcaHgeHgbL0A4j6yxtkwK&#10;BnKwXj2Mlhhr2/GOrntfiBDCLkYFpfdNLKXLSzLoJrYhDtzFtgZ9gG0hdYtdCDe1nEbRXBqsODSU&#10;2NBrSfn3/tcoOPfdu04OOhu2yU82//pIP6f+pNTTY795AeGp93fxzZ3qMH8G/7+E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UgcDDAAAA2wAAAA8AAAAAAAAAAAAA&#10;AAAAoQIAAGRycy9kb3ducmV2LnhtbFBLBQYAAAAABAAEAPkAAACRAwAAAAA=&#10;" strokeweight="1pt">
              <v:stroke startarrowlength="long" endarrowlength="long"/>
            </v:line>
            <v:line id="Line 65" o:spid="_x0000_s1089" style="position:absolute;visibility:visible" from="17228,823" to="19077,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gkW8MAAADbAAAADwAAAGRycy9kb3ducmV2LnhtbERP22rCQBB9F/oPyxT6ppsKiqSuIoWG&#10;IA3FS8HHMTsmabOzaXZrkr/vFgTf5nCus1z3phZXal1lWcHzJAJBnFtdcaHgeHgbL0A4j6yxtkwK&#10;BnKwXj2Mlhhr2/GOrntfiBDCLkYFpfdNLKXLSzLoJrYhDtzFtgZ9gG0hdYtdCDe1nEbRXBqsODSU&#10;2NBrSfn3/tcoOPfdu04OOhu2yU82//pIP6f+pNTTY795AeGp93fxzZ3qMH8G/7+E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YJFvDAAAA2wAAAA8AAAAAAAAAAAAA&#10;AAAAoQIAAGRycy9kb3ducmV2LnhtbFBLBQYAAAAABAAEAPkAAACRAwAAAAA=&#10;" strokeweight="1pt">
              <v:stroke startarrowlength="long" endarrowlength="long"/>
            </v:line>
            <v:line id="Line 66" o:spid="_x0000_s1090" style="position:absolute;visibility:visible" from="19075,823" to="19077,4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q6LMEAAADbAAAADwAAAGRycy9kb3ducmV2LnhtbERPTYvCMBC9L/gfwgje1lQPRapRRFBk&#10;WRF1BY9jM7bVZlKbaOu/NwsLe5vH+5zJrDWleFLtCssKBv0IBHFqdcGZgp/D8nMEwnlkjaVlUvAi&#10;B7Np52OCibYN7+i595kIIewSVJB7XyVSujQng65vK+LAXWxt0AdYZ1LX2IRwU8phFMXSYMGhIceK&#10;Fjmlt/3DKDi3zbdeHfTm9bW6b+Lrdn0c+pNSvW47H4Pw1Pp/8Z97rcP8GH5/CQfI6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SroswQAAANsAAAAPAAAAAAAAAAAAAAAA&#10;AKECAABkcnMvZG93bnJldi54bWxQSwUGAAAAAAQABAD5AAAAjwMAAAAA&#10;" strokeweight="1pt">
              <v:stroke startarrowlength="long" endarrowlength="long"/>
            </v:line>
            <v:line id="Line 67" o:spid="_x0000_s1091" style="position:absolute;flip:x;visibility:visible" from="18151,4948" to="19075,4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1q0cIAAADbAAAADwAAAGRycy9kb3ducmV2LnhtbERPS4vCMBC+L/gfwgje1rQiu1KN4gNB&#10;hD3oKngcmrEpbSaliVr99ZuFhb3Nx/ec2aKztbhT60vHCtJhAoI4d7rkQsHpe/s+AeEDssbaMSl4&#10;kofFvPc2w0y7Bx/ofgyFiCHsM1RgQmgyKX1uyKIfuoY4clfXWgwRtoXULT5iuK3lKEk+pMWSY4PB&#10;htaG8up4swqS0SYdp6urabrz/lXvqkN1+TJKDfrdcgoiUBf+xX/unY7zP+H3l3iAn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1q0cIAAADbAAAADwAAAAAAAAAAAAAA&#10;AAChAgAAZHJzL2Rvd25yZXYueG1sUEsFBgAAAAAEAAQA+QAAAJADAAAAAA==&#10;" strokeweight="1pt">
              <v:stroke startarrowlength="long" endarrowlength="long"/>
            </v:line>
            <v:shape id="Freeform 68" o:spid="_x0000_s1092" style="position:absolute;left:18151;top:2679;width:1848;height:453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J7UsYA&#10;AADbAAAADwAAAGRycy9kb3ducmV2LnhtbESPT08CMRDF7yZ+h2ZIvEkXTfyzUghxY+INRA54G7bj&#10;7sJ22rQVVj69czDhNpP35r3fTOeD69WRYuo8G5iMC1DEtbcdNwY2n2+3T6BSRrbYeyYDv5RgPru+&#10;mmJp/Yk/6LjOjZIQTiUaaHMOpdapbslhGvtALNq3jw6zrLHRNuJJwl2v74riQTvsWBpaDPTaUn1Y&#10;/zgDcfW1CMvH58rvQrO8P/tqt91XxtyMhsULqExDvpj/r9+t4Aus/CID6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J7UsYAAADbAAAADwAAAAAAAAAAAAAAAACYAgAAZHJz&#10;L2Rvd25yZXYueG1sUEsFBgAAAAAEAAQA9QAAAIsDAAAAAA==&#10;" path="m,19993r19978,l19978,,10067,e" filled="f" strokeweight="1pt">
              <v:stroke startarrowlength="long" endarrowlength="long"/>
              <v:path arrowok="t" o:connecttype="custom" o:connectlocs="0,4535;1846,4535;1846,0;930,0" o:connectangles="0,0,0,0"/>
            </v:shape>
            <v:line id="Line 69" o:spid="_x0000_s1093" style="position:absolute;visibility:visible" from="8000,7215" to="10158,7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uXsMAAADbAAAADwAAAGRycy9kb3ducmV2LnhtbERPS2vCQBC+F/oflil4q5t6CDV1FSlU&#10;RAzFR8HjmB2TtNnZNLvm8e+7BcHbfHzPmS16U4mWGldaVvAyjkAQZ1aXnCs4Hj6eX0E4j6yxskwK&#10;BnKwmD8+zDDRtuMdtXufixDCLkEFhfd1IqXLCjLoxrYmDtzFNgZ9gE0udYNdCDeVnERRLA2WHBoK&#10;rOm9oOxnfzUKzn231auDTofN6jeNvz/XXxN/Umr01C/fQHjq/V18c691mD+F/1/C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VLl7DAAAA2wAAAA8AAAAAAAAAAAAA&#10;AAAAoQIAAGRycy9kb3ducmV2LnhtbFBLBQYAAAAABAAEAPkAAACRAwAAAAA=&#10;" strokeweight="1pt">
              <v:stroke startarrowlength="long" endarrowlength="long"/>
            </v:line>
            <v:rect id="Rectangle 70" o:spid="_x0000_s1094" style="position:absolute;left:2460;top:14844;width:13846;height:10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3Eh7wA&#10;AADbAAAADwAAAGRycy9kb3ducmV2LnhtbERPuwrCMBTdBf8hXMFNUx1EqlFUEApOPhDHa3Ntq81N&#10;SaLWvzeD4Hg47/myNbV4kfOVZQWjYQKCOLe64kLB6bgdTEH4gKyxtkwKPuRhueh25phq++Y9vQ6h&#10;EDGEfYoKyhCaVEqfl2TQD21DHLmbdQZDhK6Q2uE7hptajpNkIg1WHBtKbGhTUv44PI2CnXz4UXbN&#10;1rXdOj5fbivf3gul+r12NQMRqA1/8c+daQXjuD5+iT9AL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HcSHvAAAANsAAAAPAAAAAAAAAAAAAAAAAJgCAABkcnMvZG93bnJldi54&#10;bWxQSwUGAAAAAAQABAD1AAAAgQ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Чистая прибыль (остающаяся в распоряжении предприятия)</w:t>
                    </w:r>
                  </w:p>
                </w:txbxContent>
              </v:textbox>
            </v:rect>
            <v:rect id="Rectangle 71" o:spid="_x0000_s1095" style="position:absolute;left:2460;top:13816;width:13846;height: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hHMIA&#10;AADbAAAADwAAAGRycy9kb3ducmV2LnhtbESPQWvCQBSE74L/YXlCb7pJDkWiq9iCEOipUcTja/aZ&#10;pGbfht1tkv77bkHwOMzMN8x2P5lODOR8a1lBukpAEFdWt1wrOJ+OyzUIH5A1dpZJwS952O/msy3m&#10;2o78SUMZahEh7HNU0ITQ51L6qiGDfmV74ujdrDMYonS11A7HCDedzJLkVRpsOS402NN7Q9W9/DEK&#10;PuTdp8VX8dbZo+PL9Xbw03et1MtiOmxABJrCM/xoF1pBlsL/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WEcwgAAANs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Налог на прибыль</w:t>
                    </w:r>
                  </w:p>
                </w:txbxContent>
              </v:textbox>
            </v:rect>
            <v:rect id="Rectangle 72" o:spid="_x0000_s1096" style="position:absolute;left:2460;top:12784;width:13846;height: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/a8IA&#10;AADbAAAADwAAAGRycy9kb3ducmV2LnhtbESPQWvCQBSE74L/YXlCb2ZjDkViVrEFIeCpUcTja/aZ&#10;pGbfht3VpP++Wyj0OMzMN0yxm0wvnuR8Z1nBKklBENdWd9woOJ8OyzUIH5A19pZJwTd52G3nswJz&#10;bUf+oGcVGhEh7HNU0IYw5FL6uiWDPrEDcfRu1hkMUbpGaodjhJteZmn6Kg12HBdaHOi9pfpePYyC&#10;o7z7VflZvvX24Phyve399NUo9bKY9hsQgabwH/5rl1pBlsHvl/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/9rwgAAANsAAAAPAAAAAAAAAAAAAAAAAJgCAABkcnMvZG93&#10;bnJldi54bWxQSwUGAAAAAAQABAD1AAAAhw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Налогооблагаемая прибыль</w:t>
                    </w:r>
                  </w:p>
                </w:txbxContent>
              </v:textbox>
            </v:rect>
            <v:rect id="Rectangle 73" o:spid="_x0000_s1097" style="position:absolute;left:2460;top:11338;width:13846;height:10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9a8MMA&#10;AADbAAAADwAAAGRycy9kb3ducmV2LnhtbESPQWvCQBSE74L/YXlCb7rRQinRNaggBDzVFvH4zD6T&#10;mOzbsLsm6b/vFgo9DjPzDbPJRtOKnpyvLStYLhIQxIXVNZcKvj6P83cQPiBrbC2Tgm/ykG2nkw2m&#10;2g78Qf05lCJC2KeooAqhS6X0RUUG/cJ2xNG7W2cwROlKqR0OEW5auUqSN2mw5rhQYUeHiorm/DQK&#10;TrLxy/yW71t7dHy53nd+fJRKvczG3RpEoDH8h//auVawe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9a8M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Необлагаемая величина с учетом льгот, установленных законодательством</w:t>
                    </w:r>
                  </w:p>
                </w:txbxContent>
              </v:textbox>
            </v:rect>
            <v:rect id="Rectangle 74" o:spid="_x0000_s1098" style="position:absolute;left:2460;top:10306;width:13846;height: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ChMMA&#10;AADbAAAADwAAAGRycy9kb3ducmV2LnhtbESPQWvCQBSE74L/YXlCb7pRSinRNaggBDzVFvH4zD6T&#10;mOzbsLsm6b/vFgo9DjPzDbPJRtOKnpyvLStYLhIQxIXVNZcKvj6P83cQPiBrbC2Tgm/ykG2nkw2m&#10;2g78Qf05lCJC2KeooAqhS6X0RUUG/cJ2xNG7W2cwROlKqR0OEW5auUqSN2mw5rhQYUeHiorm/DQK&#10;TrLxy/yW71t7dHy53nd+fJRKvczG3RpEoDH8h//auVawe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bChM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Прибыль (убыток) отчетного периода</w:t>
                    </w:r>
                  </w:p>
                </w:txbxContent>
              </v:textbox>
            </v:rect>
            <v:rect id="Rectangle 75" o:spid="_x0000_s1099" style="position:absolute;top:16701;width:5847;height:16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pnH8MA&#10;AADbAAAADwAAAGRycy9kb3ducmV2LnhtbESPQWvCQBSE74L/YXlCb7pRaCnRNaggBDzVFvH4zD6T&#10;mOzbsLsm6b/vFgo9DjPzDbPJRtOKnpyvLStYLhIQxIXVNZcKvj6P83cQPiBrbC2Tgm/ykG2nkw2m&#10;2g78Qf05lCJC2KeooAqhS6X0RUUG/cJ2xNG7W2cwROlKqR0OEW5auUqSN2mw5rhQYUeHiorm/DQK&#10;TrLxy/yW71t7dHy53nd+fJRKvczG3RpEoDH8h//auVawe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pnH8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Отвлеченные средства (налоги, платежи и другие обязательные отчисления</w:t>
                    </w:r>
                  </w:p>
                </w:txbxContent>
              </v:textbox>
            </v:rect>
            <v:rect id="Rectangle 76" o:spid="_x0000_s1100" style="position:absolute;left:7381;top:17111;width:3695;height:8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5aMEA&#10;AADbAAAADwAAAGRycy9kb3ducmV2LnhtbESPzarCMBSE94LvEI7gTlNdiNRG8QpCwZU/iMtjc2x7&#10;bU5KErW+/c0FweUwM98w2aozjXiS87VlBZNxAoK4sLrmUsHpuB3NQfiArLGxTAre5GG17PcyTLV9&#10;8Z6eh1CKCGGfooIqhDaV0hcVGfRj2xJH72adwRClK6V2+Ipw08hpksykwZrjQoUtbSoq7oeHUbCT&#10;dz/Jr/lPY7eOz5fb2ne/pVLDQbdegAjUhW/40861gukM/r/EH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4+WjBAAAA2wAAAA8AAAAAAAAAAAAAAAAAmAIAAGRycy9kb3du&#10;cmV2LnhtbFBLBQYAAAAABAAEAPUAAACGAwAAAAA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Фонды</w:t>
                    </w:r>
                  </w:p>
                </w:txbxContent>
              </v:textbox>
            </v:rect>
            <v:rect id="Rectangle 77" o:spid="_x0000_s1101" style="position:absolute;left:14768;top:18968;width:3695;height:10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Rc88MA&#10;AADbAAAADwAAAGRycy9kb3ducmV2LnhtbESPQWvCQBSE74L/YXlCb7rRQ1uia1BBCHiqLeLxmX0m&#10;Mdm3YXdN0n/fLRR6HGbmG2aTjaYVPTlfW1awXCQgiAuray4VfH0e5+8gfEDW2FomBd/kIdtOJxtM&#10;tR34g/pzKEWEsE9RQRVCl0rpi4oM+oXtiKN3t85giNKVUjscIty0cpUkr9JgzXGhwo4OFRXN+WkU&#10;nGTjl/kt37f26Phyve/8+CiVepmNuzWIQGP4D/+1c61g9Qa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Rc88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Резервный капитал</w:t>
                    </w:r>
                  </w:p>
                </w:txbxContent>
              </v:textbox>
            </v:rect>
            <v:rect id="Rectangle 78" o:spid="_x0000_s1102" style="position:absolute;left:9845;top:18968;width:4004;height: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IgbwA&#10;AADbAAAADwAAAGRycy9kb3ducmV2LnhtbERPuwrCMBTdBf8hXMFNUx1EqlFUEApOPhDHa3Ntq81N&#10;SaLWvzeD4Hg47/myNbV4kfOVZQWjYQKCOLe64kLB6bgdTEH4gKyxtkwKPuRhueh25phq++Y9vQ6h&#10;EDGEfYoKyhCaVEqfl2TQD21DHLmbdQZDhK6Q2uE7hptajpNkIg1WHBtKbGhTUv44PI2CnXz4UXbN&#10;1rXdOj5fbivf3gul+r12NQMRqA1/8c+daQXjODZ+iT9AL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a8iBvAAAANsAAAAPAAAAAAAAAAAAAAAAAJgCAABkcnMvZG93bnJldi54&#10;bWxQSwUGAAAAAAQABAD1AAAAgQ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Потребления</w:t>
                    </w:r>
                  </w:p>
                </w:txbxContent>
              </v:textbox>
            </v:rect>
            <v:rect id="Rectangle 79" o:spid="_x0000_s1103" style="position:absolute;left:5229;top:18968;width:3696;height:10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tGsMA&#10;AADbAAAADwAAAGRycy9kb3ducmV2LnhtbESPQWvCQBSE74L/YXlCb7rRQ2mja1BBCHiqLeLxmX0m&#10;Mdm3YXdN0n/fLRR6HGbmG2aTjaYVPTlfW1awXCQgiAuray4VfH0e528gfEDW2FomBd/kIdtOJxtM&#10;tR34g/pzKEWEsE9RQRVCl0rpi4oM+oXtiKN3t85giNKVUjscIty0cpUkr9JgzXGhwo4OFRXN+WkU&#10;nGTjl/kt37f26Phyve/8+CiVepmNuzWIQGP4D/+1c61g9Q6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dtGs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Социальной сферы</w:t>
                    </w:r>
                  </w:p>
                </w:txbxContent>
              </v:textbox>
            </v:rect>
            <v:rect id="Rectangle 80" o:spid="_x0000_s1104" style="position:absolute;left:614;top:18968;width:3695;height: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SWr8A&#10;AADbAAAADwAAAGRycy9kb3ducmV2LnhtbERPy4rCMBTdC/5DuMLsNHUGRKppUUEozMoH4vLaXNtq&#10;c1OSjHb+3iwEl4fzXua9acWDnG8sK5hOEhDEpdUNVwqOh+14DsIHZI2tZVLwTx7ybDhYYqrtk3f0&#10;2IdKxBD2KSqoQ+hSKX1Zk0E/sR1x5K7WGQwRukpqh88Yblr5nSQzabDh2FBjR5uayvv+zyj4lXc/&#10;LS7FurVbx6fzdeX7W6XU16hfLUAE6sNH/HYXWsFPXB+/xB8gs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xFJavwAAANsAAAAPAAAAAAAAAAAAAAAAAJgCAABkcnMvZG93bnJl&#10;di54bWxQSwUGAAAAAAQABAD1AAAAhAMAAAAA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Накопления</w:t>
                    </w:r>
                  </w:p>
                </w:txbxContent>
              </v:textbox>
            </v:rect>
            <v:rect id="Rectangle 81" o:spid="_x0000_s1105" style="position:absolute;left:12921;top:16907;width:5847;height:1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3wcMA&#10;AADbAAAADwAAAGRycy9kb3ducmV2LnhtbESPT2vCQBTE7wW/w/KE3uomFkpJs4oVAgFP1SIeX7Mv&#10;f2r2bdhdY/rtu4LgcZiZ3zD5ejK9GMn5zrKCdJGAIK6s7rhR8H0oXt5B+ICssbdMCv7Iw3o1e8ox&#10;0/bKXzTuQyMihH2GCtoQhkxKX7Vk0C/sQBy92jqDIUrXSO3wGuGml8skeZMGO44LLQ60bak67y9G&#10;wU6efVr+lJ+9LRwfT/XGT7+NUs/zafMBItAUHuF7u9QKXlO4fY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j3wcMAAADbAAAADwAAAAAAAAAAAAAAAACYAgAAZHJzL2Rv&#10;d25yZXYueG1sUEsFBgAAAAAEAAQA9QAAAIgDAAAAAA==&#10;" filled="f" strokeweight="1pt">
              <v:textbox inset="1pt,1pt,1pt,1pt">
                <w:txbxContent>
                  <w:p w:rsidR="00377080" w:rsidRDefault="00377080" w:rsidP="001E14F8">
                    <w:pPr>
                      <w:jc w:val="center"/>
                    </w:pPr>
                    <w:r>
                      <w:t>Нераспределенная прибыль</w:t>
                    </w:r>
                  </w:p>
                </w:txbxContent>
              </v:textbox>
            </v:rect>
            <v:line id="Line 82" o:spid="_x0000_s1106" style="position:absolute;visibility:visible" from="3693,7627" to="3696,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TgT8UAAADbAAAADwAAAGRycy9kb3ducmV2LnhtbESPQWvCQBSE74L/YXmCN92YgkjqKkVQ&#10;pFSKpgWPz+xrEs2+jdnVxH/fLQg9DjPzDTNfdqYSd2pcaVnBZByBIM6sLjlX8JWuRzMQziNrrCyT&#10;ggc5WC76vTkm2ra8p/vB5yJA2CWooPC+TqR0WUEG3djWxMH7sY1BH2STS91gG+CmknEUTaXBksNC&#10;gTWtCsouh5tRcOraD71J9e7xvrnupufP7Xfsj0oNB93bKwhPnf8PP9tbreAlhr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TgT8UAAADbAAAADwAAAAAAAAAA&#10;AAAAAAChAgAAZHJzL2Rvd25yZXYueG1sUEsFBgAAAAAEAAQA+QAAAJMDAAAAAA==&#10;" strokeweight="1pt">
              <v:stroke startarrowlength="long" endarrowlength="long"/>
            </v:line>
            <v:line id="Line 83" o:spid="_x0000_s1107" style="position:absolute;visibility:visible" from="3693,9485" to="3696,9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hF1MQAAADbAAAADwAAAGRycy9kb3ducmV2LnhtbESP3YrCMBSE7wXfIRzBO01VEOkaRQRF&#10;ZGXxD/bybHO2rTYntYm2vr0RFvZymJlvmOm8MYV4UOVyywoG/QgEcWJ1zqmC03HVm4BwHlljYZkU&#10;PMnBfNZuTTHWtuY9PQ4+FQHCLkYFmfdlLKVLMjLo+rYkDt6vrQz6IKtU6grrADeFHEbRWBrMOSxk&#10;WNIyo+R6uBsFP039qddHvXtu17fd+PK1OQ/9t1LdTrP4AOGp8f/hv/ZGKxiN4P0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EXUxAAAANsAAAAPAAAAAAAAAAAA&#10;AAAAAKECAABkcnMvZG93bnJldi54bWxQSwUGAAAAAAQABAD5AAAAkgMAAAAA&#10;" strokeweight="1pt">
              <v:stroke startarrowlength="long" endarrowlength="long"/>
            </v:line>
            <v:line id="Line 84" o:spid="_x0000_s1108" style="position:absolute;visibility:visible" from="3693,9894" to="14465,9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HdoMYAAADbAAAADwAAAGRycy9kb3ducmV2LnhtbESPQWvCQBSE74L/YXmCN91URUrqJpRC&#10;RYoimhZ6fM2+Jmmzb9Ps1sR/7wqCx2FmvmFWaW9qcaLWVZYVPEwjEMS51RUXCt6z18kjCOeRNdaW&#10;ScGZHKTJcLDCWNuOD3Q6+kIECLsYFZTeN7GULi/JoJvahjh437Y16INsC6lb7ALc1HIWRUtpsOKw&#10;UGJDLyXlv8d/o+Cr77Z6nend+W39t1v+7DcfM/+p1HjUPz+B8NT7e/jW3mgF8wV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h3aDGAAAA2wAAAA8AAAAAAAAA&#10;AAAAAAAAoQIAAGRycy9kb3ducmV2LnhtbFBLBQYAAAAABAAEAPkAAACUAwAAAAA=&#10;" strokeweight="1pt">
              <v:stroke startarrowlength="long" endarrowlength="long"/>
            </v:line>
            <v:line id="Line 85" o:spid="_x0000_s1109" style="position:absolute;flip:y;visibility:visible" from="14459,8039" to="14461,9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YNXcUAAADbAAAADwAAAGRycy9kb3ducmV2LnhtbESPQWvCQBSE7wX/w/IKvdVNbC2SZhW1&#10;CCL0oLXQ4yP7kg3Jvg3Zrcb+ercgeBxm5hsmXwy2FSfqfe1YQTpOQBAXTtdcKTh+bZ5nIHxA1tg6&#10;JgUX8rCYjx5yzLQ7855Oh1CJCGGfoQITQpdJ6QtDFv3YdcTRK11vMUTZV1L3eI5w28pJkrxJizXH&#10;BYMdrQ0VzeHXKkgmH+lruipNN3zv/tpts29+Po1ST4/D8h1EoCHcw7f2Vit4mcL/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YNXcUAAADbAAAADwAAAAAAAAAA&#10;AAAAAAChAgAAZHJzL2Rvd25yZXYueG1sUEsFBgAAAAAEAAQA+QAAAJMDAAAAAA==&#10;" strokeweight="1pt">
              <v:stroke startarrowlength="long" endarrowlength="long"/>
            </v:line>
            <v:line id="Line 86" o:spid="_x0000_s1110" style="position:absolute;visibility:visible" from="9227,9894" to="9230,10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/mTMUAAADbAAAADwAAAGRycy9kb3ducmV2LnhtbESP3WrCQBSE7wu+w3KE3tWNCkFSN6EI&#10;FZFK8afg5TF7mkSzZ9Ps1sS37xYEL4eZ+YaZZ72pxZVaV1lWMB5FIIhzqysuFBz27y8zEM4ja6wt&#10;k4IbOcjSwdMcE2073tJ15wsRIOwSVFB63yRSurwkg25kG+LgfdvWoA+yLaRusQtwU8tJFMXSYMVh&#10;ocSGFiXll92vUXDquw+93OvNbb382cTnz9XXxB+Veh72b68gPPX+Eb63V1rBNIb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/mTMUAAADbAAAADwAAAAAAAAAA&#10;AAAAAAChAgAAZHJzL2Rvd25yZXYueG1sUEsFBgAAAAAEAAQA+QAAAJMDAAAAAA==&#10;" strokeweight="1pt">
              <v:stroke startarrowlength="long" endarrowlength="long"/>
            </v:line>
            <v:line id="Line 87" o:spid="_x0000_s1111" style="position:absolute;visibility:visible" from="9227,10926" to="9230,11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ND18YAAADbAAAADwAAAGRycy9kb3ducmV2LnhtbESPQWvCQBSE7wX/w/KE3uqmFmyJbkIR&#10;FJFK0VTw+My+JqnZtzG7mvjvu4WCx2FmvmFmaW9qcaXWVZYVPI8iEMS51RUXCr6yxdMbCOeRNdaW&#10;ScGNHKTJ4GGGsbYdb+m684UIEHYxKii9b2IpXV6SQTeyDXHwvm1r0AfZFlK32AW4qeU4iibSYMVh&#10;ocSG5iXlp93FKDj23YdeZnpzWy/Pm8nP52o/9gelHof9+xSEp97fw//tlVbw8gp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zQ9fGAAAA2wAAAA8AAAAAAAAA&#10;AAAAAAAAoQIAAGRycy9kb3ducmV2LnhtbFBLBQYAAAAABAAEAPkAAACUAwAAAAA=&#10;" strokeweight="1pt">
              <v:stroke startarrowlength="long" endarrowlength="long"/>
            </v:line>
            <v:line id="Line 88" o:spid="_x0000_s1112" style="position:absolute;visibility:visible" from="9227,12371" to="9230,12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XpcEAAADbAAAADwAAAGRycy9kb3ducmV2LnhtbERPTYvCMBC9C/sfwizsTdN1QZZqFBFW&#10;RBRZq+BxbMa22kxqE2399+YgeHy879GkNaW4U+0Kywq+exEI4tTqgjMFu+Sv+wvCeWSNpWVS8CAH&#10;k/FHZ4Sxtg3/033rMxFC2MWoIPe+iqV0aU4GXc9WxIE72dqgD7DOpK6xCeGmlP0oGkiDBYeGHCua&#10;5ZRetjej4Ng2Kz1P9PqxnF/Xg/Nmse/7g1Jfn+10CMJT69/il3uhFfyEseFL+AFy/A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LNelwQAAANsAAAAPAAAAAAAAAAAAAAAA&#10;AKECAABkcnMvZG93bnJldi54bWxQSwUGAAAAAAQABAD5AAAAjwMAAAAA&#10;" strokeweight="1pt">
              <v:stroke startarrowlength="long" endarrowlength="long"/>
            </v:line>
            <v:line id="Line 89" o:spid="_x0000_s1113" style="position:absolute;visibility:visible" from="9227,13403" to="9230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yPsYAAADbAAAADwAAAGRycy9kb3ducmV2LnhtbESPQWvCQBSE7wX/w/KE3uqmFqSNbkIR&#10;FJFK0VTw+My+JqnZtzG7mvjvu4WCx2FmvmFmaW9qcaXWVZYVPI8iEMS51RUXCr6yxdMrCOeRNdaW&#10;ScGNHKTJ4GGGsbYdb+m684UIEHYxKii9b2IpXV6SQTeyDXHwvm1r0AfZFlK32AW4qeU4iibSYMVh&#10;ocSG5iXlp93FKDj23YdeZnpzWy/Pm8nP52o/9gelHof9+xSEp97fw//tlVbw8gZ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gcj7GAAAA2wAAAA8AAAAAAAAA&#10;AAAAAAAAoQIAAGRycy9kb3ducmV2LnhtbFBLBQYAAAAABAAEAPkAAACUAwAAAAA=&#10;" strokeweight="1pt">
              <v:stroke startarrowlength="long" endarrowlength="long"/>
            </v:line>
            <v:line id="Line 90" o:spid="_x0000_s1114" style="position:absolute;visibility:visible" from="9227,14431" to="9230,1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yo3sEAAADbAAAADwAAAGRycy9kb3ducmV2LnhtbERPTYvCMBC9C/sfwizsTdOVRZZqFBFW&#10;RBRZq+BxbMa22kxqE2399+YgeHy879GkNaW4U+0Kywq+exEI4tTqgjMFu+Sv+wvCeWSNpWVS8CAH&#10;k/FHZ4Sxtg3/033rMxFC2MWoIPe+iqV0aU4GXc9WxIE72dqgD7DOpK6xCeGmlP0oGkiDBYeGHCua&#10;5ZRetjej4Ng2Kz1P9PqxnF/Xg/Nmse/7g1Jfn+10CMJT69/il3uhFfyE9eFL+AFy/A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XKjewQAAANsAAAAPAAAAAAAAAAAAAAAA&#10;AKECAABkcnMvZG93bnJldi54bWxQSwUGAAAAAAQABAD5AAAAjwMAAAAA&#10;" strokeweight="1pt">
              <v:stroke startarrowlength="long" endarrowlength="long"/>
            </v:line>
            <v:line id="Line 91" o:spid="_x0000_s1115" style="position:absolute;visibility:visible" from="9227,15876" to="9230,17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NRcQAAADbAAAADwAAAGRycy9kb3ducmV2LnhtbESPQYvCMBSE74L/ITzBm6aKiFSjLMKK&#10;iCLqLnh8Ns+2a/PSbaKt/36zIHgcZuYbZrZoTCEeVLncsoJBPwJBnFidc6rg6/TZm4BwHlljYZkU&#10;PMnBYt5uzTDWtuYDPY4+FQHCLkYFmfdlLKVLMjLo+rYkDt7VVgZ9kFUqdYV1gJtCDqNoLA3mHBYy&#10;LGmZUXI73o2CS1Nv9eqkd8/N6nc3/tmvv4f+rFS303xMQXhq/Dv8aq+1gtEA/r+EH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A1FxAAAANsAAAAPAAAAAAAAAAAA&#10;AAAAAKECAABkcnMvZG93bnJldi54bWxQSwUGAAAAAAQABAD5AAAAkgMAAAAA&#10;" strokeweight="1pt">
              <v:stroke startarrowlength="long" endarrowlength="long"/>
            </v:line>
            <v:line id="Line 92" o:spid="_x0000_s1116" style="position:absolute;visibility:visible" from="3074,16288" to="16610,16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TMsUAAADbAAAADwAAAGRycy9kb3ducmV2LnhtbESPQWvCQBSE74L/YXmCN90YikjqKkVQ&#10;pFSKpgWPz+xrEs2+jdnVxH/fLQg9DjPzDTNfdqYSd2pcaVnBZByBIM6sLjlX8JWuRzMQziNrrCyT&#10;ggc5WC76vTkm2ra8p/vB5yJA2CWooPC+TqR0WUEG3djWxMH7sY1BH2STS91gG+CmknEUTaXBksNC&#10;gTWtCsouh5tRcOraD71J9e7xvrnupufP7Xfsj0oNB93bKwhPnf8PP9tbreAlhr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KTMsUAAADbAAAADwAAAAAAAAAA&#10;AAAAAAChAgAAZHJzL2Rvd25yZXYueG1sUEsFBgAAAAAEAAQA+QAAAJMDAAAAAA==&#10;" strokeweight="1pt">
              <v:stroke startarrowlength="long" endarrowlength="long"/>
            </v:line>
            <v:line id="Line 93" o:spid="_x0000_s1117" style="position:absolute;visibility:visible" from="3074,16288" to="3076,16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42qcYAAADbAAAADwAAAGRycy9kb3ducmV2LnhtbESPQWvCQBSE74L/YXmCN91URUrqJpRC&#10;RYoimhZ6fM2+Jmmzb9Ps1sR/7wqCx2FmvmFWaW9qcaLWVZYVPEwjEMS51RUXCt6z18kjCOeRNdaW&#10;ScGZHKTJcLDCWNuOD3Q6+kIECLsYFZTeN7GULi/JoJvahjh437Y16INsC6lb7ALc1HIWRUtpsOKw&#10;UGJDLyXlv8d/o+Cr77Z6nend+W39t1v+7DcfM/+p1HjUPz+B8NT7e/jW3mgFizl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ONqnGAAAA2wAAAA8AAAAAAAAA&#10;AAAAAAAAoQIAAGRycy9kb3ducmV2LnhtbFBLBQYAAAAABAAEAPkAAACUAwAAAAA=&#10;" strokeweight="1pt">
              <v:stroke startarrowlength="long" endarrowlength="long"/>
            </v:line>
            <v:line id="Line 94" o:spid="_x0000_s1118" style="position:absolute;visibility:visible" from="16614,16288" to="16616,16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eu3cQAAADbAAAADwAAAGRycy9kb3ducmV2LnhtbESP3YrCMBSE7wXfIRzBO00VEekaRQRF&#10;ZGXxD/bybHO2rTYntYm2vr0RFvZymJlvmOm8MYV4UOVyywoG/QgEcWJ1zqmC03HVm4BwHlljYZkU&#10;PMnBfNZuTTHWtuY9PQ4+FQHCLkYFmfdlLKVLMjLo+rYkDt6vrQz6IKtU6grrADeFHEbRWBrMOSxk&#10;WNIyo+R6uBsFP039qddHvXtu17fd+PK1OQ/9t1LdTrP4AOGp8f/hv/ZGKxiN4P0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67dxAAAANsAAAAPAAAAAAAAAAAA&#10;AAAAAKECAABkcnMvZG93bnJldi54bWxQSwUGAAAAAAQABAD5AAAAkgMAAAAA&#10;" strokeweight="1pt">
              <v:stroke startarrowlength="long" endarrowlength="long"/>
            </v:line>
            <v:line id="Line 95" o:spid="_x0000_s1119" style="position:absolute;visibility:visible" from="3074,18555" to="16610,1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LRsYAAADbAAAADwAAAGRycy9kb3ducmV2LnhtbESPQWvCQBSE74L/YXmCN91UVErqJpRC&#10;RYoimhZ6fM2+Jmmzb9Ps1sR/7wqCx2FmvmFWaW9qcaLWVZYVPEwjEMS51RUXCt6z18kjCOeRNdaW&#10;ScGZHKTJcLDCWNuOD3Q6+kIECLsYFZTeN7GULi/JoJvahjh437Y16INsC6lb7ALc1HIWRUtpsOKw&#10;UGJDLyXlv8d/o+Cr77Z6nend+W39t1v+7DcfM/+p1HjUPz+B8NT7e/jW3mgF8wV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rC0bGAAAA2wAAAA8AAAAAAAAA&#10;AAAAAAAAoQIAAGRycy9kb3ducmV2LnhtbFBLBQYAAAAABAAEAPkAAACUAwAAAAA=&#10;" strokeweight="1pt">
              <v:stroke startarrowlength="long" endarrowlength="long"/>
            </v:line>
            <v:line id="Line 96" o:spid="_x0000_s1120" style="position:absolute;visibility:visible" from="9227,17937" to="9230,1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mVMcUAAADbAAAADwAAAGRycy9kb3ducmV2LnhtbESP3WrCQBSE7wu+w3KE3tWNIkFSN6EI&#10;FZFK8afg5TF7mkSzZ9Ps1sS37xYEL4eZ+YaZZ72pxZVaV1lWMB5FIIhzqysuFBz27y8zEM4ja6wt&#10;k4IbOcjSwdMcE2073tJ15wsRIOwSVFB63yRSurwkg25kG+LgfdvWoA+yLaRusQtwU8tJFMXSYMVh&#10;ocSGFiXll92vUXDquw+93OvNbb382cTnz9XXxB+Veh72b68gPPX+Eb63V1rBNIb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mVMcUAAADbAAAADwAAAAAAAAAA&#10;AAAAAAChAgAAZHJzL2Rvd25yZXYueG1sUEsFBgAAAAAEAAQA+QAAAJMDAAAAAA==&#10;" strokeweight="1pt">
              <v:stroke startarrowlength="long" endarrowlength="long"/>
            </v:line>
            <v:line id="Line 97" o:spid="_x0000_s1121" style="position:absolute;visibility:visible" from="3074,18555" to="3076,18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UwqsYAAADbAAAADwAAAGRycy9kb3ducmV2LnhtbESPQWvCQBSE7wX/w/KE3uqmUmyJbkIR&#10;FJFK0VTw+My+JqnZtzG7mvjvu4WCx2FmvmFmaW9qcaXWVZYVPI8iEMS51RUXCr6yxdMbCOeRNdaW&#10;ScGNHKTJ4GGGsbYdb+m684UIEHYxKii9b2IpXV6SQTeyDXHwvm1r0AfZFlK32AW4qeU4iibSYMVh&#10;ocSG5iXlp93FKDj23YdeZnpzWy/Pm8nP52o/9gelHof9+xSEp97fw//tlVbw8gp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1MKrGAAAA2wAAAA8AAAAAAAAA&#10;AAAAAAAAoQIAAGRycy9kb3ducmV2LnhtbFBLBQYAAAAABAAEAPkAAACUAwAAAAA=&#10;" strokeweight="1pt">
              <v:stroke startarrowlength="long" endarrowlength="long"/>
            </v:line>
            <v:line id="Line 98" o:spid="_x0000_s1122" style="position:absolute;visibility:visible" from="16614,18555" to="16616,18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k2MEAAADbAAAADwAAAGRycy9kb3ducmV2LnhtbERPTYvCMBC9C/sfwizsTdOVRZZqFBFW&#10;RBRZq+BxbMa22kxqE2399+YgeHy879GkNaW4U+0Kywq+exEI4tTqgjMFu+Sv+wvCeWSNpWVS8CAH&#10;k/FHZ4Sxtg3/033rMxFC2MWoIPe+iqV0aU4GXc9WxIE72dqgD7DOpK6xCeGmlP0oGkiDBYeGHCua&#10;5ZRetjej4Ng2Kz1P9PqxnF/Xg/Nmse/7g1Jfn+10CMJT69/il3uhFfyEseFL+AFy/A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KqTYwQAAANsAAAAPAAAAAAAAAAAAAAAA&#10;AKECAABkcnMvZG93bnJldi54bWxQSwUGAAAAAAQABAD5AAAAjwMAAAAA&#10;" strokeweight="1pt">
              <v:stroke startarrowlength="long" endarrowlength="long"/>
            </v:line>
            <v:line id="Line 99" o:spid="_x0000_s1123" style="position:absolute;visibility:visible" from="7076,18555" to="7078,18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YBQ8YAAADbAAAADwAAAGRycy9kb3ducmV2LnhtbESPQWvCQBSE7wX/w/KE3uqmUqSNbkIR&#10;FJFK0VTw+My+JqnZtzG7mvjvu4WCx2FmvmFmaW9qcaXWVZYVPI8iEMS51RUXCr6yxdMrCOeRNdaW&#10;ScGNHKTJ4GGGsbYdb+m684UIEHYxKii9b2IpXV6SQTeyDXHwvm1r0AfZFlK32AW4qeU4iibSYMVh&#10;ocSG5iXlp93FKDj23YdeZnpzWy/Pm8nP52o/9gelHof9+xSEp97fw//tlVbw8gZ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mAUPGAAAA2wAAAA8AAAAAAAAA&#10;AAAAAAAAoQIAAGRycy9kb3ducmV2LnhtbFBLBQYAAAAABAAEAPkAAACUAwAAAAA=&#10;" strokeweight="1pt">
              <v:stroke startarrowlength="long" endarrowlength="long"/>
            </v:line>
            <v:line id="Line 100" o:spid="_x0000_s1124" style="position:absolute;visibility:visible" from="11688,18555" to="11690,18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+A8EAAADbAAAADwAAAGRycy9kb3ducmV2LnhtbERPTYvCMBC9C/sfwizsTdMVVpZqFBFW&#10;RBRZq+BxbMa22kxqE2399+YgeHy879GkNaW4U+0Kywq+exEI4tTqgjMFu+Sv+wvCeWSNpWVS8CAH&#10;k/FHZ4Sxtg3/033rMxFC2MWoIPe+iqV0aU4GXc9WxIE72dqgD7DOpK6xCeGmlP0oGkiDBYeGHCua&#10;5ZRetjej4Ng2Kz1P9PqxnF/Xg/Nmse/7g1Jfn+10CMJT69/il3uhFfyE9eFL+AFy/A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hT4DwQAAANsAAAAPAAAAAAAAAAAAAAAA&#10;AKECAABkcnMvZG93bnJldi54bWxQSwUGAAAAAAQABAD5AAAAjwMAAAAA&#10;" strokeweight="1pt">
              <v:stroke startarrowlength="long" endarrowlength="long"/>
            </v:line>
          </v:group>
        </w:pic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067AB6" w:rsidP="00067AB6">
      <w:pPr>
        <w:tabs>
          <w:tab w:val="left" w:pos="2805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3A3B56" w:rsidRDefault="007772A6" w:rsidP="007772A6">
      <w:pPr>
        <w:pStyle w:val="1"/>
        <w:rPr>
          <w:sz w:val="28"/>
          <w:szCs w:val="28"/>
        </w:rPr>
      </w:pPr>
      <w:bookmarkStart w:id="5" w:name="_Toc429994579"/>
      <w:r w:rsidRPr="003A3B56">
        <w:rPr>
          <w:sz w:val="28"/>
          <w:szCs w:val="28"/>
        </w:rPr>
        <w:t>Глава 2</w:t>
      </w:r>
      <w:r w:rsidR="00067AB6" w:rsidRPr="003A3B56">
        <w:rPr>
          <w:sz w:val="28"/>
          <w:szCs w:val="28"/>
        </w:rPr>
        <w:t xml:space="preserve">   Анализ</w:t>
      </w:r>
      <w:r w:rsidRPr="003A3B56">
        <w:rPr>
          <w:sz w:val="28"/>
          <w:szCs w:val="28"/>
        </w:rPr>
        <w:t xml:space="preserve"> финансового состояния </w:t>
      </w:r>
      <w:r w:rsidR="001E14F8" w:rsidRPr="003A3B56">
        <w:rPr>
          <w:sz w:val="28"/>
          <w:szCs w:val="28"/>
        </w:rPr>
        <w:t xml:space="preserve"> ресторана «</w:t>
      </w:r>
      <w:r w:rsidRPr="003A3B56">
        <w:rPr>
          <w:sz w:val="28"/>
          <w:szCs w:val="28"/>
        </w:rPr>
        <w:t>Ганс</w:t>
      </w:r>
      <w:r w:rsidR="001E14F8" w:rsidRPr="003A3B56">
        <w:rPr>
          <w:sz w:val="28"/>
          <w:szCs w:val="28"/>
        </w:rPr>
        <w:t>»</w:t>
      </w:r>
      <w:bookmarkEnd w:id="5"/>
    </w:p>
    <w:p w:rsidR="001E14F8" w:rsidRPr="003A3B56" w:rsidRDefault="001E14F8" w:rsidP="007772A6">
      <w:pPr>
        <w:pStyle w:val="1"/>
        <w:rPr>
          <w:sz w:val="28"/>
          <w:szCs w:val="28"/>
        </w:rPr>
      </w:pPr>
    </w:p>
    <w:p w:rsidR="001E14F8" w:rsidRPr="003A3B56" w:rsidRDefault="007772A6" w:rsidP="007772A6">
      <w:pPr>
        <w:pStyle w:val="1"/>
        <w:rPr>
          <w:sz w:val="28"/>
          <w:szCs w:val="28"/>
        </w:rPr>
      </w:pPr>
      <w:bookmarkStart w:id="6" w:name="_Toc429994580"/>
      <w:r w:rsidRPr="003A3B56">
        <w:rPr>
          <w:sz w:val="28"/>
          <w:szCs w:val="28"/>
        </w:rPr>
        <w:t xml:space="preserve">2.1 </w:t>
      </w:r>
      <w:r w:rsidR="001E14F8" w:rsidRPr="003A3B56">
        <w:rPr>
          <w:sz w:val="28"/>
          <w:szCs w:val="28"/>
        </w:rPr>
        <w:t>Организационно - правовая характеристика предприятия «</w:t>
      </w:r>
      <w:r w:rsidRPr="003A3B56">
        <w:rPr>
          <w:sz w:val="28"/>
          <w:szCs w:val="28"/>
        </w:rPr>
        <w:t>Ганс</w:t>
      </w:r>
      <w:r w:rsidR="001E14F8" w:rsidRPr="003A3B56">
        <w:rPr>
          <w:sz w:val="28"/>
          <w:szCs w:val="28"/>
        </w:rPr>
        <w:t>»</w:t>
      </w:r>
      <w:bookmarkEnd w:id="6"/>
    </w:p>
    <w:p w:rsidR="001E14F8" w:rsidRPr="001E14F8" w:rsidRDefault="001E14F8" w:rsidP="001E14F8">
      <w:pPr>
        <w:spacing w:line="360" w:lineRule="auto"/>
        <w:ind w:left="356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ИП Хромов В.В.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 xml:space="preserve">» является юридическим лицом, имеет в собственности обособленное имущество, учитываемое на самостоятельном балансе,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Основной </w:t>
      </w:r>
      <w:r w:rsidRPr="001E14F8">
        <w:rPr>
          <w:rFonts w:ascii="Times New Roman" w:hAnsi="Times New Roman"/>
          <w:i/>
          <w:iCs/>
          <w:szCs w:val="28"/>
        </w:rPr>
        <w:t> целью</w:t>
      </w:r>
      <w:r w:rsidRPr="001E14F8">
        <w:rPr>
          <w:rFonts w:ascii="Times New Roman" w:hAnsi="Times New Roman"/>
          <w:szCs w:val="28"/>
        </w:rPr>
        <w:t xml:space="preserve"> своей деятельности, являясь коммерческой организацией, ресторан преследует извлечение прибыли.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i/>
          <w:iCs/>
          <w:szCs w:val="28"/>
        </w:rPr>
        <w:t>Предметом деятельности</w:t>
      </w:r>
      <w:r w:rsidRPr="001E14F8">
        <w:rPr>
          <w:rFonts w:ascii="Times New Roman" w:hAnsi="Times New Roman"/>
          <w:szCs w:val="28"/>
        </w:rPr>
        <w:t xml:space="preserve"> 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 xml:space="preserve">» является: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Организация общественного питания, создание, содержание и эксплуатация  предприятия массового питания – ресторана 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Деятельность по производству, выпуску, реализации и организации потребления продукции общественного питания, пищевой продукции и полуфабрикатов, в т.ч. колбасных изделий и копченостей, обеденной продукции, горячих, холодных, десертных блюд, закусок и напитков; а также реализация продовольственных товаров, не подлежащих длительному хранению, икры осетровых и лососевых рыб, готовой деликатесной продукции, и т.п.;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Розничная торговля пивом, прохладительными напитками, сухими и креплёными винами, водочными, коньячными изделиями (ликёром, ромом, бренди), другими алкогольными, а также табачными изделиями и шоколадом в установленном законодательством порядке;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Организация досуга людей, создание и проведение шоу-программ, а также работа по другим направлениям индустрии развлечений;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Проведение банкетов, обслуживание свадеб, юбилеев, торжеств;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 xml:space="preserve">- Создание собственной производственной инфраструктуры, включая производственные и перерабатывающие мощности, складские и другие вспомогательные объекты, транспорт и сбытовую сеть (оптовую/розничную) и управление ими;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- Осуществление внедрения новых технологий приготовления, расширения ассортимента и повышения качества продукции общественного питания.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Меню ресторана разрабатывается под руководством опытного шеф-повара, благодаря чему посетители имеют возможность заказать действительно изысканные блюда. Подбираются оптимальные сочетания продуктов, а необычное оформление лишь подогревает аппетит.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Возглавляет общество и является его учредителем является генеральный директор предприятия (см. рис. 2.).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D83258" w:rsidP="001E14F8">
      <w:pPr>
        <w:spacing w:line="360" w:lineRule="auto"/>
        <w:jc w:val="center"/>
        <w:rPr>
          <w:rFonts w:ascii="Times New Roman" w:hAnsi="Times New Roman"/>
          <w:color w:val="000000"/>
          <w:szCs w:val="28"/>
        </w:rPr>
      </w:pPr>
      <w:r w:rsidRPr="00D83258">
        <w:rPr>
          <w:rFonts w:ascii="Times New Roman" w:hAnsi="Times New Roman"/>
          <w:noProof/>
          <w:szCs w:val="28"/>
        </w:rPr>
        <w:pict>
          <v:group id="Полотно 122" o:spid="_x0000_s1125" editas="canvas" style="position:absolute;left:0;text-align:left;margin-left:20.45pt;margin-top:.15pt;width:441pt;height:225pt;z-index:251663360" coordsize="56007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">
            <v:shape id="_x0000_s1126" type="#_x0000_t75" style="position:absolute;width:56007;height:28575;visibility:visible">
              <v:fill o:detectmouseclick="t"/>
              <v:path o:connecttype="none"/>
            </v:shape>
            <v:rect id="Rectangle 103" o:spid="_x0000_s1127" style="position:absolute;left:13714;top:1139;width:13730;height:4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zFgsYA&#10;AADcAAAADwAAAGRycy9kb3ducmV2LnhtbESPQU8CMRCF7yT+h2ZMuEELBzULhaiRSDyQiB7kNmmH&#10;7ep2umkLu/rrqYmJt5m8N+97s1wPvhVniqkJrGE2VSCITbAN1xre3zaTOxApI1tsA5OGb0qwXl2N&#10;lljZ0PMrnfe5FiWEU4UaXM5dJWUyjjymaeiIi3YM0WMua6yljdiXcN/KuVI30mPDheCwo0dH5mt/&#10;8oVLHy8PM/NTq+fP20PcOWUO/ZPW4+vhfgEi05D/zX/XW1vqqzn8PlMmkK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zFgsYAAADcAAAADwAAAAAAAAAAAAAAAACYAgAAZHJz&#10;L2Rvd25yZXYueG1sUEsFBgAAAAAEAAQA9QAAAIsDAAAAAA==&#10;" fillcolor="#5e5e76">
              <v:fill color2="#ccf" rotate="t" focus="50%" type="gradient"/>
              <o:extrusion v:ext="view" backdepth="1in" color="#ccf" on="t" viewpoint="0" viewpointorigin="0" skewangle="-90" type="perspective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Генеральный директор</w:t>
                    </w:r>
                  </w:p>
                </w:txbxContent>
              </v:textbox>
            </v:rect>
            <v:line id="Line 104" o:spid="_x0000_s1128" style="position:absolute;flip:x;visibility:visible" from="8006,3419" to="13714,3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<v:line id="Line 105" o:spid="_x0000_s1129" style="position:absolute;flip:x;visibility:visible" from="7998,3419" to="8014,6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R2sUAAADcAAAADwAAAGRycy9kb3ducmV2LnhtbESPQUvDQBCF70L/wzKCl2B3tSIauwnV&#10;tlAQD7Y9eByyYxLMzobs2Kb/vlsQvM3w3vfmzbwcfacONMQ2sIW7qQFFXAXXcm1hv1vfPoGKguyw&#10;C0wWThShLCZXc8xdOPInHbZSqxTCMUcLjUifax2rhjzGaeiJk/YdBo+S1qHWbsBjCvedvjfmUXts&#10;OV1osKe3hqqf7a9PNdYfvJzNslevs+yZVl/ybrRYe3M9Ll5ACY3yb/6jNy5x5gEuz6QJdHE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WR2sUAAADcAAAADwAAAAAAAAAA&#10;AAAAAAChAgAAZHJzL2Rvd25yZXYueG1sUEsFBgAAAAAEAAQA+QAAAJMDAAAAAA==&#10;">
              <v:stroke endarrow="block"/>
            </v:line>
            <v:line id="Line 106" o:spid="_x0000_s1130" style="position:absolute;visibility:visible" from="27436,3419" to="33144,3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107" o:spid="_x0000_s1131" style="position:absolute;visibility:visible" from="33144,3419" to="33152,6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TtpcMAAADcAAAADwAAAGRycy9kb3ducmV2LnhtbERPyWrDMBC9B/IPYgq9JbJ7SBo3iikx&#10;hRzaQhZynloTy8QaGUtx1L+vCoXe5vHWWZfRdmKkwbeOFeTzDARx7XTLjYLT8W32DMIHZI2dY1Lw&#10;TR7KzXSyxkK7O+9pPIRGpBD2BSowIfSFlL42ZNHPXU+cuIsbLIYEh0bqAe8p3HbyKcsW0mLLqcFg&#10;T1tD9fVwswqWptrLpazej5/V2Oar+BHPXyulHh/i6wuIQDH8i//cO53mZwv4fSZd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k7aXDAAAA3AAAAA8AAAAAAAAAAAAA&#10;AAAAoQIAAGRycy9kb3ducmV2LnhtbFBLBQYAAAAABAAEAPkAAACRAwAAAAA=&#10;">
              <v:stroke endarrow="block"/>
            </v:line>
            <v:rect id="Rectangle 108" o:spid="_x0000_s1132" style="position:absolute;left:1149;top:7994;width:12549;height:4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ubMEA&#10;AADcAAAADwAAAGRycy9kb3ducmV2LnhtbERPzWrCQBC+C77DMkJvuqmUVFJXKZGCIDlofIAhO81G&#10;s7Mhu03i27uFQm/z8f3Odj/ZVgzU+8axgtdVAoK4crrhWsG1/FpuQPiArLF1TAoe5GG/m8+2mGk3&#10;8pmGS6hFDGGfoQITQpdJ6StDFv3KdcSR+3a9xRBhX0vd4xjDbSvXSZJKiw3HBoMd5Yaq++XHKihP&#10;j7fcHc35usnTyt+wCIdCK/WymD4/QASawr/4z33UcX7yDr/PxAv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a7mzBAAAA3AAAAA8AAAAAAAAAAAAAAAAAmAIAAGRycy9kb3du&#10;cmV2LnhtbFBLBQYAAAAABAAEAPUAAACGAwAAAAA=&#10;" fillcolor="#5e5e76">
              <v:fill color2="#ccf" rotate="t" focus="50%" type="gradient"/>
              <v:shadow color="navy" opacity=".5" offset="6pt,-6pt"/>
              <o:extrusion v:ext="view" backdepth="1in" color="#ccf" on="t" viewpoint="0" viewpointorigin="0" skewangle="-90" type="perspective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Администратор зала</w:t>
                    </w:r>
                  </w:p>
                </w:txbxContent>
              </v:textbox>
            </v:rect>
            <v:rect id="Rectangle 109" o:spid="_x0000_s1133" style="position:absolute;left:26287;top:7994;width:13722;height:4567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d79MYA&#10;AADcAAAADwAAAGRycy9kb3ducmV2LnhtbESPT2sCMRDF74V+hzAFL6VmtSB2a5QiCLX04p/D9jZs&#10;xs3SzSRsUl2/vXMoeJvhvXnvN4vV4Dt1pj61gQ1MxgUo4jrYlhsDx8PmZQ4qZWSLXWAycKUEq+Xj&#10;wwJLGy68o/M+N0pCOJVowOUcS61T7chjGodILNop9B6zrH2jbY8XCfednhbFTHtsWRocRlo7qn/3&#10;f97Aa3zu/PHk1tt8/a6+3nbVzzxWxoyeho93UJmGfDf/X39awS+EVp6RCf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d79MYAAADcAAAADwAAAAAAAAAAAAAAAACYAgAAZHJz&#10;L2Rvd25yZXYueG1sUEsFBgAAAAAEAAQA9QAAAIsDAAAAAA==&#10;" fillcolor="#5e5e76">
              <v:fill color2="#ccf" rotate="t" focus="50%" type="gradient"/>
              <o:extrusion v:ext="view" backdepth="1in" color="#ccf" on="t" viewpoint="0" viewpointorigin="0" skewangle="-90" type="perspective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Зав. производством</w:t>
                    </w:r>
                  </w:p>
                </w:txbxContent>
              </v:textbox>
            </v:rect>
            <v:line id="Line 110" o:spid="_x0000_s1134" style="position:absolute;visibility:visible" from="2291,12561" to="2299,27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111" o:spid="_x0000_s1135" style="position:absolute;visibility:visible" from="2291,15988" to="5715,15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hGl8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vD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hGl8UAAADcAAAADwAAAAAAAAAA&#10;AAAAAAChAgAAZHJzL2Rvd25yZXYueG1sUEsFBgAAAAAEAAQA+QAAAJMDAAAAAA==&#10;">
              <v:stroke endarrow="block"/>
            </v:line>
            <v:rect id="Rectangle 112" o:spid="_x0000_s1136" style="position:absolute;left:5715;top:13709;width:11431;height:3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1dvcAA&#10;AADcAAAADwAAAGRycy9kb3ducmV2LnhtbERPTYvCMBC9C/sfwgjebFoPIl2jLCtC8WRV8Do0s021&#10;mXSbqN1/vxEEb/N4n7NcD7YVd+p941hBlqQgiCunG64VnI7b6QKED8gaW8ek4I88rFcfoyXm2j24&#10;pPsh1CKGsM9RgQmhy6X0lSGLPnEdceR+XG8xRNjXUvf4iOG2lbM0nUuLDccGgx19G6quh5tVsCua&#10;cCq3m9+ZG4rLjtgc9+dSqcl4+PoEEWgIb/HLXeg4P8vg+Uy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y1dvcAAAADcAAAADwAAAAAAAAAAAAAAAACYAgAAZHJzL2Rvd25y&#10;ZXYueG1sUEsFBgAAAAAEAAQA9QAAAIUDAAAAAA==&#10;" strokecolor="blue">
              <v:shadow on="t" color="navy" opacity=".5" offset="6pt,6pt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Официанты</w:t>
                    </w:r>
                  </w:p>
                </w:txbxContent>
              </v:textbox>
            </v:rect>
            <v:line id="Line 113" o:spid="_x0000_s1137" style="position:absolute;visibility:visible" from="2291,20564" to="5715,20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Z9e8IAAADcAAAADwAAAGRycy9kb3ducmV2LnhtbERPS2sCMRC+F/wPYYTeanY91Lo1irgI&#10;PdSCDzxPN9PN0s1k2cQ1/nsjFHqbj+85i1W0rRio941jBfkkA0FcOd1wreB03L68gfABWWPrmBTc&#10;yMNqOXpaYKHdlfc0HEItUgj7AhWYELpCSl8ZsugnriNO3I/rLYYE+1rqHq8p3LZymmWv0mLDqcFg&#10;RxtD1e/hYhXMTLmXM1l+Hr/KocnncRfP33Olnsdx/Q4iUAz/4j/3h07z8y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Z9e8IAAADcAAAADwAAAAAAAAAAAAAA&#10;AAChAgAAZHJzL2Rvd25yZXYueG1sUEsFBgAAAAAEAAQA+QAAAJADAAAAAA==&#10;">
              <v:stroke endarrow="block"/>
            </v:line>
            <v:rect id="Rectangle 114" o:spid="_x0000_s1138" style="position:absolute;left:5715;top:19416;width:11431;height:3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NmUcAA&#10;AADcAAAADwAAAGRycy9kb3ducmV2LnhtbERPTYvCMBC9C/sfwix401QFkWoUWRGKp60WvA7NbNO1&#10;mXSbqN1/bwTB2zze56w2vW3EjTpfO1YwGScgiEuna64UFKf9aAHCB2SNjWNS8E8eNuuPwQpT7e6c&#10;0+0YKhFD2KeowITQplL60pBFP3YtceR+XGcxRNhVUnd4j+G2kdMkmUuLNccGgy19GSovx6tVcMjq&#10;UOT73d/U9dnvgdicvs+5UsPPfrsEEagPb/HLnek4fzKD5zPxAr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NmUcAAAADcAAAADwAAAAAAAAAAAAAAAACYAgAAZHJzL2Rvd25y&#10;ZXYueG1sUEsFBgAAAAAEAAQA9QAAAIUDAAAAAA==&#10;" strokecolor="blue">
              <v:shadow on="t" color="navy" opacity=".5" offset="6pt,6pt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Бармены</w:t>
                    </w:r>
                  </w:p>
                </w:txbxContent>
              </v:textbox>
            </v:rect>
            <v:line id="Line 115" o:spid="_x0000_s1139" style="position:absolute;visibility:visible" from="2291,27418" to="5715,27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NAlM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NAlMIAAADcAAAADwAAAAAAAAAAAAAA&#10;AAChAgAAZHJzL2Rvd25yZXYueG1sUEsFBgAAAAAEAAQA+QAAAJADAAAAAA==&#10;">
              <v:stroke endarrow="block"/>
            </v:line>
            <v:rect id="Rectangle 116" o:spid="_x0000_s1140" style="position:absolute;left:5715;top:25131;width:11431;height:3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ZbvsAA&#10;AADcAAAADwAAAGRycy9kb3ducmV2LnhtbERPTYvCMBC9C/sfwix401RBkWoUWRGKp60WvA7NbNO1&#10;mXSbqN1/bwTB2zze56w2vW3EjTpfO1YwGScgiEuna64UFKf9aAHCB2SNjWNS8E8eNuuPwQpT7e6c&#10;0+0YKhFD2KeowITQplL60pBFP3YtceR+XGcxRNhVUnd4j+G2kdMkmUuLNccGgy19GSovx6tVcMjq&#10;UOT73d/U9dnvgdicvs+5UsPPfrsEEagPb/HLnek4fzKD5zPxAr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ZbvsAAAADcAAAADwAAAAAAAAAAAAAAAACYAgAAZHJzL2Rvd25y&#10;ZXYueG1sUEsFBgAAAAAEAAQA9QAAAIUDAAAAAA==&#10;" strokecolor="blue">
              <v:shadow on="t" color="navy" opacity=".5" offset="6pt,6pt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Охрана</w:t>
                    </w:r>
                  </w:p>
                </w:txbxContent>
              </v:textbox>
            </v:rect>
            <v:line id="Line 117" o:spid="_x0000_s1141" style="position:absolute;visibility:visible" from="33144,12561" to="33144,13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118" o:spid="_x0000_s1142" style="position:absolute;visibility:visible" from="24004,13709" to="42292,1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119" o:spid="_x0000_s1143" style="position:absolute;visibility:visible" from="24004,13709" to="24004,17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5Kkc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mj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5KkcUAAADcAAAADwAAAAAAAAAA&#10;AAAAAAChAgAAZHJzL2Rvd25yZXYueG1sUEsFBgAAAAAEAAQA+QAAAJMDAAAAAA==&#10;">
              <v:stroke endarrow="block"/>
            </v:line>
            <v:rect id="Rectangle 120" o:spid="_x0000_s1144" style="position:absolute;left:18288;top:17136;width:10290;height:34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Ru8AA&#10;AADcAAAADwAAAGRycy9kb3ducmV2LnhtbERPTYvCMBC9C/sfwix401QPotUosiIUT1steB2a2aZr&#10;M+k2Ubv/3giCt3m8z1ltetuIG3W+dqxgMk5AEJdO11wpKE770RyED8gaG8ek4J88bNYfgxWm2t05&#10;p9sxVCKGsE9RgQmhTaX0pSGLfuxa4sj9uM5iiLCrpO7wHsNtI6dJMpMWa44NBlv6MlRejler4JDV&#10;ocj3u7+p67PfA7E5fZ9zpYaf/XYJIlAf3uKXO9Nx/mQBz2fiB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tRu8AAAADcAAAADwAAAAAAAAAAAAAAAACYAgAAZHJzL2Rvd25y&#10;ZXYueG1sUEsFBgAAAAAEAAQA9QAAAIUDAAAAAA==&#10;" strokecolor="blue">
              <v:shadow on="t" color="navy" opacity=".5" offset="6pt,6pt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Шеф-повар</w:t>
                    </w:r>
                  </w:p>
                </w:txbxContent>
              </v:textbox>
            </v:rect>
            <v:line id="Line 121" o:spid="_x0000_s1145" style="position:absolute;visibility:visible" from="42292,13709" to="42300,17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SMKs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wRf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SMKsUAAADcAAAADwAAAAAAAAAA&#10;AAAAAAChAgAAZHJzL2Rvd25yZXYueG1sUEsFBgAAAAAEAAQA+QAAAJMDAAAAAA==&#10;">
              <v:stroke endarrow="block"/>
            </v:line>
            <v:rect id="Rectangle 122" o:spid="_x0000_s1146" style="position:absolute;left:36576;top:17136;width:11440;height:34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GXAMAA&#10;AADcAAAADwAAAGRycy9kb3ducmV2LnhtbERPTYvCMBC9C/6HMMLebGoPi3SNIopQPFkVvA7NbFNt&#10;JrWJ2v33G2Fhb/N4n7NYDbYVT+p941jBLElBEFdON1wrOJ920zkIH5A1to5JwQ95WC3HowXm2r24&#10;pOcx1CKGsM9RgQmhy6X0lSGLPnEdceS+XW8xRNjXUvf4iuG2lVmafkqLDccGgx1tDFW348Mq2BdN&#10;OJe77T1zQ3HdE5vT4VIq9TEZ1l8gAg3hX/znLnScn83g/Uy8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GXAMAAAADcAAAADwAAAAAAAAAAAAAAAACYAgAAZHJzL2Rvd25y&#10;ZXYueG1sUEsFBgAAAAAEAAQA9QAAAIUDAAAAAA==&#10;" strokecolor="blue">
              <v:shadow on="t" color="navy" opacity=".5" offset="6pt,6pt"/>
              <v:textbox>
                <w:txbxContent>
                  <w:p w:rsidR="00377080" w:rsidRDefault="00377080" w:rsidP="001E14F8">
                    <w:pPr>
                      <w:jc w:val="center"/>
                    </w:pPr>
                    <w:r>
                      <w:t>Кладовщик</w:t>
                    </w:r>
                  </w:p>
                </w:txbxContent>
              </v:textbox>
            </v:rect>
            <w10:wrap type="square"/>
          </v:group>
        </w:pict>
      </w:r>
    </w:p>
    <w:p w:rsidR="001E14F8" w:rsidRPr="001E14F8" w:rsidRDefault="001E14F8" w:rsidP="001E14F8">
      <w:pPr>
        <w:spacing w:line="360" w:lineRule="auto"/>
        <w:ind w:firstLine="539"/>
        <w:jc w:val="center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Рисунок 2. Организационная структура ресторана «</w:t>
      </w:r>
      <w:r w:rsidR="007772A6">
        <w:rPr>
          <w:rFonts w:ascii="Times New Roman" w:hAnsi="Times New Roman"/>
          <w:color w:val="000000"/>
          <w:szCs w:val="28"/>
        </w:rPr>
        <w:t>Ганс</w:t>
      </w:r>
      <w:r w:rsidRPr="001E14F8">
        <w:rPr>
          <w:rFonts w:ascii="Times New Roman" w:hAnsi="Times New Roman"/>
          <w:color w:val="000000"/>
          <w:szCs w:val="28"/>
        </w:rPr>
        <w:t>»</w:t>
      </w:r>
    </w:p>
    <w:p w:rsidR="001E14F8" w:rsidRPr="001E14F8" w:rsidRDefault="001E14F8" w:rsidP="001E14F8">
      <w:pPr>
        <w:spacing w:line="360" w:lineRule="auto"/>
        <w:ind w:firstLine="539"/>
        <w:jc w:val="center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outlineLvl w:val="1"/>
        <w:rPr>
          <w:rFonts w:ascii="Times New Roman" w:hAnsi="Times New Roman"/>
          <w:color w:val="000000"/>
          <w:szCs w:val="28"/>
        </w:rPr>
      </w:pPr>
      <w:bookmarkStart w:id="7" w:name="_Toc429994581"/>
      <w:r w:rsidRPr="001E14F8">
        <w:rPr>
          <w:rFonts w:ascii="Times New Roman" w:hAnsi="Times New Roman"/>
          <w:color w:val="000000"/>
          <w:szCs w:val="28"/>
        </w:rPr>
        <w:lastRenderedPageBreak/>
        <w:t>Генеральный директор ресторана «</w:t>
      </w:r>
      <w:r w:rsidR="007772A6">
        <w:rPr>
          <w:rFonts w:ascii="Times New Roman" w:hAnsi="Times New Roman"/>
          <w:color w:val="000000"/>
          <w:szCs w:val="28"/>
        </w:rPr>
        <w:t>Ганс</w:t>
      </w:r>
      <w:r w:rsidRPr="001E14F8">
        <w:rPr>
          <w:rFonts w:ascii="Times New Roman" w:hAnsi="Times New Roman"/>
          <w:color w:val="000000"/>
          <w:szCs w:val="28"/>
        </w:rPr>
        <w:t>» организует производственную и торговую деятельность, контролирует качество продукции и услуг. Директор несет ответственность за сохранность имуществ, товаров, денежных средств предприятия.</w:t>
      </w:r>
      <w:bookmarkEnd w:id="7"/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bCs/>
          <w:color w:val="000000"/>
          <w:szCs w:val="28"/>
        </w:rPr>
        <w:t>Заведующая производством</w:t>
      </w:r>
      <w:r w:rsidRPr="001E14F8">
        <w:rPr>
          <w:rFonts w:ascii="Times New Roman" w:hAnsi="Times New Roman"/>
          <w:color w:val="000000"/>
          <w:szCs w:val="28"/>
        </w:rPr>
        <w:t>, непосредственно занимается заключением договоров на поставку товаров с поставщиками и является ответственным по бесперебойной поставке товаров, а также контролирует работу кладовщика и работников кухни.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Администратор зала контролирует соблюдение официантами и барменами пра</w:t>
      </w:r>
      <w:r w:rsidRPr="001E14F8">
        <w:rPr>
          <w:rFonts w:ascii="Times New Roman" w:hAnsi="Times New Roman"/>
          <w:color w:val="000000"/>
          <w:szCs w:val="28"/>
        </w:rPr>
        <w:softHyphen/>
        <w:t>вил обслуживания посетителей.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Официанты и бармены зала осуществляют непосредственно обслуживание посетителей.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Охрана следит за соблюдением порядка в зале обслуживания посетителей. </w:t>
      </w:r>
    </w:p>
    <w:p w:rsidR="001E14F8" w:rsidRPr="001E14F8" w:rsidRDefault="001E14F8" w:rsidP="007772A6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>» работает ежедневно с 11 часов и до последнего посетителя. Общая площадь составляет 520 м</w:t>
      </w:r>
      <w:r w:rsidRPr="001E14F8">
        <w:rPr>
          <w:rFonts w:ascii="Times New Roman" w:hAnsi="Times New Roman"/>
          <w:szCs w:val="28"/>
          <w:vertAlign w:val="superscript"/>
        </w:rPr>
        <w:t>2</w:t>
      </w:r>
      <w:r w:rsidRPr="001E14F8">
        <w:rPr>
          <w:rFonts w:ascii="Times New Roman" w:hAnsi="Times New Roman"/>
          <w:szCs w:val="28"/>
        </w:rPr>
        <w:t>, вместимость составляет 54 - 73 человека, в зале находится сцена, где ежедневно звучит живая музыка. Интерьер ресторана выполнен в стиле хай-тек с преобладанием светлых тонов, стекла и металла.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>» - это идеальное место для корпоративных мероприятий, фуршетов, банкетов. Ресторан располо</w:t>
      </w:r>
      <w:r w:rsidR="007772A6">
        <w:rPr>
          <w:rFonts w:ascii="Times New Roman" w:hAnsi="Times New Roman"/>
          <w:szCs w:val="28"/>
        </w:rPr>
        <w:t>жен по адресу ул. Партизанская 92</w:t>
      </w:r>
      <w:r w:rsidRPr="001E14F8">
        <w:rPr>
          <w:rFonts w:ascii="Times New Roman" w:hAnsi="Times New Roman"/>
          <w:szCs w:val="28"/>
        </w:rPr>
        <w:t xml:space="preserve">. </w:t>
      </w:r>
    </w:p>
    <w:p w:rsidR="001E14F8" w:rsidRPr="001E14F8" w:rsidRDefault="001E14F8" w:rsidP="001E14F8">
      <w:pPr>
        <w:pStyle w:val="22"/>
        <w:spacing w:line="360" w:lineRule="auto"/>
        <w:ind w:left="0"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Основные посетители ресторанов - это жители города с высоким достатком, в основном среднего возраста. </w:t>
      </w:r>
    </w:p>
    <w:p w:rsidR="001E14F8" w:rsidRPr="001E14F8" w:rsidRDefault="001E14F8" w:rsidP="001E14F8">
      <w:pPr>
        <w:pStyle w:val="22"/>
        <w:spacing w:line="360" w:lineRule="auto"/>
        <w:ind w:left="0" w:firstLine="720"/>
        <w:jc w:val="both"/>
        <w:rPr>
          <w:sz w:val="28"/>
          <w:szCs w:val="28"/>
        </w:rPr>
      </w:pPr>
    </w:p>
    <w:p w:rsidR="001E14F8" w:rsidRPr="001E14F8" w:rsidRDefault="007772A6" w:rsidP="003A3B56">
      <w:pPr>
        <w:spacing w:line="360" w:lineRule="auto"/>
        <w:jc w:val="center"/>
        <w:outlineLvl w:val="1"/>
        <w:rPr>
          <w:rFonts w:ascii="Times New Roman" w:hAnsi="Times New Roman"/>
          <w:b/>
          <w:bCs/>
          <w:color w:val="000000"/>
          <w:szCs w:val="28"/>
        </w:rPr>
      </w:pPr>
      <w:bookmarkStart w:id="8" w:name="_Toc429994582"/>
      <w:r>
        <w:rPr>
          <w:rFonts w:ascii="Times New Roman" w:hAnsi="Times New Roman"/>
          <w:b/>
          <w:bCs/>
          <w:color w:val="000000"/>
          <w:szCs w:val="28"/>
        </w:rPr>
        <w:t>2.2</w:t>
      </w:r>
      <w:r w:rsidR="001E14F8" w:rsidRPr="001E14F8">
        <w:rPr>
          <w:rFonts w:ascii="Times New Roman" w:hAnsi="Times New Roman"/>
          <w:b/>
          <w:bCs/>
          <w:color w:val="000000"/>
          <w:szCs w:val="28"/>
        </w:rPr>
        <w:t>Анализ основных финансово-экономических показателей предприятия</w:t>
      </w:r>
      <w:bookmarkEnd w:id="8"/>
    </w:p>
    <w:p w:rsidR="001E14F8" w:rsidRPr="001E14F8" w:rsidRDefault="001E14F8" w:rsidP="001E14F8">
      <w:pPr>
        <w:spacing w:line="360" w:lineRule="auto"/>
        <w:jc w:val="center"/>
        <w:outlineLvl w:val="1"/>
        <w:rPr>
          <w:rFonts w:ascii="Times New Roman" w:hAnsi="Times New Roman"/>
          <w:b/>
          <w:bCs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outlineLvl w:val="1"/>
        <w:rPr>
          <w:rFonts w:ascii="Times New Roman" w:hAnsi="Times New Roman"/>
          <w:color w:val="000000"/>
          <w:szCs w:val="28"/>
        </w:rPr>
      </w:pPr>
      <w:bookmarkStart w:id="9" w:name="_Toc429994583"/>
      <w:r w:rsidRPr="001E14F8">
        <w:rPr>
          <w:rFonts w:ascii="Times New Roman" w:hAnsi="Times New Roman"/>
          <w:color w:val="000000"/>
          <w:szCs w:val="28"/>
        </w:rPr>
        <w:lastRenderedPageBreak/>
        <w:t>Характеристика финансово-хозяйственной деятельности ресторана «</w:t>
      </w:r>
      <w:r w:rsidR="007772A6">
        <w:rPr>
          <w:rFonts w:ascii="Times New Roman" w:hAnsi="Times New Roman"/>
          <w:color w:val="000000"/>
          <w:szCs w:val="28"/>
        </w:rPr>
        <w:t>Ганс</w:t>
      </w:r>
      <w:r w:rsidRPr="001E14F8">
        <w:rPr>
          <w:rFonts w:ascii="Times New Roman" w:hAnsi="Times New Roman"/>
          <w:color w:val="000000"/>
          <w:szCs w:val="28"/>
        </w:rPr>
        <w:t>» начинается с изучения  бухгалтерской отчетности (отчет о прибылях и убыт</w:t>
      </w:r>
      <w:r w:rsidR="007772A6">
        <w:rPr>
          <w:rFonts w:ascii="Times New Roman" w:hAnsi="Times New Roman"/>
          <w:color w:val="000000"/>
          <w:szCs w:val="28"/>
        </w:rPr>
        <w:t>ках предприятия</w:t>
      </w:r>
      <w:r w:rsidRPr="001E14F8">
        <w:rPr>
          <w:rFonts w:ascii="Times New Roman" w:hAnsi="Times New Roman"/>
          <w:color w:val="000000"/>
          <w:szCs w:val="28"/>
        </w:rPr>
        <w:t>, отражающий экономические результаты его деятельности.</w:t>
      </w:r>
      <w:bookmarkEnd w:id="9"/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Перечень экономических показателей  для ресторана «</w:t>
      </w:r>
      <w:r w:rsidR="007772A6">
        <w:rPr>
          <w:rFonts w:ascii="Times New Roman" w:hAnsi="Times New Roman"/>
          <w:color w:val="000000"/>
          <w:szCs w:val="28"/>
        </w:rPr>
        <w:t>Ганс</w:t>
      </w:r>
      <w:r w:rsidRPr="001E14F8">
        <w:rPr>
          <w:rFonts w:ascii="Times New Roman" w:hAnsi="Times New Roman"/>
          <w:color w:val="000000"/>
          <w:szCs w:val="28"/>
        </w:rPr>
        <w:t>» приведен в таблице 1.</w:t>
      </w:r>
    </w:p>
    <w:p w:rsidR="001E14F8" w:rsidRPr="001E14F8" w:rsidRDefault="001E14F8" w:rsidP="001E14F8">
      <w:pPr>
        <w:spacing w:line="360" w:lineRule="auto"/>
        <w:ind w:firstLine="708"/>
        <w:jc w:val="right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Таблица </w:t>
      </w:r>
      <w:r w:rsidR="007772A6">
        <w:rPr>
          <w:rFonts w:ascii="Times New Roman" w:hAnsi="Times New Roman"/>
          <w:color w:val="000000"/>
          <w:szCs w:val="28"/>
        </w:rPr>
        <w:t>2.</w:t>
      </w:r>
      <w:r w:rsidRPr="001E14F8">
        <w:rPr>
          <w:rFonts w:ascii="Times New Roman" w:hAnsi="Times New Roman"/>
          <w:color w:val="000000"/>
          <w:szCs w:val="28"/>
        </w:rPr>
        <w:t xml:space="preserve">1. 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134"/>
        <w:gridCol w:w="992"/>
        <w:gridCol w:w="993"/>
        <w:gridCol w:w="1134"/>
        <w:gridCol w:w="992"/>
        <w:gridCol w:w="992"/>
        <w:gridCol w:w="923"/>
      </w:tblGrid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1E14F8" w:rsidRPr="001E14F8" w:rsidRDefault="007772A6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  <w:r w:rsidR="001E14F8"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992" w:type="dxa"/>
          </w:tcPr>
          <w:p w:rsidR="001E14F8" w:rsidRPr="001E14F8" w:rsidRDefault="007772A6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="001E14F8"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993" w:type="dxa"/>
          </w:tcPr>
          <w:p w:rsidR="001E14F8" w:rsidRPr="001E14F8" w:rsidRDefault="007772A6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2014</w:t>
            </w:r>
            <w:r w:rsidR="001E14F8"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Отклонение 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(+,-)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Отклонение 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2014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(+,-)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>Темп роста (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гг.), %</w:t>
            </w:r>
          </w:p>
        </w:tc>
        <w:tc>
          <w:tcPr>
            <w:tcW w:w="923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>Темп роста (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772A6">
              <w:rPr>
                <w:rFonts w:ascii="Times New Roman" w:hAnsi="Times New Roman" w:cs="Times New Roman"/>
                <w:bCs/>
                <w:sz w:val="28"/>
                <w:szCs w:val="28"/>
              </w:rPr>
              <w:t>2014</w:t>
            </w:r>
            <w:r w:rsidRPr="001E14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гг.), %</w:t>
            </w:r>
          </w:p>
        </w:tc>
      </w:tr>
      <w:tr w:rsidR="001E14F8" w:rsidRPr="001E14F8" w:rsidTr="00377080">
        <w:trPr>
          <w:trHeight w:val="342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3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Товарооборот,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13398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8023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19734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-5375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11711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59,88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245,97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1E14F8">
            <w:pPr>
              <w:pStyle w:val="HTM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Оборот по продукции собственного производства,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6696,32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3761,8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9887,8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-2934,52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6126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56,18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262,85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1E14F8">
            <w:pPr>
              <w:pStyle w:val="HTM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Оборот по покупным товаром,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6701,68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aa"/>
              <w:rPr>
                <w:b w:val="0"/>
                <w:bCs w:val="0"/>
                <w:szCs w:val="28"/>
              </w:rPr>
            </w:pPr>
            <w:r w:rsidRPr="001E14F8">
              <w:rPr>
                <w:b w:val="0"/>
                <w:bCs w:val="0"/>
                <w:szCs w:val="28"/>
              </w:rPr>
              <w:t>4261,2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aa"/>
              <w:rPr>
                <w:b w:val="0"/>
                <w:bCs w:val="0"/>
                <w:szCs w:val="28"/>
              </w:rPr>
            </w:pPr>
            <w:r w:rsidRPr="001E14F8">
              <w:rPr>
                <w:b w:val="0"/>
                <w:bCs w:val="0"/>
                <w:szCs w:val="28"/>
              </w:rPr>
              <w:t>9846,2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-2440,48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5585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74,03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231,07</w:t>
            </w:r>
          </w:p>
        </w:tc>
      </w:tr>
      <w:tr w:rsidR="001E14F8" w:rsidRPr="001E14F8" w:rsidTr="00377080">
        <w:trPr>
          <w:trHeight w:val="268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Удельный вес продукции собственного производства, %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49,98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46,89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50,10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-3,09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3,21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76,35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106,85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Удельный вес покупных товаров, %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50,02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53,11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49,89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3,09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-3,22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123,63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93,94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Себестоимость,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11362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6429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17317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-4933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10888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56,58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269,36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Валовой доход,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2036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1597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2417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-439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78,44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151,35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Уровень валового дохода, %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12,25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-7,65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130,92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61,56</w:t>
            </w:r>
          </w:p>
        </w:tc>
      </w:tr>
      <w:tr w:rsidR="001E14F8" w:rsidRPr="001E14F8" w:rsidTr="00377080">
        <w:trPr>
          <w:trHeight w:val="476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Издержки обращения,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1734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1942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-322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81,43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137,54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Уровень издержек обращения, %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12,94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9,84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-7,76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136,01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</w:tr>
      <w:tr w:rsidR="001E14F8" w:rsidRPr="001E14F8" w:rsidTr="00377080">
        <w:trPr>
          <w:trHeight w:val="483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Прибыль от реализации,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60,26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260,99</w:t>
            </w:r>
          </w:p>
        </w:tc>
      </w:tr>
      <w:tr w:rsidR="001E14F8" w:rsidRPr="001E14F8" w:rsidTr="00377080">
        <w:trPr>
          <w:trHeight w:val="439"/>
        </w:trPr>
        <w:tc>
          <w:tcPr>
            <w:tcW w:w="2518" w:type="dxa"/>
          </w:tcPr>
          <w:p w:rsidR="001E14F8" w:rsidRPr="001E14F8" w:rsidRDefault="001E14F8" w:rsidP="00377080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Чистая прибыль, тыс.руб.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-126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257,14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E14F8" w:rsidRPr="001E14F8" w:rsidTr="00377080">
        <w:trPr>
          <w:trHeight w:val="70"/>
        </w:trPr>
        <w:tc>
          <w:tcPr>
            <w:tcW w:w="2518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Рентабельность, %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  <w:vAlign w:val="bottom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Исходя из прибыли от продаж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2,27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100,89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105,73</w:t>
            </w:r>
          </w:p>
        </w:tc>
      </w:tr>
      <w:tr w:rsidR="001E14F8" w:rsidRPr="001E14F8" w:rsidTr="00377080">
        <w:trPr>
          <w:trHeight w:val="415"/>
        </w:trPr>
        <w:tc>
          <w:tcPr>
            <w:tcW w:w="2518" w:type="dxa"/>
            <w:vAlign w:val="bottom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Исходя из чистой прибыли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0,052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2,19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-1,97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12,05</w:t>
            </w:r>
          </w:p>
        </w:tc>
      </w:tr>
      <w:tr w:rsidR="001E14F8" w:rsidRPr="001E14F8" w:rsidTr="00377080">
        <w:trPr>
          <w:trHeight w:val="70"/>
        </w:trPr>
        <w:tc>
          <w:tcPr>
            <w:tcW w:w="2518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Численность, чел.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90,91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1E14F8" w:rsidRPr="001E14F8" w:rsidTr="00377080">
        <w:trPr>
          <w:trHeight w:val="139"/>
        </w:trPr>
        <w:tc>
          <w:tcPr>
            <w:tcW w:w="2518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Средняя з/п, руб.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7005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7126</w:t>
            </w:r>
          </w:p>
        </w:tc>
        <w:tc>
          <w:tcPr>
            <w:tcW w:w="99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8380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1254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101,73</w:t>
            </w:r>
          </w:p>
        </w:tc>
        <w:tc>
          <w:tcPr>
            <w:tcW w:w="923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117,6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 результатам анализа показателей видно, что экономические показатели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повысились по сравнению с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годом. Это связано с повышением товарооборота в 2,5 раза за счет физического объема продаж. Такой скачек в сторону повышения по всем основным показателям объясняется тем, что 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году проводился ремонт основного зала ресторана.  Ремонт длился 3 месяца, и все это время ресторан не работал. </w:t>
      </w:r>
    </w:p>
    <w:p w:rsidR="007772A6" w:rsidRDefault="001E14F8" w:rsidP="007772A6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Так, показатели себестоимость и валовой доход увеличились за анализируемый период времени (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>-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гг.) на 10888 тыс.руб. и 830 тыс.руб. соответственно. Положительным фактором для предприятия считается  снижение уровня издержек обращения по отношению к товарообороту на 7,76%. Сумма прибыли от реализации продукции увеличилась в отчетном году против предыдущего на 293 тыс.руб. Чистая прибыль снизилась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против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года на 126 тыс.руб. Данное снижение показателя чистой прибыли произошло из-за наложения штрафа на предприятие налоговой инспекции. В результате рентабельность по чистой п</w:t>
      </w:r>
      <w:r w:rsidR="007772A6">
        <w:rPr>
          <w:rFonts w:ascii="Times New Roman" w:hAnsi="Times New Roman"/>
          <w:szCs w:val="28"/>
        </w:rPr>
        <w:t>рибыли тоже снизилась на 1,97%.</w:t>
      </w:r>
    </w:p>
    <w:p w:rsidR="001E14F8" w:rsidRPr="001E14F8" w:rsidRDefault="001E14F8" w:rsidP="007772A6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Анализ  состояния и динамики  общего   товарооборота   на   протяжении определенного аналитического периода проводится поквартально, на протяжении  года  или за 2-3 года. Для  исследования  динамических  изменений  в   объеме   товарооборота предприятия   строится   сопоставимый   динамический   ряд    товарооборота. Приведение фактического товарооборота в  сопоставимый  вид  осуществляют  по ценам реализации товаров.</w:t>
      </w:r>
    </w:p>
    <w:p w:rsidR="001E14F8" w:rsidRPr="001E14F8" w:rsidRDefault="001E14F8" w:rsidP="001E14F8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Средний   индекс   изменения   цен   рассчитывается    непосредственно предприятием с учетом структуры товарооборота и информации об изменении  цен реализации на определенные товары. </w:t>
      </w: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7772A6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2.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Анализ объема товарооборота предприятия общественного питания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276"/>
        <w:gridCol w:w="1371"/>
        <w:gridCol w:w="1235"/>
        <w:gridCol w:w="1465"/>
        <w:gridCol w:w="1236"/>
      </w:tblGrid>
      <w:tr w:rsidR="001E14F8" w:rsidRPr="001E14F8" w:rsidTr="00377080">
        <w:trPr>
          <w:trHeight w:val="1044"/>
        </w:trPr>
        <w:tc>
          <w:tcPr>
            <w:tcW w:w="3085" w:type="dxa"/>
            <w:vMerge w:val="restart"/>
            <w:noWrap/>
          </w:tcPr>
          <w:p w:rsidR="001E14F8" w:rsidRPr="001E14F8" w:rsidRDefault="001E14F8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Показатель</w:t>
            </w:r>
          </w:p>
        </w:tc>
        <w:tc>
          <w:tcPr>
            <w:tcW w:w="1276" w:type="dxa"/>
            <w:vMerge w:val="restart"/>
            <w:noWrap/>
          </w:tcPr>
          <w:p w:rsidR="001E14F8" w:rsidRPr="001E14F8" w:rsidRDefault="007772A6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г.</w:t>
            </w:r>
          </w:p>
        </w:tc>
        <w:tc>
          <w:tcPr>
            <w:tcW w:w="1371" w:type="dxa"/>
            <w:vMerge w:val="restart"/>
            <w:noWrap/>
          </w:tcPr>
          <w:p w:rsidR="001E14F8" w:rsidRPr="001E14F8" w:rsidRDefault="007772A6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г.</w:t>
            </w:r>
          </w:p>
        </w:tc>
        <w:tc>
          <w:tcPr>
            <w:tcW w:w="1235" w:type="dxa"/>
            <w:vMerge w:val="restart"/>
            <w:noWrap/>
          </w:tcPr>
          <w:p w:rsidR="001E14F8" w:rsidRPr="001E14F8" w:rsidRDefault="007772A6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г.</w:t>
            </w:r>
          </w:p>
        </w:tc>
        <w:tc>
          <w:tcPr>
            <w:tcW w:w="2701" w:type="dxa"/>
            <w:gridSpan w:val="2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Отклонение текущего периода от прошлого года</w:t>
            </w:r>
          </w:p>
        </w:tc>
      </w:tr>
      <w:tr w:rsidR="001E14F8" w:rsidRPr="001E14F8" w:rsidTr="00377080">
        <w:trPr>
          <w:trHeight w:val="98"/>
        </w:trPr>
        <w:tc>
          <w:tcPr>
            <w:tcW w:w="3085" w:type="dxa"/>
            <w:vMerge/>
          </w:tcPr>
          <w:p w:rsidR="001E14F8" w:rsidRPr="001E14F8" w:rsidRDefault="001E14F8" w:rsidP="00377080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vMerge/>
          </w:tcPr>
          <w:p w:rsidR="001E14F8" w:rsidRPr="001E14F8" w:rsidRDefault="001E14F8" w:rsidP="00377080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71" w:type="dxa"/>
            <w:vMerge/>
          </w:tcPr>
          <w:p w:rsidR="001E14F8" w:rsidRPr="001E14F8" w:rsidRDefault="001E14F8" w:rsidP="00377080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35" w:type="dxa"/>
            <w:vMerge/>
          </w:tcPr>
          <w:p w:rsidR="001E14F8" w:rsidRPr="001E14F8" w:rsidRDefault="001E14F8" w:rsidP="00377080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65" w:type="dxa"/>
            <w:noWrap/>
          </w:tcPr>
          <w:p w:rsidR="001E14F8" w:rsidRPr="001E14F8" w:rsidRDefault="001E14F8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 сумме</w:t>
            </w:r>
          </w:p>
        </w:tc>
        <w:tc>
          <w:tcPr>
            <w:tcW w:w="1236" w:type="dxa"/>
            <w:noWrap/>
          </w:tcPr>
          <w:p w:rsidR="001E14F8" w:rsidRPr="001E14F8" w:rsidRDefault="001E14F8" w:rsidP="0037708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%</w:t>
            </w:r>
          </w:p>
        </w:tc>
      </w:tr>
      <w:tr w:rsidR="001E14F8" w:rsidRPr="001E14F8" w:rsidTr="00377080">
        <w:trPr>
          <w:trHeight w:val="98"/>
        </w:trPr>
        <w:tc>
          <w:tcPr>
            <w:tcW w:w="30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276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1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5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3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1E14F8" w:rsidRPr="001E14F8" w:rsidTr="00377080">
        <w:trPr>
          <w:trHeight w:val="98"/>
        </w:trPr>
        <w:tc>
          <w:tcPr>
            <w:tcW w:w="308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Товарооборот в фактических ценах</w:t>
            </w:r>
          </w:p>
        </w:tc>
        <w:tc>
          <w:tcPr>
            <w:tcW w:w="1276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13398</w:t>
            </w:r>
          </w:p>
        </w:tc>
        <w:tc>
          <w:tcPr>
            <w:tcW w:w="1371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8023</w:t>
            </w:r>
          </w:p>
        </w:tc>
        <w:tc>
          <w:tcPr>
            <w:tcW w:w="1235" w:type="dxa"/>
            <w:noWrap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19734</w:t>
            </w:r>
          </w:p>
        </w:tc>
        <w:tc>
          <w:tcPr>
            <w:tcW w:w="146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11711</w:t>
            </w:r>
          </w:p>
        </w:tc>
        <w:tc>
          <w:tcPr>
            <w:tcW w:w="123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245,97</w:t>
            </w:r>
          </w:p>
        </w:tc>
      </w:tr>
      <w:tr w:rsidR="001E14F8" w:rsidRPr="001E14F8" w:rsidTr="00377080">
        <w:trPr>
          <w:trHeight w:val="98"/>
        </w:trPr>
        <w:tc>
          <w:tcPr>
            <w:tcW w:w="308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Индекс цен</w:t>
            </w:r>
          </w:p>
        </w:tc>
        <w:tc>
          <w:tcPr>
            <w:tcW w:w="127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371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1,107</w:t>
            </w:r>
          </w:p>
        </w:tc>
        <w:tc>
          <w:tcPr>
            <w:tcW w:w="123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1,082</w:t>
            </w:r>
          </w:p>
        </w:tc>
        <w:tc>
          <w:tcPr>
            <w:tcW w:w="146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23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</w:tr>
      <w:tr w:rsidR="001E14F8" w:rsidRPr="001E14F8" w:rsidTr="00377080">
        <w:trPr>
          <w:trHeight w:val="102"/>
        </w:trPr>
        <w:tc>
          <w:tcPr>
            <w:tcW w:w="308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Товарооборот в сопоставимых ценах</w:t>
            </w:r>
          </w:p>
        </w:tc>
        <w:tc>
          <w:tcPr>
            <w:tcW w:w="127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371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12102,98</w:t>
            </w:r>
          </w:p>
        </w:tc>
        <w:tc>
          <w:tcPr>
            <w:tcW w:w="123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7414,97</w:t>
            </w:r>
          </w:p>
        </w:tc>
        <w:tc>
          <w:tcPr>
            <w:tcW w:w="146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-4688,01</w:t>
            </w:r>
          </w:p>
        </w:tc>
        <w:tc>
          <w:tcPr>
            <w:tcW w:w="123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61,27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Анализ динамики товарооборота (табл. </w:t>
      </w:r>
      <w:r w:rsidR="007772A6">
        <w:rPr>
          <w:rFonts w:ascii="Times New Roman" w:hAnsi="Times New Roman" w:cs="Times New Roman"/>
          <w:sz w:val="28"/>
          <w:szCs w:val="28"/>
        </w:rPr>
        <w:t>2.</w:t>
      </w:r>
      <w:r w:rsidRPr="001E14F8">
        <w:rPr>
          <w:rFonts w:ascii="Times New Roman" w:hAnsi="Times New Roman" w:cs="Times New Roman"/>
          <w:sz w:val="28"/>
          <w:szCs w:val="28"/>
        </w:rPr>
        <w:t>2.) свидетельствует о том, что на предприятии общественного питания «</w:t>
      </w:r>
      <w:r w:rsidR="007772A6">
        <w:rPr>
          <w:rFonts w:ascii="Times New Roman" w:hAnsi="Times New Roman" w:cs="Times New Roman"/>
          <w:sz w:val="28"/>
          <w:szCs w:val="28"/>
        </w:rPr>
        <w:t>Ганс</w:t>
      </w:r>
      <w:r w:rsidRPr="001E14F8">
        <w:rPr>
          <w:rFonts w:ascii="Times New Roman" w:hAnsi="Times New Roman" w:cs="Times New Roman"/>
          <w:sz w:val="28"/>
          <w:szCs w:val="28"/>
        </w:rPr>
        <w:t xml:space="preserve">» наблюдается тенденция к увеличению данного показателя. Так в текущем году по сравнению с отчетным товарооборот увеличился на 145,97% или 11711 тыс.руб. Индекс цен отчетного и текущего годов дает возможность оценить динамику товарооборота в сопоставимых ценах. Данный показатель свидетельствует о снижении товарооборота на 38,73%  таким образом можно судить о том, что за счет  изменения цен в текущем году объем продаж уменьшился на 4688,01 тыс.руб. </w:t>
      </w:r>
    </w:p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lastRenderedPageBreak/>
        <w:t>На базе построенного динамического  ряда  сопоставимого  товарооборота вычисляются абсолютные изменения в  объеме  реализации  товаров,  а  так  же темпы роста и прироста что касается предыдущего и базового периода.</w:t>
      </w:r>
    </w:p>
    <w:p w:rsidR="001E14F8" w:rsidRPr="001E14F8" w:rsidRDefault="001E14F8" w:rsidP="001E14F8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Важное значение для планирования и управления имеет так же определение средних  темпов  изменения  объема  товарооборота   (среднеквартальных или среднегодовых) по формуле среднегеометрической.</w:t>
      </w:r>
    </w:p>
    <w:p w:rsidR="001E14F8" w:rsidRPr="001E14F8" w:rsidRDefault="001E14F8" w:rsidP="001E14F8">
      <w:pPr>
        <w:spacing w:line="360" w:lineRule="auto"/>
        <w:ind w:firstLine="708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Таблица </w:t>
      </w:r>
      <w:r w:rsidR="007772A6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3. </w:t>
      </w:r>
    </w:p>
    <w:p w:rsidR="001E14F8" w:rsidRPr="001E14F8" w:rsidRDefault="001E14F8" w:rsidP="001E14F8">
      <w:pPr>
        <w:spacing w:line="360" w:lineRule="auto"/>
        <w:ind w:firstLine="708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bCs/>
          <w:szCs w:val="28"/>
        </w:rPr>
        <w:t>Анализ темпов роста товарооборота ресторана «</w:t>
      </w:r>
      <w:r w:rsidR="007772A6">
        <w:rPr>
          <w:rFonts w:ascii="Times New Roman" w:hAnsi="Times New Roman"/>
          <w:bCs/>
          <w:szCs w:val="28"/>
        </w:rPr>
        <w:t>Ганс</w:t>
      </w:r>
      <w:r w:rsidRPr="001E14F8">
        <w:rPr>
          <w:rFonts w:ascii="Times New Roman" w:hAnsi="Times New Roman"/>
          <w:bCs/>
          <w:szCs w:val="28"/>
        </w:rPr>
        <w:t>»</w:t>
      </w: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"/>
        <w:gridCol w:w="1413"/>
        <w:gridCol w:w="1559"/>
        <w:gridCol w:w="1559"/>
        <w:gridCol w:w="1134"/>
        <w:gridCol w:w="1134"/>
        <w:gridCol w:w="1134"/>
        <w:gridCol w:w="1218"/>
      </w:tblGrid>
      <w:tr w:rsidR="001E14F8" w:rsidRPr="001E14F8" w:rsidTr="00377080">
        <w:trPr>
          <w:trHeight w:val="273"/>
        </w:trPr>
        <w:tc>
          <w:tcPr>
            <w:tcW w:w="822" w:type="dxa"/>
            <w:vMerge w:val="restart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Год</w:t>
            </w:r>
          </w:p>
        </w:tc>
        <w:tc>
          <w:tcPr>
            <w:tcW w:w="1413" w:type="dxa"/>
            <w:vMerge w:val="restart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Квартал</w:t>
            </w:r>
          </w:p>
        </w:tc>
        <w:tc>
          <w:tcPr>
            <w:tcW w:w="3118" w:type="dxa"/>
            <w:gridSpan w:val="2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Товарооборот, тыс.руб.</w:t>
            </w:r>
          </w:p>
        </w:tc>
        <w:tc>
          <w:tcPr>
            <w:tcW w:w="4620" w:type="dxa"/>
            <w:gridSpan w:val="4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Темпы изменения, %</w:t>
            </w:r>
          </w:p>
        </w:tc>
      </w:tr>
      <w:tr w:rsidR="001E14F8" w:rsidRPr="001E14F8" w:rsidTr="00377080">
        <w:trPr>
          <w:trHeight w:val="72"/>
        </w:trPr>
        <w:tc>
          <w:tcPr>
            <w:tcW w:w="822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действующих ценах</w:t>
            </w:r>
          </w:p>
        </w:tc>
        <w:tc>
          <w:tcPr>
            <w:tcW w:w="1559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сопоставимых ценах</w:t>
            </w:r>
          </w:p>
        </w:tc>
        <w:tc>
          <w:tcPr>
            <w:tcW w:w="2268" w:type="dxa"/>
            <w:gridSpan w:val="2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цепные</w:t>
            </w:r>
          </w:p>
        </w:tc>
        <w:tc>
          <w:tcPr>
            <w:tcW w:w="2352" w:type="dxa"/>
            <w:gridSpan w:val="2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базисные</w:t>
            </w:r>
          </w:p>
        </w:tc>
      </w:tr>
      <w:tr w:rsidR="001E14F8" w:rsidRPr="001E14F8" w:rsidTr="00377080">
        <w:trPr>
          <w:trHeight w:val="344"/>
        </w:trPr>
        <w:tc>
          <w:tcPr>
            <w:tcW w:w="822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действующих ценах</w:t>
            </w:r>
          </w:p>
        </w:tc>
        <w:tc>
          <w:tcPr>
            <w:tcW w:w="1134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сопоставимых ценах</w:t>
            </w:r>
          </w:p>
        </w:tc>
        <w:tc>
          <w:tcPr>
            <w:tcW w:w="1134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действующих ценах</w:t>
            </w:r>
          </w:p>
        </w:tc>
        <w:tc>
          <w:tcPr>
            <w:tcW w:w="1218" w:type="dxa"/>
            <w:vMerge w:val="restart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сопоставимых ценах</w:t>
            </w:r>
          </w:p>
        </w:tc>
      </w:tr>
      <w:tr w:rsidR="001E14F8" w:rsidRPr="001E14F8" w:rsidTr="00377080">
        <w:trPr>
          <w:trHeight w:val="322"/>
        </w:trPr>
        <w:tc>
          <w:tcPr>
            <w:tcW w:w="822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344"/>
        </w:trPr>
        <w:tc>
          <w:tcPr>
            <w:tcW w:w="822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322"/>
        </w:trPr>
        <w:tc>
          <w:tcPr>
            <w:tcW w:w="822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vMerge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noWrap/>
            <w:vAlign w:val="center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 w:val="restart"/>
            <w:noWrap/>
            <w:vAlign w:val="center"/>
          </w:tcPr>
          <w:p w:rsidR="001E14F8" w:rsidRPr="001E14F8" w:rsidRDefault="007772A6" w:rsidP="0037708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</w:p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3182,0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3182,0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3676,0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3676,0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115,52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115,52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115,52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115,52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3280,0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3280,0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89,23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89,23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103,08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103,08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IV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3260,0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3260,0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99,39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99,39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102,45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102,45</w:t>
            </w:r>
          </w:p>
        </w:tc>
      </w:tr>
      <w:tr w:rsidR="001E14F8" w:rsidRPr="001E14F8" w:rsidTr="00377080">
        <w:trPr>
          <w:trHeight w:val="237"/>
        </w:trPr>
        <w:tc>
          <w:tcPr>
            <w:tcW w:w="2235" w:type="dxa"/>
            <w:gridSpan w:val="2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Итого за год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13398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13398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 w:val="restart"/>
            <w:noWrap/>
            <w:vAlign w:val="center"/>
          </w:tcPr>
          <w:p w:rsidR="001E14F8" w:rsidRPr="001E14F8" w:rsidRDefault="007772A6" w:rsidP="0037708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810,0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1226,0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1954,0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2957,38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241,23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241,22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241,23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241,22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2654,0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3992,0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135,82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134,98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327,65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325,61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IV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2605,0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3927,6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98,15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98,39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321,60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320,36</w:t>
            </w:r>
          </w:p>
        </w:tc>
      </w:tr>
      <w:tr w:rsidR="001E14F8" w:rsidRPr="001E14F8" w:rsidTr="00377080">
        <w:trPr>
          <w:trHeight w:val="273"/>
        </w:trPr>
        <w:tc>
          <w:tcPr>
            <w:tcW w:w="2235" w:type="dxa"/>
            <w:gridSpan w:val="2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Итого за год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8023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12102,98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 w:val="restart"/>
            <w:noWrap/>
            <w:vAlign w:val="center"/>
          </w:tcPr>
          <w:p w:rsidR="001E14F8" w:rsidRPr="001E14F8" w:rsidRDefault="007772A6" w:rsidP="0037708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4725,0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1774,9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5128,0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1943,0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108,53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109,47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108,53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109,47</w:t>
            </w:r>
          </w:p>
        </w:tc>
      </w:tr>
      <w:tr w:rsidR="001E14F8" w:rsidRPr="001E14F8" w:rsidTr="00377080">
        <w:trPr>
          <w:trHeight w:val="273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III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4986,0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1878,8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97,23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96,70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105,52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105,85</w:t>
            </w:r>
          </w:p>
        </w:tc>
      </w:tr>
      <w:tr w:rsidR="001E14F8" w:rsidRPr="001E14F8" w:rsidTr="00377080">
        <w:trPr>
          <w:trHeight w:val="214"/>
        </w:trPr>
        <w:tc>
          <w:tcPr>
            <w:tcW w:w="822" w:type="dxa"/>
            <w:vMerge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3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IV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4895,0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1818,27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98,17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96,78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103,60</w:t>
            </w: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102,44</w:t>
            </w:r>
          </w:p>
        </w:tc>
      </w:tr>
      <w:tr w:rsidR="001E14F8" w:rsidRPr="001E14F8" w:rsidTr="00377080">
        <w:trPr>
          <w:trHeight w:val="103"/>
        </w:trPr>
        <w:tc>
          <w:tcPr>
            <w:tcW w:w="2235" w:type="dxa"/>
            <w:gridSpan w:val="2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Итого за год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19734</w:t>
            </w:r>
          </w:p>
        </w:tc>
        <w:tc>
          <w:tcPr>
            <w:tcW w:w="1559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7414,97</w:t>
            </w: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18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Проанализировав темпы роста, можно сделать вывод о том, что на предприятии  наблюдалась тенденция снижения товарооборота, наибольшее снижение произошло в </w:t>
      </w:r>
      <w:r w:rsidRPr="001E14F8">
        <w:rPr>
          <w:rFonts w:ascii="Times New Roman" w:hAnsi="Times New Roman"/>
          <w:szCs w:val="28"/>
          <w:lang w:val="en-US"/>
        </w:rPr>
        <w:t>III</w:t>
      </w:r>
      <w:r w:rsidRPr="001E14F8">
        <w:rPr>
          <w:rFonts w:ascii="Times New Roman" w:hAnsi="Times New Roman"/>
          <w:szCs w:val="28"/>
        </w:rPr>
        <w:t xml:space="preserve"> квартале </w:t>
      </w:r>
      <w:r w:rsidR="007772A6">
        <w:rPr>
          <w:rFonts w:ascii="Times New Roman" w:hAnsi="Times New Roman"/>
          <w:szCs w:val="28"/>
        </w:rPr>
        <w:t>2012</w:t>
      </w:r>
      <w:r w:rsidRPr="001E14F8">
        <w:rPr>
          <w:rFonts w:ascii="Times New Roman" w:hAnsi="Times New Roman"/>
          <w:szCs w:val="28"/>
        </w:rPr>
        <w:t xml:space="preserve"> года в </w:t>
      </w:r>
      <w:r w:rsidRPr="001E14F8">
        <w:rPr>
          <w:rFonts w:ascii="Times New Roman" w:hAnsi="Times New Roman"/>
          <w:szCs w:val="28"/>
          <w:lang w:val="en-US"/>
        </w:rPr>
        <w:t>III</w:t>
      </w:r>
      <w:r w:rsidRPr="001E14F8">
        <w:rPr>
          <w:rFonts w:ascii="Times New Roman" w:hAnsi="Times New Roman"/>
          <w:szCs w:val="28"/>
        </w:rPr>
        <w:t xml:space="preserve"> квартале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года. Увеличение товарооборота произошло во </w:t>
      </w:r>
      <w:r w:rsidRPr="001E14F8">
        <w:rPr>
          <w:rFonts w:ascii="Times New Roman" w:hAnsi="Times New Roman"/>
          <w:szCs w:val="28"/>
          <w:lang w:val="en-US"/>
        </w:rPr>
        <w:t>II</w:t>
      </w:r>
      <w:r w:rsidRPr="001E14F8">
        <w:rPr>
          <w:rFonts w:ascii="Times New Roman" w:hAnsi="Times New Roman"/>
          <w:szCs w:val="28"/>
        </w:rPr>
        <w:t xml:space="preserve"> и </w:t>
      </w:r>
      <w:r w:rsidRPr="001E14F8">
        <w:rPr>
          <w:rFonts w:ascii="Times New Roman" w:hAnsi="Times New Roman"/>
          <w:szCs w:val="28"/>
          <w:lang w:val="en-US"/>
        </w:rPr>
        <w:t>III</w:t>
      </w:r>
      <w:r w:rsidRPr="001E14F8">
        <w:rPr>
          <w:rFonts w:ascii="Times New Roman" w:hAnsi="Times New Roman"/>
          <w:szCs w:val="28"/>
        </w:rPr>
        <w:t xml:space="preserve"> квартале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года темп </w:t>
      </w:r>
      <w:r w:rsidRPr="001E14F8">
        <w:rPr>
          <w:rFonts w:ascii="Times New Roman" w:hAnsi="Times New Roman"/>
          <w:szCs w:val="28"/>
        </w:rPr>
        <w:lastRenderedPageBreak/>
        <w:t>прироста составил 141,23% и 35,82% соответственно. Индекс цен  дает возможность оценить динамику товарооборота в сопоставимых ценах товарооборот увеличивался почти во всех анализируемых периодах.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szCs w:val="28"/>
        </w:rPr>
      </w:pPr>
    </w:p>
    <w:p w:rsidR="001E14F8" w:rsidRPr="003A3B56" w:rsidRDefault="001E14F8" w:rsidP="007772A6">
      <w:pPr>
        <w:pStyle w:val="1"/>
        <w:rPr>
          <w:sz w:val="28"/>
          <w:szCs w:val="28"/>
        </w:rPr>
      </w:pPr>
      <w:bookmarkStart w:id="10" w:name="_Toc429994584"/>
      <w:r w:rsidRPr="003A3B56">
        <w:rPr>
          <w:sz w:val="28"/>
          <w:szCs w:val="28"/>
        </w:rPr>
        <w:t>2.3. Анализ выполнения производственной программы ресторана «</w:t>
      </w:r>
      <w:r w:rsidR="007772A6" w:rsidRPr="003A3B56">
        <w:rPr>
          <w:sz w:val="28"/>
          <w:szCs w:val="28"/>
        </w:rPr>
        <w:t>Ганс</w:t>
      </w:r>
      <w:r w:rsidRPr="003A3B56">
        <w:rPr>
          <w:sz w:val="28"/>
          <w:szCs w:val="28"/>
        </w:rPr>
        <w:t>»</w:t>
      </w:r>
      <w:bookmarkEnd w:id="10"/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spacing w:line="360" w:lineRule="auto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Предприятие самостоятельно планируют свою деятельность на основе материально-технических ресурсов, и определяют перспективы развития исходя из спроса на производимую продукцию, работ и услуг. В своей деятельности предприятие обязано учитывать интересы потребителя и его требования к качеству своей продукции и услуг.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>» производит виды услуг, которые можно обозначить как «организация общественного питания и досуга людей».</w:t>
      </w: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На основании имеющихся данных проанализируем выполнение плана выпуска продукции (см. табл. </w:t>
      </w:r>
      <w:r w:rsidR="007772A6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4.)</w:t>
      </w:r>
    </w:p>
    <w:p w:rsidR="001E14F8" w:rsidRPr="001E14F8" w:rsidRDefault="001E14F8" w:rsidP="001E14F8">
      <w:pPr>
        <w:tabs>
          <w:tab w:val="left" w:pos="3660"/>
        </w:tabs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7772A6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4.</w:t>
      </w:r>
    </w:p>
    <w:p w:rsidR="001E14F8" w:rsidRPr="001E14F8" w:rsidRDefault="001E14F8" w:rsidP="001E14F8">
      <w:pPr>
        <w:tabs>
          <w:tab w:val="left" w:pos="3660"/>
        </w:tabs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Выполнение плана производства продукции за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>-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                                          </w:t>
      </w:r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6"/>
        <w:gridCol w:w="1142"/>
        <w:gridCol w:w="1080"/>
        <w:gridCol w:w="1080"/>
        <w:gridCol w:w="1260"/>
        <w:gridCol w:w="95"/>
        <w:gridCol w:w="1035"/>
        <w:gridCol w:w="99"/>
        <w:gridCol w:w="1180"/>
      </w:tblGrid>
      <w:tr w:rsidR="001E14F8" w:rsidRPr="001E14F8" w:rsidTr="00377080">
        <w:trPr>
          <w:trHeight w:val="116"/>
        </w:trPr>
        <w:tc>
          <w:tcPr>
            <w:tcW w:w="3106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Показатели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3515" w:type="dxa"/>
            <w:gridSpan w:val="4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trHeight w:val="116"/>
        </w:trPr>
        <w:tc>
          <w:tcPr>
            <w:tcW w:w="3106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план</w:t>
            </w: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факт</w:t>
            </w:r>
          </w:p>
        </w:tc>
        <w:tc>
          <w:tcPr>
            <w:tcW w:w="1355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% выполнения плана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 плана</w:t>
            </w:r>
          </w:p>
        </w:tc>
        <w:tc>
          <w:tcPr>
            <w:tcW w:w="11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от </w:t>
            </w:r>
            <w:r w:rsidR="007772A6">
              <w:rPr>
                <w:rFonts w:ascii="Times New Roman" w:hAnsi="Times New Roman"/>
                <w:color w:val="000000"/>
                <w:szCs w:val="28"/>
              </w:rPr>
              <w:t>2013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 года</w:t>
            </w:r>
          </w:p>
        </w:tc>
      </w:tr>
      <w:tr w:rsidR="001E14F8" w:rsidRPr="001E14F8" w:rsidTr="00377080">
        <w:trPr>
          <w:trHeight w:val="247"/>
        </w:trPr>
        <w:tc>
          <w:tcPr>
            <w:tcW w:w="3106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142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1355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E14F8" w:rsidRPr="001E14F8" w:rsidRDefault="001E14F8" w:rsidP="00377080">
            <w:pPr>
              <w:ind w:left="-108" w:hanging="28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11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</w:tr>
      <w:tr w:rsidR="001E14F8" w:rsidRPr="001E14F8" w:rsidTr="00377080">
        <w:trPr>
          <w:trHeight w:val="315"/>
        </w:trPr>
        <w:tc>
          <w:tcPr>
            <w:tcW w:w="3106" w:type="dxa"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Товарооборот, тыс.руб.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19734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243,63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ind w:left="-108" w:hanging="28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11634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11711</w:t>
            </w:r>
          </w:p>
        </w:tc>
      </w:tr>
      <w:tr w:rsidR="001E14F8" w:rsidRPr="001E14F8" w:rsidTr="00377080">
        <w:trPr>
          <w:trHeight w:val="246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том числе: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4F8" w:rsidRPr="001E14F8" w:rsidTr="00377080">
        <w:trPr>
          <w:trHeight w:val="626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 оборот по продукции собственного производства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3761,8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9887,8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260,2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6087,8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6126</w:t>
            </w:r>
          </w:p>
        </w:tc>
      </w:tr>
      <w:tr w:rsidR="001E14F8" w:rsidRPr="001E14F8" w:rsidTr="00377080">
        <w:trPr>
          <w:trHeight w:val="600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-оборот по обеденной продукции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1892,3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5168,8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272,04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3268,8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3276,5</w:t>
            </w:r>
          </w:p>
        </w:tc>
      </w:tr>
      <w:tr w:rsidR="001E14F8" w:rsidRPr="001E14F8" w:rsidTr="00377080">
        <w:trPr>
          <w:trHeight w:val="711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-оборот по прочей продукции собств. производства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1869,5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4719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248,37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2819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2849,5</w:t>
            </w:r>
          </w:p>
        </w:tc>
      </w:tr>
      <w:tr w:rsidR="001E14F8" w:rsidRPr="001E14F8" w:rsidTr="00377080">
        <w:trPr>
          <w:trHeight w:val="466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-оборот по покупным товарам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4261,2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9846,2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228,98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5546,2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5585</w:t>
            </w:r>
          </w:p>
        </w:tc>
      </w:tr>
      <w:tr w:rsidR="001E14F8" w:rsidRPr="001E14F8" w:rsidTr="00377080">
        <w:trPr>
          <w:trHeight w:val="233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Удельный вес оборота: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4F8" w:rsidRPr="001E14F8" w:rsidTr="00377080">
        <w:trPr>
          <w:trHeight w:val="479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-по продукции собств.производства, %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46,9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46,91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50,1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3,19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3,2</w:t>
            </w:r>
          </w:p>
        </w:tc>
      </w:tr>
      <w:tr w:rsidR="001E14F8" w:rsidRPr="001E14F8" w:rsidTr="00377080">
        <w:trPr>
          <w:trHeight w:val="466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-по обеденной продукции, %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26,19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2,69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2,59</w:t>
            </w:r>
          </w:p>
        </w:tc>
      </w:tr>
      <w:tr w:rsidR="001E14F8" w:rsidRPr="001E14F8" w:rsidTr="00377080">
        <w:trPr>
          <w:trHeight w:val="246"/>
        </w:trPr>
        <w:tc>
          <w:tcPr>
            <w:tcW w:w="310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-по покупным товарам, %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53,1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53,09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-3,19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-3,2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Как видно из таблицы </w:t>
      </w:r>
      <w:r w:rsidR="007772A6">
        <w:rPr>
          <w:rFonts w:ascii="Times New Roman" w:hAnsi="Times New Roman" w:cs="Times New Roman"/>
          <w:sz w:val="28"/>
          <w:szCs w:val="28"/>
        </w:rPr>
        <w:t>2.</w:t>
      </w:r>
      <w:r w:rsidRPr="001E14F8">
        <w:rPr>
          <w:rFonts w:ascii="Times New Roman" w:hAnsi="Times New Roman" w:cs="Times New Roman"/>
          <w:sz w:val="28"/>
          <w:szCs w:val="28"/>
        </w:rPr>
        <w:t xml:space="preserve">4 предприятие проработало год удовлетворительно. Товарооборот в текущем году возрос на 143,63% , а по сравнению с прошлым годом товарооборот возрос на 145,97%. В текущем году темп роста по продукции собственного производства возрос на 160,2% и составил (260,2%). Оборот по обеденной продукции был наибольшим и возрос на 172,04% в % к плану, и на 173,15% к прошлому году. Оборот по покупным товарам вырос в </w:t>
      </w:r>
      <w:r w:rsidR="007772A6">
        <w:rPr>
          <w:rFonts w:ascii="Times New Roman" w:hAnsi="Times New Roman" w:cs="Times New Roman"/>
          <w:sz w:val="28"/>
          <w:szCs w:val="28"/>
        </w:rPr>
        <w:t>2014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году против плана на 128,98%, а против прошлого года на 131,07%. Итак</w:t>
      </w:r>
      <w:r w:rsidR="007772A6">
        <w:rPr>
          <w:rFonts w:ascii="Times New Roman" w:hAnsi="Times New Roman" w:cs="Times New Roman"/>
          <w:sz w:val="28"/>
          <w:szCs w:val="28"/>
        </w:rPr>
        <w:t>,</w:t>
      </w:r>
      <w:r w:rsidRPr="001E14F8">
        <w:rPr>
          <w:rFonts w:ascii="Times New Roman" w:hAnsi="Times New Roman" w:cs="Times New Roman"/>
          <w:sz w:val="28"/>
          <w:szCs w:val="28"/>
        </w:rPr>
        <w:t xml:space="preserve"> мы можем сделать вывод, что на протяжении рассматриваемого периода план по производству продукции выполняется.  </w:t>
      </w:r>
    </w:p>
    <w:p w:rsidR="001E14F8" w:rsidRPr="001E14F8" w:rsidRDefault="001E14F8" w:rsidP="007772A6">
      <w:pPr>
        <w:pStyle w:val="3"/>
        <w:spacing w:after="0" w:line="360" w:lineRule="auto"/>
        <w:ind w:left="0"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Далее проанализируем динамику объема реализации продукции. Возьмем за основу оборот по продукции собственного производства (см. табл. </w:t>
      </w:r>
      <w:r w:rsidR="007772A6">
        <w:rPr>
          <w:sz w:val="28"/>
          <w:szCs w:val="28"/>
        </w:rPr>
        <w:t>2.</w:t>
      </w:r>
      <w:r w:rsidRPr="001E14F8">
        <w:rPr>
          <w:sz w:val="28"/>
          <w:szCs w:val="28"/>
        </w:rPr>
        <w:t>5.</w:t>
      </w:r>
      <w:r w:rsidR="007772A6">
        <w:rPr>
          <w:sz w:val="28"/>
          <w:szCs w:val="28"/>
        </w:rPr>
        <w:t xml:space="preserve"> ):</w:t>
      </w:r>
    </w:p>
    <w:p w:rsidR="001E14F8" w:rsidRPr="001E14F8" w:rsidRDefault="001E14F8" w:rsidP="001E14F8">
      <w:pPr>
        <w:pStyle w:val="3"/>
        <w:spacing w:after="0" w:line="360" w:lineRule="auto"/>
        <w:ind w:left="284"/>
        <w:jc w:val="right"/>
        <w:rPr>
          <w:sz w:val="28"/>
          <w:szCs w:val="28"/>
        </w:rPr>
      </w:pPr>
    </w:p>
    <w:p w:rsidR="001E14F8" w:rsidRPr="001E14F8" w:rsidRDefault="001E14F8" w:rsidP="001E14F8">
      <w:pPr>
        <w:pStyle w:val="3"/>
        <w:spacing w:after="0" w:line="360" w:lineRule="auto"/>
        <w:ind w:left="284"/>
        <w:jc w:val="right"/>
        <w:rPr>
          <w:sz w:val="28"/>
          <w:szCs w:val="28"/>
        </w:rPr>
      </w:pPr>
      <w:r w:rsidRPr="001E14F8">
        <w:rPr>
          <w:sz w:val="28"/>
          <w:szCs w:val="28"/>
        </w:rPr>
        <w:t xml:space="preserve">Таблица </w:t>
      </w:r>
      <w:r w:rsidR="007772A6">
        <w:rPr>
          <w:sz w:val="28"/>
          <w:szCs w:val="28"/>
        </w:rPr>
        <w:t>2.</w:t>
      </w:r>
      <w:r w:rsidRPr="001E14F8">
        <w:rPr>
          <w:sz w:val="28"/>
          <w:szCs w:val="28"/>
        </w:rPr>
        <w:t>5.</w:t>
      </w:r>
    </w:p>
    <w:p w:rsidR="001E14F8" w:rsidRPr="001E14F8" w:rsidRDefault="001E14F8" w:rsidP="001E14F8">
      <w:pPr>
        <w:pStyle w:val="3"/>
        <w:spacing w:after="0" w:line="360" w:lineRule="auto"/>
        <w:ind w:left="284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 xml:space="preserve">Динамика объема реализации продукции собственного производства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9"/>
        <w:gridCol w:w="1969"/>
        <w:gridCol w:w="1969"/>
        <w:gridCol w:w="1969"/>
        <w:gridCol w:w="1969"/>
      </w:tblGrid>
      <w:tr w:rsidR="001E14F8" w:rsidRPr="001E14F8" w:rsidTr="00377080">
        <w:trPr>
          <w:trHeight w:val="440"/>
        </w:trPr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Год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Объем реализации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Абсолютный прирост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Темп роста</w:t>
            </w:r>
          </w:p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Базисный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284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Темп роста цепной</w:t>
            </w:r>
          </w:p>
        </w:tc>
      </w:tr>
      <w:tr w:rsidR="001E14F8" w:rsidRPr="001E14F8" w:rsidTr="00377080">
        <w:trPr>
          <w:trHeight w:val="220"/>
        </w:trPr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</w:t>
            </w:r>
          </w:p>
        </w:tc>
      </w:tr>
      <w:tr w:rsidR="001E14F8" w:rsidRPr="001E14F8" w:rsidTr="00377080">
        <w:trPr>
          <w:trHeight w:val="220"/>
        </w:trPr>
        <w:tc>
          <w:tcPr>
            <w:tcW w:w="1969" w:type="dxa"/>
          </w:tcPr>
          <w:p w:rsidR="001E14F8" w:rsidRPr="001E14F8" w:rsidRDefault="007772A6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6696,32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0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100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100</w:t>
            </w:r>
          </w:p>
        </w:tc>
      </w:tr>
      <w:tr w:rsidR="001E14F8" w:rsidRPr="001E14F8" w:rsidTr="00377080">
        <w:trPr>
          <w:trHeight w:val="232"/>
        </w:trPr>
        <w:tc>
          <w:tcPr>
            <w:tcW w:w="1969" w:type="dxa"/>
          </w:tcPr>
          <w:p w:rsidR="001E14F8" w:rsidRPr="001E14F8" w:rsidRDefault="007772A6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color w:val="000000"/>
                <w:sz w:val="28"/>
                <w:szCs w:val="28"/>
              </w:rPr>
              <w:t>3761,8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-2934,52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56,17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56,17</w:t>
            </w:r>
          </w:p>
        </w:tc>
      </w:tr>
      <w:tr w:rsidR="001E14F8" w:rsidRPr="001E14F8" w:rsidTr="00377080">
        <w:trPr>
          <w:trHeight w:val="260"/>
        </w:trPr>
        <w:tc>
          <w:tcPr>
            <w:tcW w:w="1969" w:type="dxa"/>
          </w:tcPr>
          <w:p w:rsidR="001E14F8" w:rsidRPr="001E14F8" w:rsidRDefault="007772A6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color w:val="000000"/>
                <w:sz w:val="28"/>
                <w:szCs w:val="28"/>
              </w:rPr>
              <w:t>9887,8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+6126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147,66</w:t>
            </w:r>
          </w:p>
        </w:tc>
        <w:tc>
          <w:tcPr>
            <w:tcW w:w="1969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262,85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</w:p>
    <w:p w:rsidR="001E14F8" w:rsidRPr="00377080" w:rsidRDefault="00377080" w:rsidP="00377080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Как видно </w:t>
      </w:r>
      <w:r w:rsidR="001E14F8" w:rsidRPr="001E14F8">
        <w:rPr>
          <w:rFonts w:ascii="Times New Roman" w:hAnsi="Times New Roman"/>
          <w:szCs w:val="28"/>
        </w:rPr>
        <w:t xml:space="preserve">динамика объема реализации продукции собственного производства в течение 3 лет то возрастала, то падала. В </w:t>
      </w:r>
      <w:r w:rsidR="007772A6">
        <w:rPr>
          <w:rFonts w:ascii="Times New Roman" w:hAnsi="Times New Roman"/>
          <w:szCs w:val="28"/>
        </w:rPr>
        <w:t>2012</w:t>
      </w:r>
      <w:r w:rsidR="001E14F8" w:rsidRPr="001E14F8">
        <w:rPr>
          <w:rFonts w:ascii="Times New Roman" w:hAnsi="Times New Roman"/>
          <w:szCs w:val="28"/>
        </w:rPr>
        <w:t xml:space="preserve"> году объем </w:t>
      </w:r>
      <w:r w:rsidR="001E14F8" w:rsidRPr="001E14F8">
        <w:rPr>
          <w:rFonts w:ascii="Times New Roman" w:hAnsi="Times New Roman"/>
          <w:szCs w:val="28"/>
        </w:rPr>
        <w:lastRenderedPageBreak/>
        <w:t xml:space="preserve">производства составил 6696,32 тыс. рублей, а в </w:t>
      </w:r>
      <w:r w:rsidR="007772A6">
        <w:rPr>
          <w:rFonts w:ascii="Times New Roman" w:hAnsi="Times New Roman"/>
          <w:szCs w:val="28"/>
        </w:rPr>
        <w:t>2013</w:t>
      </w:r>
      <w:r w:rsidR="001E14F8" w:rsidRPr="001E14F8">
        <w:rPr>
          <w:rFonts w:ascii="Times New Roman" w:hAnsi="Times New Roman"/>
          <w:szCs w:val="28"/>
        </w:rPr>
        <w:t xml:space="preserve"> году произошло понижение объема производства на 2934,52 тыс. рублей (43,82%), что составило 3761,8 тыс. рублей. В </w:t>
      </w:r>
      <w:r w:rsidR="007772A6">
        <w:rPr>
          <w:rFonts w:ascii="Times New Roman" w:hAnsi="Times New Roman"/>
          <w:szCs w:val="28"/>
        </w:rPr>
        <w:t>2014</w:t>
      </w:r>
      <w:r w:rsidR="001E14F8" w:rsidRPr="001E14F8">
        <w:rPr>
          <w:rFonts w:ascii="Times New Roman" w:hAnsi="Times New Roman"/>
          <w:szCs w:val="28"/>
        </w:rPr>
        <w:t xml:space="preserve"> году произошел повышение на 6126 тыс. рублей (162,85%), что составило 9887,8</w:t>
      </w:r>
      <w:r>
        <w:rPr>
          <w:rFonts w:ascii="Times New Roman" w:hAnsi="Times New Roman"/>
          <w:szCs w:val="28"/>
        </w:rPr>
        <w:t xml:space="preserve"> тыс. рублей. </w:t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Показателем объема производства обеденной продукции являются блюда. В зависимости от назначения блюда подразделяются на первые, вторые и закуски холодные или горячие.</w:t>
      </w:r>
    </w:p>
    <w:p w:rsidR="001E14F8" w:rsidRPr="001E14F8" w:rsidRDefault="001E14F8" w:rsidP="001E14F8">
      <w:pPr>
        <w:spacing w:line="360" w:lineRule="auto"/>
        <w:ind w:firstLine="708"/>
        <w:jc w:val="right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Таблица </w:t>
      </w:r>
      <w:r w:rsidR="00377080">
        <w:rPr>
          <w:rFonts w:ascii="Times New Roman" w:hAnsi="Times New Roman"/>
          <w:color w:val="000000"/>
          <w:szCs w:val="28"/>
        </w:rPr>
        <w:t>2.</w:t>
      </w:r>
      <w:r w:rsidRPr="001E14F8">
        <w:rPr>
          <w:rFonts w:ascii="Times New Roman" w:hAnsi="Times New Roman"/>
          <w:color w:val="000000"/>
          <w:szCs w:val="28"/>
        </w:rPr>
        <w:t>5.</w:t>
      </w: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szCs w:val="28"/>
        </w:rPr>
        <w:t xml:space="preserve">                Выполнение плана по выпуску обеденной продукции.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900"/>
        <w:gridCol w:w="900"/>
        <w:gridCol w:w="900"/>
        <w:gridCol w:w="950"/>
        <w:gridCol w:w="850"/>
        <w:gridCol w:w="1046"/>
        <w:gridCol w:w="990"/>
        <w:gridCol w:w="1003"/>
      </w:tblGrid>
      <w:tr w:rsidR="001E14F8" w:rsidRPr="001E14F8" w:rsidTr="00377080">
        <w:trPr>
          <w:trHeight w:val="135"/>
        </w:trPr>
        <w:tc>
          <w:tcPr>
            <w:tcW w:w="2268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Показатели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3746" w:type="dxa"/>
            <w:gridSpan w:val="4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trHeight w:val="135"/>
        </w:trPr>
        <w:tc>
          <w:tcPr>
            <w:tcW w:w="2268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Σ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Уд. вес в общ. числ., %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план</w:t>
            </w:r>
          </w:p>
        </w:tc>
        <w:tc>
          <w:tcPr>
            <w:tcW w:w="9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факт, сумма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Уд. вес в общ. числ., %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% выполнения плана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 плана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от </w:t>
            </w:r>
            <w:r w:rsidR="007772A6">
              <w:rPr>
                <w:rFonts w:ascii="Times New Roman" w:hAnsi="Times New Roman"/>
                <w:color w:val="000000"/>
                <w:szCs w:val="28"/>
              </w:rPr>
              <w:t>2013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 года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Первые, тыс.блюд.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14,3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25,86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18,6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23,6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4,3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Вторые, тыс.блюд.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21,2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38,34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36,6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46,45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166,36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14,6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15,4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том числе: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-мясные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11,4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20,61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26,9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184,35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9,7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9,8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-рыбные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6,2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11,21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9,9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1,3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1,6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-овощные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2,4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4,34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5,58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1,9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-прочие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1,2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2,17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4,06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213,3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1,7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Холодные, тыс.блюд.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19,8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35,8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29,95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3,8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Выпуск блюд (всего)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55,3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57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78,8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138,24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21,8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23,5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Средняя цена одного блюда, 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88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88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Анализ таблицы </w:t>
      </w:r>
      <w:r w:rsidR="00377080">
        <w:rPr>
          <w:rFonts w:ascii="Times New Roman" w:hAnsi="Times New Roman" w:cs="Times New Roman"/>
          <w:sz w:val="28"/>
          <w:szCs w:val="28"/>
        </w:rPr>
        <w:t>2.</w:t>
      </w:r>
      <w:r w:rsidRPr="001E14F8">
        <w:rPr>
          <w:rFonts w:ascii="Times New Roman" w:hAnsi="Times New Roman" w:cs="Times New Roman"/>
          <w:sz w:val="28"/>
          <w:szCs w:val="28"/>
        </w:rPr>
        <w:t xml:space="preserve">5. показал, что по всем наименованиям блюда план был выполнен. Так, к примеру, % выпуска первых блюд в текущем году по сравнению с планом возрос на 124%, а по сравнению с </w:t>
      </w:r>
      <w:r w:rsidR="007772A6">
        <w:rPr>
          <w:rFonts w:ascii="Times New Roman" w:hAnsi="Times New Roman" w:cs="Times New Roman"/>
          <w:sz w:val="28"/>
          <w:szCs w:val="28"/>
        </w:rPr>
        <w:t>2013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годом на 130%.  </w:t>
      </w:r>
      <w:r w:rsidRPr="001E14F8">
        <w:rPr>
          <w:rFonts w:ascii="Times New Roman" w:hAnsi="Times New Roman" w:cs="Times New Roman"/>
          <w:sz w:val="28"/>
          <w:szCs w:val="28"/>
        </w:rPr>
        <w:lastRenderedPageBreak/>
        <w:t>Процент выполнения плана по выпуску вторых блюд в текущем году составил 166,36%, а холодных блюд 118%, это говорит о том, что наибольшим спросом потребителей пользуются вторые блюда. Средняя цена продукции в свою очередь  увеличилась на 2 руб. и составило, а в текущем году 90 руб.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</w:r>
    </w:p>
    <w:p w:rsidR="001E14F8" w:rsidRPr="00377080" w:rsidRDefault="001E14F8" w:rsidP="00377080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Анализируя структуру обеденной продукции можно сказать, что первые блюда и холодные закуски в отчетном году против предыдущего снизились в выпуске на 2,26% и 5,85% соответственно. А вот вторые пользуются у посетителей наименьшим спросом и спрос на них постоянно растет. Так например мясные блюда в </w:t>
      </w:r>
      <w:r w:rsidR="007772A6">
        <w:rPr>
          <w:rFonts w:ascii="Times New Roman" w:hAnsi="Times New Roman" w:cs="Times New Roman"/>
          <w:sz w:val="28"/>
          <w:szCs w:val="28"/>
        </w:rPr>
        <w:t>2014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году против </w:t>
      </w:r>
      <w:r w:rsidR="007772A6">
        <w:rPr>
          <w:rFonts w:ascii="Times New Roman" w:hAnsi="Times New Roman" w:cs="Times New Roman"/>
          <w:sz w:val="28"/>
          <w:szCs w:val="28"/>
        </w:rPr>
        <w:t>2013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года увеличилась в общем объеме выпуска продукции на 6,3%, а против плана на 6,7%. Удельный вес рыбных блюд в отчетном году снизился на 1,31% если сравнивать с </w:t>
      </w:r>
      <w:r w:rsidR="007772A6">
        <w:rPr>
          <w:rFonts w:ascii="Times New Roman" w:hAnsi="Times New Roman" w:cs="Times New Roman"/>
          <w:sz w:val="28"/>
          <w:szCs w:val="28"/>
        </w:rPr>
        <w:t>2013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годом, а по сравнению с планом снижение составило в 1,5%. Овощные блюда наиболее пользуются спросом, их уд. вес увеличился на 1,24% по отношению к предыдущему году и на 1,18% по отношению к плану. Так же возрос спрос на прочую продукцию на 1,89% в сравнении с прошлым годом и 1,43% в сравнении с планом.</w:t>
      </w:r>
    </w:p>
    <w:p w:rsidR="001E14F8" w:rsidRPr="001E14F8" w:rsidRDefault="001E14F8" w:rsidP="001E14F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К прочей продукции собственного производства относится: кондитерские изделия, кулинарная продукция, горячие напитки, бутерброды, и др.</w:t>
      </w:r>
    </w:p>
    <w:p w:rsidR="001E14F8" w:rsidRPr="001E14F8" w:rsidRDefault="001E14F8" w:rsidP="001E14F8">
      <w:pPr>
        <w:pStyle w:val="HTM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7080">
        <w:rPr>
          <w:rFonts w:ascii="Times New Roman" w:hAnsi="Times New Roman" w:cs="Times New Roman"/>
          <w:sz w:val="28"/>
          <w:szCs w:val="28"/>
        </w:rPr>
        <w:t>2.</w:t>
      </w:r>
      <w:r w:rsidRPr="001E14F8">
        <w:rPr>
          <w:rFonts w:ascii="Times New Roman" w:hAnsi="Times New Roman" w:cs="Times New Roman"/>
          <w:sz w:val="28"/>
          <w:szCs w:val="28"/>
        </w:rPr>
        <w:t>6.</w:t>
      </w:r>
    </w:p>
    <w:p w:rsidR="001E14F8" w:rsidRPr="001E14F8" w:rsidRDefault="001E14F8" w:rsidP="001E14F8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Выполнение плана по выпуску прочей продукции собственного производства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900"/>
        <w:gridCol w:w="900"/>
        <w:gridCol w:w="900"/>
        <w:gridCol w:w="950"/>
        <w:gridCol w:w="850"/>
        <w:gridCol w:w="1046"/>
        <w:gridCol w:w="990"/>
        <w:gridCol w:w="1003"/>
      </w:tblGrid>
      <w:tr w:rsidR="001E14F8" w:rsidRPr="001E14F8" w:rsidTr="00377080">
        <w:trPr>
          <w:trHeight w:val="135"/>
        </w:trPr>
        <w:tc>
          <w:tcPr>
            <w:tcW w:w="2268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Показатели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3746" w:type="dxa"/>
            <w:gridSpan w:val="4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trHeight w:val="135"/>
        </w:trPr>
        <w:tc>
          <w:tcPr>
            <w:tcW w:w="2268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Σ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Уд. вес в общ. числ., %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план</w:t>
            </w:r>
          </w:p>
        </w:tc>
        <w:tc>
          <w:tcPr>
            <w:tcW w:w="9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факт, сумма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Уд. вес в общ. числ., %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% выполнения плана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 плана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от </w:t>
            </w:r>
            <w:r w:rsidR="007772A6">
              <w:rPr>
                <w:rFonts w:ascii="Times New Roman" w:hAnsi="Times New Roman"/>
                <w:color w:val="000000"/>
                <w:szCs w:val="28"/>
              </w:rPr>
              <w:t>2013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 года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Кулинарные </w:t>
            </w:r>
            <w:r w:rsidRPr="001E14F8">
              <w:rPr>
                <w:rFonts w:ascii="Times New Roman" w:hAnsi="Times New Roman"/>
                <w:szCs w:val="28"/>
              </w:rPr>
              <w:lastRenderedPageBreak/>
              <w:t xml:space="preserve">изделия, тыс.шт. 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6,3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15,34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15,52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110,77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0,7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0,9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Кондитерские товары, тыс.шт.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7,16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17,44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7,2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23,28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3,64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Кофе, тыс.шт.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26,79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26,51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106,96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0,8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1,3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Чай, тыс.шт. 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17,78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15,09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93,33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-0,5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-0,3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Бутерброды, тыс.шт.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22,65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19,61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95,79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-0,4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-0,2</w:t>
            </w:r>
          </w:p>
        </w:tc>
      </w:tr>
      <w:tr w:rsidR="001E14F8" w:rsidRPr="001E14F8" w:rsidTr="00377080">
        <w:tc>
          <w:tcPr>
            <w:tcW w:w="226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Всего: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41,06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42,2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46,4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109,95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4,2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5,34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Из данной таблицы видно, что удельный вес кулинарных изделий вырос по сравнению с предыдущим годом от общего объема на 0,18%. Так же  увеличился удельный вес кондитерских товаров по сравнению с прошлым годом  с 17,44% до 23,28%. Увеличение выпуска кофе составило в </w:t>
      </w:r>
      <w:r w:rsidR="007772A6">
        <w:rPr>
          <w:rFonts w:ascii="Times New Roman" w:hAnsi="Times New Roman" w:cs="Times New Roman"/>
          <w:sz w:val="28"/>
          <w:szCs w:val="28"/>
        </w:rPr>
        <w:t>2014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году против предыдущего на 1,3 тыс.шт., но удельный вес в общей численности прочей продукции снизился на 0,28%. 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 xml:space="preserve">План по выпуску прочей продукции собственного производства предприятия выполнен за счет реализации кулинарных изделий, кондитерских изделий и кофе. А вот план по выпуску чая и бутербродов снизился на 6,67% и 4,21%, впрочем как и по отношению к прошедшему году.  </w:t>
      </w:r>
    </w:p>
    <w:p w:rsidR="00377080" w:rsidRPr="00592C61" w:rsidRDefault="00377080" w:rsidP="00377080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C61">
        <w:rPr>
          <w:rFonts w:ascii="Times New Roman" w:hAnsi="Times New Roman" w:cs="Times New Roman"/>
          <w:sz w:val="28"/>
          <w:szCs w:val="28"/>
        </w:rPr>
        <w:t>К покупным товарам относятся продукты, к</w:t>
      </w:r>
      <w:r>
        <w:rPr>
          <w:rFonts w:ascii="Times New Roman" w:hAnsi="Times New Roman" w:cs="Times New Roman"/>
          <w:sz w:val="28"/>
          <w:szCs w:val="28"/>
        </w:rPr>
        <w:t xml:space="preserve">оторые приобретаются предприятием </w:t>
      </w:r>
      <w:r w:rsidRPr="00592C61">
        <w:rPr>
          <w:rFonts w:ascii="Times New Roman" w:hAnsi="Times New Roman" w:cs="Times New Roman"/>
          <w:sz w:val="28"/>
          <w:szCs w:val="28"/>
        </w:rPr>
        <w:t xml:space="preserve">общественного питания у промышленности или торговли без кулинарной обработки.Сюда входят: хлеб, хлебобулочные изделия, алкогольные напитки, пиво, </w:t>
      </w:r>
      <w:r>
        <w:rPr>
          <w:rFonts w:ascii="Times New Roman" w:hAnsi="Times New Roman" w:cs="Times New Roman"/>
          <w:sz w:val="28"/>
          <w:szCs w:val="28"/>
        </w:rPr>
        <w:t xml:space="preserve">табачная продукция </w:t>
      </w:r>
      <w:r w:rsidRPr="00592C61">
        <w:rPr>
          <w:rFonts w:ascii="Times New Roman" w:hAnsi="Times New Roman" w:cs="Times New Roman"/>
          <w:sz w:val="28"/>
          <w:szCs w:val="28"/>
        </w:rPr>
        <w:t>мороженное промышленной в</w:t>
      </w:r>
      <w:r>
        <w:rPr>
          <w:rFonts w:ascii="Times New Roman" w:hAnsi="Times New Roman" w:cs="Times New Roman"/>
          <w:sz w:val="28"/>
          <w:szCs w:val="28"/>
        </w:rPr>
        <w:t>ыработки, фрукты, ягоды и др</w:t>
      </w:r>
      <w:r w:rsidRPr="00592C61">
        <w:rPr>
          <w:rFonts w:ascii="Times New Roman" w:hAnsi="Times New Roman" w:cs="Times New Roman"/>
          <w:sz w:val="28"/>
          <w:szCs w:val="28"/>
        </w:rPr>
        <w:t>.</w:t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Его объем учитывается и планируется по розничным ценам общественного питания, т.е. с включением в цену наценок общественного питания.</w:t>
      </w:r>
    </w:p>
    <w:p w:rsidR="001E14F8" w:rsidRPr="001E14F8" w:rsidRDefault="001E14F8" w:rsidP="001E14F8">
      <w:pPr>
        <w:pStyle w:val="HTM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7080">
        <w:rPr>
          <w:rFonts w:ascii="Times New Roman" w:hAnsi="Times New Roman" w:cs="Times New Roman"/>
          <w:sz w:val="28"/>
          <w:szCs w:val="28"/>
        </w:rPr>
        <w:t>2.</w:t>
      </w:r>
      <w:r w:rsidRPr="001E14F8">
        <w:rPr>
          <w:rFonts w:ascii="Times New Roman" w:hAnsi="Times New Roman" w:cs="Times New Roman"/>
          <w:sz w:val="28"/>
          <w:szCs w:val="28"/>
        </w:rPr>
        <w:t>7.</w:t>
      </w:r>
    </w:p>
    <w:p w:rsidR="001E14F8" w:rsidRPr="001E14F8" w:rsidRDefault="001E14F8" w:rsidP="001E14F8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Выполнение плана по реализации покупных товаров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900"/>
        <w:gridCol w:w="900"/>
        <w:gridCol w:w="1080"/>
        <w:gridCol w:w="1186"/>
        <w:gridCol w:w="850"/>
        <w:gridCol w:w="1046"/>
        <w:gridCol w:w="990"/>
        <w:gridCol w:w="1003"/>
      </w:tblGrid>
      <w:tr w:rsidR="001E14F8" w:rsidRPr="001E14F8" w:rsidTr="00377080">
        <w:trPr>
          <w:trHeight w:val="135"/>
        </w:trPr>
        <w:tc>
          <w:tcPr>
            <w:tcW w:w="2088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Показатели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4162" w:type="dxa"/>
            <w:gridSpan w:val="4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trHeight w:val="135"/>
        </w:trPr>
        <w:tc>
          <w:tcPr>
            <w:tcW w:w="2088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Σ</w:t>
            </w:r>
          </w:p>
        </w:tc>
        <w:tc>
          <w:tcPr>
            <w:tcW w:w="90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Уд. 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вес в общ. числ., %</w:t>
            </w: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план</w:t>
            </w:r>
          </w:p>
        </w:tc>
        <w:tc>
          <w:tcPr>
            <w:tcW w:w="118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факт, 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сумма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Уд. 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вес в общ. числ., %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% 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выполнения плана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от 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>плана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от </w:t>
            </w:r>
            <w:r w:rsidR="007772A6">
              <w:rPr>
                <w:rFonts w:ascii="Times New Roman" w:hAnsi="Times New Roman"/>
                <w:color w:val="000000"/>
                <w:szCs w:val="28"/>
              </w:rPr>
              <w:lastRenderedPageBreak/>
              <w:t>2013</w:t>
            </w:r>
            <w:r w:rsidRPr="001E14F8">
              <w:rPr>
                <w:rFonts w:ascii="Times New Roman" w:hAnsi="Times New Roman"/>
                <w:color w:val="000000"/>
                <w:szCs w:val="28"/>
              </w:rPr>
              <w:t xml:space="preserve"> года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0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104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Хлеб и хлебобулочные изделия,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130,8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3,07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131,0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210,8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2,14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160,91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79,8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80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Фрукты и ягоды,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373,4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8,76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375,0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573,3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5,82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152,88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198,3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199,9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Мороженое,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120,6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2,83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121,0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298,6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3,03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246,78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177,6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178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Пиво,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1532,2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35,96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1543,0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3856,8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39,17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249,95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2313,8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2324,6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Вино – водочные изделия,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1725,9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40,5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1750,0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3949,7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40,11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225,7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2199,7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2223,8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Табачные изделия,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178,3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180,0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478,4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4,86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265,78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298,4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300,1</w:t>
            </w:r>
          </w:p>
        </w:tc>
      </w:tr>
      <w:tr w:rsidR="001E14F8" w:rsidRPr="001E14F8" w:rsidTr="00377080"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Прочие товары, тыс.руб.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200,0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478,6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4,86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239,3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278,6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278,6</w:t>
            </w:r>
          </w:p>
        </w:tc>
      </w:tr>
      <w:tr w:rsidR="001E14F8" w:rsidRPr="001E14F8" w:rsidTr="00377080">
        <w:trPr>
          <w:trHeight w:val="294"/>
        </w:trPr>
        <w:tc>
          <w:tcPr>
            <w:tcW w:w="2088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Итого: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4261,2</w:t>
            </w:r>
          </w:p>
        </w:tc>
        <w:tc>
          <w:tcPr>
            <w:tcW w:w="900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4300</w:t>
            </w:r>
          </w:p>
        </w:tc>
        <w:tc>
          <w:tcPr>
            <w:tcW w:w="118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9846,2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100,0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228,98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5546,2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5585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14F8" w:rsidRPr="00377080" w:rsidRDefault="001E14F8" w:rsidP="00377080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При анализе данной таблицы видно, что план по реализации покупных товаров выполнен  на 129%. Из всех покупных товаров наибольшим спросом пользуется пиво и вино-водочные изделия, их удельный вес в </w:t>
      </w:r>
      <w:r w:rsidR="007772A6">
        <w:rPr>
          <w:rFonts w:ascii="Times New Roman" w:hAnsi="Times New Roman" w:cs="Times New Roman"/>
          <w:sz w:val="28"/>
          <w:szCs w:val="28"/>
        </w:rPr>
        <w:t>2014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году составил 3</w:t>
      </w:r>
      <w:r w:rsidR="00377080">
        <w:rPr>
          <w:rFonts w:ascii="Times New Roman" w:hAnsi="Times New Roman" w:cs="Times New Roman"/>
          <w:sz w:val="28"/>
          <w:szCs w:val="28"/>
        </w:rPr>
        <w:t xml:space="preserve">9,17% и 40,11% соответственно.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Качество продукции является параметром, оказывающим влияние на такие стоимостные показатели работы предприятия, как выпуск продукции (ВП), выручка от реализации (В), прибыль (П).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Для обобщающей оценки выполнения плана по качеству продукции используют разные методы. Сущность балльного метода оценки состоит в определении средневзвешенного балла качества продукции, и путем </w:t>
      </w:r>
      <w:r w:rsidRPr="001E14F8">
        <w:rPr>
          <w:rFonts w:ascii="Times New Roman" w:hAnsi="Times New Roman"/>
          <w:szCs w:val="28"/>
        </w:rPr>
        <w:lastRenderedPageBreak/>
        <w:t>сравнения фактического и планового его уровня находят процент выполнения плана по качеству.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Итак, способом анкетирования, посетителям ресторана предлагалось выбрать оценку для каждого пункта анкеты от 1 до 10 баллов.</w:t>
      </w:r>
    </w:p>
    <w:p w:rsidR="001E14F8" w:rsidRPr="001E14F8" w:rsidRDefault="001E14F8" w:rsidP="001E14F8">
      <w:pPr>
        <w:spacing w:line="360" w:lineRule="auto"/>
        <w:ind w:right="-1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  <w:t xml:space="preserve">      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8.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bCs/>
          <w:iCs/>
          <w:szCs w:val="28"/>
        </w:rPr>
      </w:pPr>
      <w:r w:rsidRPr="001E14F8">
        <w:rPr>
          <w:rFonts w:ascii="Times New Roman" w:hAnsi="Times New Roman"/>
          <w:bCs/>
          <w:iCs/>
          <w:szCs w:val="28"/>
        </w:rPr>
        <w:t>Оценка качества продукции и услуг ресторана «</w:t>
      </w:r>
      <w:r w:rsidR="007772A6">
        <w:rPr>
          <w:rFonts w:ascii="Times New Roman" w:hAnsi="Times New Roman"/>
          <w:bCs/>
          <w:iCs/>
          <w:szCs w:val="28"/>
        </w:rPr>
        <w:t>Ганс</w:t>
      </w:r>
      <w:r w:rsidRPr="001E14F8">
        <w:rPr>
          <w:rFonts w:ascii="Times New Roman" w:hAnsi="Times New Roman"/>
          <w:bCs/>
          <w:iCs/>
          <w:szCs w:val="28"/>
        </w:rPr>
        <w:t>» посетителями заведения</w:t>
      </w:r>
    </w:p>
    <w:tbl>
      <w:tblPr>
        <w:tblW w:w="938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7"/>
        <w:gridCol w:w="2647"/>
      </w:tblGrid>
      <w:tr w:rsidR="001E14F8" w:rsidRPr="001E14F8" w:rsidTr="00377080">
        <w:trPr>
          <w:trHeight w:val="204"/>
        </w:trPr>
        <w:tc>
          <w:tcPr>
            <w:tcW w:w="6737" w:type="dxa"/>
          </w:tcPr>
          <w:p w:rsidR="001E14F8" w:rsidRPr="001E14F8" w:rsidRDefault="00D8325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fldChar w:fldCharType="begin"/>
            </w:r>
            <w:r w:rsidR="001E14F8" w:rsidRPr="001E14F8">
              <w:rPr>
                <w:rFonts w:ascii="Times New Roman" w:hAnsi="Times New Roman"/>
                <w:szCs w:val="28"/>
              </w:rPr>
              <w:instrText>PRIVATE</w:instrText>
            </w:r>
            <w:r w:rsidRPr="001E14F8">
              <w:rPr>
                <w:rFonts w:ascii="Times New Roman" w:hAnsi="Times New Roman"/>
                <w:szCs w:val="28"/>
              </w:rPr>
              <w:fldChar w:fldCharType="end"/>
            </w:r>
            <w:r w:rsidR="001E14F8" w:rsidRPr="001E14F8">
              <w:rPr>
                <w:rFonts w:ascii="Times New Roman" w:hAnsi="Times New Roman"/>
                <w:szCs w:val="28"/>
              </w:rPr>
              <w:t>Показатель</w:t>
            </w:r>
          </w:p>
        </w:tc>
        <w:tc>
          <w:tcPr>
            <w:tcW w:w="2647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i/>
                <w:szCs w:val="28"/>
              </w:rPr>
              <w:t>Оценка</w:t>
            </w:r>
          </w:p>
        </w:tc>
      </w:tr>
      <w:tr w:rsidR="001E14F8" w:rsidRPr="001E14F8" w:rsidTr="00377080">
        <w:trPr>
          <w:trHeight w:val="418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E14F8" w:rsidRPr="001E14F8" w:rsidTr="00377080">
        <w:trPr>
          <w:trHeight w:val="418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Мебель, освещение, посуда, столовые приборы 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10 </w:t>
            </w:r>
          </w:p>
        </w:tc>
      </w:tr>
      <w:tr w:rsidR="001E14F8" w:rsidRPr="001E14F8" w:rsidTr="00377080">
        <w:trPr>
          <w:trHeight w:val="23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Способность предвидеть желания клиентов 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8 </w:t>
            </w:r>
          </w:p>
        </w:tc>
      </w:tr>
      <w:tr w:rsidR="001E14F8" w:rsidRPr="001E14F8" w:rsidTr="00377080">
        <w:trPr>
          <w:trHeight w:val="305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Гибкость и понятность меню и карты вин 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9 </w:t>
            </w:r>
          </w:p>
        </w:tc>
      </w:tr>
      <w:tr w:rsidR="001E14F8" w:rsidRPr="001E14F8" w:rsidTr="00377080">
        <w:trPr>
          <w:trHeight w:val="215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Качество продуктов питания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1E14F8" w:rsidRPr="001E14F8" w:rsidTr="00377080">
        <w:trPr>
          <w:trHeight w:val="202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Качество новых видов услуг (продукции)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1E14F8" w:rsidRPr="001E14F8" w:rsidTr="00377080">
        <w:trPr>
          <w:trHeight w:val="20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Время и ритм обслуживания 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8 </w:t>
            </w:r>
          </w:p>
        </w:tc>
      </w:tr>
      <w:tr w:rsidR="001E14F8" w:rsidRPr="001E14F8" w:rsidTr="00377080">
        <w:trPr>
          <w:trHeight w:val="20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“Управление” клиентами 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10 </w:t>
            </w:r>
          </w:p>
        </w:tc>
      </w:tr>
      <w:tr w:rsidR="001E14F8" w:rsidRPr="001E14F8" w:rsidTr="00377080">
        <w:trPr>
          <w:trHeight w:val="215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Любезность и улыбки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</w:t>
            </w:r>
          </w:p>
        </w:tc>
      </w:tr>
      <w:tr w:rsidR="001E14F8" w:rsidRPr="001E14F8" w:rsidTr="00377080">
        <w:trPr>
          <w:trHeight w:val="20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Внимание к клиенту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</w:t>
            </w:r>
          </w:p>
        </w:tc>
      </w:tr>
      <w:tr w:rsidR="001E14F8" w:rsidRPr="001E14F8" w:rsidTr="00377080">
        <w:trPr>
          <w:trHeight w:val="215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Манера общения с клиентами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1E14F8" w:rsidRPr="001E14F8" w:rsidTr="00377080">
        <w:trPr>
          <w:trHeight w:val="20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E14F8">
              <w:rPr>
                <w:rFonts w:ascii="Times New Roman" w:hAnsi="Times New Roman"/>
                <w:b/>
                <w:bCs/>
                <w:szCs w:val="28"/>
              </w:rPr>
              <w:t>Итого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b/>
                <w:szCs w:val="28"/>
              </w:rPr>
              <w:t>91</w:t>
            </w:r>
          </w:p>
        </w:tc>
      </w:tr>
      <w:tr w:rsidR="001E14F8" w:rsidRPr="001E14F8" w:rsidTr="00377080">
        <w:trPr>
          <w:trHeight w:val="204"/>
        </w:trPr>
        <w:tc>
          <w:tcPr>
            <w:tcW w:w="6737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E14F8">
              <w:rPr>
                <w:rFonts w:ascii="Times New Roman" w:hAnsi="Times New Roman"/>
                <w:b/>
                <w:bCs/>
                <w:szCs w:val="28"/>
              </w:rPr>
              <w:t>Средний балл</w:t>
            </w:r>
          </w:p>
        </w:tc>
        <w:tc>
          <w:tcPr>
            <w:tcW w:w="2647" w:type="dxa"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r w:rsidRPr="001E14F8">
              <w:rPr>
                <w:rFonts w:ascii="Times New Roman" w:hAnsi="Times New Roman"/>
                <w:b/>
                <w:szCs w:val="28"/>
              </w:rPr>
              <w:t>9</w:t>
            </w:r>
          </w:p>
        </w:tc>
      </w:tr>
    </w:tbl>
    <w:p w:rsidR="001E14F8" w:rsidRPr="00377080" w:rsidRDefault="001E14F8" w:rsidP="00377080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Согласно условиям теста, чтобы ресторан можно было считать хорошим, в сумме необходимо было набрать не менее 90 баллов. Но как видно из табл. 8, 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 xml:space="preserve">» получили гораздо более высокую оценку, что свидетельствует о высоком качестве оказываемых услуг и отлаженности управленческого аппарата.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Ритмичность – равномерный выпуск продукции в соответствии с графиком в объеме и ассортименте, предусмотренных планом.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Для оценки выполнения плана по ритмичности используются прямые и косвенные показатели. Прямые показатели – коэффициент ритмичности, удельный вес производства продукции за каждую декаду (сутки) к месячному выпуску, удельный вес произведенной продукции за каждый месяц к квартальному выпуску, удельный вес продукции за каждый квартал к годовому объему производства.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Коэффициент ритмичности определяется делением суммы, которая зачтена в выполнение плана по ритмичности на плановый выпуск продукции. При этом в выполнение плана по ритмичности засчитывается фактический выпуск продукции за каждый период, но не более запланированного.</w:t>
      </w: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9. 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Динамика товарооборота по кварталам и расчет коэффициента равномерности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3"/>
        <w:gridCol w:w="1032"/>
        <w:gridCol w:w="992"/>
        <w:gridCol w:w="992"/>
        <w:gridCol w:w="1843"/>
        <w:gridCol w:w="1283"/>
        <w:gridCol w:w="1084"/>
        <w:gridCol w:w="1406"/>
      </w:tblGrid>
      <w:tr w:rsidR="001E14F8" w:rsidRPr="001E14F8" w:rsidTr="00377080">
        <w:trPr>
          <w:trHeight w:val="352"/>
        </w:trPr>
        <w:tc>
          <w:tcPr>
            <w:tcW w:w="1203" w:type="dxa"/>
            <w:vMerge w:val="restart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Квартал</w:t>
            </w:r>
          </w:p>
        </w:tc>
        <w:tc>
          <w:tcPr>
            <w:tcW w:w="1032" w:type="dxa"/>
            <w:vMerge w:val="restart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992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992" w:type="dxa"/>
            <w:vMerge w:val="restart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  <w:tc>
          <w:tcPr>
            <w:tcW w:w="3126" w:type="dxa"/>
            <w:gridSpan w:val="2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Отклонение от плана</w:t>
            </w:r>
          </w:p>
        </w:tc>
        <w:tc>
          <w:tcPr>
            <w:tcW w:w="2490" w:type="dxa"/>
            <w:gridSpan w:val="2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70"/>
        </w:trPr>
        <w:tc>
          <w:tcPr>
            <w:tcW w:w="1203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32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тыс.р.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%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(Xi-X)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(Xi-X)</w:t>
            </w:r>
            <w:r w:rsidRPr="001E14F8"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</w:tr>
      <w:tr w:rsidR="001E14F8" w:rsidRPr="001E14F8" w:rsidTr="00377080">
        <w:trPr>
          <w:trHeight w:val="262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3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1E14F8" w:rsidRPr="001E14F8" w:rsidTr="00377080">
        <w:trPr>
          <w:trHeight w:val="262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103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717,2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730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1876,0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1146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256,99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156,99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24645,86</w:t>
            </w:r>
          </w:p>
        </w:tc>
      </w:tr>
      <w:tr w:rsidR="001E14F8" w:rsidRPr="001E14F8" w:rsidTr="00377080">
        <w:trPr>
          <w:trHeight w:val="262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</w:t>
            </w:r>
          </w:p>
        </w:tc>
        <w:tc>
          <w:tcPr>
            <w:tcW w:w="103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866,3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879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2010,1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1131,1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228,68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128,68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16558,54</w:t>
            </w:r>
          </w:p>
        </w:tc>
      </w:tr>
      <w:tr w:rsidR="001E14F8" w:rsidRPr="001E14F8" w:rsidTr="00377080">
        <w:trPr>
          <w:trHeight w:val="262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III</w:t>
            </w:r>
          </w:p>
        </w:tc>
        <w:tc>
          <w:tcPr>
            <w:tcW w:w="103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1218,1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1230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3380,6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2150,6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274,85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174,85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30572,52</w:t>
            </w:r>
          </w:p>
        </w:tc>
      </w:tr>
      <w:tr w:rsidR="001E14F8" w:rsidRPr="001E14F8" w:rsidTr="00377080">
        <w:trPr>
          <w:trHeight w:val="262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IV</w:t>
            </w:r>
          </w:p>
        </w:tc>
        <w:tc>
          <w:tcPr>
            <w:tcW w:w="103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960,2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961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2621,2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1660,2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272,76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172,76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29846,02</w:t>
            </w:r>
          </w:p>
        </w:tc>
      </w:tr>
      <w:tr w:rsidR="001E14F8" w:rsidRPr="001E14F8" w:rsidTr="00377080">
        <w:trPr>
          <w:trHeight w:val="275"/>
        </w:trPr>
        <w:tc>
          <w:tcPr>
            <w:tcW w:w="120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Итого</w:t>
            </w:r>
          </w:p>
        </w:tc>
        <w:tc>
          <w:tcPr>
            <w:tcW w:w="1032" w:type="dxa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3761,8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3800</w:t>
            </w:r>
          </w:p>
        </w:tc>
        <w:tc>
          <w:tcPr>
            <w:tcW w:w="9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9887,8</w:t>
            </w:r>
          </w:p>
        </w:tc>
        <w:tc>
          <w:tcPr>
            <w:tcW w:w="184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6087,8</w:t>
            </w:r>
          </w:p>
        </w:tc>
        <w:tc>
          <w:tcPr>
            <w:tcW w:w="1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260,21</w:t>
            </w:r>
          </w:p>
        </w:tc>
        <w:tc>
          <w:tcPr>
            <w:tcW w:w="1084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1E14F8">
              <w:rPr>
                <w:rFonts w:ascii="Times New Roman" w:hAnsi="Times New Roman"/>
                <w:szCs w:val="28"/>
                <w:lang w:val="en-US"/>
              </w:rPr>
              <w:t>X</w:t>
            </w:r>
          </w:p>
        </w:tc>
        <w:tc>
          <w:tcPr>
            <w:tcW w:w="140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101622,94</w:t>
            </w:r>
          </w:p>
        </w:tc>
      </w:tr>
    </w:tbl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color w:val="FF0000"/>
          <w:szCs w:val="28"/>
        </w:rPr>
      </w:pPr>
    </w:p>
    <w:p w:rsidR="001E14F8" w:rsidRPr="001E14F8" w:rsidRDefault="001E14F8" w:rsidP="001E14F8">
      <w:pPr>
        <w:spacing w:line="360" w:lineRule="auto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Рассчитаем коэффициент равномерности:</w:t>
      </w:r>
    </w:p>
    <w:p w:rsidR="001E14F8" w:rsidRPr="001E14F8" w:rsidRDefault="001E14F8" w:rsidP="001E14F8">
      <w:pPr>
        <w:spacing w:line="360" w:lineRule="auto"/>
        <w:ind w:firstLine="54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δ =  </w:t>
      </w:r>
      <w:r w:rsidRPr="001E14F8">
        <w:rPr>
          <w:rFonts w:ascii="Times New Roman" w:hAnsi="Times New Roman"/>
          <w:position w:val="-26"/>
          <w:szCs w:val="28"/>
        </w:rPr>
        <w:object w:dxaOrig="1219" w:dyaOrig="720">
          <v:shape id="_x0000_i1025" type="#_x0000_t75" style="width:60.75pt;height:36pt" o:ole="">
            <v:imagedata r:id="rId14" o:title=""/>
          </v:shape>
          <o:OLEObject Type="Embed" ProgID="Equation.3" ShapeID="_x0000_i1025" DrawAspect="Content" ObjectID="_1503756377" r:id="rId15"/>
        </w:object>
      </w:r>
      <w:r w:rsidRPr="001E14F8">
        <w:rPr>
          <w:rFonts w:ascii="Times New Roman" w:hAnsi="Times New Roman"/>
          <w:szCs w:val="28"/>
        </w:rPr>
        <w:t>=</w:t>
      </w:r>
      <w:r w:rsidRPr="001E14F8">
        <w:rPr>
          <w:rFonts w:ascii="Times New Roman" w:hAnsi="Times New Roman"/>
          <w:position w:val="-26"/>
          <w:szCs w:val="28"/>
        </w:rPr>
        <w:object w:dxaOrig="1280" w:dyaOrig="700">
          <v:shape id="_x0000_i1026" type="#_x0000_t75" style="width:63.75pt;height:35.25pt" o:ole="">
            <v:imagedata r:id="rId16" o:title=""/>
          </v:shape>
          <o:OLEObject Type="Embed" ProgID="Equation.3" ShapeID="_x0000_i1026" DrawAspect="Content" ObjectID="_1503756378" r:id="rId17"/>
        </w:object>
      </w:r>
      <w:r w:rsidRPr="001E14F8">
        <w:rPr>
          <w:rFonts w:ascii="Times New Roman" w:hAnsi="Times New Roman"/>
          <w:szCs w:val="28"/>
        </w:rPr>
        <w:t>= 159,39</w:t>
      </w:r>
    </w:p>
    <w:p w:rsidR="001E14F8" w:rsidRPr="001E14F8" w:rsidRDefault="001E14F8" w:rsidP="001E14F8">
      <w:pPr>
        <w:spacing w:line="360" w:lineRule="auto"/>
        <w:ind w:firstLine="54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υ = </w:t>
      </w:r>
      <w:r w:rsidRPr="001E14F8">
        <w:rPr>
          <w:rFonts w:ascii="Times New Roman" w:hAnsi="Times New Roman"/>
          <w:position w:val="-26"/>
          <w:szCs w:val="28"/>
        </w:rPr>
        <w:object w:dxaOrig="780" w:dyaOrig="639">
          <v:shape id="_x0000_i1027" type="#_x0000_t75" style="width:39pt;height:32.25pt" o:ole="">
            <v:imagedata r:id="rId18" o:title=""/>
          </v:shape>
          <o:OLEObject Type="Embed" ProgID="Equation.3" ShapeID="_x0000_i1027" DrawAspect="Content" ObjectID="_1503756379" r:id="rId19"/>
        </w:object>
      </w:r>
      <w:r w:rsidRPr="001E14F8">
        <w:rPr>
          <w:rFonts w:ascii="Times New Roman" w:hAnsi="Times New Roman"/>
          <w:szCs w:val="28"/>
        </w:rPr>
        <w:t>=</w:t>
      </w:r>
      <w:r w:rsidRPr="001E14F8">
        <w:rPr>
          <w:rFonts w:ascii="Times New Roman" w:hAnsi="Times New Roman"/>
          <w:position w:val="-28"/>
          <w:szCs w:val="28"/>
        </w:rPr>
        <w:object w:dxaOrig="1260" w:dyaOrig="660">
          <v:shape id="_x0000_i1028" type="#_x0000_t75" style="width:63pt;height:33pt" o:ole="">
            <v:imagedata r:id="rId20" o:title=""/>
          </v:shape>
          <o:OLEObject Type="Embed" ProgID="Equation.3" ShapeID="_x0000_i1028" DrawAspect="Content" ObjectID="_1503756380" r:id="rId21"/>
        </w:object>
      </w:r>
      <w:r w:rsidRPr="001E14F8">
        <w:rPr>
          <w:rFonts w:ascii="Times New Roman" w:hAnsi="Times New Roman"/>
          <w:szCs w:val="28"/>
        </w:rPr>
        <w:t>= 61,25</w:t>
      </w:r>
    </w:p>
    <w:p w:rsidR="001E14F8" w:rsidRPr="001E14F8" w:rsidRDefault="001E14F8" w:rsidP="001E14F8">
      <w:pPr>
        <w:spacing w:line="360" w:lineRule="auto"/>
        <w:ind w:firstLine="54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</w:t>
      </w:r>
      <w:r w:rsidRPr="001E14F8">
        <w:rPr>
          <w:rFonts w:ascii="Times New Roman" w:hAnsi="Times New Roman"/>
          <w:szCs w:val="28"/>
          <w:vertAlign w:val="subscript"/>
        </w:rPr>
        <w:t>равн</w:t>
      </w:r>
      <w:r w:rsidRPr="001E14F8">
        <w:rPr>
          <w:rFonts w:ascii="Times New Roman" w:hAnsi="Times New Roman"/>
          <w:szCs w:val="28"/>
        </w:rPr>
        <w:t xml:space="preserve"> = 100 – υ = 100-61,25 = 38,75</w:t>
      </w:r>
    </w:p>
    <w:p w:rsidR="001E14F8" w:rsidRPr="001E14F8" w:rsidRDefault="001E14F8" w:rsidP="001E14F8">
      <w:pPr>
        <w:spacing w:line="360" w:lineRule="auto"/>
        <w:ind w:firstLine="540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Равномерность реализации товаров составило 38,75%.</w:t>
      </w:r>
    </w:p>
    <w:p w:rsidR="001E14F8" w:rsidRPr="001E14F8" w:rsidRDefault="001E14F8" w:rsidP="001E14F8">
      <w:pPr>
        <w:spacing w:line="360" w:lineRule="auto"/>
        <w:ind w:firstLine="54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</w:t>
      </w:r>
      <w:r w:rsidRPr="001E14F8">
        <w:rPr>
          <w:rFonts w:ascii="Times New Roman" w:hAnsi="Times New Roman"/>
          <w:szCs w:val="28"/>
          <w:vertAlign w:val="subscript"/>
        </w:rPr>
        <w:t xml:space="preserve">ритм </w:t>
      </w:r>
      <w:r w:rsidRPr="001E14F8">
        <w:rPr>
          <w:rFonts w:ascii="Times New Roman" w:hAnsi="Times New Roman"/>
          <w:szCs w:val="28"/>
        </w:rPr>
        <w:t xml:space="preserve">= </w:t>
      </w:r>
      <w:r w:rsidRPr="001E14F8">
        <w:rPr>
          <w:rFonts w:ascii="Times New Roman" w:hAnsi="Times New Roman"/>
          <w:position w:val="-62"/>
          <w:szCs w:val="28"/>
        </w:rPr>
        <w:object w:dxaOrig="780" w:dyaOrig="1359">
          <v:shape id="_x0000_i1029" type="#_x0000_t75" style="width:39pt;height:68.25pt" o:ole="" fillcolor="window">
            <v:imagedata r:id="rId22" o:title=""/>
          </v:shape>
          <o:OLEObject Type="Embed" ProgID="Equation.3" ShapeID="_x0000_i1029" DrawAspect="Content" ObjectID="_1503756381" r:id="rId23"/>
        </w:object>
      </w:r>
      <w:r w:rsidRPr="001E14F8">
        <w:rPr>
          <w:rFonts w:ascii="Times New Roman" w:hAnsi="Times New Roman"/>
          <w:szCs w:val="28"/>
        </w:rPr>
        <w:t>=</w:t>
      </w:r>
      <w:r w:rsidRPr="001E14F8">
        <w:rPr>
          <w:rFonts w:ascii="Times New Roman" w:hAnsi="Times New Roman"/>
          <w:position w:val="-24"/>
          <w:szCs w:val="28"/>
        </w:rPr>
        <w:object w:dxaOrig="2299" w:dyaOrig="620">
          <v:shape id="_x0000_i1030" type="#_x0000_t75" style="width:114.75pt;height:30.75pt" o:ole="">
            <v:imagedata r:id="rId24" o:title=""/>
          </v:shape>
          <o:OLEObject Type="Embed" ProgID="Equation.3" ShapeID="_x0000_i1030" DrawAspect="Content" ObjectID="_1503756382" r:id="rId25"/>
        </w:object>
      </w:r>
      <w:r w:rsidRPr="001E14F8">
        <w:rPr>
          <w:rFonts w:ascii="Times New Roman" w:hAnsi="Times New Roman"/>
          <w:szCs w:val="28"/>
        </w:rPr>
        <w:t>= 1,0</w:t>
      </w:r>
    </w:p>
    <w:p w:rsidR="001E14F8" w:rsidRPr="001E14F8" w:rsidRDefault="001E14F8" w:rsidP="00377080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widowControl w:val="0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Производственная мощность характеризует максимально возможный годовой объем выпуска продукции, работ и услуг в запланированной номенклатуре при полном использовании всех имеющихся экономических ресурсов на основе применения прогрессивной технологии, передовых форм и методов организации труда и производства.</w:t>
      </w:r>
    </w:p>
    <w:p w:rsidR="001E14F8" w:rsidRPr="001E14F8" w:rsidRDefault="00D83258" w:rsidP="001E14F8">
      <w:pPr>
        <w:pStyle w:val="HTML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lastRenderedPageBreak/>
        <w:fldChar w:fldCharType="begin"/>
      </w:r>
      <w:r w:rsidR="001E14F8" w:rsidRPr="001E14F8">
        <w:rPr>
          <w:rFonts w:ascii="Times New Roman" w:hAnsi="Times New Roman" w:cs="Times New Roman"/>
          <w:sz w:val="28"/>
          <w:szCs w:val="28"/>
          <w:vertAlign w:val="subscript"/>
        </w:rPr>
        <w:instrText xml:space="preserve"> INCLUDEPICTURE "http://works.tarefer.ru/99/100756/pics/image004.gif" \* MERGEFORMATINET </w:instrTex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fldChar w:fldCharType="separate"/>
      </w:r>
      <w:r w:rsidR="00D750A2" w:rsidRPr="00D83258">
        <w:rPr>
          <w:rFonts w:ascii="Times New Roman" w:hAnsi="Times New Roman" w:cs="Times New Roman"/>
          <w:sz w:val="28"/>
          <w:szCs w:val="28"/>
          <w:vertAlign w:val="subscript"/>
        </w:rPr>
        <w:pict>
          <v:shape id="_x0000_i1031" type="#_x0000_t75" alt="" style="width:108.75pt;height:35.25pt">
            <v:imagedata r:id="rId26" r:href="rId27"/>
          </v:shape>
        </w:pic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fldChar w:fldCharType="end"/>
      </w:r>
      <w:r w:rsidR="001E14F8" w:rsidRPr="001E14F8">
        <w:rPr>
          <w:rFonts w:ascii="Times New Roman" w:hAnsi="Times New Roman" w:cs="Times New Roman"/>
          <w:sz w:val="28"/>
          <w:szCs w:val="28"/>
        </w:rPr>
        <w:t>,                                                              (49)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где: М – производственная мощность горячего цеха.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 В – продолжительность работы цеха.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 в – средняя продолжительность 1 варки.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П – время на простой по организационно-техническим причинам.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п – время на подготовительно-заключительные причины.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V</w: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1E14F8">
        <w:rPr>
          <w:rFonts w:ascii="Times New Roman" w:hAnsi="Times New Roman" w:cs="Times New Roman"/>
          <w:sz w:val="28"/>
          <w:szCs w:val="28"/>
        </w:rPr>
        <w:t xml:space="preserve"> – ёмкость котлов.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V</w: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1E14F8">
        <w:rPr>
          <w:rFonts w:ascii="Times New Roman" w:hAnsi="Times New Roman" w:cs="Times New Roman"/>
          <w:sz w:val="28"/>
          <w:szCs w:val="28"/>
        </w:rPr>
        <w:t xml:space="preserve"> – объем одного блюда.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            К</w: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1E14F8">
        <w:rPr>
          <w:rFonts w:ascii="Times New Roman" w:hAnsi="Times New Roman" w:cs="Times New Roman"/>
          <w:sz w:val="28"/>
          <w:szCs w:val="28"/>
        </w:rPr>
        <w:t xml:space="preserve"> – коэффициент загрузки котлов.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position w:val="-28"/>
          <w:sz w:val="28"/>
          <w:szCs w:val="28"/>
        </w:rPr>
        <w:object w:dxaOrig="3940" w:dyaOrig="660">
          <v:shape id="_x0000_i1032" type="#_x0000_t75" style="width:197.25pt;height:33pt" o:ole="">
            <v:imagedata r:id="rId28" o:title=""/>
          </v:shape>
          <o:OLEObject Type="Embed" ProgID="Equation.3" ShapeID="_x0000_i1032" DrawAspect="Content" ObjectID="_1503756383" r:id="rId29"/>
        </w:objec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Коэффициент использования производственной мощности.</w:t>
      </w:r>
    </w:p>
    <w:p w:rsidR="001E14F8" w:rsidRPr="001E14F8" w:rsidRDefault="001E14F8" w:rsidP="001E14F8">
      <w:pPr>
        <w:pStyle w:val="HTML"/>
        <w:tabs>
          <w:tab w:val="left" w:pos="7740"/>
        </w:tabs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position w:val="-24"/>
          <w:sz w:val="28"/>
          <w:szCs w:val="28"/>
        </w:rPr>
        <w:object w:dxaOrig="1160" w:dyaOrig="700">
          <v:shape id="_x0000_i1033" type="#_x0000_t75" style="width:57.75pt;height:35.25pt" o:ole="">
            <v:imagedata r:id="rId30" o:title=""/>
          </v:shape>
          <o:OLEObject Type="Embed" ProgID="Equation.3" ShapeID="_x0000_i1033" DrawAspect="Content" ObjectID="_1503756384" r:id="rId31"/>
        </w:object>
      </w:r>
      <w:r w:rsidRPr="001E14F8">
        <w:rPr>
          <w:rFonts w:ascii="Times New Roman" w:hAnsi="Times New Roman" w:cs="Times New Roman"/>
          <w:sz w:val="28"/>
          <w:szCs w:val="28"/>
        </w:rPr>
        <w:t>,                                                                                 (50)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где: К</w: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t>им</w:t>
      </w:r>
      <w:r w:rsidRPr="001E14F8">
        <w:rPr>
          <w:rFonts w:ascii="Times New Roman" w:hAnsi="Times New Roman" w:cs="Times New Roman"/>
          <w:sz w:val="28"/>
          <w:szCs w:val="28"/>
        </w:rPr>
        <w:t xml:space="preserve"> – коэффициент использования производственной  мощности цеха.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В</w:t>
      </w:r>
      <w:r w:rsidRPr="001E14F8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1E14F8">
        <w:rPr>
          <w:rFonts w:ascii="Times New Roman" w:hAnsi="Times New Roman" w:cs="Times New Roman"/>
          <w:sz w:val="28"/>
          <w:szCs w:val="28"/>
        </w:rPr>
        <w:t xml:space="preserve"> – фактический средний выпуск блюд.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 М – производственная мощность цеха.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position w:val="-24"/>
          <w:sz w:val="28"/>
          <w:szCs w:val="28"/>
        </w:rPr>
        <w:object w:dxaOrig="1860" w:dyaOrig="620">
          <v:shape id="_x0000_i1034" type="#_x0000_t75" style="width:93pt;height:30.75pt" o:ole="">
            <v:imagedata r:id="rId32" o:title=""/>
          </v:shape>
          <o:OLEObject Type="Embed" ProgID="Equation.3" ShapeID="_x0000_i1034" DrawAspect="Content" ObjectID="_1503756385" r:id="rId33"/>
        </w:object>
      </w:r>
      <w:r w:rsidRPr="001E14F8">
        <w:rPr>
          <w:rFonts w:ascii="Times New Roman" w:hAnsi="Times New Roman" w:cs="Times New Roman"/>
          <w:sz w:val="28"/>
          <w:szCs w:val="28"/>
        </w:rPr>
        <w:t xml:space="preserve"> (блюд)</w:t>
      </w:r>
    </w:p>
    <w:p w:rsidR="001E14F8" w:rsidRPr="001E14F8" w:rsidRDefault="001E14F8" w:rsidP="001E14F8">
      <w:pPr>
        <w:pStyle w:val="HTML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position w:val="-24"/>
          <w:sz w:val="28"/>
          <w:szCs w:val="28"/>
        </w:rPr>
        <w:object w:dxaOrig="1840" w:dyaOrig="620">
          <v:shape id="_x0000_i1035" type="#_x0000_t75" style="width:92.25pt;height:30.75pt" o:ole="">
            <v:imagedata r:id="rId34" o:title=""/>
          </v:shape>
          <o:OLEObject Type="Embed" ProgID="Equation.3" ShapeID="_x0000_i1035" DrawAspect="Content" ObjectID="_1503756386" r:id="rId35"/>
        </w:object>
      </w:r>
    </w:p>
    <w:p w:rsidR="001E14F8" w:rsidRPr="001E14F8" w:rsidRDefault="001E14F8" w:rsidP="001E14F8">
      <w:pPr>
        <w:pStyle w:val="HTML"/>
        <w:spacing w:line="360" w:lineRule="auto"/>
        <w:ind w:firstLine="285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position w:val="-32"/>
          <w:sz w:val="28"/>
          <w:szCs w:val="28"/>
        </w:rPr>
        <w:object w:dxaOrig="7200" w:dyaOrig="740">
          <v:shape id="_x0000_i1036" type="#_x0000_t75" style="width:5in;height:36.75pt" o:ole="">
            <v:imagedata r:id="rId36" o:title=""/>
          </v:shape>
          <o:OLEObject Type="Embed" ProgID="Equation.3" ShapeID="_x0000_i1036" DrawAspect="Content" ObjectID="_1503756387" r:id="rId37"/>
        </w:object>
      </w:r>
      <w:r w:rsidRPr="001E14F8">
        <w:rPr>
          <w:rFonts w:ascii="Times New Roman" w:hAnsi="Times New Roman" w:cs="Times New Roman"/>
          <w:sz w:val="28"/>
          <w:szCs w:val="28"/>
        </w:rPr>
        <w:t xml:space="preserve">   (51)</w:t>
      </w:r>
    </w:p>
    <w:p w:rsidR="001E14F8" w:rsidRPr="001E14F8" w:rsidRDefault="001E14F8" w:rsidP="001E14F8">
      <w:pPr>
        <w:pStyle w:val="HTML"/>
        <w:spacing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1E14F8">
        <w:rPr>
          <w:rFonts w:ascii="Times New Roman" w:hAnsi="Times New Roman" w:cs="Times New Roman"/>
          <w:position w:val="-24"/>
          <w:sz w:val="28"/>
          <w:szCs w:val="28"/>
        </w:rPr>
        <w:object w:dxaOrig="4440" w:dyaOrig="620">
          <v:shape id="_x0000_i1037" type="#_x0000_t75" style="width:222pt;height:30.75pt" o:ole="">
            <v:imagedata r:id="rId38" o:title=""/>
          </v:shape>
          <o:OLEObject Type="Embed" ProgID="Equation.3" ShapeID="_x0000_i1037" DrawAspect="Content" ObjectID="_1503756388" r:id="rId39"/>
        </w:object>
      </w:r>
    </w:p>
    <w:p w:rsidR="001E14F8" w:rsidRPr="001E14F8" w:rsidRDefault="001E14F8" w:rsidP="001E14F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Пропускная способность зала = оборачиваемость 1 места * кол-во мест.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Пропускная способность зала = 39*73 = 2847 (человек)</w:t>
      </w:r>
    </w:p>
    <w:p w:rsidR="001E14F8" w:rsidRPr="001E14F8" w:rsidRDefault="001E14F8" w:rsidP="001E14F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lastRenderedPageBreak/>
        <w:t xml:space="preserve">             Коэффициент использования пропускной способности зала. </w:t>
      </w:r>
      <w:r w:rsidRPr="001E14F8">
        <w:rPr>
          <w:rFonts w:ascii="Times New Roman" w:hAnsi="Times New Roman" w:cs="Times New Roman"/>
          <w:position w:val="-32"/>
          <w:sz w:val="28"/>
          <w:szCs w:val="28"/>
        </w:rPr>
        <w:object w:dxaOrig="5340" w:dyaOrig="740">
          <v:shape id="_x0000_i1038" type="#_x0000_t75" style="width:267pt;height:36.75pt" o:ole="">
            <v:imagedata r:id="rId40" o:title=""/>
          </v:shape>
          <o:OLEObject Type="Embed" ProgID="Equation.3" ShapeID="_x0000_i1038" DrawAspect="Content" ObjectID="_1503756389" r:id="rId41"/>
        </w:object>
      </w:r>
    </w:p>
    <w:p w:rsidR="001E14F8" w:rsidRPr="001E14F8" w:rsidRDefault="001E14F8" w:rsidP="001E14F8">
      <w:pPr>
        <w:spacing w:line="360" w:lineRule="auto"/>
        <w:ind w:firstLine="180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Изучение движения и техническое состояние основных производственных средств производится на основании ряда коэффициентов</w:t>
      </w:r>
      <w:r w:rsidRPr="001E14F8">
        <w:rPr>
          <w:rFonts w:ascii="Times New Roman" w:hAnsi="Times New Roman"/>
          <w:snapToGrid w:val="0"/>
          <w:szCs w:val="28"/>
        </w:rPr>
        <w:t xml:space="preserve">(см. формулу </w:t>
      </w:r>
      <w:r w:rsidRPr="001E14F8">
        <w:rPr>
          <w:rFonts w:ascii="Times New Roman" w:hAnsi="Times New Roman"/>
          <w:szCs w:val="28"/>
        </w:rPr>
        <w:t>5-9</w:t>
      </w:r>
      <w:r w:rsidRPr="001E14F8">
        <w:rPr>
          <w:rFonts w:ascii="Times New Roman" w:hAnsi="Times New Roman"/>
          <w:snapToGrid w:val="0"/>
          <w:szCs w:val="28"/>
        </w:rPr>
        <w:t>)</w:t>
      </w:r>
      <w:r w:rsidRPr="001E14F8">
        <w:rPr>
          <w:rFonts w:ascii="Times New Roman" w:hAnsi="Times New Roman"/>
          <w:szCs w:val="28"/>
        </w:rPr>
        <w:t>:</w:t>
      </w:r>
    </w:p>
    <w:p w:rsidR="001E14F8" w:rsidRPr="001E14F8" w:rsidRDefault="001E14F8" w:rsidP="001E14F8">
      <w:pPr>
        <w:widowControl w:val="0"/>
        <w:tabs>
          <w:tab w:val="left" w:pos="0"/>
        </w:tabs>
        <w:spacing w:line="360" w:lineRule="auto"/>
        <w:ind w:firstLine="851"/>
        <w:rPr>
          <w:rFonts w:ascii="Times New Roman" w:hAnsi="Times New Roman"/>
          <w:snapToGrid w:val="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>- коэффициент обновления (К</w:t>
      </w:r>
      <w:r w:rsidRPr="001E14F8">
        <w:rPr>
          <w:rFonts w:ascii="Times New Roman" w:hAnsi="Times New Roman"/>
          <w:snapToGrid w:val="0"/>
          <w:szCs w:val="28"/>
          <w:vertAlign w:val="subscript"/>
        </w:rPr>
        <w:t>об</w:t>
      </w:r>
      <w:r w:rsidRPr="001E14F8">
        <w:rPr>
          <w:rFonts w:ascii="Times New Roman" w:hAnsi="Times New Roman"/>
          <w:snapToGrid w:val="0"/>
          <w:szCs w:val="28"/>
        </w:rPr>
        <w:t>);</w:t>
      </w:r>
    </w:p>
    <w:p w:rsidR="001E14F8" w:rsidRPr="001E14F8" w:rsidRDefault="001E14F8" w:rsidP="001E14F8">
      <w:pPr>
        <w:widowControl w:val="0"/>
        <w:tabs>
          <w:tab w:val="left" w:pos="0"/>
        </w:tabs>
        <w:spacing w:line="360" w:lineRule="auto"/>
        <w:ind w:firstLine="851"/>
        <w:jc w:val="both"/>
        <w:rPr>
          <w:rFonts w:ascii="Times New Roman" w:hAnsi="Times New Roman"/>
          <w:snapToGrid w:val="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>- коэффициент выбытия основных фондов (К</w:t>
      </w:r>
      <w:r w:rsidRPr="001E14F8">
        <w:rPr>
          <w:rFonts w:ascii="Times New Roman" w:hAnsi="Times New Roman"/>
          <w:snapToGrid w:val="0"/>
          <w:szCs w:val="28"/>
          <w:vertAlign w:val="subscript"/>
        </w:rPr>
        <w:t>в</w:t>
      </w:r>
      <w:r w:rsidRPr="001E14F8">
        <w:rPr>
          <w:rFonts w:ascii="Times New Roman" w:hAnsi="Times New Roman"/>
          <w:snapToGrid w:val="0"/>
          <w:szCs w:val="28"/>
        </w:rPr>
        <w:t>);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napToGrid w:val="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>- коэффициент износа (К</w:t>
      </w:r>
      <w:r w:rsidRPr="001E14F8">
        <w:rPr>
          <w:rFonts w:ascii="Times New Roman" w:hAnsi="Times New Roman"/>
          <w:snapToGrid w:val="0"/>
          <w:szCs w:val="28"/>
          <w:vertAlign w:val="subscript"/>
        </w:rPr>
        <w:t>и</w:t>
      </w:r>
      <w:r w:rsidRPr="001E14F8">
        <w:rPr>
          <w:rFonts w:ascii="Times New Roman" w:hAnsi="Times New Roman"/>
          <w:snapToGrid w:val="0"/>
          <w:szCs w:val="28"/>
        </w:rPr>
        <w:t>);</w:t>
      </w:r>
    </w:p>
    <w:p w:rsidR="001E14F8" w:rsidRPr="001E14F8" w:rsidRDefault="001E14F8" w:rsidP="001E14F8">
      <w:pPr>
        <w:widowControl w:val="0"/>
        <w:tabs>
          <w:tab w:val="left" w:pos="0"/>
        </w:tabs>
        <w:spacing w:line="360" w:lineRule="auto"/>
        <w:ind w:firstLine="851"/>
        <w:jc w:val="both"/>
        <w:rPr>
          <w:rFonts w:ascii="Times New Roman" w:hAnsi="Times New Roman"/>
          <w:snapToGrid w:val="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>- коэффициент годности.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Анализ движения основных фондов  за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 дан в таблице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10: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10.</w:t>
      </w:r>
    </w:p>
    <w:p w:rsidR="001E14F8" w:rsidRPr="001E14F8" w:rsidRDefault="001E14F8" w:rsidP="001E14F8">
      <w:pPr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Анализ движения основных фондов /в руб.            </w:t>
      </w:r>
    </w:p>
    <w:tbl>
      <w:tblPr>
        <w:tblW w:w="9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1421"/>
        <w:gridCol w:w="1573"/>
        <w:gridCol w:w="1293"/>
        <w:gridCol w:w="1306"/>
      </w:tblGrid>
      <w:tr w:rsidR="001E14F8" w:rsidRPr="001E14F8" w:rsidTr="00377080">
        <w:trPr>
          <w:trHeight w:val="1035"/>
        </w:trPr>
        <w:tc>
          <w:tcPr>
            <w:tcW w:w="3969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Показатель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наличие на начало периода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Поступило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Выбыло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Наличие на конец периода</w:t>
            </w:r>
          </w:p>
        </w:tc>
      </w:tr>
      <w:tr w:rsidR="001E14F8" w:rsidRPr="001E14F8" w:rsidTr="00377080">
        <w:trPr>
          <w:trHeight w:val="351"/>
        </w:trPr>
        <w:tc>
          <w:tcPr>
            <w:tcW w:w="3969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</w:tr>
      <w:tr w:rsidR="001E14F8" w:rsidRPr="001E14F8" w:rsidTr="00377080">
        <w:trPr>
          <w:trHeight w:val="351"/>
        </w:trPr>
        <w:tc>
          <w:tcPr>
            <w:tcW w:w="3969" w:type="dxa"/>
            <w:shd w:val="clear" w:color="auto" w:fill="auto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Стоимость основных средств в первоначальной оценке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21995,0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166,4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1399,4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20762,0</w:t>
            </w:r>
          </w:p>
        </w:tc>
      </w:tr>
      <w:tr w:rsidR="001E14F8" w:rsidRPr="001E14F8" w:rsidTr="00377080">
        <w:trPr>
          <w:trHeight w:val="370"/>
        </w:trPr>
        <w:tc>
          <w:tcPr>
            <w:tcW w:w="3969" w:type="dxa"/>
            <w:shd w:val="clear" w:color="auto" w:fill="auto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Износ основных средств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1187,73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2971,39</w:t>
            </w:r>
          </w:p>
        </w:tc>
      </w:tr>
      <w:tr w:rsidR="001E14F8" w:rsidRPr="001E14F8" w:rsidTr="00377080">
        <w:trPr>
          <w:trHeight w:val="370"/>
        </w:trPr>
        <w:tc>
          <w:tcPr>
            <w:tcW w:w="3969" w:type="dxa"/>
            <w:shd w:val="clear" w:color="auto" w:fill="auto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Остаточная стоимость основных средств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20807,27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17790,61</w:t>
            </w:r>
          </w:p>
        </w:tc>
      </w:tr>
      <w:tr w:rsidR="001E14F8" w:rsidRPr="001E14F8" w:rsidTr="00377080">
        <w:trPr>
          <w:trHeight w:val="502"/>
        </w:trPr>
        <w:tc>
          <w:tcPr>
            <w:tcW w:w="3969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Коэффициент поступления ввода (Квв) </w:t>
            </w:r>
          </w:p>
        </w:tc>
        <w:tc>
          <w:tcPr>
            <w:tcW w:w="2994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0,008</w:t>
            </w:r>
          </w:p>
        </w:tc>
        <w:tc>
          <w:tcPr>
            <w:tcW w:w="2599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370"/>
        </w:trPr>
        <w:tc>
          <w:tcPr>
            <w:tcW w:w="3969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выбытия ОС (Квыб)</w:t>
            </w:r>
          </w:p>
        </w:tc>
        <w:tc>
          <w:tcPr>
            <w:tcW w:w="2994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0,063</w:t>
            </w:r>
          </w:p>
        </w:tc>
        <w:tc>
          <w:tcPr>
            <w:tcW w:w="2599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400"/>
        </w:trPr>
        <w:tc>
          <w:tcPr>
            <w:tcW w:w="3969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прироста</w:t>
            </w:r>
          </w:p>
        </w:tc>
        <w:tc>
          <w:tcPr>
            <w:tcW w:w="2994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-0,056</w:t>
            </w:r>
          </w:p>
        </w:tc>
        <w:tc>
          <w:tcPr>
            <w:tcW w:w="2599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370"/>
        </w:trPr>
        <w:tc>
          <w:tcPr>
            <w:tcW w:w="3969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износа (Ки)</w:t>
            </w:r>
          </w:p>
        </w:tc>
        <w:tc>
          <w:tcPr>
            <w:tcW w:w="2994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0,054</w:t>
            </w:r>
          </w:p>
        </w:tc>
        <w:tc>
          <w:tcPr>
            <w:tcW w:w="2599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0,14</w:t>
            </w:r>
          </w:p>
        </w:tc>
      </w:tr>
      <w:tr w:rsidR="001E14F8" w:rsidRPr="001E14F8" w:rsidTr="00377080">
        <w:trPr>
          <w:trHeight w:val="370"/>
        </w:trPr>
        <w:tc>
          <w:tcPr>
            <w:tcW w:w="3969" w:type="dxa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годности (Кг)</w:t>
            </w:r>
          </w:p>
        </w:tc>
        <w:tc>
          <w:tcPr>
            <w:tcW w:w="2994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0,95</w:t>
            </w:r>
          </w:p>
        </w:tc>
        <w:tc>
          <w:tcPr>
            <w:tcW w:w="2599" w:type="dxa"/>
            <w:gridSpan w:val="2"/>
            <w:shd w:val="clear" w:color="auto" w:fill="auto"/>
            <w:noWrap/>
            <w:vAlign w:val="bottom"/>
          </w:tcPr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0,86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Из расчета можно сказать, что доля поступивших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основных средств составила 0,8%, что намного меньше доли выбывших основных средств, которая составила 6,3%. По результатам расчетов </w:t>
      </w:r>
      <w:r w:rsidRPr="001E14F8">
        <w:rPr>
          <w:rFonts w:ascii="Times New Roman" w:hAnsi="Times New Roman"/>
          <w:color w:val="000000"/>
          <w:szCs w:val="28"/>
        </w:rPr>
        <w:lastRenderedPageBreak/>
        <w:t xml:space="preserve">коэффициента прироста за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год, можно сказать, что парк машин и оборудования предприятия также снизился (поскольку </w:t>
      </w:r>
      <w:r w:rsidRPr="001E14F8">
        <w:rPr>
          <w:rFonts w:ascii="Times New Roman" w:hAnsi="Times New Roman"/>
          <w:i/>
          <w:iCs/>
          <w:color w:val="000000"/>
          <w:szCs w:val="28"/>
        </w:rPr>
        <w:t>k</w:t>
      </w:r>
      <w:r w:rsidRPr="001E14F8">
        <w:rPr>
          <w:rFonts w:ascii="Times New Roman" w:hAnsi="Times New Roman"/>
          <w:i/>
          <w:iCs/>
          <w:color w:val="000000"/>
          <w:szCs w:val="28"/>
          <w:vertAlign w:val="subscript"/>
        </w:rPr>
        <w:t>прироста</w:t>
      </w:r>
      <w:r w:rsidRPr="001E14F8">
        <w:rPr>
          <w:rFonts w:ascii="Times New Roman" w:hAnsi="Times New Roman"/>
          <w:color w:val="000000"/>
          <w:szCs w:val="28"/>
        </w:rPr>
        <w:t xml:space="preserve"> = -5,9%, т.е. количество выбывших объектов основных средств на данном предприятии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году было значительно больше количества поступивших основных средств).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Результаты расчетов показывают, что за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год, в отличие от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года, коэффициент годности понизился на 9%, а коэффициент износа за тот же период увеличился на 9%. Возрастание коэффициента износа и снижение значения коэффициента годности обусловлены тем, что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вовремя выполнены мероприятия по вводу в действие основных средств, их реконструкции и модернизации.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Для обобщающей характеристики эффективности использования основных средств служат показатели фондоотдачи, фондоемкости.</w:t>
      </w:r>
    </w:p>
    <w:p w:rsidR="001E14F8" w:rsidRPr="001E14F8" w:rsidRDefault="001E14F8" w:rsidP="001E14F8">
      <w:pPr>
        <w:shd w:val="clear" w:color="auto" w:fill="FFFFFF"/>
        <w:tabs>
          <w:tab w:val="left" w:pos="7862"/>
        </w:tabs>
        <w:spacing w:line="360" w:lineRule="auto"/>
        <w:ind w:left="11" w:right="4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Фондоотдача показывает, сколько продукции (в стоимостном выражении) произведено в данном периоде на 1 рубль стоимости основных фондов(см. формулу 12. и 13).</w:t>
      </w:r>
    </w:p>
    <w:p w:rsidR="001E14F8" w:rsidRPr="001E14F8" w:rsidRDefault="001E14F8" w:rsidP="001E14F8">
      <w:pPr>
        <w:shd w:val="clear" w:color="auto" w:fill="FFFFFF"/>
        <w:tabs>
          <w:tab w:val="left" w:pos="7862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Качественным показателем использования основных средств является фондовооруженность (см. формулу 14). Фондовоооружонность показывает зависимость среднегодовой стоимости производственных средств и среднегодовой численности промышленно-производственного персонала. Рост фондовооруженности труда направлен на непосредственное повышение его производительности. Основным фактором фондовооруженности является совершенствование средств труда, повышение эффективности их использования, рост производительности труда.</w:t>
      </w:r>
    </w:p>
    <w:p w:rsidR="001E14F8" w:rsidRPr="001E14F8" w:rsidRDefault="001E14F8" w:rsidP="001E14F8">
      <w:pPr>
        <w:snapToGrid w:val="0"/>
        <w:jc w:val="right"/>
        <w:rPr>
          <w:rFonts w:ascii="Times New Roman" w:hAnsi="Times New Roman"/>
          <w:snapToGrid w:val="0"/>
          <w:position w:val="-62"/>
          <w:szCs w:val="28"/>
        </w:rPr>
      </w:pPr>
      <w:r w:rsidRPr="001E14F8">
        <w:rPr>
          <w:rFonts w:ascii="Times New Roman" w:hAnsi="Times New Roman"/>
          <w:snapToGrid w:val="0"/>
          <w:position w:val="-62"/>
          <w:szCs w:val="28"/>
        </w:rPr>
        <w:t xml:space="preserve">Таблица </w:t>
      </w:r>
      <w:r w:rsidR="00377080">
        <w:rPr>
          <w:rFonts w:ascii="Times New Roman" w:hAnsi="Times New Roman"/>
          <w:snapToGrid w:val="0"/>
          <w:position w:val="-62"/>
          <w:szCs w:val="28"/>
        </w:rPr>
        <w:t>2.</w:t>
      </w:r>
      <w:r w:rsidRPr="001E14F8">
        <w:rPr>
          <w:rFonts w:ascii="Times New Roman" w:hAnsi="Times New Roman"/>
          <w:snapToGrid w:val="0"/>
          <w:position w:val="-62"/>
          <w:szCs w:val="28"/>
        </w:rPr>
        <w:t>11.</w:t>
      </w:r>
    </w:p>
    <w:p w:rsidR="001E14F8" w:rsidRPr="001E14F8" w:rsidRDefault="001E14F8" w:rsidP="001E14F8">
      <w:pPr>
        <w:snapToGrid w:val="0"/>
        <w:jc w:val="center"/>
        <w:rPr>
          <w:rFonts w:ascii="Times New Roman" w:hAnsi="Times New Roman"/>
          <w:snapToGrid w:val="0"/>
          <w:position w:val="-62"/>
          <w:szCs w:val="28"/>
        </w:rPr>
      </w:pPr>
      <w:r w:rsidRPr="001E14F8">
        <w:rPr>
          <w:rFonts w:ascii="Times New Roman" w:hAnsi="Times New Roman"/>
          <w:snapToGrid w:val="0"/>
          <w:position w:val="-62"/>
          <w:szCs w:val="28"/>
        </w:rPr>
        <w:t>Показатели, характеризующие эффективность использования основных фондов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1"/>
        <w:gridCol w:w="1373"/>
        <w:gridCol w:w="1321"/>
        <w:gridCol w:w="1655"/>
        <w:gridCol w:w="1261"/>
      </w:tblGrid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Показатель</w:t>
            </w:r>
          </w:p>
        </w:tc>
        <w:tc>
          <w:tcPr>
            <w:tcW w:w="1440" w:type="dxa"/>
          </w:tcPr>
          <w:p w:rsidR="001E14F8" w:rsidRPr="001E14F8" w:rsidRDefault="007772A6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>
              <w:rPr>
                <w:rFonts w:ascii="Times New Roman" w:hAnsi="Times New Roman"/>
                <w:snapToGrid w:val="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snapToGrid w:val="0"/>
                <w:szCs w:val="28"/>
              </w:rPr>
              <w:t xml:space="preserve"> год</w:t>
            </w:r>
          </w:p>
        </w:tc>
        <w:tc>
          <w:tcPr>
            <w:tcW w:w="1431" w:type="dxa"/>
          </w:tcPr>
          <w:p w:rsidR="001E14F8" w:rsidRPr="001E14F8" w:rsidRDefault="007772A6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>
              <w:rPr>
                <w:rFonts w:ascii="Times New Roman" w:hAnsi="Times New Roman"/>
                <w:snapToGrid w:val="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snapToGrid w:val="0"/>
                <w:szCs w:val="28"/>
              </w:rPr>
              <w:t xml:space="preserve"> год</w:t>
            </w:r>
          </w:p>
        </w:tc>
        <w:tc>
          <w:tcPr>
            <w:tcW w:w="1449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Отклонение (+,-)</w:t>
            </w:r>
          </w:p>
        </w:tc>
        <w:tc>
          <w:tcPr>
            <w:tcW w:w="1286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Темп роста,%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3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4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5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Выручка от реализации, тыс.руб.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8023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19734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11711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245,97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Среднегодовая стоимость ОПФ, тыс.руб.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21995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20762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-1233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94,39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Число работников, чел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20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23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115,0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Производительность труда, тыс.руб.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401,15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858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456,85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213,89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Фондоотдача ОПФ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0,36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0,95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0,59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263,89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Фондоемкость ОПФ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2,74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1,05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-1,69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38,32</w:t>
            </w:r>
          </w:p>
        </w:tc>
      </w:tr>
      <w:tr w:rsidR="001E14F8" w:rsidRPr="001E14F8" w:rsidTr="00377080">
        <w:tc>
          <w:tcPr>
            <w:tcW w:w="4248" w:type="dxa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both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Фондовооруженность, тыс.руб/чел.</w:t>
            </w:r>
          </w:p>
        </w:tc>
        <w:tc>
          <w:tcPr>
            <w:tcW w:w="1440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1099,75</w:t>
            </w:r>
          </w:p>
        </w:tc>
        <w:tc>
          <w:tcPr>
            <w:tcW w:w="1431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902,7</w:t>
            </w:r>
          </w:p>
        </w:tc>
        <w:tc>
          <w:tcPr>
            <w:tcW w:w="1449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-197,05</w:t>
            </w:r>
          </w:p>
        </w:tc>
        <w:tc>
          <w:tcPr>
            <w:tcW w:w="1286" w:type="dxa"/>
            <w:vAlign w:val="bottom"/>
          </w:tcPr>
          <w:p w:rsidR="001E14F8" w:rsidRPr="001E14F8" w:rsidRDefault="001E14F8" w:rsidP="00377080">
            <w:pPr>
              <w:widowControl w:val="0"/>
              <w:tabs>
                <w:tab w:val="num" w:pos="-3402"/>
              </w:tabs>
              <w:jc w:val="center"/>
              <w:rPr>
                <w:rFonts w:ascii="Times New Roman" w:hAnsi="Times New Roman"/>
                <w:snapToGrid w:val="0"/>
                <w:szCs w:val="28"/>
              </w:rPr>
            </w:pPr>
            <w:r w:rsidRPr="001E14F8">
              <w:rPr>
                <w:rFonts w:ascii="Times New Roman" w:hAnsi="Times New Roman"/>
                <w:snapToGrid w:val="0"/>
                <w:szCs w:val="28"/>
              </w:rPr>
              <w:t>82,08</w:t>
            </w:r>
          </w:p>
        </w:tc>
      </w:tr>
    </w:tbl>
    <w:p w:rsidR="001E14F8" w:rsidRPr="001E14F8" w:rsidRDefault="001E14F8" w:rsidP="001E14F8">
      <w:pPr>
        <w:widowControl w:val="0"/>
        <w:tabs>
          <w:tab w:val="num" w:pos="-3402"/>
        </w:tabs>
        <w:spacing w:line="360" w:lineRule="auto"/>
        <w:ind w:firstLine="720"/>
        <w:jc w:val="both"/>
        <w:rPr>
          <w:rFonts w:ascii="Times New Roman" w:hAnsi="Times New Roman"/>
          <w:snapToGrid w:val="0"/>
          <w:szCs w:val="28"/>
        </w:rPr>
      </w:pPr>
    </w:p>
    <w:p w:rsidR="001E14F8" w:rsidRPr="001E14F8" w:rsidRDefault="001E14F8" w:rsidP="001E14F8">
      <w:pPr>
        <w:widowControl w:val="0"/>
        <w:tabs>
          <w:tab w:val="num" w:pos="-3402"/>
        </w:tabs>
        <w:spacing w:line="360" w:lineRule="auto"/>
        <w:ind w:firstLine="720"/>
        <w:jc w:val="both"/>
        <w:rPr>
          <w:rFonts w:ascii="Times New Roman" w:hAnsi="Times New Roman"/>
          <w:snapToGrid w:val="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 xml:space="preserve">Согласно таблице </w:t>
      </w:r>
      <w:r w:rsidR="00377080">
        <w:rPr>
          <w:rFonts w:ascii="Times New Roman" w:hAnsi="Times New Roman"/>
          <w:snapToGrid w:val="0"/>
          <w:szCs w:val="28"/>
        </w:rPr>
        <w:t>2.</w:t>
      </w:r>
      <w:r w:rsidRPr="001E14F8">
        <w:rPr>
          <w:rFonts w:ascii="Times New Roman" w:hAnsi="Times New Roman"/>
          <w:snapToGrid w:val="0"/>
          <w:szCs w:val="28"/>
        </w:rPr>
        <w:t xml:space="preserve">11. фондоотдача основных фондов составила  в </w:t>
      </w:r>
      <w:r w:rsidR="007772A6">
        <w:rPr>
          <w:rFonts w:ascii="Times New Roman" w:hAnsi="Times New Roman"/>
          <w:snapToGrid w:val="0"/>
          <w:szCs w:val="28"/>
        </w:rPr>
        <w:t>2013</w:t>
      </w:r>
      <w:r w:rsidRPr="001E14F8">
        <w:rPr>
          <w:rFonts w:ascii="Times New Roman" w:hAnsi="Times New Roman"/>
          <w:snapToGrid w:val="0"/>
          <w:szCs w:val="28"/>
        </w:rPr>
        <w:t xml:space="preserve"> г 0,36 руб. с рубля стоимости основных средств, в </w:t>
      </w:r>
      <w:r w:rsidR="007772A6">
        <w:rPr>
          <w:rFonts w:ascii="Times New Roman" w:hAnsi="Times New Roman"/>
          <w:snapToGrid w:val="0"/>
          <w:szCs w:val="28"/>
        </w:rPr>
        <w:t>2014</w:t>
      </w:r>
      <w:r w:rsidRPr="001E14F8">
        <w:rPr>
          <w:rFonts w:ascii="Times New Roman" w:hAnsi="Times New Roman"/>
          <w:snapToGrid w:val="0"/>
          <w:szCs w:val="28"/>
        </w:rPr>
        <w:t xml:space="preserve"> г – 0,95 руб., что на 0,59 руб. больше чем в прошлом году. На 1 рубль полученной выручки от реализации приходится в </w:t>
      </w:r>
      <w:r w:rsidR="007772A6">
        <w:rPr>
          <w:rFonts w:ascii="Times New Roman" w:hAnsi="Times New Roman"/>
          <w:snapToGrid w:val="0"/>
          <w:szCs w:val="28"/>
        </w:rPr>
        <w:t>2013</w:t>
      </w:r>
      <w:r w:rsidRPr="001E14F8">
        <w:rPr>
          <w:rFonts w:ascii="Times New Roman" w:hAnsi="Times New Roman"/>
          <w:snapToGrid w:val="0"/>
          <w:szCs w:val="28"/>
        </w:rPr>
        <w:t xml:space="preserve"> г. – 2,74 руб. стоимости основных фондов, а в </w:t>
      </w:r>
      <w:r w:rsidR="007772A6">
        <w:rPr>
          <w:rFonts w:ascii="Times New Roman" w:hAnsi="Times New Roman"/>
          <w:snapToGrid w:val="0"/>
          <w:szCs w:val="28"/>
        </w:rPr>
        <w:t>2014</w:t>
      </w:r>
      <w:r w:rsidRPr="001E14F8">
        <w:rPr>
          <w:rFonts w:ascii="Times New Roman" w:hAnsi="Times New Roman"/>
          <w:snapToGrid w:val="0"/>
          <w:szCs w:val="28"/>
        </w:rPr>
        <w:t xml:space="preserve"> г. – 1,05 руб. Фондовооруженность работников уменьшилась на 197,05 тыс.руб. на 1 человека, вероятно данное снижение произошло из-за снижения суммы ОПФ в отчетном году.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Проведем факторный анализ выручки на основе влияния среднегодовой стоимости ОПФ и фондоотдачи используя формулу: </w:t>
      </w:r>
    </w:p>
    <w:p w:rsidR="001E14F8" w:rsidRPr="001E14F8" w:rsidRDefault="001E14F8" w:rsidP="001E14F8">
      <w:pPr>
        <w:tabs>
          <w:tab w:val="left" w:pos="6480"/>
          <w:tab w:val="left" w:pos="7560"/>
          <w:tab w:val="left" w:pos="7740"/>
        </w:tabs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В = Ф×ФО                                                                                (52)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где: В - годовая выручка от реализации продукции, тыс. руб., </w:t>
      </w:r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           Ф - среднегодовая стоимость ОПФ, тыс. руб., </w:t>
      </w:r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           ФО - фондоотдача, тыс. руб.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Анализ проведем с применением приема абсолютных разниц на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год: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1) влияние на выручку среднегодовой стоимости ОПФ: </w:t>
      </w:r>
    </w:p>
    <w:p w:rsidR="001E14F8" w:rsidRPr="001E14F8" w:rsidRDefault="001E14F8" w:rsidP="001E14F8">
      <w:pPr>
        <w:tabs>
          <w:tab w:val="left" w:pos="6480"/>
          <w:tab w:val="left" w:pos="7380"/>
          <w:tab w:val="left" w:pos="7560"/>
          <w:tab w:val="left" w:pos="7740"/>
        </w:tabs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∆В(Ф) = 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 xml:space="preserve">×(КФ-1),                                                                (53)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где: КФ – коэффициент роста величины ОПФ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∆В(Ф)</w:t>
      </w:r>
      <w:r w:rsidR="007772A6">
        <w:rPr>
          <w:rFonts w:ascii="Times New Roman" w:hAnsi="Times New Roman"/>
          <w:color w:val="000000"/>
          <w:szCs w:val="28"/>
          <w:vertAlign w:val="subscript"/>
        </w:rPr>
        <w:t>2012</w:t>
      </w:r>
      <w:r w:rsidRPr="001E14F8">
        <w:rPr>
          <w:rFonts w:ascii="Times New Roman" w:hAnsi="Times New Roman"/>
          <w:color w:val="000000"/>
          <w:szCs w:val="28"/>
        </w:rPr>
        <w:t xml:space="preserve"> =</w:t>
      </w:r>
      <w:r w:rsidRPr="001E14F8">
        <w:rPr>
          <w:rFonts w:ascii="Times New Roman" w:hAnsi="Times New Roman"/>
          <w:szCs w:val="28"/>
        </w:rPr>
        <w:t xml:space="preserve"> 8023</w:t>
      </w:r>
      <w:r w:rsidRPr="001E14F8">
        <w:rPr>
          <w:rFonts w:ascii="Times New Roman" w:hAnsi="Times New Roman"/>
          <w:color w:val="000000"/>
          <w:szCs w:val="28"/>
        </w:rPr>
        <w:t xml:space="preserve">×(0,944-1) = - 449,29 тыс. руб.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2) влияние на годовую выручку изменение фондоотдачи ОПФ (ФО): </w:t>
      </w:r>
    </w:p>
    <w:p w:rsidR="001E14F8" w:rsidRPr="001E14F8" w:rsidRDefault="001E14F8" w:rsidP="001E14F8">
      <w:pPr>
        <w:tabs>
          <w:tab w:val="left" w:pos="6480"/>
          <w:tab w:val="left" w:pos="7560"/>
          <w:tab w:val="left" w:pos="7740"/>
        </w:tabs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lastRenderedPageBreak/>
        <w:t>∆В(ФО)=В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 xml:space="preserve">×(КВ-КФ),                                                           (54)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где: КВ – коэффициент роста выручки, тыс. руб.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∆В(ФО)</w:t>
      </w:r>
      <w:r w:rsidR="007772A6">
        <w:rPr>
          <w:rFonts w:ascii="Times New Roman" w:hAnsi="Times New Roman"/>
          <w:color w:val="000000"/>
          <w:szCs w:val="28"/>
          <w:vertAlign w:val="subscript"/>
        </w:rPr>
        <w:t>2012</w:t>
      </w:r>
      <w:r w:rsidRPr="001E14F8">
        <w:rPr>
          <w:rFonts w:ascii="Times New Roman" w:hAnsi="Times New Roman"/>
          <w:color w:val="000000"/>
          <w:szCs w:val="28"/>
        </w:rPr>
        <w:t xml:space="preserve"> =</w:t>
      </w:r>
      <w:r w:rsidRPr="001E14F8">
        <w:rPr>
          <w:rFonts w:ascii="Times New Roman" w:hAnsi="Times New Roman"/>
          <w:szCs w:val="28"/>
        </w:rPr>
        <w:t xml:space="preserve"> 8023</w:t>
      </w:r>
      <w:r w:rsidRPr="001E14F8">
        <w:rPr>
          <w:rFonts w:ascii="Times New Roman" w:hAnsi="Times New Roman"/>
          <w:color w:val="000000"/>
          <w:szCs w:val="28"/>
        </w:rPr>
        <w:t xml:space="preserve">×(2,459-0,944) = + 12160,29 тыс. руб. </w:t>
      </w:r>
    </w:p>
    <w:p w:rsidR="001E14F8" w:rsidRPr="001E14F8" w:rsidRDefault="001E14F8" w:rsidP="001E14F8">
      <w:pPr>
        <w:spacing w:line="360" w:lineRule="auto"/>
        <w:ind w:left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3) Общее влияние факторов: </w:t>
      </w:r>
    </w:p>
    <w:p w:rsidR="001E14F8" w:rsidRPr="001E14F8" w:rsidRDefault="001E14F8" w:rsidP="001E14F8">
      <w:pPr>
        <w:tabs>
          <w:tab w:val="left" w:pos="6480"/>
          <w:tab w:val="left" w:pos="7560"/>
          <w:tab w:val="left" w:pos="7740"/>
        </w:tabs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∆В(Ф,ФО)=∆В(Ф)+∆В(ФО)                                                  (55)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∆В(Ф,ФО)</w:t>
      </w:r>
      <w:r w:rsidR="007772A6">
        <w:rPr>
          <w:rFonts w:ascii="Times New Roman" w:hAnsi="Times New Roman"/>
          <w:color w:val="000000"/>
          <w:szCs w:val="28"/>
          <w:vertAlign w:val="subscript"/>
        </w:rPr>
        <w:t>2012</w:t>
      </w:r>
      <w:r w:rsidRPr="001E14F8">
        <w:rPr>
          <w:rFonts w:ascii="Times New Roman" w:hAnsi="Times New Roman"/>
          <w:color w:val="000000"/>
          <w:szCs w:val="28"/>
        </w:rPr>
        <w:t xml:space="preserve"> = -449,29+12160,29 = 11711 тыс. руб. 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Таким образом, прирост выручки от реализации продукции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году был обеспечен за счет роста фондоотдачи,  и за счет снижения среднегодовой стоимости основных средств.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snapToGrid w:val="0"/>
          <w:szCs w:val="28"/>
        </w:rPr>
        <w:t xml:space="preserve">Рассмотрим влияние таких факторов как производительности труда </w:t>
      </w:r>
      <w:r w:rsidRPr="001E14F8">
        <w:rPr>
          <w:rFonts w:ascii="Times New Roman" w:hAnsi="Times New Roman"/>
          <w:color w:val="000000"/>
          <w:szCs w:val="28"/>
        </w:rPr>
        <w:t xml:space="preserve">одного рабочего (ПТ) </w:t>
      </w:r>
      <w:r w:rsidRPr="001E14F8">
        <w:rPr>
          <w:rFonts w:ascii="Times New Roman" w:hAnsi="Times New Roman"/>
          <w:snapToGrid w:val="0"/>
          <w:szCs w:val="28"/>
        </w:rPr>
        <w:t xml:space="preserve">и фондовооруженности </w:t>
      </w:r>
      <w:r w:rsidRPr="001E14F8">
        <w:rPr>
          <w:rFonts w:ascii="Times New Roman" w:hAnsi="Times New Roman"/>
          <w:color w:val="000000"/>
          <w:szCs w:val="28"/>
        </w:rPr>
        <w:t xml:space="preserve">одного рабочего (Фв) </w:t>
      </w:r>
      <w:r w:rsidRPr="001E14F8">
        <w:rPr>
          <w:rFonts w:ascii="Times New Roman" w:hAnsi="Times New Roman"/>
          <w:snapToGrid w:val="0"/>
          <w:szCs w:val="28"/>
        </w:rPr>
        <w:t xml:space="preserve">на </w:t>
      </w:r>
      <w:r w:rsidRPr="001E14F8">
        <w:rPr>
          <w:rFonts w:ascii="Times New Roman" w:hAnsi="Times New Roman"/>
          <w:color w:val="000000"/>
          <w:szCs w:val="28"/>
        </w:rPr>
        <w:t xml:space="preserve">результативный показатель </w:t>
      </w:r>
      <w:r w:rsidRPr="001E14F8">
        <w:rPr>
          <w:rFonts w:ascii="Times New Roman" w:hAnsi="Times New Roman"/>
          <w:snapToGrid w:val="0"/>
          <w:szCs w:val="28"/>
        </w:rPr>
        <w:t xml:space="preserve">фондоотдачу ОПФ </w:t>
      </w:r>
      <w:r w:rsidRPr="001E14F8">
        <w:rPr>
          <w:rFonts w:ascii="Times New Roman" w:hAnsi="Times New Roman"/>
          <w:color w:val="000000"/>
          <w:szCs w:val="28"/>
        </w:rPr>
        <w:t xml:space="preserve">(ФО) используя ниже приведенную формулу: </w:t>
      </w:r>
    </w:p>
    <w:p w:rsidR="001E14F8" w:rsidRPr="001E14F8" w:rsidRDefault="001E14F8" w:rsidP="001E14F8">
      <w:pPr>
        <w:tabs>
          <w:tab w:val="left" w:pos="6480"/>
          <w:tab w:val="left" w:pos="7559"/>
          <w:tab w:val="left" w:pos="7740"/>
        </w:tabs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ФО=ПТ/Фв                                                                              (56)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Расчеты будем производить, используя метод цепных подстановок: </w:t>
      </w:r>
    </w:p>
    <w:p w:rsidR="001E14F8" w:rsidRPr="001E14F8" w:rsidRDefault="001E14F8" w:rsidP="001E14F8">
      <w:pPr>
        <w:numPr>
          <w:ilvl w:val="0"/>
          <w:numId w:val="8"/>
        </w:num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  <w:u w:val="single"/>
        </w:rPr>
        <w:t>Влияние изменение производительности труда</w:t>
      </w:r>
      <w:r w:rsidRPr="001E14F8">
        <w:rPr>
          <w:rFonts w:ascii="Times New Roman" w:hAnsi="Times New Roman"/>
          <w:color w:val="000000"/>
          <w:szCs w:val="28"/>
        </w:rPr>
        <w:t xml:space="preserve">: </w:t>
      </w:r>
    </w:p>
    <w:p w:rsidR="001E14F8" w:rsidRPr="001E14F8" w:rsidRDefault="001E14F8" w:rsidP="001E14F8">
      <w:pPr>
        <w:tabs>
          <w:tab w:val="left" w:pos="6480"/>
          <w:tab w:val="left" w:pos="7560"/>
          <w:tab w:val="left" w:pos="7740"/>
        </w:tabs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∆ФО(ПТ) = (ПТ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>/Фв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>)-(ПТ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>/Фв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 xml:space="preserve">)                                          (57)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∆ФО(ПТ) = (858/1099,75)-(401,15/1099,75) = 0,78-0,365 = +0,415 тыс. руб. </w:t>
      </w:r>
    </w:p>
    <w:p w:rsidR="001E14F8" w:rsidRPr="001E14F8" w:rsidRDefault="001E14F8" w:rsidP="001E14F8">
      <w:pPr>
        <w:numPr>
          <w:ilvl w:val="0"/>
          <w:numId w:val="8"/>
        </w:num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  <w:u w:val="single"/>
        </w:rPr>
        <w:t>Влияние фондовооруженности</w:t>
      </w:r>
      <w:r w:rsidRPr="001E14F8">
        <w:rPr>
          <w:rFonts w:ascii="Times New Roman" w:hAnsi="Times New Roman"/>
          <w:color w:val="000000"/>
          <w:szCs w:val="28"/>
        </w:rPr>
        <w:t xml:space="preserve">: </w:t>
      </w:r>
    </w:p>
    <w:p w:rsidR="001E14F8" w:rsidRPr="001E14F8" w:rsidRDefault="001E14F8" w:rsidP="001E14F8">
      <w:pPr>
        <w:tabs>
          <w:tab w:val="left" w:pos="6480"/>
          <w:tab w:val="left" w:pos="7740"/>
        </w:tabs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∆ФО(Фв) = (ПТ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>/Фв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>)-(ПТ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>/Фв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0</w:t>
      </w:r>
      <w:r w:rsidRPr="001E14F8">
        <w:rPr>
          <w:rFonts w:ascii="Times New Roman" w:hAnsi="Times New Roman"/>
          <w:color w:val="000000"/>
          <w:szCs w:val="28"/>
        </w:rPr>
        <w:t xml:space="preserve">)                                          (58)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∆ФО(Фв) = (858/902,7)-(858/1099,75) = 0,95-0,78 = +0,17 тыс.руб. </w:t>
      </w:r>
    </w:p>
    <w:p w:rsidR="001E14F8" w:rsidRPr="001E14F8" w:rsidRDefault="001E14F8" w:rsidP="001E14F8">
      <w:pPr>
        <w:numPr>
          <w:ilvl w:val="0"/>
          <w:numId w:val="8"/>
        </w:num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  <w:u w:val="single"/>
        </w:rPr>
        <w:t>Общее влияние факторов</w:t>
      </w:r>
      <w:r w:rsidRPr="001E14F8">
        <w:rPr>
          <w:rFonts w:ascii="Times New Roman" w:hAnsi="Times New Roman"/>
          <w:color w:val="000000"/>
          <w:szCs w:val="28"/>
        </w:rPr>
        <w:t xml:space="preserve">: </w:t>
      </w:r>
    </w:p>
    <w:p w:rsidR="001E14F8" w:rsidRPr="001E14F8" w:rsidRDefault="001E14F8" w:rsidP="001E14F8">
      <w:pPr>
        <w:tabs>
          <w:tab w:val="left" w:pos="6480"/>
        </w:tabs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∆Фо=∆Фо(Пр)+∆Фо(Фво)                                                    (59)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∆Фо=+0,415+0,17 = 0,59 тыс. руб. (табл. 11., строка 5, графа 4) </w:t>
      </w:r>
    </w:p>
    <w:p w:rsidR="001E14F8" w:rsidRPr="00377080" w:rsidRDefault="001E14F8" w:rsidP="00377080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Рассчитав зависимость фондоотдачи от производительности труда мы выяснили, что фондоотдача увеличилась на 0,59 тыс.руб.  В основном увеличение фондоотдачи произошло за счет такого фактора как производительности труда, его влияние составило 0,415 тыс.руб. Такой фактор как фондовооруженность рабочих повлиял на фондоотдачу </w:t>
      </w:r>
      <w:r w:rsidRPr="001E14F8">
        <w:rPr>
          <w:rFonts w:ascii="Times New Roman" w:hAnsi="Times New Roman"/>
          <w:color w:val="000000"/>
          <w:szCs w:val="28"/>
        </w:rPr>
        <w:lastRenderedPageBreak/>
        <w:t xml:space="preserve">положительно, так как его снижение на 97,05% привело к увеличению фондоотдачи на 0,17 тыс.руб. В результате общего влияния факторов фондоотдача всех ОПФ возросла на 0,09 тыс. руб. или на 10,34%.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Эффективность использования оборотных средств хара</w:t>
      </w:r>
      <w:r w:rsidRPr="001E14F8">
        <w:rPr>
          <w:rFonts w:ascii="Times New Roman" w:hAnsi="Times New Roman"/>
          <w:szCs w:val="28"/>
        </w:rPr>
        <w:softHyphen/>
        <w:t>ктеризуется системой экономических показателей, прежде всего оборачиваемостью оборотных средств.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Под </w:t>
      </w:r>
      <w:r w:rsidRPr="001E14F8">
        <w:rPr>
          <w:rFonts w:ascii="Times New Roman" w:hAnsi="Times New Roman"/>
          <w:i/>
          <w:iCs/>
          <w:szCs w:val="28"/>
          <w:u w:val="single"/>
        </w:rPr>
        <w:t>оборачиваемостью оборотных средств</w:t>
      </w:r>
      <w:r w:rsidRPr="001E14F8">
        <w:rPr>
          <w:rFonts w:ascii="Times New Roman" w:hAnsi="Times New Roman"/>
          <w:szCs w:val="28"/>
        </w:rPr>
        <w:t xml:space="preserve"> понимается длительность одного полного кругооборота средств с мо</w:t>
      </w:r>
      <w:r w:rsidRPr="001E14F8">
        <w:rPr>
          <w:rFonts w:ascii="Times New Roman" w:hAnsi="Times New Roman"/>
          <w:szCs w:val="28"/>
        </w:rPr>
        <w:softHyphen/>
        <w:t>мента превращения оборотных средств в денежной форме в производственные запасы и до выхода готовой продукции и ее реализации. Кругооборот средств завершается зачисле</w:t>
      </w:r>
      <w:r w:rsidRPr="001E14F8">
        <w:rPr>
          <w:rFonts w:ascii="Times New Roman" w:hAnsi="Times New Roman"/>
          <w:szCs w:val="28"/>
        </w:rPr>
        <w:softHyphen/>
        <w:t>нием выручки на счет предприятия.</w:t>
      </w:r>
    </w:p>
    <w:p w:rsidR="001E14F8" w:rsidRPr="001E14F8" w:rsidRDefault="001E14F8" w:rsidP="001E14F8">
      <w:pPr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оборачиваемости:</w:t>
      </w:r>
    </w:p>
    <w:p w:rsidR="001E14F8" w:rsidRPr="001E14F8" w:rsidRDefault="001E14F8" w:rsidP="001E14F8">
      <w:pPr>
        <w:tabs>
          <w:tab w:val="num" w:pos="0"/>
          <w:tab w:val="left" w:pos="7560"/>
          <w:tab w:val="left" w:pos="7740"/>
        </w:tabs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4"/>
          <w:szCs w:val="28"/>
        </w:rPr>
        <w:object w:dxaOrig="1020" w:dyaOrig="639">
          <v:shape id="_x0000_i1039" type="#_x0000_t75" style="width:68.25pt;height:42.75pt" o:ole="" fillcolor="window">
            <v:imagedata r:id="rId42" o:title=""/>
          </v:shape>
          <o:OLEObject Type="Embed" ProgID="Equation.3" ShapeID="_x0000_i1039" DrawAspect="Content" ObjectID="_1503756390" r:id="rId43"/>
        </w:object>
      </w:r>
      <w:r w:rsidRPr="001E14F8">
        <w:rPr>
          <w:rFonts w:ascii="Times New Roman" w:hAnsi="Times New Roman"/>
          <w:szCs w:val="28"/>
        </w:rPr>
        <w:t>,                                                                             (60)</w:t>
      </w:r>
    </w:p>
    <w:p w:rsidR="001E14F8" w:rsidRPr="001E14F8" w:rsidRDefault="001E14F8" w:rsidP="001E14F8">
      <w:pPr>
        <w:tabs>
          <w:tab w:val="num" w:pos="1260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где: Д</w:t>
      </w:r>
      <w:r w:rsidRPr="001E14F8">
        <w:rPr>
          <w:rFonts w:ascii="Times New Roman" w:hAnsi="Times New Roman"/>
          <w:szCs w:val="28"/>
          <w:vertAlign w:val="subscript"/>
        </w:rPr>
        <w:t>од</w:t>
      </w:r>
      <w:r w:rsidRPr="001E14F8">
        <w:rPr>
          <w:rFonts w:ascii="Times New Roman" w:hAnsi="Times New Roman"/>
          <w:szCs w:val="28"/>
        </w:rPr>
        <w:t xml:space="preserve"> – величина дохода от основной деятельности;</w:t>
      </w:r>
    </w:p>
    <w:p w:rsidR="001E14F8" w:rsidRPr="001E14F8" w:rsidRDefault="001E14F8" w:rsidP="001E14F8">
      <w:pPr>
        <w:tabs>
          <w:tab w:val="num" w:pos="1260"/>
          <w:tab w:val="left" w:pos="7095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6"/>
          <w:szCs w:val="28"/>
        </w:rPr>
        <w:object w:dxaOrig="420" w:dyaOrig="279">
          <v:shape id="_x0000_i1040" type="#_x0000_t75" style="width:21pt;height:14.25pt" o:ole="" fillcolor="window">
            <v:imagedata r:id="rId44" o:title=""/>
          </v:shape>
          <o:OLEObject Type="Embed" ProgID="Equation.3" ShapeID="_x0000_i1040" DrawAspect="Content" ObjectID="_1503756391" r:id="rId45"/>
        </w:object>
      </w:r>
      <w:r w:rsidRPr="001E14F8">
        <w:rPr>
          <w:rFonts w:ascii="Times New Roman" w:hAnsi="Times New Roman"/>
          <w:szCs w:val="28"/>
        </w:rPr>
        <w:t xml:space="preserve"> – годовая сумма оборотных средств, 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Рассчитаем коэффициент оборачиваемости оборотных средств за </w:t>
      </w:r>
      <w:r w:rsidR="007772A6">
        <w:rPr>
          <w:rFonts w:ascii="Times New Roman" w:hAnsi="Times New Roman"/>
          <w:szCs w:val="28"/>
        </w:rPr>
        <w:t>2012</w:t>
      </w:r>
      <w:r w:rsidRPr="001E14F8">
        <w:rPr>
          <w:rFonts w:ascii="Times New Roman" w:hAnsi="Times New Roman"/>
          <w:szCs w:val="28"/>
        </w:rPr>
        <w:t xml:space="preserve"> год: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4"/>
          <w:szCs w:val="28"/>
        </w:rPr>
        <w:object w:dxaOrig="1160" w:dyaOrig="620">
          <v:shape id="_x0000_i1041" type="#_x0000_t75" style="width:57.75pt;height:30.75pt" o:ole="" fillcolor="window">
            <v:imagedata r:id="rId46" o:title=""/>
          </v:shape>
          <o:OLEObject Type="Embed" ProgID="Equation.3" ShapeID="_x0000_i1041" DrawAspect="Content" ObjectID="_1503756392" r:id="rId47"/>
        </w:object>
      </w:r>
      <w:r w:rsidRPr="001E14F8">
        <w:rPr>
          <w:rFonts w:ascii="Times New Roman" w:hAnsi="Times New Roman"/>
          <w:szCs w:val="28"/>
        </w:rPr>
        <w:t>= 10,41руб.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Коэффициент оборачиваемости оборотных средств за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года определим аналогично, и результаты расчетов сведем в таблицу 12.</w:t>
      </w:r>
    </w:p>
    <w:p w:rsidR="001E14F8" w:rsidRPr="001E14F8" w:rsidRDefault="001E14F8" w:rsidP="001E14F8">
      <w:pPr>
        <w:numPr>
          <w:ilvl w:val="0"/>
          <w:numId w:val="7"/>
        </w:numPr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загрузки</w:t>
      </w:r>
    </w:p>
    <w:p w:rsidR="001E14F8" w:rsidRPr="001E14F8" w:rsidRDefault="001E14F8" w:rsidP="001E14F8">
      <w:pPr>
        <w:tabs>
          <w:tab w:val="left" w:pos="7560"/>
          <w:tab w:val="left" w:pos="7740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32"/>
          <w:szCs w:val="28"/>
        </w:rPr>
        <w:object w:dxaOrig="1020" w:dyaOrig="700">
          <v:shape id="_x0000_i1042" type="#_x0000_t75" style="width:72.75pt;height:50.25pt" o:ole="" fillcolor="window">
            <v:imagedata r:id="rId48" o:title=""/>
          </v:shape>
          <o:OLEObject Type="Embed" ProgID="Equation.3" ShapeID="_x0000_i1042" DrawAspect="Content" ObjectID="_1503756393" r:id="rId49"/>
        </w:object>
      </w:r>
      <w:r w:rsidRPr="001E14F8">
        <w:rPr>
          <w:rFonts w:ascii="Times New Roman" w:hAnsi="Times New Roman"/>
          <w:szCs w:val="28"/>
        </w:rPr>
        <w:t>,                                                                            (61)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загрузки оборотных средств в обороте показывает, сколько оборотных средств необходимо организации для получения 1 рубля дохода от основной деятельности.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Рассчитаем коэффициент загрузки оборотных средств за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год: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4"/>
          <w:szCs w:val="28"/>
        </w:rPr>
        <w:object w:dxaOrig="1140" w:dyaOrig="620">
          <v:shape id="_x0000_i1043" type="#_x0000_t75" style="width:57pt;height:30.75pt" o:ole="" fillcolor="window">
            <v:imagedata r:id="rId50" o:title=""/>
          </v:shape>
          <o:OLEObject Type="Embed" ProgID="Equation.3" ShapeID="_x0000_i1043" DrawAspect="Content" ObjectID="_1503756394" r:id="rId51"/>
        </w:object>
      </w:r>
      <w:r w:rsidRPr="001E14F8">
        <w:rPr>
          <w:rFonts w:ascii="Times New Roman" w:hAnsi="Times New Roman"/>
          <w:szCs w:val="28"/>
        </w:rPr>
        <w:t>=0,096 руб.</w:t>
      </w:r>
    </w:p>
    <w:p w:rsidR="001E14F8" w:rsidRPr="001E14F8" w:rsidRDefault="001E14F8" w:rsidP="001E14F8">
      <w:pPr>
        <w:tabs>
          <w:tab w:val="left" w:pos="180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 xml:space="preserve">Коэффициент загрузки оборотных средств за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года определим аналогично, и результаты расчетов сведем в таблицу 12.</w:t>
      </w:r>
    </w:p>
    <w:p w:rsidR="001E14F8" w:rsidRPr="001E14F8" w:rsidRDefault="001E14F8" w:rsidP="001E14F8">
      <w:pPr>
        <w:numPr>
          <w:ilvl w:val="0"/>
          <w:numId w:val="7"/>
        </w:numPr>
        <w:tabs>
          <w:tab w:val="clear" w:pos="1260"/>
          <w:tab w:val="num" w:pos="0"/>
          <w:tab w:val="left" w:pos="180"/>
        </w:tabs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Длительность одного оборота:</w:t>
      </w:r>
    </w:p>
    <w:p w:rsidR="001E14F8" w:rsidRPr="001E14F8" w:rsidRDefault="001E14F8" w:rsidP="001E14F8">
      <w:pPr>
        <w:tabs>
          <w:tab w:val="left" w:pos="180"/>
          <w:tab w:val="left" w:pos="7560"/>
          <w:tab w:val="left" w:pos="7740"/>
        </w:tabs>
        <w:adjustRightInd w:val="0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30"/>
          <w:szCs w:val="28"/>
        </w:rPr>
        <w:object w:dxaOrig="1040" w:dyaOrig="680">
          <v:shape id="_x0000_i1044" type="#_x0000_t75" style="width:51.75pt;height:33.75pt" o:ole="" fillcolor="window">
            <v:imagedata r:id="rId52" o:title=""/>
          </v:shape>
          <o:OLEObject Type="Embed" ProgID="Equation.3" ShapeID="_x0000_i1044" DrawAspect="Content" ObjectID="_1503756395" r:id="rId53"/>
        </w:object>
      </w:r>
      <w:r w:rsidRPr="001E14F8">
        <w:rPr>
          <w:rFonts w:ascii="Times New Roman" w:hAnsi="Times New Roman"/>
          <w:szCs w:val="28"/>
        </w:rPr>
        <w:t xml:space="preserve"> или </w:t>
      </w:r>
      <w:r w:rsidRPr="001E14F8">
        <w:rPr>
          <w:rFonts w:ascii="Times New Roman" w:hAnsi="Times New Roman"/>
          <w:position w:val="-32"/>
          <w:szCs w:val="28"/>
        </w:rPr>
        <w:object w:dxaOrig="1340" w:dyaOrig="700">
          <v:shape id="_x0000_i1045" type="#_x0000_t75" style="width:66.75pt;height:35.25pt" o:ole="" fillcolor="window">
            <v:imagedata r:id="rId54" o:title=""/>
          </v:shape>
          <o:OLEObject Type="Embed" ProgID="Equation.3" ShapeID="_x0000_i1045" DrawAspect="Content" ObjectID="_1503756396" r:id="rId55"/>
        </w:object>
      </w:r>
      <w:r w:rsidRPr="001E14F8">
        <w:rPr>
          <w:rFonts w:ascii="Times New Roman" w:hAnsi="Times New Roman"/>
          <w:szCs w:val="28"/>
        </w:rPr>
        <w:t xml:space="preserve">,                                                       (62)      </w:t>
      </w:r>
    </w:p>
    <w:p w:rsidR="001E14F8" w:rsidRPr="001E14F8" w:rsidRDefault="001E14F8" w:rsidP="001E14F8">
      <w:pPr>
        <w:tabs>
          <w:tab w:val="left" w:pos="180"/>
        </w:tabs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где: </w:t>
      </w:r>
      <w:r w:rsidRPr="001E14F8">
        <w:rPr>
          <w:rFonts w:ascii="Times New Roman" w:hAnsi="Times New Roman"/>
          <w:position w:val="-4"/>
          <w:szCs w:val="28"/>
        </w:rPr>
        <w:object w:dxaOrig="220" w:dyaOrig="260">
          <v:shape id="_x0000_i1046" type="#_x0000_t75" style="width:11.25pt;height:12.75pt" o:ole="" fillcolor="window">
            <v:imagedata r:id="rId56" o:title=""/>
          </v:shape>
          <o:OLEObject Type="Embed" ProgID="Equation.3" ShapeID="_x0000_i1046" DrawAspect="Content" ObjectID="_1503756397" r:id="rId57"/>
        </w:object>
      </w:r>
      <w:r w:rsidRPr="001E14F8">
        <w:rPr>
          <w:rFonts w:ascii="Times New Roman" w:hAnsi="Times New Roman"/>
          <w:szCs w:val="28"/>
        </w:rPr>
        <w:t>– количество дней в году, 365.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Длительность одного оборота оборотных средств характеризует период, через который вернуться в организацию вложенные в виде оборотных фондов средства.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Рассчитаем длительность одного оборота оборотных средств за </w:t>
      </w:r>
      <w:r w:rsidR="007772A6">
        <w:rPr>
          <w:rFonts w:ascii="Times New Roman" w:hAnsi="Times New Roman"/>
          <w:szCs w:val="28"/>
        </w:rPr>
        <w:t>2012</w:t>
      </w:r>
      <w:r w:rsidRPr="001E14F8">
        <w:rPr>
          <w:rFonts w:ascii="Times New Roman" w:hAnsi="Times New Roman"/>
          <w:szCs w:val="28"/>
        </w:rPr>
        <w:t xml:space="preserve"> год: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8"/>
          <w:szCs w:val="28"/>
        </w:rPr>
        <w:object w:dxaOrig="1100" w:dyaOrig="660">
          <v:shape id="_x0000_i1047" type="#_x0000_t75" style="width:54.75pt;height:33pt" o:ole="" fillcolor="window">
            <v:imagedata r:id="rId58" o:title=""/>
          </v:shape>
          <o:OLEObject Type="Embed" ProgID="Equation.3" ShapeID="_x0000_i1047" DrawAspect="Content" ObjectID="_1503756398" r:id="rId59"/>
        </w:object>
      </w:r>
      <w:r w:rsidRPr="001E14F8">
        <w:rPr>
          <w:rFonts w:ascii="Times New Roman" w:hAnsi="Times New Roman"/>
          <w:szCs w:val="28"/>
        </w:rPr>
        <w:t xml:space="preserve">=35 дня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Длительность одного оборота оборотных средств за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года определим аналогично, и результаты расчетов сведем в таблицу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12.</w:t>
      </w:r>
    </w:p>
    <w:p w:rsidR="001E14F8" w:rsidRPr="001E14F8" w:rsidRDefault="001E14F8" w:rsidP="001E14F8">
      <w:pPr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12.</w:t>
      </w:r>
    </w:p>
    <w:p w:rsidR="001E14F8" w:rsidRPr="001E14F8" w:rsidRDefault="001E14F8" w:rsidP="001E14F8">
      <w:pPr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Показатели использования оборотных фондов       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1416"/>
        <w:gridCol w:w="1701"/>
        <w:gridCol w:w="1772"/>
      </w:tblGrid>
      <w:tr w:rsidR="001E14F8" w:rsidRPr="001E14F8" w:rsidTr="00377080">
        <w:trPr>
          <w:cantSplit/>
          <w:trHeight w:val="399"/>
        </w:trPr>
        <w:tc>
          <w:tcPr>
            <w:tcW w:w="4680" w:type="dxa"/>
            <w:vMerge w:val="restart"/>
            <w:vAlign w:val="center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Показатель</w:t>
            </w:r>
          </w:p>
        </w:tc>
        <w:tc>
          <w:tcPr>
            <w:tcW w:w="3117" w:type="dxa"/>
            <w:gridSpan w:val="2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Значения показателей по годам</w:t>
            </w:r>
          </w:p>
        </w:tc>
        <w:tc>
          <w:tcPr>
            <w:tcW w:w="1772" w:type="dxa"/>
            <w:vMerge w:val="restart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cantSplit/>
          <w:trHeight w:val="285"/>
        </w:trPr>
        <w:tc>
          <w:tcPr>
            <w:tcW w:w="4680" w:type="dxa"/>
            <w:vMerge/>
          </w:tcPr>
          <w:p w:rsidR="001E14F8" w:rsidRPr="001E14F8" w:rsidRDefault="001E14F8" w:rsidP="00377080">
            <w:pPr>
              <w:ind w:left="360" w:firstLine="72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6" w:type="dxa"/>
          </w:tcPr>
          <w:p w:rsidR="001E14F8" w:rsidRPr="001E14F8" w:rsidRDefault="007772A6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1E14F8" w:rsidRPr="001E14F8" w:rsidRDefault="007772A6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  <w:tc>
          <w:tcPr>
            <w:tcW w:w="1772" w:type="dxa"/>
            <w:vMerge/>
            <w:shd w:val="clear" w:color="auto" w:fill="auto"/>
          </w:tcPr>
          <w:p w:rsidR="001E14F8" w:rsidRPr="001E14F8" w:rsidRDefault="001E14F8" w:rsidP="00377080">
            <w:pPr>
              <w:ind w:left="360" w:firstLine="72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77"/>
        </w:trPr>
        <w:tc>
          <w:tcPr>
            <w:tcW w:w="4680" w:type="dxa"/>
            <w:tcBorders>
              <w:bottom w:val="nil"/>
            </w:tcBorders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772" w:type="dxa"/>
            <w:shd w:val="clear" w:color="auto" w:fill="auto"/>
          </w:tcPr>
          <w:p w:rsidR="001E14F8" w:rsidRPr="001E14F8" w:rsidRDefault="001E14F8" w:rsidP="00377080">
            <w:pPr>
              <w:ind w:firstLine="72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1E14F8" w:rsidRPr="001E14F8" w:rsidTr="00377080">
        <w:trPr>
          <w:trHeight w:val="277"/>
        </w:trPr>
        <w:tc>
          <w:tcPr>
            <w:tcW w:w="4680" w:type="dxa"/>
            <w:tcBorders>
              <w:bottom w:val="nil"/>
            </w:tcBorders>
          </w:tcPr>
          <w:p w:rsidR="001E14F8" w:rsidRPr="001E14F8" w:rsidRDefault="001E14F8" w:rsidP="00377080">
            <w:pPr>
              <w:ind w:firstLine="72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оборачиваемости, руб.</w:t>
            </w:r>
          </w:p>
        </w:tc>
        <w:tc>
          <w:tcPr>
            <w:tcW w:w="1416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10,41</w:t>
            </w:r>
          </w:p>
        </w:tc>
        <w:tc>
          <w:tcPr>
            <w:tcW w:w="1701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34,99</w:t>
            </w:r>
          </w:p>
        </w:tc>
        <w:tc>
          <w:tcPr>
            <w:tcW w:w="1772" w:type="dxa"/>
            <w:shd w:val="clear" w:color="auto" w:fill="auto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24,58</w:t>
            </w:r>
          </w:p>
        </w:tc>
      </w:tr>
      <w:tr w:rsidR="001E14F8" w:rsidRPr="001E14F8" w:rsidTr="00377080">
        <w:trPr>
          <w:trHeight w:val="326"/>
        </w:trPr>
        <w:tc>
          <w:tcPr>
            <w:tcW w:w="4680" w:type="dxa"/>
            <w:tcBorders>
              <w:top w:val="single" w:sz="4" w:space="0" w:color="auto"/>
            </w:tcBorders>
          </w:tcPr>
          <w:p w:rsidR="001E14F8" w:rsidRPr="001E14F8" w:rsidRDefault="001E14F8" w:rsidP="00377080">
            <w:pPr>
              <w:ind w:firstLine="72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Коэффициент загрузки, руб.</w:t>
            </w:r>
          </w:p>
        </w:tc>
        <w:tc>
          <w:tcPr>
            <w:tcW w:w="1416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0,096</w:t>
            </w:r>
          </w:p>
        </w:tc>
        <w:tc>
          <w:tcPr>
            <w:tcW w:w="1701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0,028</w:t>
            </w:r>
          </w:p>
        </w:tc>
        <w:tc>
          <w:tcPr>
            <w:tcW w:w="1772" w:type="dxa"/>
            <w:shd w:val="clear" w:color="auto" w:fill="auto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-0,068</w:t>
            </w:r>
          </w:p>
        </w:tc>
      </w:tr>
      <w:tr w:rsidR="001E14F8" w:rsidRPr="001E14F8" w:rsidTr="00377080">
        <w:trPr>
          <w:trHeight w:val="200"/>
        </w:trPr>
        <w:tc>
          <w:tcPr>
            <w:tcW w:w="4680" w:type="dxa"/>
          </w:tcPr>
          <w:p w:rsidR="001E14F8" w:rsidRPr="001E14F8" w:rsidRDefault="001E14F8" w:rsidP="00377080">
            <w:pPr>
              <w:ind w:firstLine="72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Длительность одного оборота , дни.</w:t>
            </w:r>
          </w:p>
        </w:tc>
        <w:tc>
          <w:tcPr>
            <w:tcW w:w="1416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35</w:t>
            </w:r>
          </w:p>
        </w:tc>
        <w:tc>
          <w:tcPr>
            <w:tcW w:w="1701" w:type="dxa"/>
            <w:vAlign w:val="bottom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772" w:type="dxa"/>
            <w:shd w:val="clear" w:color="auto" w:fill="auto"/>
          </w:tcPr>
          <w:p w:rsidR="001E14F8" w:rsidRPr="001E14F8" w:rsidRDefault="001E14F8" w:rsidP="00377080">
            <w:pPr>
              <w:ind w:firstLine="72"/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-25</w:t>
            </w:r>
          </w:p>
        </w:tc>
      </w:tr>
    </w:tbl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Величина дохода от основной деятельности, который приносит предприятию использование 1 руб. стоимости оборотных средств, увеличилась на 24,58 руб.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Коэффициент загрузки оборотных средств в обороте за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 показывает, что 0,096 руб. оборотных средств необходимо предприятию для получения 1 рубля дохода от основной деятельности, а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для </w:t>
      </w:r>
      <w:r w:rsidRPr="001E14F8">
        <w:rPr>
          <w:rFonts w:ascii="Times New Roman" w:hAnsi="Times New Roman"/>
          <w:szCs w:val="28"/>
        </w:rPr>
        <w:lastRenderedPageBreak/>
        <w:t>получения 1 рубля дохода от основной деятельности необходимо предприятию 0,028 руб. оборотных средств, что меньше на 0,068 руб.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Длительность одного оборота оборотных средств 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году составляет 35 дней, т. е. через этот период вернуться в предприятие вложенные в виде оборотных фондов средства.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длительность одного оборота равна 10 дней, т. е. вложенные в виде оборотных фондов средства вернуться на предприятие за 10 дней.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377080">
      <w:pPr>
        <w:spacing w:line="360" w:lineRule="auto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</w:p>
    <w:p w:rsidR="001E14F8" w:rsidRPr="003A3B56" w:rsidRDefault="00377080" w:rsidP="00377080">
      <w:pPr>
        <w:pStyle w:val="1"/>
        <w:rPr>
          <w:sz w:val="28"/>
          <w:szCs w:val="28"/>
        </w:rPr>
      </w:pPr>
      <w:bookmarkStart w:id="11" w:name="_Toc429994585"/>
      <w:r w:rsidRPr="003A3B56">
        <w:rPr>
          <w:sz w:val="28"/>
          <w:szCs w:val="28"/>
        </w:rPr>
        <w:t>2.4</w:t>
      </w:r>
      <w:r w:rsidR="001E14F8" w:rsidRPr="003A3B56">
        <w:rPr>
          <w:sz w:val="28"/>
          <w:szCs w:val="28"/>
        </w:rPr>
        <w:t>Анализ эффективности использования трудовых ресурсов</w:t>
      </w:r>
      <w:bookmarkEnd w:id="11"/>
    </w:p>
    <w:p w:rsidR="001E14F8" w:rsidRPr="001E14F8" w:rsidRDefault="001E14F8" w:rsidP="001E14F8">
      <w:pPr>
        <w:spacing w:line="360" w:lineRule="auto"/>
        <w:ind w:left="180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widowControl w:val="0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Анализ эффективности использования трудовых ресурсов следует начать с изучения их структуры и укомплектованности предприятия необходимыми кадрами работников соответствующей специальности и квалификации. </w:t>
      </w:r>
    </w:p>
    <w:p w:rsidR="001E14F8" w:rsidRPr="001E14F8" w:rsidRDefault="001E14F8" w:rsidP="001E14F8">
      <w:pPr>
        <w:widowControl w:val="0"/>
        <w:spacing w:line="360" w:lineRule="auto"/>
        <w:ind w:firstLine="851"/>
        <w:jc w:val="both"/>
        <w:rPr>
          <w:rFonts w:ascii="Times New Roman" w:eastAsia="SimSun" w:hAnsi="Times New Roman"/>
          <w:szCs w:val="28"/>
          <w:lang w:eastAsia="zh-CN"/>
        </w:rPr>
      </w:pPr>
      <w:r w:rsidRPr="001E14F8">
        <w:rPr>
          <w:rFonts w:ascii="Times New Roman" w:eastAsia="SimSun" w:hAnsi="Times New Roman"/>
          <w:szCs w:val="28"/>
          <w:lang w:eastAsia="zh-CN"/>
        </w:rPr>
        <w:t>По функциональному составу всех работников ресторана «</w:t>
      </w:r>
      <w:r w:rsidR="007772A6">
        <w:rPr>
          <w:rFonts w:ascii="Times New Roman" w:eastAsia="SimSun" w:hAnsi="Times New Roman"/>
          <w:szCs w:val="28"/>
          <w:lang w:eastAsia="zh-CN"/>
        </w:rPr>
        <w:t>Ганс</w:t>
      </w:r>
      <w:r w:rsidRPr="001E14F8">
        <w:rPr>
          <w:rFonts w:ascii="Times New Roman" w:eastAsia="SimSun" w:hAnsi="Times New Roman"/>
          <w:szCs w:val="28"/>
          <w:lang w:eastAsia="zh-CN"/>
        </w:rPr>
        <w:t>» можно разделить на следующие группы:</w:t>
      </w:r>
    </w:p>
    <w:p w:rsidR="001E14F8" w:rsidRPr="001E14F8" w:rsidRDefault="001E14F8" w:rsidP="001E14F8">
      <w:pPr>
        <w:widowControl w:val="0"/>
        <w:spacing w:line="360" w:lineRule="auto"/>
        <w:ind w:firstLine="851"/>
        <w:jc w:val="both"/>
        <w:rPr>
          <w:rFonts w:ascii="Times New Roman" w:eastAsia="SimSun" w:hAnsi="Times New Roman"/>
          <w:szCs w:val="28"/>
          <w:lang w:eastAsia="zh-CN"/>
        </w:rPr>
      </w:pPr>
      <w:r w:rsidRPr="001E14F8">
        <w:rPr>
          <w:rFonts w:ascii="Times New Roman" w:eastAsia="SimSun" w:hAnsi="Times New Roman"/>
          <w:szCs w:val="28"/>
          <w:lang w:eastAsia="zh-CN"/>
        </w:rPr>
        <w:t xml:space="preserve">- руководители и специалисты; </w:t>
      </w:r>
    </w:p>
    <w:p w:rsidR="001E14F8" w:rsidRPr="001E14F8" w:rsidRDefault="001E14F8" w:rsidP="001E14F8">
      <w:pPr>
        <w:widowControl w:val="0"/>
        <w:spacing w:line="360" w:lineRule="auto"/>
        <w:ind w:firstLine="851"/>
        <w:jc w:val="both"/>
        <w:rPr>
          <w:rFonts w:ascii="Times New Roman" w:eastAsia="SimSun" w:hAnsi="Times New Roman"/>
          <w:szCs w:val="28"/>
          <w:lang w:eastAsia="zh-CN"/>
        </w:rPr>
      </w:pPr>
      <w:r w:rsidRPr="001E14F8">
        <w:rPr>
          <w:rFonts w:ascii="Times New Roman" w:eastAsia="SimSun" w:hAnsi="Times New Roman"/>
          <w:szCs w:val="28"/>
          <w:lang w:eastAsia="zh-CN"/>
        </w:rPr>
        <w:t>Сюда относятся работники, выполняющие функции управления: руководители предприятия, менеджеры, бухгалтеры.</w:t>
      </w:r>
    </w:p>
    <w:p w:rsidR="001E14F8" w:rsidRPr="001E14F8" w:rsidRDefault="001E14F8" w:rsidP="001E14F8">
      <w:pPr>
        <w:widowControl w:val="0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eastAsia="SimSun" w:hAnsi="Times New Roman"/>
          <w:szCs w:val="28"/>
          <w:lang w:eastAsia="zh-CN"/>
        </w:rPr>
        <w:t>- рабочие – это те люди, которые непосредственно заняты изготовлением продукции.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Для анализа потребности в трудовых ресурсах используем таблицу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13.</w:t>
      </w: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                 Таблица 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13.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Среднесписочная численность персонала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7"/>
        <w:gridCol w:w="1010"/>
        <w:gridCol w:w="1009"/>
        <w:gridCol w:w="865"/>
        <w:gridCol w:w="1010"/>
        <w:gridCol w:w="865"/>
        <w:gridCol w:w="933"/>
      </w:tblGrid>
      <w:tr w:rsidR="001E14F8" w:rsidRPr="001E14F8" w:rsidTr="00377080">
        <w:trPr>
          <w:cantSplit/>
          <w:trHeight w:val="265"/>
        </w:trPr>
        <w:tc>
          <w:tcPr>
            <w:tcW w:w="4147" w:type="dxa"/>
            <w:vMerge w:val="restart"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both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Показатель</w:t>
            </w:r>
          </w:p>
        </w:tc>
        <w:tc>
          <w:tcPr>
            <w:tcW w:w="3893" w:type="dxa"/>
            <w:gridSpan w:val="4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Среднесписочная численность работников</w:t>
            </w:r>
          </w:p>
        </w:tc>
        <w:tc>
          <w:tcPr>
            <w:tcW w:w="1797" w:type="dxa"/>
            <w:gridSpan w:val="2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% к плану</w:t>
            </w:r>
          </w:p>
        </w:tc>
      </w:tr>
      <w:tr w:rsidR="001E14F8" w:rsidRPr="001E14F8" w:rsidTr="00377080">
        <w:trPr>
          <w:cantSplit/>
          <w:trHeight w:val="78"/>
        </w:trPr>
        <w:tc>
          <w:tcPr>
            <w:tcW w:w="4147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19" w:type="dxa"/>
            <w:gridSpan w:val="2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1875" w:type="dxa"/>
            <w:gridSpan w:val="2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1797" w:type="dxa"/>
            <w:gridSpan w:val="2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cantSplit/>
          <w:trHeight w:val="265"/>
        </w:trPr>
        <w:tc>
          <w:tcPr>
            <w:tcW w:w="4147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0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1009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  <w:tc>
          <w:tcPr>
            <w:tcW w:w="865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1010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  <w:tc>
          <w:tcPr>
            <w:tcW w:w="865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933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</w:tr>
      <w:tr w:rsidR="001E14F8" w:rsidRPr="001E14F8" w:rsidTr="00377080">
        <w:trPr>
          <w:trHeight w:val="219"/>
        </w:trPr>
        <w:tc>
          <w:tcPr>
            <w:tcW w:w="4147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0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3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500"/>
        </w:trPr>
        <w:tc>
          <w:tcPr>
            <w:tcW w:w="4147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1.Общее количество персонала, чел.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100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90,9</w:t>
            </w:r>
          </w:p>
        </w:tc>
        <w:tc>
          <w:tcPr>
            <w:tcW w:w="93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1E14F8" w:rsidRPr="001E14F8" w:rsidTr="00377080">
        <w:trPr>
          <w:trHeight w:val="265"/>
        </w:trPr>
        <w:tc>
          <w:tcPr>
            <w:tcW w:w="4147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2.  Рабочие, чел.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0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90,0</w:t>
            </w:r>
          </w:p>
        </w:tc>
        <w:tc>
          <w:tcPr>
            <w:tcW w:w="93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1E14F8" w:rsidRPr="001E14F8" w:rsidTr="00377080">
        <w:trPr>
          <w:trHeight w:val="265"/>
        </w:trPr>
        <w:tc>
          <w:tcPr>
            <w:tcW w:w="4147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3.Руководители, чел.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0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0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6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93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Как видно из таблицы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13. обеспеченность ресторана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 xml:space="preserve">» кадровыми ресурсами по разным категориям персонала относительно одинакова. Так обеспеченность рабочими 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г. по сравнению с планом составила  90,9 %, в то время как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г. этот показатель вырос и составил 100%.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 xml:space="preserve">» не испытывает недостатка как в руководителях как 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 так и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На основе данных отдела кадров (личные карточки работников) был также проверен весь административно-управленческий персонал на соответствие уровня образования занимаемой должности.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Были получены следующие данные: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5 работника имеют высшее образование, 8 - среднее техническое, 7 – среднее образование. При этом 3 работают по своей специальности.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Рассчитаем следующие основные показатели и сведем их в таблицу 14:</w:t>
      </w:r>
    </w:p>
    <w:p w:rsidR="001E14F8" w:rsidRPr="001E14F8" w:rsidRDefault="001E14F8" w:rsidP="001E14F8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оборота по приему рабочих (Кпр):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Кпр = Количество принятого на работу персонала / среднесписочную численность персонала</w:t>
      </w:r>
    </w:p>
    <w:p w:rsidR="001E14F8" w:rsidRPr="001E14F8" w:rsidRDefault="001E14F8" w:rsidP="001E14F8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оборота по выбытию (Кв):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Кв = Количество уволившихся работников / Среднесписочная численность персонала</w:t>
      </w:r>
    </w:p>
    <w:p w:rsidR="001E14F8" w:rsidRPr="001E14F8" w:rsidRDefault="001E14F8" w:rsidP="001E14F8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Коэффициент текучести кадров(Кт):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Кт = (Число принятых + Число выбывших) / среднесписочная численность персонала</w:t>
      </w:r>
    </w:p>
    <w:p w:rsidR="001E14F8" w:rsidRPr="001E14F8" w:rsidRDefault="001E14F8" w:rsidP="001E14F8">
      <w:pPr>
        <w:ind w:firstLine="720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14.</w:t>
      </w:r>
    </w:p>
    <w:p w:rsidR="001E14F8" w:rsidRPr="001E14F8" w:rsidRDefault="001E14F8" w:rsidP="001E14F8">
      <w:pPr>
        <w:spacing w:line="360" w:lineRule="auto"/>
        <w:ind w:firstLine="708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Движение рабочей силы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12"/>
        <w:gridCol w:w="1418"/>
        <w:gridCol w:w="1442"/>
      </w:tblGrid>
      <w:tr w:rsidR="001E14F8" w:rsidRPr="001E14F8" w:rsidTr="00377080">
        <w:trPr>
          <w:trHeight w:val="362"/>
        </w:trPr>
        <w:tc>
          <w:tcPr>
            <w:tcW w:w="691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Показатели</w:t>
            </w:r>
          </w:p>
        </w:tc>
        <w:tc>
          <w:tcPr>
            <w:tcW w:w="1418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  <w:tc>
          <w:tcPr>
            <w:tcW w:w="1442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 Принято на предприятие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2. Выбыло с предприятия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на учебу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1E14F8" w:rsidRPr="001E14F8" w:rsidTr="00377080">
        <w:trPr>
          <w:trHeight w:val="263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 другим причинам, предусмотренным законом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 собственному желанию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не выдержали испытательный срок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за нарушение трудовой дисциплины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 Коэффициенты оборота: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 приему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0,17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0,25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 выбытию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0,111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4. Коэффициент текучести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0,055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0,05</w:t>
            </w:r>
          </w:p>
        </w:tc>
      </w:tr>
      <w:tr w:rsidR="001E14F8" w:rsidRPr="001E14F8" w:rsidTr="00377080">
        <w:trPr>
          <w:trHeight w:val="257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5. Коэффициент постоянства кадров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0,889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0,9</w:t>
            </w:r>
          </w:p>
        </w:tc>
      </w:tr>
      <w:tr w:rsidR="001E14F8" w:rsidRPr="001E14F8" w:rsidTr="00377080">
        <w:trPr>
          <w:trHeight w:val="272"/>
        </w:trPr>
        <w:tc>
          <w:tcPr>
            <w:tcW w:w="691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6. Коэффициент обновления кадров</w:t>
            </w:r>
          </w:p>
        </w:tc>
        <w:tc>
          <w:tcPr>
            <w:tcW w:w="1418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0,67</w:t>
            </w:r>
          </w:p>
        </w:tc>
        <w:tc>
          <w:tcPr>
            <w:tcW w:w="144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0,4</w:t>
            </w:r>
          </w:p>
        </w:tc>
      </w:tr>
    </w:tbl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Коэффициент выбытия кадров показывает, какая доля рабочих перестала работать на предприятии по той или иной причине.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и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годах процент уволившихся гораздо снизился  и составил 5,5 %. Это говорит о том, что рабочим гораздо больше стало нравится работать на предприятии.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Коэффициент прибытия кадров определяет, какая доля рабочих прибыла на предприятие.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по сравнению с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годом наблюдается увеличения количества рабочих  на  8%. Это говорит нам о том, что предприятие увеличивало количество работников, так как ресторан становился более популярным и на обслуживание не хватало людей. Хорошие условия труда, сплоченный коллектив и заработная плата являются большим стимулом для работы на этом предприятии. Такое постоянство кадров на предприятии общественного питания обязательно приведет к слаженности работников.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Коэффициент текучести кадров выражает, какая доля кадров находиться в движении.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и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годах в движении находилось 5,5% и 5% соответственно.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Коэффициент стабильности отражает, на сколько был устойчив тот или иной год по отношению к кадровому составу предприятия. На </w:t>
      </w:r>
      <w:r w:rsidRPr="001E14F8">
        <w:rPr>
          <w:rFonts w:ascii="Times New Roman" w:hAnsi="Times New Roman"/>
          <w:color w:val="000000"/>
          <w:szCs w:val="28"/>
        </w:rPr>
        <w:lastRenderedPageBreak/>
        <w:t xml:space="preserve">протяжении двух лет наблюдается увеличение устойчивости кадров.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году, как видно из таблицы, процент постоянства увеличился на 1,1%. Так можно сделать вывод, что наиболее устойчивым годом по отношению к кадровому составу  можно считать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По коэффициенту обновления можно рассчитать, на сколько принятых рабочих больше чем уволенных, и наоборот.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году принятых рабочих больше на  67% чем уволенных. А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обновляемость кадров составляет 40%.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Полноту использования трудовых ресурсов можно оценить по количеству отработанных дней и часов, отработанных одним работником, за анализируемый период времени (табл.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15.).</w:t>
      </w: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15.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Использование трудовых ресурсов предприятия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9"/>
        <w:gridCol w:w="1161"/>
        <w:gridCol w:w="1162"/>
        <w:gridCol w:w="1163"/>
        <w:gridCol w:w="1161"/>
        <w:gridCol w:w="1162"/>
        <w:gridCol w:w="1163"/>
      </w:tblGrid>
      <w:tr w:rsidR="001E14F8" w:rsidRPr="001E14F8" w:rsidTr="00377080">
        <w:trPr>
          <w:cantSplit/>
          <w:trHeight w:val="255"/>
        </w:trPr>
        <w:tc>
          <w:tcPr>
            <w:tcW w:w="2879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Показатели</w:t>
            </w:r>
          </w:p>
        </w:tc>
        <w:tc>
          <w:tcPr>
            <w:tcW w:w="3486" w:type="dxa"/>
            <w:gridSpan w:val="3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3486" w:type="dxa"/>
            <w:gridSpan w:val="3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</w:tr>
      <w:tr w:rsidR="001E14F8" w:rsidRPr="001E14F8" w:rsidTr="00377080">
        <w:trPr>
          <w:cantSplit/>
          <w:trHeight w:val="255"/>
        </w:trPr>
        <w:tc>
          <w:tcPr>
            <w:tcW w:w="2879" w:type="dxa"/>
            <w:vMerge/>
          </w:tcPr>
          <w:p w:rsidR="001E14F8" w:rsidRPr="001E14F8" w:rsidRDefault="001E14F8" w:rsidP="0037708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отклон.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отклон.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309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 Число календарных дней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365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365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2. Нерабочие дни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94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 Неявки на работу всего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29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+1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29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-6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3.1. В т.ч. отпуска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-9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3.2. болезни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+1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+3</w:t>
            </w:r>
          </w:p>
        </w:tc>
      </w:tr>
      <w:tr w:rsidR="001E14F8" w:rsidRPr="001E14F8" w:rsidTr="00377080">
        <w:trPr>
          <w:trHeight w:val="255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4. Итого раб дней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331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-90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331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337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+6</w:t>
            </w:r>
          </w:p>
        </w:tc>
      </w:tr>
      <w:tr w:rsidR="001E14F8" w:rsidRPr="001E14F8" w:rsidTr="00377080">
        <w:trPr>
          <w:trHeight w:val="741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5. Средняя продолжительность рабочего времени</w:t>
            </w:r>
          </w:p>
        </w:tc>
        <w:tc>
          <w:tcPr>
            <w:tcW w:w="1161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162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16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16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16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363"/>
        </w:trPr>
        <w:tc>
          <w:tcPr>
            <w:tcW w:w="2879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6. Фонд рабочего времени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3972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3960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-12</w:t>
            </w:r>
          </w:p>
        </w:tc>
        <w:tc>
          <w:tcPr>
            <w:tcW w:w="1161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3972</w:t>
            </w:r>
          </w:p>
        </w:tc>
        <w:tc>
          <w:tcPr>
            <w:tcW w:w="11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4044</w:t>
            </w:r>
          </w:p>
        </w:tc>
        <w:tc>
          <w:tcPr>
            <w:tcW w:w="116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+72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Как показывают приведенные данные, имеющиеся трудовые ресурсы предприятие использует достаточно полно. В среднем одним рабочим отработано 330 дней вместо 337. Фонд рабочего времени 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году меньше планового на 12 часов,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больше на 72 часа.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 xml:space="preserve">Мощным фактором в направлении роста выпуска продукции является производительность труда – это то количество продукции, которое вырабатывает один человек за единицу времени. Производительность труда характеризует результативность конкретного труда, отражает эффективность целесообразной производственной деятельности человека. Из таблицы 15 видно, что в увеличении производительности труда кроется резерв  увеличения  объема  производства.  А систематическое невыполнение планов по производительности снижает выпуск продукции. </w:t>
      </w:r>
    </w:p>
    <w:p w:rsidR="001E14F8" w:rsidRPr="001E14F8" w:rsidRDefault="001E14F8" w:rsidP="001E14F8">
      <w:pPr>
        <w:suppressAutoHyphens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Для анализа производительности труда построим таблицу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16.</w:t>
      </w:r>
    </w:p>
    <w:p w:rsidR="001E14F8" w:rsidRPr="001E14F8" w:rsidRDefault="001E14F8" w:rsidP="001E14F8">
      <w:pPr>
        <w:suppressAutoHyphens/>
        <w:jc w:val="right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uppressAutoHyphens/>
        <w:jc w:val="right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uppressAutoHyphens/>
        <w:jc w:val="right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uppressAutoHyphens/>
        <w:jc w:val="right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uppressAutoHyphens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16</w:t>
      </w:r>
    </w:p>
    <w:p w:rsidR="001E14F8" w:rsidRPr="001E14F8" w:rsidRDefault="001E14F8" w:rsidP="001E14F8">
      <w:pPr>
        <w:suppressAutoHyphens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Показатели производительности труда                 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3"/>
        <w:gridCol w:w="1082"/>
        <w:gridCol w:w="1082"/>
        <w:gridCol w:w="1082"/>
        <w:gridCol w:w="1082"/>
        <w:gridCol w:w="1082"/>
        <w:gridCol w:w="996"/>
      </w:tblGrid>
      <w:tr w:rsidR="001E14F8" w:rsidRPr="001E14F8" w:rsidTr="00377080">
        <w:trPr>
          <w:trHeight w:val="250"/>
        </w:trPr>
        <w:tc>
          <w:tcPr>
            <w:tcW w:w="3533" w:type="dxa"/>
            <w:vMerge w:val="restart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Показатель</w:t>
            </w:r>
          </w:p>
        </w:tc>
        <w:tc>
          <w:tcPr>
            <w:tcW w:w="3245" w:type="dxa"/>
            <w:gridSpan w:val="3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3159" w:type="dxa"/>
            <w:gridSpan w:val="3"/>
            <w:shd w:val="clear" w:color="auto" w:fill="auto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</w:tr>
      <w:tr w:rsidR="001E14F8" w:rsidRPr="001E14F8" w:rsidTr="00377080">
        <w:trPr>
          <w:trHeight w:val="250"/>
        </w:trPr>
        <w:tc>
          <w:tcPr>
            <w:tcW w:w="3533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ind w:left="-35" w:firstLine="35"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Откл.</w:t>
            </w:r>
          </w:p>
        </w:tc>
        <w:tc>
          <w:tcPr>
            <w:tcW w:w="1082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996" w:type="dxa"/>
            <w:shd w:val="clear" w:color="auto" w:fill="auto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Откл.</w:t>
            </w:r>
          </w:p>
        </w:tc>
      </w:tr>
      <w:tr w:rsidR="001E14F8" w:rsidRPr="001E14F8" w:rsidTr="00377080">
        <w:trPr>
          <w:trHeight w:val="138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8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292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 Объем производства продукции, тыс. руб.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6700,0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3861,8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-2838,2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3800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9887,8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6087,8</w:t>
            </w:r>
          </w:p>
        </w:tc>
      </w:tr>
      <w:tr w:rsidR="001E14F8" w:rsidRPr="001E14F8" w:rsidTr="00377080">
        <w:trPr>
          <w:trHeight w:val="578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2. Среднесписочная численность:</w:t>
            </w:r>
          </w:p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промышленно-производственного персонала  (ППП)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403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 рабочих (ЧР)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578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4. Удельный вес рабочих в общей численности промышленно-производственного персонала  (Уд),% (стр.3/стр.2)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90,9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-0,9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91,3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91,3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292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5. Отработано дней одним рабочим за год (Д)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-90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337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1E14F8" w:rsidRPr="001E14F8" w:rsidTr="00377080">
        <w:trPr>
          <w:trHeight w:val="284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6. Средняя продолжительность рабочего дня   (Тсм), ч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1E14F8" w:rsidRPr="001E14F8" w:rsidTr="00377080">
        <w:trPr>
          <w:trHeight w:val="603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7. Общее количество отработанного времени:</w:t>
            </w:r>
          </w:p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всеми рабочими за год (Дн), чел-дн (стр.5 × стр.3)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6620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4338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-2282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6951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7077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126</w:t>
            </w:r>
          </w:p>
        </w:tc>
      </w:tr>
      <w:tr w:rsidR="001E14F8" w:rsidRPr="001E14F8" w:rsidTr="00377080">
        <w:trPr>
          <w:trHeight w:val="147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8. всеми рабочими за год (Т), чел.-ч (стр.7 × стр.6)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79440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52056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-27384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83412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84924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1512</w:t>
            </w:r>
          </w:p>
        </w:tc>
      </w:tr>
      <w:tr w:rsidR="001E14F8" w:rsidRPr="001E14F8" w:rsidTr="00377080">
        <w:trPr>
          <w:trHeight w:val="284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9. в том числе одним рабочим, чел.-ч (стр.8/стр.3)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3972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2892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-1080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3972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4044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72</w:t>
            </w:r>
          </w:p>
        </w:tc>
      </w:tr>
      <w:tr w:rsidR="001E14F8" w:rsidRPr="001E14F8" w:rsidTr="00377080">
        <w:trPr>
          <w:trHeight w:val="578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10. Среднегодовая выработка, тыс. руб.:</w:t>
            </w:r>
          </w:p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одного работающего (ГВ) (стр.1/стр.2)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304,55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193,09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-111,46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165,22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429,9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264,68</w:t>
            </w:r>
          </w:p>
        </w:tc>
      </w:tr>
      <w:tr w:rsidR="001E14F8" w:rsidRPr="001E14F8" w:rsidTr="00377080">
        <w:trPr>
          <w:trHeight w:val="292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11. одного рабочего (ГВ') (стр.1/стр.3)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335,0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214,54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-120,46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180,95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470,85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289,9</w:t>
            </w:r>
          </w:p>
        </w:tc>
      </w:tr>
      <w:tr w:rsidR="001E14F8" w:rsidRPr="001E14F8" w:rsidTr="00377080">
        <w:trPr>
          <w:trHeight w:val="268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12. Среднедневная выработка рабочего (ДВ), тыс. руб. (стр.11/стр.5)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1,012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0,89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-0,12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0,54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1,39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0,944</w:t>
            </w:r>
          </w:p>
        </w:tc>
      </w:tr>
      <w:tr w:rsidR="001E14F8" w:rsidRPr="001E14F8" w:rsidTr="00377080">
        <w:trPr>
          <w:trHeight w:val="431"/>
        </w:trPr>
        <w:tc>
          <w:tcPr>
            <w:tcW w:w="9937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377080" w:rsidRDefault="00377080" w:rsidP="00377080">
            <w:pPr>
              <w:jc w:val="right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right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Продолжение таблицы </w:t>
            </w:r>
            <w:r w:rsidR="00377080">
              <w:rPr>
                <w:rFonts w:ascii="Times New Roman" w:hAnsi="Times New Roman"/>
                <w:szCs w:val="28"/>
              </w:rPr>
              <w:t>2.</w:t>
            </w:r>
            <w:r w:rsidRPr="001E14F8">
              <w:rPr>
                <w:rFonts w:ascii="Times New Roman" w:hAnsi="Times New Roman"/>
                <w:szCs w:val="28"/>
              </w:rPr>
              <w:t>16.</w:t>
            </w:r>
          </w:p>
        </w:tc>
      </w:tr>
      <w:tr w:rsidR="001E14F8" w:rsidRPr="001E14F8" w:rsidTr="00377080">
        <w:trPr>
          <w:trHeight w:val="256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431"/>
        </w:trPr>
        <w:tc>
          <w:tcPr>
            <w:tcW w:w="3533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13. Среднечасовая выработка рабочего (ЧВ),   руб. (стр.12/стр.6)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0,084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0,074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-0,01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0,0455</w:t>
            </w:r>
          </w:p>
        </w:tc>
        <w:tc>
          <w:tcPr>
            <w:tcW w:w="108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0,116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0,0788</w:t>
            </w:r>
          </w:p>
        </w:tc>
      </w:tr>
    </w:tbl>
    <w:p w:rsidR="001E14F8" w:rsidRPr="001E14F8" w:rsidRDefault="001E14F8" w:rsidP="001E14F8">
      <w:pPr>
        <w:suppressAutoHyphens/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uppressAutoHyphens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Итак, исходя из данных таблицы </w:t>
      </w:r>
      <w:r w:rsidR="00377080">
        <w:rPr>
          <w:rFonts w:ascii="Times New Roman" w:hAnsi="Times New Roman"/>
          <w:color w:val="000000"/>
          <w:szCs w:val="28"/>
        </w:rPr>
        <w:t>2.</w:t>
      </w:r>
      <w:r w:rsidRPr="001E14F8">
        <w:rPr>
          <w:rFonts w:ascii="Times New Roman" w:hAnsi="Times New Roman"/>
          <w:color w:val="000000"/>
          <w:szCs w:val="28"/>
        </w:rPr>
        <w:t>16. мы наблюдаем повышение производительности труда.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На предприятии план как по среднегодовой выработке на одного работника ППП, так и по среднегодовой выработке одного рабочего недовыполнен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году на 11,53% и 10,63% соответственно. Но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против плана эти, же показатели увеличились на 160,2% и 160,21% соответственно.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Среднедневная выработка рабочего по отношению к плану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и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повысилась на 0,16 тыс.руб. и 0,85 тыс.руб. соответственно. Часовая выработка рабочего повысилась в </w:t>
      </w:r>
      <w:r w:rsidR="007772A6">
        <w:rPr>
          <w:rFonts w:ascii="Times New Roman" w:hAnsi="Times New Roman"/>
          <w:color w:val="000000"/>
          <w:szCs w:val="28"/>
        </w:rPr>
        <w:t>2013</w:t>
      </w:r>
      <w:r w:rsidRPr="001E14F8">
        <w:rPr>
          <w:rFonts w:ascii="Times New Roman" w:hAnsi="Times New Roman"/>
          <w:color w:val="000000"/>
          <w:szCs w:val="28"/>
        </w:rPr>
        <w:t xml:space="preserve"> году по сравнению с планом на 23,73% и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против плана  на 160,9%.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На данном этапе анализа в качестве результативного показателя будем использовать годовую выработку одного рабочего (это производство валовой продукции в расчете на одного рабочего).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lastRenderedPageBreak/>
        <w:t>Данный результативный показатель представим детерминированной мультипликативной моделью:</w:t>
      </w:r>
    </w:p>
    <w:p w:rsidR="001E14F8" w:rsidRPr="001E14F8" w:rsidRDefault="001E14F8" w:rsidP="001E14F8">
      <w:pPr>
        <w:tabs>
          <w:tab w:val="left" w:pos="7740"/>
        </w:tabs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ГВʹ = Д * Тсм * ЧВ                                                                 (63)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Где: ГВʹ – годовая выработка одного рабочего;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Д – отработанные дни одним рабочим за год;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Тсм – средняя продолжительность рабочего дня;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ЧВ – среднечасовая выработка рабочего.</w:t>
      </w:r>
    </w:p>
    <w:p w:rsidR="001E14F8" w:rsidRPr="001E14F8" w:rsidRDefault="001E14F8" w:rsidP="001E14F8">
      <w:pPr>
        <w:pStyle w:val="22"/>
        <w:spacing w:after="0" w:line="360" w:lineRule="auto"/>
        <w:ind w:left="0"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Факторный анализ будем рассчитывать способом абсолютных разниц между планом и </w:t>
      </w:r>
      <w:r w:rsidR="007772A6">
        <w:rPr>
          <w:sz w:val="28"/>
          <w:szCs w:val="28"/>
        </w:rPr>
        <w:t>2013</w:t>
      </w:r>
      <w:r w:rsidRPr="001E14F8">
        <w:rPr>
          <w:sz w:val="28"/>
          <w:szCs w:val="28"/>
        </w:rPr>
        <w:t xml:space="preserve"> годом:</w:t>
      </w:r>
    </w:p>
    <w:p w:rsidR="001E14F8" w:rsidRPr="001E14F8" w:rsidRDefault="001E14F8" w:rsidP="001E14F8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Влияние отклонений количества рабочих дней на среднегодовую выработку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±ГВ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 xml:space="preserve"> = (Д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>-Д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>) *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* ЧВ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= (337-331) * 12 * 0,0455 = +3,3 тыс.руб.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За счет увеличения рабочих дней по сравнению с плановыми показателями годовая выработка увеличилась на 3,3 т.руб.</w:t>
      </w:r>
    </w:p>
    <w:p w:rsidR="001E14F8" w:rsidRPr="001E14F8" w:rsidRDefault="001E14F8" w:rsidP="001E14F8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Влияние отклонений в продолжительности времени смены на среднегодовую выработку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±ГВ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2</w:t>
      </w:r>
      <w:r w:rsidRPr="001E14F8">
        <w:rPr>
          <w:rFonts w:ascii="Times New Roman" w:hAnsi="Times New Roman"/>
          <w:color w:val="000000"/>
          <w:szCs w:val="28"/>
        </w:rPr>
        <w:t xml:space="preserve"> =  (Тсм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>-Тсм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>) * 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*ЧВ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= (12-12) * 337 * 0,0455 = 0 тыс.руб.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Из-за того что фактическое время смены в отчетном году проитив плана не изменилось годовая выработка тоже не изменилась. </w:t>
      </w:r>
    </w:p>
    <w:p w:rsidR="001E14F8" w:rsidRPr="001E14F8" w:rsidRDefault="001E14F8" w:rsidP="001E14F8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Влияние отклонений в часовой выработке на среднегодовую выработку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±ГВ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3</w:t>
      </w:r>
      <w:r w:rsidRPr="001E14F8">
        <w:rPr>
          <w:rFonts w:ascii="Times New Roman" w:hAnsi="Times New Roman"/>
          <w:color w:val="000000"/>
          <w:szCs w:val="28"/>
        </w:rPr>
        <w:t xml:space="preserve"> =  (ЧВ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>-ЧВ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>) *Д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*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= (0,116 – 0,0455) * 337 * 12 = 285,1 т.руб.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За счет увеличения часовой выработки по сравнению с планом годовая выработка увеличилась на 285,1 тыс.руб.</w:t>
      </w:r>
    </w:p>
    <w:p w:rsidR="001E14F8" w:rsidRPr="001E14F8" w:rsidRDefault="001E14F8" w:rsidP="001E14F8">
      <w:pPr>
        <w:pStyle w:val="22"/>
        <w:numPr>
          <w:ilvl w:val="0"/>
          <w:numId w:val="24"/>
        </w:numPr>
        <w:spacing w:after="0" w:line="360" w:lineRule="auto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Общее влияние факторов составило:</w:t>
      </w:r>
    </w:p>
    <w:p w:rsidR="001E14F8" w:rsidRPr="001E14F8" w:rsidRDefault="001E14F8" w:rsidP="001E14F8">
      <w:pPr>
        <w:pStyle w:val="22"/>
        <w:spacing w:after="0" w:line="360" w:lineRule="auto"/>
        <w:ind w:left="360"/>
        <w:jc w:val="both"/>
        <w:rPr>
          <w:sz w:val="28"/>
          <w:szCs w:val="28"/>
        </w:rPr>
      </w:pPr>
      <w:r w:rsidRPr="001E14F8">
        <w:rPr>
          <w:color w:val="000000"/>
          <w:sz w:val="28"/>
          <w:szCs w:val="28"/>
        </w:rPr>
        <w:t>∆ГВ = 3,3 + 285,1 = 288,4 тыс.руб.</w:t>
      </w:r>
    </w:p>
    <w:p w:rsidR="001E14F8" w:rsidRPr="001E14F8" w:rsidRDefault="001E14F8" w:rsidP="001E14F8">
      <w:pPr>
        <w:pStyle w:val="22"/>
        <w:spacing w:after="0" w:line="360" w:lineRule="auto"/>
        <w:ind w:left="0"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Резервом роста производительности труда является повышение удельного веса рабочих в общей численности промышленно-</w:t>
      </w:r>
      <w:r w:rsidRPr="001E14F8">
        <w:rPr>
          <w:sz w:val="28"/>
          <w:szCs w:val="28"/>
        </w:rPr>
        <w:lastRenderedPageBreak/>
        <w:t>производственного персонала и улучшение использования рабочего времени по числу дней работы.</w:t>
      </w:r>
    </w:p>
    <w:p w:rsidR="001E14F8" w:rsidRPr="001E14F8" w:rsidRDefault="001E14F8" w:rsidP="00377080">
      <w:pPr>
        <w:pStyle w:val="22"/>
        <w:spacing w:after="0" w:line="360" w:lineRule="auto"/>
        <w:ind w:left="0"/>
        <w:jc w:val="both"/>
        <w:rPr>
          <w:b/>
          <w:bCs/>
          <w:sz w:val="28"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Анализ использования средств на оплату труда на  каждом предприятии имеет большое значение. В  процессе  его  следует  осуществлять систематический контроль над использованием фонда заработной платы  (оплаты труда),   выявлять   возможности   экономии   средств   за    счет    роста производительности труда и снижения трудоемкости продукции.</w:t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Фонд заработной платы по  действующей  инструкции  органов  статистики включает в себя не только фонд оплаты труда, относимый к текущим  издержкам предприятия, но и выплаты  за  счет  средств  социальной  защиты  и  чистой прибыли, остающейся в распоряжении предприятия.</w:t>
      </w:r>
    </w:p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Наибольший  удельный  вес  в  составе   средств,   использованных   на потребление,  занимает  фонд  оплаты  труда,  включаемый  в   себестоимость продукции.</w:t>
      </w:r>
    </w:p>
    <w:p w:rsidR="001E14F8" w:rsidRPr="001E14F8" w:rsidRDefault="001E14F8" w:rsidP="001E14F8">
      <w:pPr>
        <w:pStyle w:val="HTM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Приступая к анализу использования фонда заработной платы,  включаемого в  себестоимость  продукции,  в  первую   очередь   необходимо   рассчитать абсолютное и относительное отклонение фактической его величины от  плановой величины.</w:t>
      </w:r>
    </w:p>
    <w:p w:rsidR="001E14F8" w:rsidRPr="001E14F8" w:rsidRDefault="001E14F8" w:rsidP="001E14F8">
      <w:pPr>
        <w:pStyle w:val="22"/>
        <w:spacing w:after="0" w:line="360" w:lineRule="auto"/>
        <w:ind w:left="0" w:firstLine="708"/>
        <w:jc w:val="right"/>
        <w:rPr>
          <w:sz w:val="28"/>
          <w:szCs w:val="28"/>
        </w:rPr>
      </w:pPr>
      <w:r w:rsidRPr="001E14F8">
        <w:rPr>
          <w:sz w:val="28"/>
          <w:szCs w:val="28"/>
        </w:rPr>
        <w:t xml:space="preserve">Таблица </w:t>
      </w:r>
      <w:r w:rsidR="00377080">
        <w:rPr>
          <w:sz w:val="28"/>
          <w:szCs w:val="28"/>
        </w:rPr>
        <w:t>2.</w:t>
      </w:r>
      <w:r w:rsidRPr="001E14F8">
        <w:rPr>
          <w:sz w:val="28"/>
          <w:szCs w:val="28"/>
        </w:rPr>
        <w:t xml:space="preserve">17. </w:t>
      </w:r>
    </w:p>
    <w:p w:rsidR="001E14F8" w:rsidRPr="001E14F8" w:rsidRDefault="001E14F8" w:rsidP="001E14F8">
      <w:pPr>
        <w:pStyle w:val="22"/>
        <w:spacing w:after="0" w:line="360" w:lineRule="auto"/>
        <w:ind w:left="0" w:firstLine="708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Исходные данные для анализа фонда заработной платы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7"/>
        <w:gridCol w:w="1233"/>
        <w:gridCol w:w="1204"/>
        <w:gridCol w:w="1376"/>
        <w:gridCol w:w="1655"/>
      </w:tblGrid>
      <w:tr w:rsidR="001E14F8" w:rsidRPr="001E14F8" w:rsidTr="00377080">
        <w:trPr>
          <w:trHeight w:val="135"/>
        </w:trPr>
        <w:tc>
          <w:tcPr>
            <w:tcW w:w="3877" w:type="dxa"/>
            <w:vMerge w:val="restart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Вид оплаты</w:t>
            </w:r>
          </w:p>
        </w:tc>
        <w:tc>
          <w:tcPr>
            <w:tcW w:w="3813" w:type="dxa"/>
            <w:gridSpan w:val="3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Сумма зарплаты, тыс.руб.</w:t>
            </w:r>
          </w:p>
        </w:tc>
        <w:tc>
          <w:tcPr>
            <w:tcW w:w="1655" w:type="dxa"/>
            <w:vMerge w:val="restart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Отклонение от плана (+,-)</w:t>
            </w:r>
          </w:p>
        </w:tc>
      </w:tr>
      <w:tr w:rsidR="001E14F8" w:rsidRPr="001E14F8" w:rsidTr="00377080">
        <w:trPr>
          <w:trHeight w:val="135"/>
        </w:trPr>
        <w:tc>
          <w:tcPr>
            <w:tcW w:w="3877" w:type="dxa"/>
            <w:vMerge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1E14F8" w:rsidRPr="001E14F8" w:rsidRDefault="007772A6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1E14F8" w:rsidRPr="001E14F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04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план</w:t>
            </w:r>
          </w:p>
        </w:tc>
        <w:tc>
          <w:tcPr>
            <w:tcW w:w="1376" w:type="dxa"/>
          </w:tcPr>
          <w:p w:rsidR="001E14F8" w:rsidRPr="001E14F8" w:rsidRDefault="007772A6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1E14F8" w:rsidRPr="001E14F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5" w:type="dxa"/>
            <w:vMerge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  <w:shd w:val="clear" w:color="auto" w:fill="auto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</w:t>
            </w:r>
          </w:p>
        </w:tc>
        <w:tc>
          <w:tcPr>
            <w:tcW w:w="1204" w:type="dxa"/>
            <w:shd w:val="clear" w:color="auto" w:fill="auto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</w:t>
            </w:r>
          </w:p>
        </w:tc>
        <w:tc>
          <w:tcPr>
            <w:tcW w:w="1655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1. Переменная часть оплаты труда рабочих (премии за производственные результаты), тыс.руб.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547,28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719,31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169,31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 рабочим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482,55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485,0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656,73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171,73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lastRenderedPageBreak/>
              <w:t>- руководителям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64,73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65,0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62,5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-2,5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2. Постоянная часть оплаты труда рабочих, тыс.руб.   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1539,22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1600,0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2111,76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511,76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 рабочим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1230,02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1250,0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1751,76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501,76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 руководителям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309,20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360,0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10,0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3. Всего оплата труда рабочих без отпускных, тыс.руб.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2086,5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2150,0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2831,07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681,07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4. Оплата отпусков рабочих, тыс.руб.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1380,0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1400,0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1683,6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283,6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4.1. Относящаяся к переменной части         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300,0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300,0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358,8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58,8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4.2. Относящаяся к постоянной части         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1080,0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1100,0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1324,8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224,8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Общий фонд заработной платы, тыс.руб.            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3466,5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3550,0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4514,67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964,67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-переменная часть (стр.1.+стр.4.1.)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847,28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850,0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1078,11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228,11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-постоянная часть (стр.2.+ стр.4.2.)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2619,22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2700,0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3436,56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736,56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 xml:space="preserve">Удельный вес в общем фонде зарплаты, %:  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 переменной части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24,44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23,94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23,88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-0,06</w:t>
            </w:r>
          </w:p>
        </w:tc>
      </w:tr>
      <w:tr w:rsidR="001E14F8" w:rsidRPr="001E14F8" w:rsidTr="00377080">
        <w:tc>
          <w:tcPr>
            <w:tcW w:w="3877" w:type="dxa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 постоянной части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75,56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76,06</w:t>
            </w:r>
          </w:p>
        </w:tc>
        <w:tc>
          <w:tcPr>
            <w:tcW w:w="137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76,12</w:t>
            </w:r>
          </w:p>
        </w:tc>
        <w:tc>
          <w:tcPr>
            <w:tcW w:w="165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+0,06</w:t>
            </w:r>
          </w:p>
        </w:tc>
      </w:tr>
    </w:tbl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14F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14F8" w:rsidRPr="001E14F8" w:rsidRDefault="001E14F8" w:rsidP="001E14F8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color w:val="000000"/>
          <w:sz w:val="28"/>
          <w:szCs w:val="28"/>
        </w:rPr>
        <w:t xml:space="preserve">Как видно по данным таблицы 17 общий фонд зароботной платы в </w:t>
      </w:r>
      <w:r w:rsidR="007772A6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Pr="001E14F8">
        <w:rPr>
          <w:rFonts w:ascii="Times New Roman" w:hAnsi="Times New Roman" w:cs="Times New Roman"/>
          <w:color w:val="000000"/>
          <w:sz w:val="28"/>
          <w:szCs w:val="28"/>
        </w:rPr>
        <w:t xml:space="preserve"> году против плана увеличился на 964,67 тыс.руб. или 27,17%. </w:t>
      </w:r>
      <w:r w:rsidRPr="001E14F8">
        <w:rPr>
          <w:rFonts w:ascii="Times New Roman" w:hAnsi="Times New Roman" w:cs="Times New Roman"/>
          <w:sz w:val="28"/>
          <w:szCs w:val="28"/>
        </w:rPr>
        <w:t xml:space="preserve">С одной стороны это позитивный момент, так как при этом  положительно сказывается   на   материальном   состоянии работников ресторана, повышает в какой-то степени мотивацию персонала, что в конечном итоге сказывается на производительности труда,  с  другой  стороны  увеличение фонда зароботной платы ведет к увеличению себестоимости продукции.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Оценив постоянную и переменную часть заработной платы, мы можем сказать что наибольший удельный вес в составе фонда оплаты труда занимает постоянная часть 76,12%, что позитивно характеризует предприятие, так как уверенность в завтрашнем дне для рабочих предприятия является определенным стимулом для труда.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lastRenderedPageBreak/>
        <w:t xml:space="preserve">Удельный вес постоянной части оплаты труда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увеличилась по сравнению с планом на 0,06% за счет увеличения объема продаж и за счет увеличения численности рабочих. Переменная часть фонда заработной платы – это премии рабочим и управленческому персоналу за производственные результаты, она увеличилась по сравнению с планом на 228,11 тыс.руб., а удельный вес ее снизился на 0,06%.</w:t>
      </w:r>
    </w:p>
    <w:p w:rsidR="001E14F8" w:rsidRPr="001E14F8" w:rsidRDefault="001E14F8" w:rsidP="001E14F8">
      <w:pPr>
        <w:spacing w:after="150"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1. Расчетаем абсолютное отклонение ФЗП:</w:t>
      </w:r>
    </w:p>
    <w:p w:rsidR="001E14F8" w:rsidRPr="001E14F8" w:rsidRDefault="001E14F8" w:rsidP="001E14F8">
      <w:pPr>
        <w:spacing w:after="150"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±ФЗП =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–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 </w:t>
      </w:r>
      <w:r w:rsidRPr="001E14F8">
        <w:rPr>
          <w:rFonts w:ascii="Times New Roman" w:hAnsi="Times New Roman"/>
          <w:color w:val="000000"/>
          <w:szCs w:val="28"/>
        </w:rPr>
        <w:t>= 4514,67 – 3550,0 = 964,67 тыс.руб.</w:t>
      </w:r>
    </w:p>
    <w:p w:rsidR="001E14F8" w:rsidRPr="001E14F8" w:rsidRDefault="001E14F8" w:rsidP="001E14F8">
      <w:pPr>
        <w:spacing w:after="150"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2. Расчетаем относительное отклонение:</w:t>
      </w:r>
    </w:p>
    <w:p w:rsidR="001E14F8" w:rsidRPr="001E14F8" w:rsidRDefault="001E14F8" w:rsidP="001E14F8">
      <w:pPr>
        <w:tabs>
          <w:tab w:val="left" w:pos="7371"/>
        </w:tabs>
        <w:spacing w:after="150"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отн</w:t>
      </w:r>
      <w:r w:rsidRPr="001E14F8">
        <w:rPr>
          <w:rFonts w:ascii="Times New Roman" w:hAnsi="Times New Roman"/>
          <w:color w:val="000000"/>
          <w:szCs w:val="28"/>
        </w:rPr>
        <w:t xml:space="preserve"> =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- (ФЗП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пер.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 </w:t>
      </w:r>
      <w:r w:rsidRPr="001E14F8">
        <w:rPr>
          <w:rFonts w:ascii="Times New Roman" w:hAnsi="Times New Roman"/>
          <w:color w:val="000000"/>
          <w:szCs w:val="28"/>
        </w:rPr>
        <w:t>× k +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пост.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</w:t>
      </w:r>
      <w:r w:rsidRPr="001E14F8">
        <w:rPr>
          <w:rFonts w:ascii="Times New Roman" w:hAnsi="Times New Roman"/>
          <w:color w:val="000000"/>
          <w:szCs w:val="28"/>
        </w:rPr>
        <w:t>)                     (64)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где: ±ФЗП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отн</w:t>
      </w:r>
      <w:r w:rsidRPr="001E14F8">
        <w:rPr>
          <w:rFonts w:ascii="Times New Roman" w:hAnsi="Times New Roman"/>
          <w:color w:val="000000"/>
          <w:szCs w:val="28"/>
        </w:rPr>
        <w:t xml:space="preserve"> – относительное отклонение по фонду заработной платы;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– фонд заработной платы за отчетный год;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пер.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 </w:t>
      </w:r>
      <w:r w:rsidRPr="001E14F8">
        <w:rPr>
          <w:rFonts w:ascii="Times New Roman" w:hAnsi="Times New Roman"/>
          <w:color w:val="000000"/>
          <w:szCs w:val="28"/>
        </w:rPr>
        <w:t>и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пост.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</w:t>
      </w:r>
      <w:r w:rsidRPr="001E14F8">
        <w:rPr>
          <w:rFonts w:ascii="Times New Roman" w:hAnsi="Times New Roman"/>
          <w:color w:val="000000"/>
          <w:szCs w:val="28"/>
        </w:rPr>
        <w:t xml:space="preserve"> – соответственно переменная и постоянная сумма фонда заработной платы за плановый год;</w:t>
      </w:r>
    </w:p>
    <w:p w:rsidR="001E14F8" w:rsidRPr="001E14F8" w:rsidRDefault="001E14F8" w:rsidP="001E14F8">
      <w:pPr>
        <w:tabs>
          <w:tab w:val="left" w:pos="540"/>
        </w:tabs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k – индекс объема производства продукции 2,45 (19734/8023).</w:t>
      </w:r>
    </w:p>
    <w:p w:rsidR="001E14F8" w:rsidRPr="001E14F8" w:rsidRDefault="001E14F8" w:rsidP="001E14F8">
      <w:pPr>
        <w:spacing w:after="150"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±ФЗП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отн</w:t>
      </w:r>
      <w:r w:rsidRPr="001E14F8">
        <w:rPr>
          <w:rFonts w:ascii="Times New Roman" w:hAnsi="Times New Roman"/>
          <w:color w:val="000000"/>
          <w:szCs w:val="28"/>
        </w:rPr>
        <w:t xml:space="preserve"> = 4514,67 - (550×2,45 + 1600) = +1567,17 тыс.руб.</w:t>
      </w:r>
    </w:p>
    <w:p w:rsidR="001E14F8" w:rsidRPr="001E14F8" w:rsidRDefault="001E14F8" w:rsidP="001E14F8">
      <w:pPr>
        <w:spacing w:after="150"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Отклонение со знаком «+» говорит о перерасходе фонда заработной платы.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      Важное  значение  при  анализе  использования  фонда  зарплаты   имеет изучение данных о среднем заработке работников предприятия, его  изменении,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а также о факторах, определяющих его уровень.  Поэтому  последующий  анализ должен  быть  направлен  на  изучение  причин  изменения  средней  зарплаты работника по категориям и профессиям, а также в целом по  предприятию.  При этом необходимо учитывать, что среднегодовая зарплата зависит от количества отработанных дней одним рабочим за год, продолжительности рабочей  смены  и среднечасовой зарплаты:</w:t>
      </w:r>
    </w:p>
    <w:p w:rsidR="001E14F8" w:rsidRPr="001E14F8" w:rsidRDefault="001E14F8" w:rsidP="001E14F8">
      <w:pPr>
        <w:tabs>
          <w:tab w:val="left" w:pos="7371"/>
        </w:tabs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 = Ч × Д × Тсм × ЧЗП                                                 (65)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lastRenderedPageBreak/>
        <w:t>где: ФЗП – фонд постоянной заработной платы;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Ч – численность персонала;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Д – количество отработанных дней одним работающим;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Тсм – продолжительность рабочей смены;</w:t>
      </w:r>
    </w:p>
    <w:p w:rsidR="001E14F8" w:rsidRPr="001E14F8" w:rsidRDefault="001E14F8" w:rsidP="001E14F8">
      <w:pPr>
        <w:spacing w:line="360" w:lineRule="auto"/>
        <w:ind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         ЧЗП – часовая заработная плата.</w:t>
      </w: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jc w:val="right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Таблица 18.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Исходные данные для анализа постоянного фонда заработной работников ресторана «</w:t>
      </w:r>
      <w:r w:rsidR="007772A6">
        <w:rPr>
          <w:rFonts w:ascii="Times New Roman" w:hAnsi="Times New Roman"/>
          <w:color w:val="000000"/>
          <w:szCs w:val="28"/>
        </w:rPr>
        <w:t>Ганс</w:t>
      </w:r>
      <w:r w:rsidRPr="001E14F8">
        <w:rPr>
          <w:rFonts w:ascii="Times New Roman" w:hAnsi="Times New Roman"/>
          <w:color w:val="000000"/>
          <w:szCs w:val="28"/>
        </w:rPr>
        <w:t>»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8"/>
        <w:gridCol w:w="1126"/>
        <w:gridCol w:w="995"/>
        <w:gridCol w:w="1126"/>
        <w:gridCol w:w="1655"/>
      </w:tblGrid>
      <w:tr w:rsidR="001E14F8" w:rsidRPr="001E14F8" w:rsidTr="00377080">
        <w:trPr>
          <w:trHeight w:val="339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Показатель</w:t>
            </w:r>
          </w:p>
        </w:tc>
        <w:tc>
          <w:tcPr>
            <w:tcW w:w="1105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г.</w:t>
            </w:r>
          </w:p>
        </w:tc>
        <w:tc>
          <w:tcPr>
            <w:tcW w:w="996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план</w:t>
            </w:r>
          </w:p>
        </w:tc>
        <w:tc>
          <w:tcPr>
            <w:tcW w:w="1049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color w:val="000000"/>
                <w:szCs w:val="28"/>
              </w:rPr>
              <w:t xml:space="preserve"> г.</w:t>
            </w:r>
          </w:p>
        </w:tc>
        <w:tc>
          <w:tcPr>
            <w:tcW w:w="1484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Отклонение от плана (+,-)</w:t>
            </w:r>
          </w:p>
        </w:tc>
      </w:tr>
      <w:tr w:rsidR="001E14F8" w:rsidRPr="001E14F8" w:rsidTr="00377080">
        <w:trPr>
          <w:trHeight w:val="82"/>
        </w:trPr>
        <w:tc>
          <w:tcPr>
            <w:tcW w:w="5226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10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6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104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1484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</w:tr>
      <w:tr w:rsidR="001E14F8" w:rsidRPr="001E14F8" w:rsidTr="00377080">
        <w:trPr>
          <w:trHeight w:val="339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Численность персонала (Ч)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20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23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</w:tr>
      <w:tr w:rsidR="001E14F8" w:rsidRPr="001E14F8" w:rsidTr="00377080">
        <w:trPr>
          <w:trHeight w:val="339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Количество отработанных дней одним рабочим в среднем за год (Д)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241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331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337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</w:tr>
      <w:tr w:rsidR="001E14F8" w:rsidRPr="001E14F8" w:rsidTr="00377080">
        <w:trPr>
          <w:trHeight w:val="325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Средняя продолжительность рабочей смены, ч. (Тсм)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-</w:t>
            </w:r>
          </w:p>
        </w:tc>
      </w:tr>
      <w:tr w:rsidR="001E14F8" w:rsidRPr="001E14F8" w:rsidTr="00377080">
        <w:trPr>
          <w:trHeight w:val="339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Фонд постоянной оплаты труда, тыс. руб. (ФЗП)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1539,22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1600,0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2111,76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pStyle w:val="2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511,76</w:t>
            </w:r>
          </w:p>
        </w:tc>
      </w:tr>
      <w:tr w:rsidR="001E14F8" w:rsidRPr="001E14F8" w:rsidTr="00377080">
        <w:trPr>
          <w:trHeight w:val="678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Зарплата одного работника, тыс.руб.:</w:t>
            </w:r>
          </w:p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среднегодовая (ГЗП)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76,96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69,57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91,82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22,25</w:t>
            </w:r>
          </w:p>
        </w:tc>
      </w:tr>
      <w:tr w:rsidR="001E14F8" w:rsidRPr="001E14F8" w:rsidTr="00377080">
        <w:trPr>
          <w:trHeight w:val="339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среднедневная (ДЗП)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0,319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0,210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0,272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0,062</w:t>
            </w:r>
          </w:p>
        </w:tc>
      </w:tr>
      <w:tr w:rsidR="001E14F8" w:rsidRPr="001E14F8" w:rsidTr="00377080">
        <w:trPr>
          <w:trHeight w:val="325"/>
        </w:trPr>
        <w:tc>
          <w:tcPr>
            <w:tcW w:w="5226" w:type="dxa"/>
          </w:tcPr>
          <w:p w:rsidR="001E14F8" w:rsidRPr="001E14F8" w:rsidRDefault="001E14F8" w:rsidP="00377080">
            <w:pPr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среднечасовая (ЧЗП)</w:t>
            </w:r>
          </w:p>
        </w:tc>
        <w:tc>
          <w:tcPr>
            <w:tcW w:w="110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0,0266</w:t>
            </w:r>
          </w:p>
        </w:tc>
        <w:tc>
          <w:tcPr>
            <w:tcW w:w="996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0,0175</w:t>
            </w:r>
          </w:p>
        </w:tc>
        <w:tc>
          <w:tcPr>
            <w:tcW w:w="104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0,0227</w:t>
            </w:r>
          </w:p>
        </w:tc>
        <w:tc>
          <w:tcPr>
            <w:tcW w:w="148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0,0102</w:t>
            </w:r>
          </w:p>
        </w:tc>
      </w:tr>
    </w:tbl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Используя формулу 65 и таблицу 18 вычислим: 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пл.</w:t>
      </w:r>
      <w:r w:rsidRPr="001E14F8">
        <w:rPr>
          <w:rFonts w:ascii="Times New Roman" w:hAnsi="Times New Roman"/>
          <w:color w:val="000000"/>
          <w:szCs w:val="28"/>
        </w:rPr>
        <w:t xml:space="preserve"> = 23 × 331 × 12 × 0,0175 = 1598,73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= 23 × 337 × 12 × 0,0227 = 2111,4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∆ФЗП = 2111,37 – 1598,73 = +512,64 тыс.руб.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Используя данные таблицы 18. можно произвести расчёт влияния факторов на отклонения по фонду постоянной зарплаты способом цепных подстановок. 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 xml:space="preserve"> = Ч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пл </w:t>
      </w:r>
      <w:r w:rsidRPr="001E14F8">
        <w:rPr>
          <w:rFonts w:ascii="Times New Roman" w:hAnsi="Times New Roman"/>
          <w:color w:val="000000"/>
          <w:szCs w:val="28"/>
        </w:rPr>
        <w:t>×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× ЧЗП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пл </w:t>
      </w:r>
      <w:r w:rsidRPr="001E14F8">
        <w:rPr>
          <w:rFonts w:ascii="Times New Roman" w:hAnsi="Times New Roman"/>
          <w:color w:val="000000"/>
          <w:szCs w:val="28"/>
        </w:rPr>
        <w:t>= 23 × 331 × 12 × 0,0175 = 1598,73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lastRenderedPageBreak/>
        <w:t>откл.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 xml:space="preserve"> =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 xml:space="preserve"> –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= 1598,73 – 1598,73 = 0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2</w:t>
      </w:r>
      <w:r w:rsidRPr="001E14F8">
        <w:rPr>
          <w:rFonts w:ascii="Times New Roman" w:hAnsi="Times New Roman"/>
          <w:color w:val="000000"/>
          <w:szCs w:val="28"/>
        </w:rPr>
        <w:t xml:space="preserve"> = Ч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ф </w:t>
      </w:r>
      <w:r w:rsidRPr="001E14F8">
        <w:rPr>
          <w:rFonts w:ascii="Times New Roman" w:hAnsi="Times New Roman"/>
          <w:color w:val="000000"/>
          <w:szCs w:val="28"/>
        </w:rPr>
        <w:t>×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пл</w:t>
      </w:r>
      <w:r w:rsidRPr="001E14F8">
        <w:rPr>
          <w:rFonts w:ascii="Times New Roman" w:hAnsi="Times New Roman"/>
          <w:color w:val="000000"/>
          <w:szCs w:val="28"/>
        </w:rPr>
        <w:t xml:space="preserve"> × ЧЗП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пл </w:t>
      </w:r>
      <w:r w:rsidRPr="001E14F8">
        <w:rPr>
          <w:rFonts w:ascii="Times New Roman" w:hAnsi="Times New Roman"/>
          <w:color w:val="000000"/>
          <w:szCs w:val="28"/>
        </w:rPr>
        <w:t>= 23 × 337 × 12 × 0,0175 = 1627,71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откл.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2</w:t>
      </w:r>
      <w:r w:rsidRPr="001E14F8">
        <w:rPr>
          <w:rFonts w:ascii="Times New Roman" w:hAnsi="Times New Roman"/>
          <w:color w:val="000000"/>
          <w:szCs w:val="28"/>
        </w:rPr>
        <w:t xml:space="preserve"> =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2</w:t>
      </w:r>
      <w:r w:rsidRPr="001E14F8">
        <w:rPr>
          <w:rFonts w:ascii="Times New Roman" w:hAnsi="Times New Roman"/>
          <w:color w:val="000000"/>
          <w:szCs w:val="28"/>
        </w:rPr>
        <w:t xml:space="preserve"> -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1</w:t>
      </w:r>
      <w:r w:rsidRPr="001E14F8">
        <w:rPr>
          <w:rFonts w:ascii="Times New Roman" w:hAnsi="Times New Roman"/>
          <w:color w:val="000000"/>
          <w:szCs w:val="28"/>
        </w:rPr>
        <w:t xml:space="preserve"> = 1627,71 – 1598,73 = +28,98 т.руб.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3</w:t>
      </w:r>
      <w:r w:rsidRPr="001E14F8">
        <w:rPr>
          <w:rFonts w:ascii="Times New Roman" w:hAnsi="Times New Roman"/>
          <w:color w:val="000000"/>
          <w:szCs w:val="28"/>
        </w:rPr>
        <w:t xml:space="preserve"> = Ч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ф </w:t>
      </w:r>
      <w:r w:rsidRPr="001E14F8">
        <w:rPr>
          <w:rFonts w:ascii="Times New Roman" w:hAnsi="Times New Roman"/>
          <w:color w:val="000000"/>
          <w:szCs w:val="28"/>
        </w:rPr>
        <w:t>×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ЧЗП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пл </w:t>
      </w:r>
      <w:r w:rsidRPr="001E14F8">
        <w:rPr>
          <w:rFonts w:ascii="Times New Roman" w:hAnsi="Times New Roman"/>
          <w:color w:val="000000"/>
          <w:szCs w:val="28"/>
        </w:rPr>
        <w:t>= 23 × 337 × 12 × 0,0175 = 1627,71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откл.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3</w:t>
      </w:r>
      <w:r w:rsidRPr="001E14F8">
        <w:rPr>
          <w:rFonts w:ascii="Times New Roman" w:hAnsi="Times New Roman"/>
          <w:color w:val="000000"/>
          <w:szCs w:val="28"/>
        </w:rPr>
        <w:t xml:space="preserve"> =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3</w:t>
      </w:r>
      <w:r w:rsidRPr="001E14F8">
        <w:rPr>
          <w:rFonts w:ascii="Times New Roman" w:hAnsi="Times New Roman"/>
          <w:color w:val="000000"/>
          <w:szCs w:val="28"/>
        </w:rPr>
        <w:t xml:space="preserve"> -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2</w:t>
      </w:r>
      <w:r w:rsidRPr="001E14F8">
        <w:rPr>
          <w:rFonts w:ascii="Times New Roman" w:hAnsi="Times New Roman"/>
          <w:color w:val="000000"/>
          <w:szCs w:val="28"/>
        </w:rPr>
        <w:t xml:space="preserve"> = 1627,71 – 1627,71 = 0 т.руб.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4</w:t>
      </w:r>
      <w:r w:rsidRPr="001E14F8">
        <w:rPr>
          <w:rFonts w:ascii="Times New Roman" w:hAnsi="Times New Roman"/>
          <w:color w:val="000000"/>
          <w:szCs w:val="28"/>
        </w:rPr>
        <w:t xml:space="preserve"> = Ч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Д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ф </w:t>
      </w:r>
      <w:r w:rsidRPr="001E14F8">
        <w:rPr>
          <w:rFonts w:ascii="Times New Roman" w:hAnsi="Times New Roman"/>
          <w:color w:val="000000"/>
          <w:szCs w:val="28"/>
        </w:rPr>
        <w:t>× Тсм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× ЧЗП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 xml:space="preserve">ф </w:t>
      </w:r>
      <w:r w:rsidRPr="001E14F8">
        <w:rPr>
          <w:rFonts w:ascii="Times New Roman" w:hAnsi="Times New Roman"/>
          <w:color w:val="000000"/>
          <w:szCs w:val="28"/>
        </w:rPr>
        <w:t>= 23 × 337 × 12 × 0,0227 = 2111,37 тыс.руб.</w:t>
      </w:r>
    </w:p>
    <w:p w:rsidR="001E14F8" w:rsidRPr="001E14F8" w:rsidRDefault="001E14F8" w:rsidP="001E14F8">
      <w:pPr>
        <w:spacing w:after="150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откл.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4</w:t>
      </w:r>
      <w:r w:rsidRPr="001E14F8">
        <w:rPr>
          <w:rFonts w:ascii="Times New Roman" w:hAnsi="Times New Roman"/>
          <w:color w:val="000000"/>
          <w:szCs w:val="28"/>
        </w:rPr>
        <w:t xml:space="preserve"> = ФЗП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ф</w:t>
      </w:r>
      <w:r w:rsidRPr="001E14F8">
        <w:rPr>
          <w:rFonts w:ascii="Times New Roman" w:hAnsi="Times New Roman"/>
          <w:color w:val="000000"/>
          <w:szCs w:val="28"/>
        </w:rPr>
        <w:t xml:space="preserve"> - ФЗП</w:t>
      </w:r>
      <w:r w:rsidRPr="001E14F8">
        <w:rPr>
          <w:rFonts w:ascii="Times New Roman" w:hAnsi="Times New Roman"/>
          <w:color w:val="000000"/>
          <w:szCs w:val="28"/>
          <w:vertAlign w:val="superscript"/>
        </w:rPr>
        <w:t>усл.</w:t>
      </w:r>
      <w:r w:rsidRPr="001E14F8">
        <w:rPr>
          <w:rFonts w:ascii="Times New Roman" w:hAnsi="Times New Roman"/>
          <w:color w:val="000000"/>
          <w:szCs w:val="28"/>
          <w:vertAlign w:val="subscript"/>
        </w:rPr>
        <w:t>3</w:t>
      </w:r>
      <w:r w:rsidRPr="001E14F8">
        <w:rPr>
          <w:rFonts w:ascii="Times New Roman" w:hAnsi="Times New Roman"/>
          <w:color w:val="000000"/>
          <w:szCs w:val="28"/>
        </w:rPr>
        <w:t xml:space="preserve"> = 2111,37 – 1627,71 = +483,66 тыс.руб.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color w:val="000000"/>
          <w:sz w:val="28"/>
          <w:szCs w:val="28"/>
        </w:rPr>
        <w:t>∆ФЗП = 28,98 + 483,66 = 512,64 тыс.руб.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В связи с тем, что численность персонала в </w:t>
      </w:r>
      <w:r w:rsidR="007772A6">
        <w:rPr>
          <w:rFonts w:ascii="Times New Roman" w:hAnsi="Times New Roman"/>
          <w:color w:val="000000"/>
          <w:szCs w:val="28"/>
        </w:rPr>
        <w:t>2014</w:t>
      </w:r>
      <w:r w:rsidRPr="001E14F8">
        <w:rPr>
          <w:rFonts w:ascii="Times New Roman" w:hAnsi="Times New Roman"/>
          <w:color w:val="000000"/>
          <w:szCs w:val="28"/>
        </w:rPr>
        <w:t xml:space="preserve"> году против плана не изменилась фонд заработной платы за счет данного фактора тоже не изменился.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Увеличение количества отработанных дней работниками ресторана на 6 привело к увеличению фонда заработной платы на 28,98 тыс.руб.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Из-за отсутствия изменений в продолжительности рабочего дня сумма постоянной заработной не изменилась, а вот увеличение среднечасовой заработной платы на 0,0102 повлияло на увеличение ФЗП на 483,66 тыс.руб. в отчетном году против плана. </w:t>
      </w:r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color w:val="000000"/>
          <w:szCs w:val="28"/>
        </w:rPr>
      </w:pPr>
    </w:p>
    <w:p w:rsidR="001E14F8" w:rsidRPr="003A3B56" w:rsidRDefault="00377080" w:rsidP="00377080">
      <w:pPr>
        <w:pStyle w:val="1"/>
        <w:rPr>
          <w:sz w:val="28"/>
          <w:szCs w:val="28"/>
        </w:rPr>
      </w:pPr>
      <w:bookmarkStart w:id="12" w:name="_Toc429994586"/>
      <w:r w:rsidRPr="003A3B56">
        <w:rPr>
          <w:sz w:val="28"/>
          <w:szCs w:val="28"/>
        </w:rPr>
        <w:t>2.5</w:t>
      </w:r>
      <w:r w:rsidR="001E14F8" w:rsidRPr="003A3B56">
        <w:rPr>
          <w:sz w:val="28"/>
          <w:szCs w:val="28"/>
        </w:rPr>
        <w:t>Анализ затрат на производство и реализацию продукции.</w:t>
      </w:r>
      <w:bookmarkEnd w:id="12"/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Основными задачами анализа затрат на производство и реализацию продукции являются:</w:t>
      </w:r>
    </w:p>
    <w:p w:rsidR="001E14F8" w:rsidRPr="001E14F8" w:rsidRDefault="001E14F8" w:rsidP="001E14F8">
      <w:pPr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общая оценка планов по снижению себестоимости и материальных затрат;</w:t>
      </w:r>
    </w:p>
    <w:p w:rsidR="001E14F8" w:rsidRPr="001E14F8" w:rsidRDefault="001E14F8" w:rsidP="001E14F8">
      <w:pPr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исследование причин отклонения от планов;</w:t>
      </w:r>
    </w:p>
    <w:p w:rsidR="001E14F8" w:rsidRPr="001E14F8" w:rsidRDefault="001E14F8" w:rsidP="001E14F8">
      <w:pPr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изучение структуры и динамики затрат по элементам затрат и калькуляционным статьям;</w:t>
      </w:r>
    </w:p>
    <w:p w:rsidR="001E14F8" w:rsidRPr="001E14F8" w:rsidRDefault="001E14F8" w:rsidP="001E14F8">
      <w:pPr>
        <w:numPr>
          <w:ilvl w:val="0"/>
          <w:numId w:val="20"/>
        </w:numPr>
        <w:spacing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выделение резервов снижения себестоимости и их сводный подсчет;</w:t>
      </w:r>
    </w:p>
    <w:p w:rsidR="001E14F8" w:rsidRPr="001E14F8" w:rsidRDefault="001E14F8" w:rsidP="001E14F8">
      <w:pPr>
        <w:suppressAutoHyphens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Анализ себестоимости по элементам затрат позволяет осуществлять контроль за формированием, структурой и динамикой затрат по видам, </w:t>
      </w:r>
      <w:r w:rsidRPr="001E14F8">
        <w:rPr>
          <w:rFonts w:ascii="Times New Roman" w:hAnsi="Times New Roman"/>
          <w:szCs w:val="28"/>
        </w:rPr>
        <w:lastRenderedPageBreak/>
        <w:t xml:space="preserve">характеризующим их экономическое содержание. Анализ проведем за </w:t>
      </w:r>
      <w:r w:rsidR="007772A6">
        <w:rPr>
          <w:rFonts w:ascii="Times New Roman" w:hAnsi="Times New Roman"/>
          <w:szCs w:val="28"/>
        </w:rPr>
        <w:t>2012</w:t>
      </w:r>
      <w:r w:rsidRPr="001E14F8">
        <w:rPr>
          <w:rFonts w:ascii="Times New Roman" w:hAnsi="Times New Roman"/>
          <w:szCs w:val="28"/>
        </w:rPr>
        <w:t>-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годы, для этого воспользуемся таблицей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19.:</w:t>
      </w:r>
    </w:p>
    <w:p w:rsidR="001E14F8" w:rsidRPr="001E14F8" w:rsidRDefault="001E14F8" w:rsidP="001E14F8">
      <w:pPr>
        <w:suppressAutoHyphens/>
        <w:ind w:firstLine="720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19.</w:t>
      </w:r>
    </w:p>
    <w:p w:rsidR="001E14F8" w:rsidRPr="001E14F8" w:rsidRDefault="001E14F8" w:rsidP="001E14F8">
      <w:pPr>
        <w:suppressAutoHyphens/>
        <w:ind w:firstLine="72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Динамика и структура затрат на производство продукции и ее реализацию</w:t>
      </w:r>
    </w:p>
    <w:tbl>
      <w:tblPr>
        <w:tblW w:w="9916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80"/>
        <w:gridCol w:w="1172"/>
        <w:gridCol w:w="1173"/>
        <w:gridCol w:w="1173"/>
        <w:gridCol w:w="1172"/>
        <w:gridCol w:w="1173"/>
        <w:gridCol w:w="1173"/>
      </w:tblGrid>
      <w:tr w:rsidR="001E14F8" w:rsidRPr="001E14F8" w:rsidTr="00377080">
        <w:trPr>
          <w:cantSplit/>
          <w:trHeight w:val="38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Элементы затрат</w:t>
            </w:r>
          </w:p>
        </w:tc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</w:p>
        </w:tc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</w:tr>
      <w:tr w:rsidR="001E14F8" w:rsidRPr="001E14F8" w:rsidTr="00377080">
        <w:trPr>
          <w:cantSplit/>
          <w:trHeight w:val="620"/>
        </w:trPr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всего, тыс.р.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% к итогу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всего, тыс.р.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% к итогу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всего, тыс.р.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 % к итогу</w:t>
            </w:r>
          </w:p>
        </w:tc>
      </w:tr>
      <w:tr w:rsidR="001E14F8" w:rsidRPr="001E14F8" w:rsidTr="00377080">
        <w:trPr>
          <w:trHeight w:val="34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563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Сырье и основные материалы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5497,0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48,38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1074,5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16,71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8507,46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49,13</w:t>
            </w:r>
          </w:p>
        </w:tc>
      </w:tr>
      <w:tr w:rsidR="001E14F8" w:rsidRPr="001E14F8" w:rsidTr="00377080">
        <w:trPr>
          <w:trHeight w:val="18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pStyle w:val="1"/>
              <w:rPr>
                <w:b w:val="0"/>
                <w:bCs w:val="0"/>
                <w:sz w:val="28"/>
                <w:szCs w:val="28"/>
              </w:rPr>
            </w:pPr>
            <w:bookmarkStart w:id="13" w:name="_Toc429994587"/>
            <w:r w:rsidRPr="001E14F8">
              <w:rPr>
                <w:b w:val="0"/>
                <w:bCs w:val="0"/>
                <w:sz w:val="28"/>
                <w:szCs w:val="28"/>
              </w:rPr>
              <w:t>1</w:t>
            </w:r>
            <w:bookmarkEnd w:id="13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1E14F8" w:rsidRPr="001E14F8" w:rsidTr="00377080">
        <w:trPr>
          <w:trHeight w:val="18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pStyle w:val="1"/>
              <w:jc w:val="left"/>
              <w:rPr>
                <w:b w:val="0"/>
                <w:bCs w:val="0"/>
                <w:sz w:val="28"/>
                <w:szCs w:val="28"/>
              </w:rPr>
            </w:pPr>
            <w:bookmarkStart w:id="14" w:name="_Toc429994588"/>
            <w:r w:rsidRPr="001E14F8">
              <w:rPr>
                <w:b w:val="0"/>
                <w:bCs w:val="0"/>
                <w:sz w:val="28"/>
                <w:szCs w:val="28"/>
              </w:rPr>
              <w:t>Эл. Энергия</w:t>
            </w:r>
            <w:bookmarkEnd w:id="14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11,3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6,97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0,11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14,9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0,09</w:t>
            </w:r>
          </w:p>
        </w:tc>
      </w:tr>
      <w:tr w:rsidR="001E14F8" w:rsidRPr="00377080" w:rsidTr="00377080">
        <w:trPr>
          <w:trHeight w:val="49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377080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ИТОГО материальных затрат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5508,3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48,48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1081,47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16,92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8522,36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377080">
              <w:rPr>
                <w:rFonts w:ascii="Times New Roman" w:hAnsi="Times New Roman"/>
                <w:bCs/>
                <w:szCs w:val="28"/>
              </w:rPr>
              <w:t>49,21</w:t>
            </w:r>
          </w:p>
        </w:tc>
      </w:tr>
      <w:tr w:rsidR="001E14F8" w:rsidRPr="001E14F8" w:rsidTr="00377080">
        <w:trPr>
          <w:trHeight w:val="619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Заработная плата основная и дополнительная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3682,5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32,41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3466,5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53,92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4514,67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26,07</w:t>
            </w:r>
          </w:p>
        </w:tc>
      </w:tr>
      <w:tr w:rsidR="001E14F8" w:rsidRPr="001E14F8" w:rsidTr="00377080">
        <w:trPr>
          <w:trHeight w:val="62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Отчисления на социальные нужды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736,5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6,48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693,3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10,78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902,93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5,21</w:t>
            </w:r>
          </w:p>
        </w:tc>
      </w:tr>
      <w:tr w:rsidR="001E14F8" w:rsidRPr="001E14F8" w:rsidTr="00377080">
        <w:trPr>
          <w:trHeight w:val="619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Амортизация основных средств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1400,12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12,32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1187,73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18,47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2971,39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17,16</w:t>
            </w:r>
          </w:p>
        </w:tc>
      </w:tr>
      <w:tr w:rsidR="001E14F8" w:rsidRPr="001E14F8" w:rsidTr="00377080">
        <w:trPr>
          <w:trHeight w:val="33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Прочие расходы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34,58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0,31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405,65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2,34</w:t>
            </w:r>
          </w:p>
        </w:tc>
      </w:tr>
      <w:tr w:rsidR="001E14F8" w:rsidRPr="00377080" w:rsidTr="00377080">
        <w:trPr>
          <w:trHeight w:val="35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4F8" w:rsidRPr="00377080" w:rsidRDefault="001E14F8" w:rsidP="00377080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ВСЕГО ЗАТРАТ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11362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100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6429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100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17317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14F8" w:rsidRPr="00377080" w:rsidRDefault="001E14F8" w:rsidP="0037708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77080">
              <w:rPr>
                <w:rFonts w:ascii="Times New Roman" w:hAnsi="Times New Roman"/>
                <w:b/>
                <w:bCs/>
                <w:szCs w:val="28"/>
              </w:rPr>
              <w:t>100</w:t>
            </w:r>
          </w:p>
        </w:tc>
      </w:tr>
    </w:tbl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Данные таблицы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19 свидетельствуют, а том что абсолютная сумма затрат снижается с </w:t>
      </w:r>
      <w:r w:rsidR="007772A6">
        <w:rPr>
          <w:rFonts w:ascii="Times New Roman" w:hAnsi="Times New Roman"/>
          <w:szCs w:val="28"/>
        </w:rPr>
        <w:t>2012</w:t>
      </w:r>
      <w:r w:rsidRPr="001E14F8">
        <w:rPr>
          <w:rFonts w:ascii="Times New Roman" w:hAnsi="Times New Roman"/>
          <w:szCs w:val="28"/>
        </w:rPr>
        <w:t xml:space="preserve"> по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год, а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против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года поднимается в значительной степени, это связано с колебанием объемов производства услуг и спроса на них.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Изучение структуры затрат на производство и её изменений за отчётный период по отдельным элементам затрат, а также анализ статей расходов фактически выпущенной продукции составляют следующий этап анализа себестоимости.</w:t>
      </w:r>
    </w:p>
    <w:p w:rsidR="001E14F8" w:rsidRPr="001E14F8" w:rsidRDefault="001E14F8" w:rsidP="001E14F8">
      <w:pPr>
        <w:suppressAutoHyphens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Исходные данные для факторного анализа общей суммы издержек на производство и реализацию продукции даны в таблице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20.</w:t>
      </w:r>
    </w:p>
    <w:p w:rsidR="001E14F8" w:rsidRPr="001E14F8" w:rsidRDefault="001E14F8" w:rsidP="001E14F8">
      <w:pPr>
        <w:spacing w:line="360" w:lineRule="auto"/>
        <w:ind w:firstLine="708"/>
        <w:jc w:val="right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bCs/>
          <w:szCs w:val="28"/>
        </w:rPr>
        <w:t xml:space="preserve">Таблица </w:t>
      </w:r>
      <w:r w:rsidR="00377080">
        <w:rPr>
          <w:rFonts w:ascii="Times New Roman" w:hAnsi="Times New Roman"/>
          <w:bCs/>
          <w:szCs w:val="28"/>
        </w:rPr>
        <w:t>2.</w:t>
      </w:r>
      <w:r w:rsidRPr="001E14F8">
        <w:rPr>
          <w:rFonts w:ascii="Times New Roman" w:hAnsi="Times New Roman"/>
          <w:bCs/>
          <w:szCs w:val="28"/>
        </w:rPr>
        <w:t>20.</w:t>
      </w:r>
    </w:p>
    <w:p w:rsidR="001E14F8" w:rsidRPr="001E14F8" w:rsidRDefault="001E14F8" w:rsidP="001E14F8">
      <w:pPr>
        <w:spacing w:line="360" w:lineRule="auto"/>
        <w:jc w:val="center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bCs/>
          <w:szCs w:val="28"/>
        </w:rPr>
        <w:lastRenderedPageBreak/>
        <w:t>Исходные данные для факторного анализа общей суммы затрат на производство и реализацию продукции ресторана «</w:t>
      </w:r>
      <w:r w:rsidR="007772A6">
        <w:rPr>
          <w:rFonts w:ascii="Times New Roman" w:hAnsi="Times New Roman"/>
          <w:bCs/>
          <w:szCs w:val="28"/>
        </w:rPr>
        <w:t>Ганс</w:t>
      </w:r>
      <w:r w:rsidRPr="001E14F8">
        <w:rPr>
          <w:rFonts w:ascii="Times New Roman" w:hAnsi="Times New Roman"/>
          <w:bCs/>
          <w:szCs w:val="28"/>
        </w:rPr>
        <w:t>».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2"/>
        <w:gridCol w:w="1757"/>
        <w:gridCol w:w="1237"/>
        <w:gridCol w:w="1553"/>
        <w:gridCol w:w="2045"/>
      </w:tblGrid>
      <w:tr w:rsidR="001E14F8" w:rsidRPr="001E14F8" w:rsidTr="00377080">
        <w:trPr>
          <w:trHeight w:val="339"/>
        </w:trPr>
        <w:tc>
          <w:tcPr>
            <w:tcW w:w="32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Показатели</w:t>
            </w:r>
          </w:p>
        </w:tc>
        <w:tc>
          <w:tcPr>
            <w:tcW w:w="1757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bCs/>
                <w:szCs w:val="28"/>
              </w:rPr>
              <w:t xml:space="preserve"> год</w:t>
            </w:r>
          </w:p>
        </w:tc>
        <w:tc>
          <w:tcPr>
            <w:tcW w:w="1237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план</w:t>
            </w:r>
          </w:p>
        </w:tc>
        <w:tc>
          <w:tcPr>
            <w:tcW w:w="1553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bCs/>
                <w:szCs w:val="28"/>
              </w:rPr>
              <w:t xml:space="preserve"> год</w:t>
            </w:r>
          </w:p>
        </w:tc>
        <w:tc>
          <w:tcPr>
            <w:tcW w:w="204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Отклонение от плана (+,-)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757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237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553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204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5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Объем производства продукции (</w:t>
            </w:r>
            <w:r w:rsidRPr="001E14F8">
              <w:rPr>
                <w:rFonts w:ascii="Times New Roman" w:hAnsi="Times New Roman"/>
                <w:szCs w:val="28"/>
              </w:rPr>
              <w:t>VВП), тыс.руб.</w:t>
            </w:r>
          </w:p>
        </w:tc>
        <w:tc>
          <w:tcPr>
            <w:tcW w:w="175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3861,8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3800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9887,8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6087,8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Сумма затрат (З</w:t>
            </w:r>
            <w:r w:rsidRPr="001E14F8">
              <w:rPr>
                <w:rFonts w:ascii="Times New Roman" w:hAnsi="Times New Roman"/>
                <w:bCs/>
                <w:szCs w:val="28"/>
                <w:vertAlign w:val="subscript"/>
              </w:rPr>
              <w:t>общ</w:t>
            </w:r>
            <w:r w:rsidRPr="001E14F8">
              <w:rPr>
                <w:rFonts w:ascii="Times New Roman" w:hAnsi="Times New Roman"/>
                <w:bCs/>
                <w:szCs w:val="28"/>
              </w:rPr>
              <w:t>), тыс.руб.</w:t>
            </w:r>
          </w:p>
        </w:tc>
        <w:tc>
          <w:tcPr>
            <w:tcW w:w="175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6429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color w:val="000000"/>
                <w:szCs w:val="28"/>
              </w:rPr>
              <w:t>6500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17317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10817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  <w:tcBorders>
              <w:bottom w:val="single" w:sz="4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Переменные затраты, тыс.руб.</w:t>
            </w:r>
          </w:p>
        </w:tc>
        <w:tc>
          <w:tcPr>
            <w:tcW w:w="175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1081,47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1140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8928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7788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Уровень переменных затрат (</w:t>
            </w:r>
            <w:r w:rsidRPr="001E14F8">
              <w:rPr>
                <w:rFonts w:ascii="Times New Roman" w:hAnsi="Times New Roman"/>
                <w:szCs w:val="28"/>
              </w:rPr>
              <w:t>b)</w:t>
            </w:r>
            <w:r w:rsidRPr="001E14F8">
              <w:rPr>
                <w:rFonts w:ascii="Times New Roman" w:hAnsi="Times New Roman"/>
                <w:bCs/>
                <w:szCs w:val="28"/>
              </w:rPr>
              <w:t>, тыс.руб.</w:t>
            </w:r>
          </w:p>
        </w:tc>
        <w:tc>
          <w:tcPr>
            <w:tcW w:w="1757" w:type="dxa"/>
            <w:tcBorders>
              <w:left w:val="single" w:sz="4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0,28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0,3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0,9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0,6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Постоянные затраты (А), тыс.руб.</w:t>
            </w:r>
          </w:p>
        </w:tc>
        <w:tc>
          <w:tcPr>
            <w:tcW w:w="1757" w:type="dxa"/>
            <w:tcBorders>
              <w:left w:val="single" w:sz="4" w:space="0" w:color="auto"/>
            </w:tcBorders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5547,53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5360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8389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3029</w:t>
            </w:r>
          </w:p>
        </w:tc>
      </w:tr>
      <w:tr w:rsidR="001E14F8" w:rsidRPr="001E14F8" w:rsidTr="00377080">
        <w:trPr>
          <w:trHeight w:val="339"/>
        </w:trPr>
        <w:tc>
          <w:tcPr>
            <w:tcW w:w="3262" w:type="dxa"/>
            <w:tcBorders>
              <w:top w:val="single" w:sz="4" w:space="0" w:color="auto"/>
            </w:tcBorders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Уровень постоянных затрат, тыс.руб.</w:t>
            </w:r>
          </w:p>
        </w:tc>
        <w:tc>
          <w:tcPr>
            <w:tcW w:w="175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1,44</w:t>
            </w:r>
          </w:p>
        </w:tc>
        <w:tc>
          <w:tcPr>
            <w:tcW w:w="1237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1,41</w:t>
            </w:r>
          </w:p>
        </w:tc>
        <w:tc>
          <w:tcPr>
            <w:tcW w:w="1553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0,85</w:t>
            </w:r>
          </w:p>
        </w:tc>
        <w:tc>
          <w:tcPr>
            <w:tcW w:w="2045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-0,56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bCs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bCs/>
          <w:szCs w:val="28"/>
        </w:rPr>
        <w:t xml:space="preserve">Используя данные таблицы </w:t>
      </w:r>
      <w:r w:rsidR="00377080">
        <w:rPr>
          <w:rFonts w:ascii="Times New Roman" w:hAnsi="Times New Roman"/>
          <w:bCs/>
          <w:szCs w:val="28"/>
        </w:rPr>
        <w:t>2.</w:t>
      </w:r>
      <w:r w:rsidRPr="001E14F8">
        <w:rPr>
          <w:rFonts w:ascii="Times New Roman" w:hAnsi="Times New Roman"/>
          <w:bCs/>
          <w:szCs w:val="28"/>
        </w:rPr>
        <w:t>20 произведем расчет влияния факторов на изменение общей суммы затрат на производство продукции по формуле: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  <w:lang w:val="en-US"/>
        </w:rPr>
      </w:pPr>
      <w:r w:rsidRPr="001E14F8">
        <w:rPr>
          <w:rFonts w:ascii="Times New Roman" w:hAnsi="Times New Roman"/>
          <w:szCs w:val="28"/>
        </w:rPr>
        <w:t>З</w:t>
      </w:r>
      <w:r w:rsidRPr="001E14F8">
        <w:rPr>
          <w:rFonts w:ascii="Times New Roman" w:hAnsi="Times New Roman"/>
          <w:szCs w:val="28"/>
          <w:vertAlign w:val="subscript"/>
        </w:rPr>
        <w:t>общ</w:t>
      </w:r>
      <w:r w:rsidRPr="001E14F8">
        <w:rPr>
          <w:rFonts w:ascii="Times New Roman" w:hAnsi="Times New Roman"/>
          <w:szCs w:val="28"/>
          <w:lang w:val="en-US"/>
        </w:rPr>
        <w:t xml:space="preserve">= </w:t>
      </w:r>
      <w:r w:rsidRPr="001E14F8">
        <w:rPr>
          <w:rFonts w:ascii="Times New Roman" w:hAnsi="Times New Roman"/>
          <w:szCs w:val="28"/>
        </w:rPr>
        <w:t>С</w:t>
      </w:r>
      <w:r w:rsidRPr="001E14F8">
        <w:rPr>
          <w:rFonts w:ascii="Times New Roman" w:hAnsi="Times New Roman"/>
          <w:szCs w:val="28"/>
          <w:vertAlign w:val="subscript"/>
        </w:rPr>
        <w:t>с</w:t>
      </w:r>
      <w:r w:rsidRPr="001E14F8">
        <w:rPr>
          <w:rFonts w:ascii="Times New Roman" w:hAnsi="Times New Roman"/>
          <w:szCs w:val="28"/>
          <w:lang w:val="en-US"/>
        </w:rPr>
        <w:t>*V</w:t>
      </w:r>
      <w:r w:rsidRPr="001E14F8">
        <w:rPr>
          <w:rFonts w:ascii="Times New Roman" w:hAnsi="Times New Roman"/>
          <w:szCs w:val="28"/>
        </w:rPr>
        <w:t>ВП</w:t>
      </w:r>
      <w:r w:rsidRPr="001E14F8">
        <w:rPr>
          <w:rFonts w:ascii="Times New Roman" w:hAnsi="Times New Roman"/>
          <w:szCs w:val="28"/>
          <w:lang w:val="en-US"/>
        </w:rPr>
        <w:t xml:space="preserve"> =(b +a)*V</w:t>
      </w:r>
      <w:r w:rsidRPr="001E14F8">
        <w:rPr>
          <w:rFonts w:ascii="Times New Roman" w:hAnsi="Times New Roman"/>
          <w:szCs w:val="28"/>
        </w:rPr>
        <w:t>ВП</w:t>
      </w:r>
      <w:r w:rsidRPr="001E14F8">
        <w:rPr>
          <w:rFonts w:ascii="Times New Roman" w:hAnsi="Times New Roman"/>
          <w:szCs w:val="28"/>
          <w:lang w:val="en-US"/>
        </w:rPr>
        <w:t>=V</w:t>
      </w:r>
      <w:r w:rsidRPr="001E14F8">
        <w:rPr>
          <w:rFonts w:ascii="Times New Roman" w:hAnsi="Times New Roman"/>
          <w:szCs w:val="28"/>
        </w:rPr>
        <w:t>ВП</w:t>
      </w:r>
      <w:r w:rsidRPr="001E14F8">
        <w:rPr>
          <w:rFonts w:ascii="Times New Roman" w:hAnsi="Times New Roman"/>
          <w:szCs w:val="28"/>
          <w:lang w:val="en-US"/>
        </w:rPr>
        <w:t>*b+V</w:t>
      </w:r>
      <w:r w:rsidRPr="001E14F8">
        <w:rPr>
          <w:rFonts w:ascii="Times New Roman" w:hAnsi="Times New Roman"/>
          <w:szCs w:val="28"/>
        </w:rPr>
        <w:t>ВП</w:t>
      </w:r>
      <w:r w:rsidRPr="001E14F8">
        <w:rPr>
          <w:rFonts w:ascii="Times New Roman" w:hAnsi="Times New Roman"/>
          <w:szCs w:val="28"/>
          <w:lang w:val="en-US"/>
        </w:rPr>
        <w:t>*a =V</w:t>
      </w:r>
      <w:r w:rsidRPr="001E14F8">
        <w:rPr>
          <w:rFonts w:ascii="Times New Roman" w:hAnsi="Times New Roman"/>
          <w:szCs w:val="28"/>
        </w:rPr>
        <w:t>ВП</w:t>
      </w:r>
      <w:r w:rsidRPr="001E14F8">
        <w:rPr>
          <w:rFonts w:ascii="Times New Roman" w:hAnsi="Times New Roman"/>
          <w:szCs w:val="28"/>
          <w:lang w:val="en-US"/>
        </w:rPr>
        <w:t>*b + A,           (66)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где: З</w:t>
      </w:r>
      <w:r w:rsidRPr="001E14F8">
        <w:rPr>
          <w:rFonts w:ascii="Times New Roman" w:hAnsi="Times New Roman"/>
          <w:szCs w:val="28"/>
          <w:vertAlign w:val="subscript"/>
        </w:rPr>
        <w:t>общ</w:t>
      </w:r>
      <w:r w:rsidRPr="001E14F8">
        <w:rPr>
          <w:rFonts w:ascii="Times New Roman" w:hAnsi="Times New Roman"/>
          <w:szCs w:val="28"/>
        </w:rPr>
        <w:t xml:space="preserve"> – общая сумма затрат на производство продукции;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С</w:t>
      </w:r>
      <w:r w:rsidRPr="001E14F8">
        <w:rPr>
          <w:rFonts w:ascii="Times New Roman" w:hAnsi="Times New Roman"/>
          <w:szCs w:val="28"/>
          <w:vertAlign w:val="subscript"/>
        </w:rPr>
        <w:t>с</w:t>
      </w:r>
      <w:r w:rsidRPr="001E14F8">
        <w:rPr>
          <w:rFonts w:ascii="Times New Roman" w:hAnsi="Times New Roman"/>
          <w:szCs w:val="28"/>
        </w:rPr>
        <w:t xml:space="preserve"> – себестоимость единицы продукции;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b – уровень переменных затрат на единицу продукции;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  <w:lang w:val="en-US"/>
        </w:rPr>
        <w:t>a</w:t>
      </w:r>
      <w:r w:rsidRPr="001E14F8">
        <w:rPr>
          <w:rFonts w:ascii="Times New Roman" w:hAnsi="Times New Roman"/>
          <w:szCs w:val="28"/>
        </w:rPr>
        <w:t xml:space="preserve"> – уровень условно-постоянных затрат на единицу продукции;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VВП – объем производства продукции;</w:t>
      </w:r>
    </w:p>
    <w:p w:rsidR="001E14F8" w:rsidRPr="001E14F8" w:rsidRDefault="001E14F8" w:rsidP="001E14F8">
      <w:pPr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А – абсолютная сумма постоянных расходов на весь выпуск  продукции.</w:t>
      </w:r>
    </w:p>
    <w:p w:rsidR="001E14F8" w:rsidRPr="001E14F8" w:rsidRDefault="001E14F8" w:rsidP="001E14F8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szCs w:val="28"/>
        </w:rPr>
        <w:t>Затраты планового периода:</w:t>
      </w:r>
    </w:p>
    <w:p w:rsidR="001E14F8" w:rsidRPr="001E14F8" w:rsidRDefault="001E14F8" w:rsidP="001E14F8">
      <w:pPr>
        <w:spacing w:line="360" w:lineRule="auto"/>
        <w:ind w:left="708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szCs w:val="28"/>
        </w:rPr>
        <w:t>З</w:t>
      </w:r>
      <w:r w:rsidRPr="001E14F8">
        <w:rPr>
          <w:rFonts w:ascii="Times New Roman" w:hAnsi="Times New Roman"/>
          <w:szCs w:val="28"/>
          <w:vertAlign w:val="subscript"/>
        </w:rPr>
        <w:t>ПП</w:t>
      </w:r>
      <w:r w:rsidRPr="001E14F8">
        <w:rPr>
          <w:rFonts w:ascii="Times New Roman" w:hAnsi="Times New Roman"/>
          <w:szCs w:val="28"/>
        </w:rPr>
        <w:t xml:space="preserve"> = VВП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>*b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>+А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 xml:space="preserve"> = 3800 × 0,3 + 5360 = 6500 тыс.руб.</w:t>
      </w:r>
    </w:p>
    <w:p w:rsidR="001E14F8" w:rsidRPr="001E14F8" w:rsidRDefault="001E14F8" w:rsidP="001E14F8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Затраты по плановому уровню на фактический выпуск продукции:</w:t>
      </w:r>
    </w:p>
    <w:p w:rsidR="001E14F8" w:rsidRPr="001E14F8" w:rsidRDefault="001E14F8" w:rsidP="001E14F8">
      <w:pPr>
        <w:ind w:firstLine="720"/>
        <w:jc w:val="both"/>
        <w:rPr>
          <w:rFonts w:ascii="Times New Roman" w:hAnsi="Times New Roman"/>
          <w:smallCaps/>
          <w:szCs w:val="28"/>
        </w:rPr>
      </w:pPr>
      <w:r w:rsidRPr="001E14F8">
        <w:rPr>
          <w:rFonts w:ascii="Times New Roman" w:hAnsi="Times New Roman"/>
          <w:szCs w:val="28"/>
        </w:rPr>
        <w:t>З</w:t>
      </w:r>
      <w:r w:rsidRPr="001E14F8">
        <w:rPr>
          <w:rFonts w:ascii="Times New Roman" w:hAnsi="Times New Roman"/>
          <w:szCs w:val="28"/>
          <w:vertAlign w:val="subscript"/>
        </w:rPr>
        <w:t>ОППЗ</w:t>
      </w:r>
      <w:r w:rsidRPr="001E14F8">
        <w:rPr>
          <w:rFonts w:ascii="Times New Roman" w:hAnsi="Times New Roman"/>
          <w:smallCaps/>
          <w:szCs w:val="28"/>
          <w:vertAlign w:val="subscript"/>
        </w:rPr>
        <w:t>ф</w:t>
      </w:r>
      <w:r w:rsidRPr="001E14F8">
        <w:rPr>
          <w:rFonts w:ascii="Times New Roman" w:hAnsi="Times New Roman"/>
          <w:smallCaps/>
          <w:szCs w:val="28"/>
        </w:rPr>
        <w:t xml:space="preserve"> = </w:t>
      </w:r>
      <w:r w:rsidRPr="001E14F8">
        <w:rPr>
          <w:rFonts w:ascii="Times New Roman" w:hAnsi="Times New Roman"/>
          <w:szCs w:val="28"/>
        </w:rPr>
        <w:t>VВП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>*b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>+ А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 xml:space="preserve"> = </w:t>
      </w:r>
      <w:r w:rsidRPr="001E14F8">
        <w:rPr>
          <w:rFonts w:ascii="Times New Roman" w:hAnsi="Times New Roman"/>
          <w:smallCaps/>
          <w:szCs w:val="28"/>
        </w:rPr>
        <w:t xml:space="preserve">9887,8 × 0,3 + 5360 = 8326,34 </w:t>
      </w:r>
      <w:r w:rsidRPr="001E14F8">
        <w:rPr>
          <w:rFonts w:ascii="Times New Roman" w:hAnsi="Times New Roman"/>
          <w:szCs w:val="28"/>
        </w:rPr>
        <w:t>тыс. руб.</w:t>
      </w:r>
    </w:p>
    <w:p w:rsidR="001E14F8" w:rsidRPr="001E14F8" w:rsidRDefault="001E14F8" w:rsidP="001E14F8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Фактические переменные затраты при плановом уровне постоянных затрат:</w:t>
      </w:r>
    </w:p>
    <w:p w:rsidR="001E14F8" w:rsidRPr="001E14F8" w:rsidRDefault="001E14F8" w:rsidP="001E14F8">
      <w:pPr>
        <w:spacing w:line="360" w:lineRule="auto"/>
        <w:ind w:left="708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З</w:t>
      </w:r>
      <w:r w:rsidRPr="001E14F8">
        <w:rPr>
          <w:rFonts w:ascii="Times New Roman" w:hAnsi="Times New Roman"/>
          <w:szCs w:val="28"/>
          <w:vertAlign w:val="subscript"/>
        </w:rPr>
        <w:t>ОППЗ</w:t>
      </w:r>
      <w:r w:rsidRPr="001E14F8">
        <w:rPr>
          <w:rFonts w:ascii="Times New Roman" w:hAnsi="Times New Roman"/>
          <w:smallCaps/>
          <w:szCs w:val="28"/>
          <w:vertAlign w:val="subscript"/>
        </w:rPr>
        <w:t xml:space="preserve">ф </w:t>
      </w:r>
      <w:r w:rsidRPr="001E14F8">
        <w:rPr>
          <w:rFonts w:ascii="Times New Roman" w:hAnsi="Times New Roman"/>
          <w:szCs w:val="28"/>
        </w:rPr>
        <w:t>= VВП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>*b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>+А</w:t>
      </w:r>
      <w:r w:rsidRPr="001E14F8">
        <w:rPr>
          <w:rFonts w:ascii="Times New Roman" w:hAnsi="Times New Roman"/>
          <w:szCs w:val="28"/>
          <w:vertAlign w:val="subscript"/>
        </w:rPr>
        <w:t>0</w:t>
      </w:r>
      <w:r w:rsidRPr="001E14F8">
        <w:rPr>
          <w:rFonts w:ascii="Times New Roman" w:hAnsi="Times New Roman"/>
          <w:szCs w:val="28"/>
        </w:rPr>
        <w:t xml:space="preserve"> = 9887,8 × 0,903 + 5360 = 14288,7 тыс.руб.</w:t>
      </w:r>
    </w:p>
    <w:p w:rsidR="001E14F8" w:rsidRPr="001E14F8" w:rsidRDefault="001E14F8" w:rsidP="001E14F8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Фактические затраты отчетного периода:</w:t>
      </w:r>
    </w:p>
    <w:p w:rsidR="001E14F8" w:rsidRPr="001E14F8" w:rsidRDefault="001E14F8" w:rsidP="001E14F8">
      <w:pPr>
        <w:spacing w:line="360" w:lineRule="auto"/>
        <w:ind w:left="708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szCs w:val="28"/>
        </w:rPr>
        <w:t>З</w:t>
      </w:r>
      <w:r w:rsidRPr="001E14F8">
        <w:rPr>
          <w:rFonts w:ascii="Times New Roman" w:hAnsi="Times New Roman"/>
          <w:szCs w:val="28"/>
          <w:vertAlign w:val="subscript"/>
        </w:rPr>
        <w:t xml:space="preserve">ОП </w:t>
      </w:r>
      <w:r w:rsidRPr="001E14F8">
        <w:rPr>
          <w:rFonts w:ascii="Times New Roman" w:hAnsi="Times New Roman"/>
          <w:szCs w:val="28"/>
        </w:rPr>
        <w:t>= VВП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>*b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>+А</w:t>
      </w:r>
      <w:r w:rsidRPr="001E14F8">
        <w:rPr>
          <w:rFonts w:ascii="Times New Roman" w:hAnsi="Times New Roman"/>
          <w:szCs w:val="28"/>
          <w:vertAlign w:val="subscript"/>
        </w:rPr>
        <w:t>1</w:t>
      </w:r>
      <w:r w:rsidRPr="001E14F8">
        <w:rPr>
          <w:rFonts w:ascii="Times New Roman" w:hAnsi="Times New Roman"/>
          <w:szCs w:val="28"/>
        </w:rPr>
        <w:t xml:space="preserve"> = 9887,8 × 0,903 + 8389 = 17317 тыс.руб.</w:t>
      </w:r>
    </w:p>
    <w:p w:rsidR="001E14F8" w:rsidRPr="001E14F8" w:rsidRDefault="001E14F8" w:rsidP="001E14F8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Cs/>
          <w:szCs w:val="28"/>
        </w:rPr>
      </w:pPr>
      <w:r w:rsidRPr="001E14F8">
        <w:rPr>
          <w:rFonts w:ascii="Times New Roman" w:hAnsi="Times New Roman"/>
          <w:szCs w:val="28"/>
        </w:rPr>
        <w:t>Общее изменение общей суммы затрат на производство продукции:</w:t>
      </w:r>
    </w:p>
    <w:p w:rsidR="001E14F8" w:rsidRPr="001E14F8" w:rsidRDefault="001E14F8" w:rsidP="001E14F8">
      <w:pPr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ab/>
        <w:t>ΔЗ = З</w:t>
      </w:r>
      <w:r w:rsidRPr="001E14F8">
        <w:rPr>
          <w:rFonts w:ascii="Times New Roman" w:hAnsi="Times New Roman"/>
          <w:szCs w:val="28"/>
          <w:vertAlign w:val="subscript"/>
        </w:rPr>
        <w:t>ОП</w:t>
      </w:r>
      <w:r w:rsidRPr="001E14F8">
        <w:rPr>
          <w:rFonts w:ascii="Times New Roman" w:hAnsi="Times New Roman"/>
          <w:szCs w:val="28"/>
        </w:rPr>
        <w:t>-З</w:t>
      </w:r>
      <w:r w:rsidRPr="001E14F8">
        <w:rPr>
          <w:rFonts w:ascii="Times New Roman" w:hAnsi="Times New Roman"/>
          <w:szCs w:val="28"/>
          <w:vertAlign w:val="subscript"/>
        </w:rPr>
        <w:t>ПП</w:t>
      </w:r>
      <w:r w:rsidRPr="001E14F8">
        <w:rPr>
          <w:rFonts w:ascii="Times New Roman" w:hAnsi="Times New Roman"/>
          <w:szCs w:val="28"/>
        </w:rPr>
        <w:t xml:space="preserve"> = 17317 – 6500 = 10817 тыс.руб.</w:t>
      </w:r>
    </w:p>
    <w:p w:rsidR="001E14F8" w:rsidRPr="001E14F8" w:rsidRDefault="001E14F8" w:rsidP="001E14F8">
      <w:pPr>
        <w:spacing w:line="360" w:lineRule="auto"/>
        <w:ind w:firstLine="90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Таким образом, из-за изменения объема выпуска продукции себестоимость увеличилась на 1826,34 тыс. руб. (</w:t>
      </w:r>
      <w:r w:rsidRPr="001E14F8">
        <w:rPr>
          <w:rFonts w:ascii="Times New Roman" w:hAnsi="Times New Roman"/>
          <w:smallCaps/>
          <w:szCs w:val="28"/>
        </w:rPr>
        <w:t>8326,34-6500).</w:t>
      </w:r>
      <w:r w:rsidRPr="001E14F8">
        <w:rPr>
          <w:rFonts w:ascii="Times New Roman" w:hAnsi="Times New Roman"/>
          <w:szCs w:val="28"/>
        </w:rPr>
        <w:t xml:space="preserve"> Изменение уровня переменных затрат в общем объеме производства повлекло за собой повышение себестоимости на 5962,36 тыс. руб. (14288,7-8326,34). Изменение постоянных затрат повлекло за собой увеличение себестоимости на 3028,3 тыс. руб. (17317-14288,7). Совокупное влияние факторов сказалось на увеличении себестоимости на 10817 тыс. руб. (1826,34+5962,36+3028,3). </w:t>
      </w:r>
    </w:p>
    <w:p w:rsidR="001E14F8" w:rsidRPr="001E14F8" w:rsidRDefault="001E14F8" w:rsidP="001E14F8">
      <w:pPr>
        <w:pStyle w:val="22"/>
        <w:spacing w:after="0" w:line="360" w:lineRule="auto"/>
        <w:ind w:left="0"/>
        <w:jc w:val="both"/>
        <w:rPr>
          <w:b/>
          <w:bCs/>
          <w:sz w:val="28"/>
          <w:szCs w:val="28"/>
        </w:rPr>
      </w:pPr>
    </w:p>
    <w:p w:rsidR="001E14F8" w:rsidRPr="003A3B56" w:rsidRDefault="00377080" w:rsidP="00377080">
      <w:pPr>
        <w:pStyle w:val="1"/>
        <w:rPr>
          <w:sz w:val="28"/>
          <w:szCs w:val="28"/>
        </w:rPr>
      </w:pPr>
      <w:bookmarkStart w:id="15" w:name="_Toc429994589"/>
      <w:r w:rsidRPr="003A3B56">
        <w:rPr>
          <w:sz w:val="28"/>
          <w:szCs w:val="28"/>
        </w:rPr>
        <w:t>2.6</w:t>
      </w:r>
      <w:r w:rsidR="001E14F8" w:rsidRPr="003A3B56">
        <w:rPr>
          <w:sz w:val="28"/>
          <w:szCs w:val="28"/>
        </w:rPr>
        <w:t>Анализ прибыли и рентабельности</w:t>
      </w:r>
      <w:bookmarkEnd w:id="15"/>
    </w:p>
    <w:p w:rsidR="001E14F8" w:rsidRPr="001E14F8" w:rsidRDefault="001E14F8" w:rsidP="001E14F8">
      <w:pPr>
        <w:spacing w:line="360" w:lineRule="auto"/>
        <w:ind w:left="360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процессе анализа используются следующие показатели прибы</w:t>
      </w:r>
      <w:r w:rsidRPr="001E14F8">
        <w:rPr>
          <w:rFonts w:ascii="Times New Roman" w:hAnsi="Times New Roman"/>
          <w:szCs w:val="28"/>
        </w:rPr>
        <w:softHyphen/>
        <w:t>ли: валовая прибыль; прибыль от реализации продукции, товаров, услуг; балансовая прибыль; налогооблагаемая прибыль; чистая при</w:t>
      </w:r>
      <w:r w:rsidRPr="001E14F8">
        <w:rPr>
          <w:rFonts w:ascii="Times New Roman" w:hAnsi="Times New Roman"/>
          <w:szCs w:val="28"/>
        </w:rPr>
        <w:softHyphen/>
        <w:t xml:space="preserve">быль; нераспределенная прибыль. </w:t>
      </w:r>
    </w:p>
    <w:p w:rsidR="001E14F8" w:rsidRPr="001E14F8" w:rsidRDefault="001E14F8" w:rsidP="001E14F8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В процессе анализа необходимо изучить состав балансовой при</w:t>
      </w:r>
      <w:r w:rsidRPr="001E14F8">
        <w:rPr>
          <w:rFonts w:ascii="Times New Roman" w:hAnsi="Times New Roman"/>
          <w:szCs w:val="28"/>
        </w:rPr>
        <w:softHyphen/>
        <w:t>были, ее структуру, динамику и выполнение плана за отчетный год (см. табл. 21.). При изучении динамики прибыли следует учитывать инфля</w:t>
      </w:r>
      <w:r w:rsidRPr="001E14F8">
        <w:rPr>
          <w:rFonts w:ascii="Times New Roman" w:hAnsi="Times New Roman"/>
          <w:szCs w:val="28"/>
        </w:rPr>
        <w:softHyphen/>
        <w:t>ционные факторы изменения ее суммы. Для этого выручку корректиру</w:t>
      </w:r>
      <w:r w:rsidRPr="001E14F8">
        <w:rPr>
          <w:rFonts w:ascii="Times New Roman" w:hAnsi="Times New Roman"/>
          <w:szCs w:val="28"/>
        </w:rPr>
        <w:softHyphen/>
        <w:t>ют на средневзвешенный индекс роста цен на продукцию предприя</w:t>
      </w:r>
      <w:r w:rsidRPr="001E14F8">
        <w:rPr>
          <w:rFonts w:ascii="Times New Roman" w:hAnsi="Times New Roman"/>
          <w:szCs w:val="28"/>
        </w:rPr>
        <w:softHyphen/>
        <w:t>тия в среднем по отрасли, а затраты по реализованной продукции уменьшают на их прирост в результате повышения цен на потреблен</w:t>
      </w:r>
      <w:r w:rsidRPr="001E14F8">
        <w:rPr>
          <w:rFonts w:ascii="Times New Roman" w:hAnsi="Times New Roman"/>
          <w:szCs w:val="28"/>
        </w:rPr>
        <w:softHyphen/>
        <w:t>ные ресурсы за анализируемый период.</w:t>
      </w:r>
    </w:p>
    <w:p w:rsidR="001E14F8" w:rsidRPr="001E14F8" w:rsidRDefault="001E14F8" w:rsidP="001E14F8">
      <w:pPr>
        <w:spacing w:line="360" w:lineRule="auto"/>
        <w:ind w:firstLine="720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21.     </w:t>
      </w:r>
    </w:p>
    <w:p w:rsidR="001E14F8" w:rsidRPr="001E14F8" w:rsidRDefault="001E14F8" w:rsidP="001E14F8">
      <w:pPr>
        <w:spacing w:line="360" w:lineRule="auto"/>
        <w:ind w:right="20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       Анализ состава, динамики и выполнения плана прибыли    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1134"/>
        <w:gridCol w:w="1134"/>
        <w:gridCol w:w="1099"/>
      </w:tblGrid>
      <w:tr w:rsidR="001E14F8" w:rsidRPr="001E14F8" w:rsidTr="00377080">
        <w:trPr>
          <w:cantSplit/>
          <w:trHeight w:val="277"/>
        </w:trPr>
        <w:tc>
          <w:tcPr>
            <w:tcW w:w="549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Показатели</w:t>
            </w:r>
          </w:p>
        </w:tc>
        <w:tc>
          <w:tcPr>
            <w:tcW w:w="992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Откл.,</w:t>
            </w: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 xml:space="preserve"> (+,-)</w:t>
            </w:r>
          </w:p>
        </w:tc>
        <w:tc>
          <w:tcPr>
            <w:tcW w:w="109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Темп роста, %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134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99" w:type="dxa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1E14F8" w:rsidRPr="001E14F8" w:rsidTr="00377080">
        <w:trPr>
          <w:trHeight w:val="195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 Выручка (нетто) от реализации товаров,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8023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19734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11711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245,97</w:t>
            </w:r>
          </w:p>
        </w:tc>
      </w:tr>
      <w:tr w:rsidR="001E14F8" w:rsidRPr="001E14F8" w:rsidTr="00377080">
        <w:trPr>
          <w:trHeight w:val="355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2. Себестоимость реализованной продукции,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6429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17317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10888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269,36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 Валовой доход,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1594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2417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823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151,63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4. Расходы периода (коммерческие, управленческие),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1412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1942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530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137,54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5. Прибыль от реализации,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182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475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293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261,0</w:t>
            </w:r>
          </w:p>
        </w:tc>
      </w:tr>
      <w:tr w:rsidR="001E14F8" w:rsidRPr="001E14F8" w:rsidTr="00377080">
        <w:trPr>
          <w:trHeight w:val="24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6. С-до опер. результатов,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+104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-246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-350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-236,54</w:t>
            </w:r>
          </w:p>
        </w:tc>
      </w:tr>
      <w:tr w:rsidR="001E14F8" w:rsidRPr="001E14F8" w:rsidTr="00377080">
        <w:trPr>
          <w:trHeight w:val="24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7. Прибыль до налогообложения (от фин-хоз. деятельности),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286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229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-57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80,07</w:t>
            </w:r>
          </w:p>
        </w:tc>
      </w:tr>
      <w:tr w:rsidR="001E14F8" w:rsidRPr="001E14F8" w:rsidTr="00377080">
        <w:trPr>
          <w:trHeight w:val="24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8. С-до внереал. результатов,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-106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-175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-281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165,09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9. Чистая прибыль, тыс.руб.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180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-126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30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10. Рентабельность, %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Исходя из прибыли от реализации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2,27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105,73</w:t>
            </w:r>
          </w:p>
        </w:tc>
      </w:tr>
      <w:tr w:rsidR="001E14F8" w:rsidRPr="001E14F8" w:rsidTr="00377080">
        <w:trPr>
          <w:trHeight w:val="277"/>
        </w:trPr>
        <w:tc>
          <w:tcPr>
            <w:tcW w:w="5495" w:type="dxa"/>
            <w:vAlign w:val="bottom"/>
          </w:tcPr>
          <w:p w:rsidR="001E14F8" w:rsidRPr="001E14F8" w:rsidRDefault="001E14F8" w:rsidP="001E14F8">
            <w:pPr>
              <w:numPr>
                <w:ilvl w:val="0"/>
                <w:numId w:val="4"/>
              </w:num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Исходя из чистой прибыли</w:t>
            </w:r>
          </w:p>
        </w:tc>
        <w:tc>
          <w:tcPr>
            <w:tcW w:w="992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  <w:tc>
          <w:tcPr>
            <w:tcW w:w="1134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-1,97</w:t>
            </w:r>
          </w:p>
        </w:tc>
        <w:tc>
          <w:tcPr>
            <w:tcW w:w="1099" w:type="dxa"/>
            <w:vAlign w:val="bottom"/>
          </w:tcPr>
          <w:p w:rsidR="001E14F8" w:rsidRPr="001E14F8" w:rsidRDefault="001E14F8" w:rsidP="0037708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4F8">
              <w:rPr>
                <w:rFonts w:ascii="Times New Roman" w:hAnsi="Times New Roman" w:cs="Times New Roman"/>
                <w:sz w:val="28"/>
                <w:szCs w:val="28"/>
              </w:rPr>
              <w:t>12,05</w:t>
            </w:r>
          </w:p>
        </w:tc>
      </w:tr>
    </w:tbl>
    <w:p w:rsidR="001E14F8" w:rsidRPr="001E14F8" w:rsidRDefault="001E14F8" w:rsidP="001E14F8">
      <w:pPr>
        <w:pStyle w:val="3"/>
        <w:numPr>
          <w:ilvl w:val="12"/>
          <w:numId w:val="0"/>
        </w:numPr>
        <w:suppressAutoHyphens/>
        <w:spacing w:after="0" w:line="360" w:lineRule="auto"/>
        <w:ind w:firstLine="708"/>
        <w:jc w:val="both"/>
        <w:rPr>
          <w:sz w:val="28"/>
          <w:szCs w:val="28"/>
        </w:rPr>
      </w:pPr>
    </w:p>
    <w:p w:rsidR="001E14F8" w:rsidRPr="001E14F8" w:rsidRDefault="001E14F8" w:rsidP="001E14F8">
      <w:pPr>
        <w:pStyle w:val="3"/>
        <w:numPr>
          <w:ilvl w:val="12"/>
          <w:numId w:val="0"/>
        </w:numPr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Из данных таблицы </w:t>
      </w:r>
      <w:r w:rsidR="00377080">
        <w:rPr>
          <w:sz w:val="28"/>
          <w:szCs w:val="28"/>
        </w:rPr>
        <w:t>2.</w:t>
      </w:r>
      <w:r w:rsidRPr="001E14F8">
        <w:rPr>
          <w:sz w:val="28"/>
          <w:szCs w:val="28"/>
        </w:rPr>
        <w:t xml:space="preserve">21 следует, что прибыль остающаяся в распоряжении предприятия </w:t>
      </w:r>
      <w:r w:rsidR="007772A6">
        <w:rPr>
          <w:sz w:val="28"/>
          <w:szCs w:val="28"/>
        </w:rPr>
        <w:t>2014</w:t>
      </w:r>
      <w:r w:rsidRPr="001E14F8">
        <w:rPr>
          <w:sz w:val="28"/>
          <w:szCs w:val="28"/>
        </w:rPr>
        <w:t xml:space="preserve"> года по сравнению с </w:t>
      </w:r>
      <w:r w:rsidR="007772A6">
        <w:rPr>
          <w:sz w:val="28"/>
          <w:szCs w:val="28"/>
        </w:rPr>
        <w:t>2013</w:t>
      </w:r>
      <w:r w:rsidRPr="001E14F8">
        <w:rPr>
          <w:sz w:val="28"/>
          <w:szCs w:val="28"/>
        </w:rPr>
        <w:t xml:space="preserve"> годом снизилась на 70%, данное снижение произошло из-за увеличения прочих операционных расходов в отчетном году </w:t>
      </w:r>
    </w:p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В динамике финансовых результатов можно отметить следующие положительные изменения: прибыль от реализации растет быстрее, чем нетто выручка от реализации услуг. Это свидетельствует о снижении затрат на производство услуг. </w:t>
      </w:r>
    </w:p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Изменения в структуре прибыли характеризуются данными таблицы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22.</w:t>
      </w:r>
    </w:p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jc w:val="right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Таблица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>22.</w:t>
      </w:r>
    </w:p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Изменения в структуре прибыли</w:t>
      </w:r>
      <w:r w:rsidRPr="001E14F8">
        <w:rPr>
          <w:rFonts w:ascii="Times New Roman" w:hAnsi="Times New Roman"/>
          <w:szCs w:val="28"/>
        </w:rPr>
        <w:tab/>
      </w:r>
      <w:r w:rsidRPr="001E14F8">
        <w:rPr>
          <w:rFonts w:ascii="Times New Roman" w:hAnsi="Times New Roman"/>
          <w:szCs w:val="28"/>
        </w:rPr>
        <w:tab/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9"/>
        <w:gridCol w:w="1441"/>
        <w:gridCol w:w="1441"/>
        <w:gridCol w:w="2195"/>
      </w:tblGrid>
      <w:tr w:rsidR="001E14F8" w:rsidRPr="001E14F8" w:rsidTr="00377080">
        <w:trPr>
          <w:cantSplit/>
          <w:trHeight w:val="322"/>
        </w:trPr>
        <w:tc>
          <w:tcPr>
            <w:tcW w:w="4779" w:type="dxa"/>
            <w:vMerge w:val="restart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Показатели</w:t>
            </w:r>
          </w:p>
        </w:tc>
        <w:tc>
          <w:tcPr>
            <w:tcW w:w="1441" w:type="dxa"/>
            <w:vMerge w:val="restart"/>
          </w:tcPr>
          <w:p w:rsidR="001E14F8" w:rsidRPr="001E14F8" w:rsidRDefault="007772A6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%</w:t>
            </w:r>
          </w:p>
        </w:tc>
        <w:tc>
          <w:tcPr>
            <w:tcW w:w="1441" w:type="dxa"/>
            <w:vMerge w:val="restart"/>
          </w:tcPr>
          <w:p w:rsidR="001E14F8" w:rsidRPr="001E14F8" w:rsidRDefault="007772A6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%</w:t>
            </w:r>
          </w:p>
        </w:tc>
        <w:tc>
          <w:tcPr>
            <w:tcW w:w="2195" w:type="dxa"/>
            <w:vMerge w:val="restart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Отклонение (+,-)</w:t>
            </w:r>
          </w:p>
        </w:tc>
      </w:tr>
      <w:tr w:rsidR="001E14F8" w:rsidRPr="001E14F8" w:rsidTr="00377080">
        <w:trPr>
          <w:cantSplit/>
          <w:trHeight w:val="322"/>
        </w:trPr>
        <w:tc>
          <w:tcPr>
            <w:tcW w:w="4779" w:type="dxa"/>
            <w:vMerge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41" w:type="dxa"/>
            <w:vMerge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41" w:type="dxa"/>
            <w:vMerge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95" w:type="dxa"/>
            <w:vMerge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14F8" w:rsidRPr="001E14F8" w:rsidTr="00377080">
        <w:trPr>
          <w:trHeight w:val="287"/>
        </w:trPr>
        <w:tc>
          <w:tcPr>
            <w:tcW w:w="4779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195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1E14F8" w:rsidRPr="001E14F8" w:rsidTr="00377080">
        <w:trPr>
          <w:trHeight w:val="287"/>
        </w:trPr>
        <w:tc>
          <w:tcPr>
            <w:tcW w:w="4779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1. прибыль от реализации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101,11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879,63</w:t>
            </w:r>
          </w:p>
        </w:tc>
        <w:tc>
          <w:tcPr>
            <w:tcW w:w="2195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+778,52</w:t>
            </w:r>
          </w:p>
        </w:tc>
      </w:tr>
      <w:tr w:rsidR="001E14F8" w:rsidRPr="001E14F8" w:rsidTr="00377080">
        <w:trPr>
          <w:trHeight w:val="287"/>
        </w:trPr>
        <w:tc>
          <w:tcPr>
            <w:tcW w:w="4779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3. от фин-хоз деятельности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158,89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424,07</w:t>
            </w:r>
          </w:p>
        </w:tc>
        <w:tc>
          <w:tcPr>
            <w:tcW w:w="2195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+265,18</w:t>
            </w:r>
          </w:p>
        </w:tc>
      </w:tr>
      <w:tr w:rsidR="001E14F8" w:rsidRPr="001E14F8" w:rsidTr="00377080">
        <w:trPr>
          <w:trHeight w:val="287"/>
        </w:trPr>
        <w:tc>
          <w:tcPr>
            <w:tcW w:w="4779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4. Чистая прибыль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1441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</w:t>
            </w:r>
          </w:p>
        </w:tc>
        <w:tc>
          <w:tcPr>
            <w:tcW w:w="2195" w:type="dxa"/>
          </w:tcPr>
          <w:p w:rsidR="001E14F8" w:rsidRPr="001E14F8" w:rsidRDefault="001E14F8" w:rsidP="00377080">
            <w:pPr>
              <w:numPr>
                <w:ilvl w:val="12"/>
                <w:numId w:val="0"/>
              </w:numPr>
              <w:suppressAutoHyphens/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-</w:t>
            </w:r>
          </w:p>
        </w:tc>
      </w:tr>
    </w:tbl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numPr>
          <w:ilvl w:val="12"/>
          <w:numId w:val="0"/>
        </w:numPr>
        <w:suppressAutoHyphens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 xml:space="preserve">Как следует из таблицы </w:t>
      </w:r>
      <w:r w:rsidR="00377080">
        <w:rPr>
          <w:rFonts w:ascii="Times New Roman" w:hAnsi="Times New Roman"/>
          <w:szCs w:val="28"/>
        </w:rPr>
        <w:t>2.</w:t>
      </w:r>
      <w:r w:rsidRPr="001E14F8">
        <w:rPr>
          <w:rFonts w:ascii="Times New Roman" w:hAnsi="Times New Roman"/>
          <w:szCs w:val="28"/>
        </w:rPr>
        <w:t xml:space="preserve">22.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году произошли положительные изменения в структуре прибыли. Так, доля прибыли от реализации в </w:t>
      </w:r>
      <w:r w:rsidR="007772A6">
        <w:rPr>
          <w:rFonts w:ascii="Times New Roman" w:hAnsi="Times New Roman"/>
          <w:szCs w:val="28"/>
        </w:rPr>
        <w:t>2014</w:t>
      </w:r>
      <w:r w:rsidRPr="001E14F8">
        <w:rPr>
          <w:rFonts w:ascii="Times New Roman" w:hAnsi="Times New Roman"/>
          <w:szCs w:val="28"/>
        </w:rPr>
        <w:t xml:space="preserve"> по сравнению с </w:t>
      </w:r>
      <w:r w:rsidR="007772A6">
        <w:rPr>
          <w:rFonts w:ascii="Times New Roman" w:hAnsi="Times New Roman"/>
          <w:szCs w:val="28"/>
        </w:rPr>
        <w:t>2013</w:t>
      </w:r>
      <w:r w:rsidRPr="001E14F8">
        <w:rPr>
          <w:rFonts w:ascii="Times New Roman" w:hAnsi="Times New Roman"/>
          <w:szCs w:val="28"/>
        </w:rPr>
        <w:t xml:space="preserve"> годом возросла на 778,52%, а доля прибыли от финансово-хозяйственной деятельности на 265,18%.</w:t>
      </w:r>
    </w:p>
    <w:p w:rsidR="00377080" w:rsidRDefault="00377080">
      <w:pPr>
        <w:spacing w:after="160" w:line="259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</w:p>
    <w:p w:rsidR="001E14F8" w:rsidRPr="003A3B56" w:rsidRDefault="00377080" w:rsidP="00377080">
      <w:pPr>
        <w:pStyle w:val="1"/>
        <w:rPr>
          <w:sz w:val="28"/>
          <w:szCs w:val="28"/>
        </w:rPr>
      </w:pPr>
      <w:bookmarkStart w:id="16" w:name="_Toc429994590"/>
      <w:r w:rsidRPr="003A3B56">
        <w:rPr>
          <w:sz w:val="28"/>
          <w:szCs w:val="28"/>
        </w:rPr>
        <w:lastRenderedPageBreak/>
        <w:t>Глава 3 Рекомендации по совершенствованию финансового состояния</w:t>
      </w:r>
      <w:bookmarkEnd w:id="16"/>
    </w:p>
    <w:p w:rsidR="003A3B56" w:rsidRDefault="003A3B56" w:rsidP="001E14F8">
      <w:pPr>
        <w:spacing w:line="360" w:lineRule="auto"/>
        <w:ind w:firstLine="851"/>
        <w:jc w:val="both"/>
        <w:rPr>
          <w:rFonts w:ascii="Times New Roman" w:hAnsi="Times New Roman"/>
          <w:bCs/>
          <w:iCs/>
          <w:szCs w:val="28"/>
        </w:rPr>
      </w:pP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bCs/>
          <w:iCs/>
          <w:szCs w:val="28"/>
        </w:rPr>
        <w:t xml:space="preserve">Планирование </w:t>
      </w:r>
      <w:r w:rsidRPr="001E14F8">
        <w:rPr>
          <w:rFonts w:ascii="Times New Roman" w:hAnsi="Times New Roman"/>
          <w:b/>
          <w:bCs/>
          <w:i/>
          <w:iCs/>
          <w:szCs w:val="28"/>
        </w:rPr>
        <w:t xml:space="preserve">– </w:t>
      </w:r>
      <w:r w:rsidRPr="001E14F8">
        <w:rPr>
          <w:rFonts w:ascii="Times New Roman" w:hAnsi="Times New Roman"/>
          <w:szCs w:val="28"/>
        </w:rPr>
        <w:t xml:space="preserve">это разработка и корректировка плана, включающая предвидение, обоснование, конкретизацию и описание деятельности хозяйственного объекта на ближайшую и отдаленную перспективу. Планированием на предприятии поэтапно охватывается работа людей и движение ресурсов (материальных и финансовых), нацеленных на получение заданного конечного результата. 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color w:val="000000"/>
          <w:spacing w:val="-2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Сущность планирования объема производства и реализации заключается в оп</w:t>
      </w:r>
      <w:r w:rsidRPr="001E14F8">
        <w:rPr>
          <w:rFonts w:ascii="Times New Roman" w:hAnsi="Times New Roman"/>
          <w:color w:val="000000"/>
          <w:spacing w:val="1"/>
          <w:szCs w:val="28"/>
        </w:rPr>
        <w:t>ределении его объема в стоимостном выражении на определен</w:t>
      </w:r>
      <w:r w:rsidRPr="001E14F8">
        <w:rPr>
          <w:rFonts w:ascii="Times New Roman" w:hAnsi="Times New Roman"/>
          <w:color w:val="000000"/>
          <w:szCs w:val="28"/>
        </w:rPr>
        <w:t xml:space="preserve">ные периоды времени в будущем. Планирование товарооборота </w:t>
      </w:r>
      <w:r w:rsidRPr="001E14F8">
        <w:rPr>
          <w:rFonts w:ascii="Times New Roman" w:hAnsi="Times New Roman"/>
          <w:color w:val="000000"/>
          <w:spacing w:val="-2"/>
          <w:szCs w:val="28"/>
        </w:rPr>
        <w:t xml:space="preserve">служит инструментом выявления будущей прибыли предприятия, </w:t>
      </w:r>
      <w:r w:rsidRPr="001E14F8">
        <w:rPr>
          <w:rFonts w:ascii="Times New Roman" w:hAnsi="Times New Roman"/>
          <w:color w:val="000000"/>
          <w:spacing w:val="-1"/>
          <w:szCs w:val="28"/>
        </w:rPr>
        <w:t xml:space="preserve">позволяет улучшить контроль за размещением и использованием </w:t>
      </w:r>
      <w:r w:rsidRPr="001E14F8">
        <w:rPr>
          <w:rFonts w:ascii="Times New Roman" w:hAnsi="Times New Roman"/>
          <w:color w:val="000000"/>
          <w:spacing w:val="-2"/>
          <w:szCs w:val="28"/>
        </w:rPr>
        <w:t>всех его ресурсов.</w:t>
      </w:r>
    </w:p>
    <w:p w:rsidR="001E14F8" w:rsidRPr="001E14F8" w:rsidRDefault="001E14F8" w:rsidP="001E14F8">
      <w:pPr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План производства и реализации продукции является основой, на которой разрабатываются все остальные части общего плана предприятия и его подразделений.  На практике количество частей (разделов) плана предприятия и их названия различаются в зависимости от размеров предприятий, их отраслевой принадлежности и сложившихся традиций.</w:t>
      </w:r>
    </w:p>
    <w:p w:rsidR="001E14F8" w:rsidRPr="001E14F8" w:rsidRDefault="001E14F8" w:rsidP="001E14F8">
      <w:pPr>
        <w:shd w:val="clear" w:color="auto" w:fill="FFFFFF"/>
        <w:spacing w:line="360" w:lineRule="auto"/>
        <w:ind w:left="53" w:right="14" w:firstLine="79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color w:val="000000"/>
          <w:spacing w:val="-5"/>
          <w:szCs w:val="28"/>
        </w:rPr>
        <w:t>В целях получения более надежного плана товарооборота целесообразно использовать различные методы расчетов. Наличие не</w:t>
      </w:r>
      <w:r w:rsidRPr="001E14F8">
        <w:rPr>
          <w:rFonts w:ascii="Times New Roman" w:hAnsi="Times New Roman"/>
          <w:color w:val="000000"/>
          <w:spacing w:val="-6"/>
          <w:szCs w:val="28"/>
        </w:rPr>
        <w:t xml:space="preserve">скольких вариантов плана и анализ расхождений между ними </w:t>
      </w:r>
      <w:r w:rsidRPr="001E14F8">
        <w:rPr>
          <w:rFonts w:ascii="Times New Roman" w:hAnsi="Times New Roman"/>
          <w:color w:val="000000"/>
          <w:spacing w:val="-5"/>
          <w:szCs w:val="28"/>
        </w:rPr>
        <w:t xml:space="preserve">позволяют выбрать и обосновать наиболее реальный и приемлемый вариант плана, соответствующий критерию оптимальности. </w:t>
      </w:r>
      <w:r w:rsidRPr="001E14F8">
        <w:rPr>
          <w:rFonts w:ascii="Times New Roman" w:hAnsi="Times New Roman"/>
          <w:color w:val="000000"/>
          <w:spacing w:val="-6"/>
          <w:szCs w:val="28"/>
        </w:rPr>
        <w:t>Все расчеты ведутся в сопоставимых ценах, действующих на на</w:t>
      </w:r>
      <w:r w:rsidRPr="001E14F8">
        <w:rPr>
          <w:rFonts w:ascii="Times New Roman" w:hAnsi="Times New Roman"/>
          <w:color w:val="000000"/>
          <w:spacing w:val="-3"/>
          <w:szCs w:val="28"/>
        </w:rPr>
        <w:t>чало планового периода.</w:t>
      </w:r>
    </w:p>
    <w:p w:rsidR="001E14F8" w:rsidRPr="001E14F8" w:rsidRDefault="001E14F8" w:rsidP="001E14F8">
      <w:pPr>
        <w:widowControl w:val="0"/>
        <w:numPr>
          <w:ilvl w:val="0"/>
          <w:numId w:val="3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color w:val="000000"/>
          <w:spacing w:val="11"/>
          <w:szCs w:val="28"/>
        </w:rPr>
        <w:t xml:space="preserve">Метод экстраполяции возможен, когда на предприятии за анализируемые </w:t>
      </w:r>
      <w:r w:rsidRPr="001E14F8">
        <w:rPr>
          <w:rFonts w:ascii="Times New Roman" w:hAnsi="Times New Roman"/>
          <w:color w:val="000000"/>
          <w:spacing w:val="4"/>
          <w:szCs w:val="28"/>
        </w:rPr>
        <w:t xml:space="preserve">периоды  развитие  товарооборота  в  динамике  имеет относительно  одинаковый </w:t>
      </w:r>
      <w:r w:rsidRPr="001E14F8">
        <w:rPr>
          <w:rFonts w:ascii="Times New Roman" w:hAnsi="Times New Roman"/>
          <w:color w:val="000000"/>
          <w:spacing w:val="9"/>
          <w:szCs w:val="28"/>
        </w:rPr>
        <w:t xml:space="preserve">величину прироста. Так же необходимо учитывать то, что товарооборот должен </w:t>
      </w:r>
      <w:r w:rsidRPr="001E14F8">
        <w:rPr>
          <w:rFonts w:ascii="Times New Roman" w:hAnsi="Times New Roman"/>
          <w:color w:val="000000"/>
          <w:spacing w:val="6"/>
          <w:szCs w:val="28"/>
        </w:rPr>
        <w:t xml:space="preserve">быть выражен в одних и тех же ценах и охватывал один и тот же состав торговой </w:t>
      </w:r>
      <w:r w:rsidRPr="001E14F8">
        <w:rPr>
          <w:rFonts w:ascii="Times New Roman" w:hAnsi="Times New Roman"/>
          <w:color w:val="000000"/>
          <w:spacing w:val="2"/>
          <w:szCs w:val="28"/>
        </w:rPr>
        <w:t>сети. Все эти условия выполнимы на нашем предприятии.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color w:val="000000"/>
          <w:spacing w:val="-3"/>
          <w:szCs w:val="28"/>
        </w:rPr>
      </w:pPr>
      <w:r w:rsidRPr="001E14F8">
        <w:rPr>
          <w:rFonts w:ascii="Times New Roman" w:hAnsi="Times New Roman"/>
          <w:position w:val="-12"/>
          <w:szCs w:val="28"/>
        </w:rPr>
        <w:object w:dxaOrig="1380" w:dyaOrig="360">
          <v:shape id="_x0000_i1048" type="#_x0000_t75" style="width:69pt;height:18pt" o:ole="">
            <v:imagedata r:id="rId60" o:title=""/>
          </v:shape>
          <o:OLEObject Type="Embed" ProgID="Equation.3" ShapeID="_x0000_i1048" DrawAspect="Content" ObjectID="_1503756399" r:id="rId61"/>
        </w:object>
      </w:r>
      <w:r w:rsidRPr="001E14F8">
        <w:rPr>
          <w:rFonts w:ascii="Times New Roman" w:hAnsi="Times New Roman"/>
          <w:color w:val="000000"/>
          <w:spacing w:val="-3"/>
          <w:szCs w:val="28"/>
        </w:rPr>
        <w:t>,                               (67)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color w:val="000000"/>
          <w:spacing w:val="-3"/>
          <w:szCs w:val="28"/>
        </w:rPr>
      </w:pPr>
      <w:r w:rsidRPr="001E14F8">
        <w:rPr>
          <w:rFonts w:ascii="Times New Roman" w:hAnsi="Times New Roman"/>
          <w:position w:val="-12"/>
          <w:szCs w:val="28"/>
        </w:rPr>
        <w:object w:dxaOrig="520" w:dyaOrig="360">
          <v:shape id="_x0000_i1049" type="#_x0000_t75" style="width:26.25pt;height:18pt" o:ole="">
            <v:imagedata r:id="rId62" o:title=""/>
          </v:shape>
          <o:OLEObject Type="Embed" ProgID="Equation.3" ShapeID="_x0000_i1049" DrawAspect="Content" ObjectID="_1503756400" r:id="rId63"/>
        </w:object>
      </w:r>
      <w:r w:rsidRPr="001E14F8">
        <w:rPr>
          <w:rFonts w:ascii="Times New Roman" w:hAnsi="Times New Roman"/>
          <w:color w:val="000000"/>
          <w:spacing w:val="-3"/>
          <w:szCs w:val="28"/>
        </w:rPr>
        <w:t xml:space="preserve"> = 19734 * 1,57 = 30982,4 тыс. руб.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По результатам расчета, методом экстраполяции, можно сделать вывод, что при сохранении действующего темпа роста, товарооборот ресторана «</w:t>
      </w:r>
      <w:r w:rsidR="007772A6">
        <w:rPr>
          <w:sz w:val="28"/>
          <w:szCs w:val="28"/>
        </w:rPr>
        <w:t>Ганс</w:t>
      </w:r>
      <w:r w:rsidRPr="001E14F8">
        <w:rPr>
          <w:sz w:val="28"/>
          <w:szCs w:val="28"/>
        </w:rPr>
        <w:t xml:space="preserve">» в </w:t>
      </w:r>
      <w:r w:rsidR="007772A6">
        <w:rPr>
          <w:sz w:val="28"/>
          <w:szCs w:val="28"/>
        </w:rPr>
        <w:t>2014</w:t>
      </w:r>
      <w:r w:rsidRPr="001E14F8">
        <w:rPr>
          <w:sz w:val="28"/>
          <w:szCs w:val="28"/>
        </w:rPr>
        <w:t xml:space="preserve"> году увеличится на 11248,4 тыс. руб., а его тем роста составит  157,0%</w:t>
      </w:r>
    </w:p>
    <w:p w:rsidR="001E14F8" w:rsidRPr="001E14F8" w:rsidRDefault="001E14F8" w:rsidP="001E14F8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851"/>
        <w:rPr>
          <w:rFonts w:ascii="Times New Roman" w:hAnsi="Times New Roman"/>
          <w:color w:val="000000"/>
          <w:spacing w:val="-3"/>
          <w:szCs w:val="28"/>
        </w:rPr>
      </w:pPr>
      <w:r w:rsidRPr="001E14F8">
        <w:rPr>
          <w:rFonts w:ascii="Times New Roman" w:hAnsi="Times New Roman"/>
          <w:color w:val="000000"/>
          <w:spacing w:val="-3"/>
          <w:szCs w:val="28"/>
        </w:rPr>
        <w:t>Метод скользящей средней: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4"/>
          <w:szCs w:val="28"/>
        </w:rPr>
        <w:object w:dxaOrig="1400" w:dyaOrig="720">
          <v:shape id="_x0000_i1050" type="#_x0000_t75" style="width:69.75pt;height:36pt" o:ole="">
            <v:imagedata r:id="rId64" o:title=""/>
          </v:shape>
          <o:OLEObject Type="Embed" ProgID="Equation.3" ShapeID="_x0000_i1050" DrawAspect="Content" ObjectID="_1503756401" r:id="rId65"/>
        </w:object>
      </w:r>
      <w:r w:rsidRPr="001E14F8">
        <w:rPr>
          <w:rFonts w:ascii="Times New Roman" w:hAnsi="Times New Roman"/>
          <w:szCs w:val="28"/>
        </w:rPr>
        <w:t xml:space="preserve">                            (68)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где: </w:t>
      </w:r>
      <w:r w:rsidRPr="001E14F8">
        <w:rPr>
          <w:rFonts w:ascii="Times New Roman" w:hAnsi="Times New Roman"/>
          <w:position w:val="-4"/>
          <w:szCs w:val="28"/>
        </w:rPr>
        <w:object w:dxaOrig="220" w:dyaOrig="320">
          <v:shape id="_x0000_i1051" type="#_x0000_t75" style="width:11.25pt;height:15.75pt" o:ole="">
            <v:imagedata r:id="rId66" o:title=""/>
          </v:shape>
          <o:OLEObject Type="Embed" ProgID="Equation.3" ShapeID="_x0000_i1051" DrawAspect="Content" ObjectID="_1503756402" r:id="rId67"/>
        </w:object>
      </w:r>
      <w:r w:rsidRPr="001E14F8">
        <w:rPr>
          <w:rFonts w:ascii="Times New Roman" w:hAnsi="Times New Roman"/>
          <w:szCs w:val="28"/>
        </w:rPr>
        <w:t xml:space="preserve"> - среднегодовое изменение товарооборота, тыс. руб.;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12"/>
          <w:szCs w:val="28"/>
        </w:rPr>
        <w:object w:dxaOrig="380" w:dyaOrig="400">
          <v:shape id="_x0000_i1052" type="#_x0000_t75" style="width:18.75pt;height:20.25pt" o:ole="">
            <v:imagedata r:id="rId68" o:title=""/>
          </v:shape>
          <o:OLEObject Type="Embed" ProgID="Equation.3" ShapeID="_x0000_i1052" DrawAspect="Content" ObjectID="_1503756403" r:id="rId69"/>
        </w:object>
      </w:r>
      <w:r w:rsidRPr="001E14F8">
        <w:rPr>
          <w:rFonts w:ascii="Times New Roman" w:hAnsi="Times New Roman"/>
          <w:szCs w:val="28"/>
        </w:rPr>
        <w:t xml:space="preserve"> - завершающий показатель в ряду выровненных средних, тыс. р.;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10"/>
          <w:szCs w:val="28"/>
        </w:rPr>
        <w:object w:dxaOrig="340" w:dyaOrig="380">
          <v:shape id="_x0000_i1053" type="#_x0000_t75" style="width:17.25pt;height:18.75pt" o:ole="">
            <v:imagedata r:id="rId70" o:title=""/>
          </v:shape>
          <o:OLEObject Type="Embed" ProgID="Equation.3" ShapeID="_x0000_i1053" DrawAspect="Content" ObjectID="_1503756404" r:id="rId71"/>
        </w:object>
      </w:r>
      <w:r w:rsidRPr="001E14F8">
        <w:rPr>
          <w:rFonts w:ascii="Times New Roman" w:hAnsi="Times New Roman"/>
          <w:szCs w:val="28"/>
        </w:rPr>
        <w:t xml:space="preserve"> - первый показатель в ряду выровненных средних, тыс. р.;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  <w:lang w:val="en-US"/>
        </w:rPr>
        <w:t>n</w:t>
      </w:r>
      <w:r w:rsidRPr="001E14F8">
        <w:rPr>
          <w:rFonts w:ascii="Times New Roman" w:hAnsi="Times New Roman"/>
          <w:szCs w:val="28"/>
        </w:rPr>
        <w:t xml:space="preserve"> – количество показателей.</w:t>
      </w:r>
    </w:p>
    <w:p w:rsidR="001E14F8" w:rsidRPr="001E14F8" w:rsidRDefault="001E14F8" w:rsidP="001E14F8">
      <w:pPr>
        <w:pStyle w:val="af2"/>
        <w:spacing w:line="360" w:lineRule="auto"/>
        <w:ind w:left="7645" w:firstLine="143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Таблица 23.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Расчет товарооборота методом скользящей средней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6"/>
        <w:gridCol w:w="2192"/>
        <w:gridCol w:w="6283"/>
      </w:tblGrid>
      <w:tr w:rsidR="001E14F8" w:rsidRPr="001E14F8" w:rsidTr="00377080">
        <w:trPr>
          <w:trHeight w:val="335"/>
        </w:trPr>
        <w:tc>
          <w:tcPr>
            <w:tcW w:w="129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Год</w:t>
            </w:r>
          </w:p>
        </w:tc>
        <w:tc>
          <w:tcPr>
            <w:tcW w:w="21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Товарооборот, тыс.руб.</w:t>
            </w:r>
          </w:p>
        </w:tc>
        <w:tc>
          <w:tcPr>
            <w:tcW w:w="6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Выравнивание показателей</w:t>
            </w:r>
          </w:p>
        </w:tc>
      </w:tr>
      <w:tr w:rsidR="001E14F8" w:rsidRPr="001E14F8" w:rsidTr="00377080">
        <w:trPr>
          <w:trHeight w:val="335"/>
        </w:trPr>
        <w:tc>
          <w:tcPr>
            <w:tcW w:w="1296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1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6283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1E14F8" w:rsidRPr="001E14F8" w:rsidTr="00377080">
        <w:trPr>
          <w:trHeight w:val="335"/>
        </w:trPr>
        <w:tc>
          <w:tcPr>
            <w:tcW w:w="1296" w:type="dxa"/>
            <w:noWrap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</w:p>
        </w:tc>
        <w:tc>
          <w:tcPr>
            <w:tcW w:w="21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13398,0</w:t>
            </w:r>
          </w:p>
        </w:tc>
        <w:tc>
          <w:tcPr>
            <w:tcW w:w="6283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К1= (13398+8023,0)/2=10710,5</w:t>
            </w:r>
          </w:p>
        </w:tc>
      </w:tr>
      <w:tr w:rsidR="001E14F8" w:rsidRPr="001E14F8" w:rsidTr="00377080">
        <w:trPr>
          <w:trHeight w:val="335"/>
        </w:trPr>
        <w:tc>
          <w:tcPr>
            <w:tcW w:w="1296" w:type="dxa"/>
            <w:noWrap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</w:p>
        </w:tc>
        <w:tc>
          <w:tcPr>
            <w:tcW w:w="21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8023,0</w:t>
            </w:r>
          </w:p>
        </w:tc>
        <w:tc>
          <w:tcPr>
            <w:tcW w:w="6283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К2= (8023,0+19734,0)/2=13878,5</w:t>
            </w:r>
          </w:p>
        </w:tc>
      </w:tr>
      <w:tr w:rsidR="001E14F8" w:rsidRPr="001E14F8" w:rsidTr="00377080">
        <w:trPr>
          <w:trHeight w:val="335"/>
        </w:trPr>
        <w:tc>
          <w:tcPr>
            <w:tcW w:w="1296" w:type="dxa"/>
            <w:noWrap/>
          </w:tcPr>
          <w:p w:rsidR="001E14F8" w:rsidRPr="001E14F8" w:rsidRDefault="007772A6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</w:p>
        </w:tc>
        <w:tc>
          <w:tcPr>
            <w:tcW w:w="2192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19734,0</w:t>
            </w:r>
          </w:p>
        </w:tc>
        <w:tc>
          <w:tcPr>
            <w:tcW w:w="6283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К3= (10710,5+13878,5)/2=12294,5</w:t>
            </w:r>
          </w:p>
        </w:tc>
      </w:tr>
    </w:tbl>
    <w:p w:rsidR="001E14F8" w:rsidRPr="001E14F8" w:rsidRDefault="001E14F8" w:rsidP="001E14F8">
      <w:pPr>
        <w:pStyle w:val="af2"/>
        <w:spacing w:line="360" w:lineRule="auto"/>
        <w:jc w:val="both"/>
        <w:rPr>
          <w:sz w:val="28"/>
          <w:szCs w:val="28"/>
        </w:rPr>
      </w:pP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Полученный выровненный ряд скользящих средних дает возможность определить среднегодовые изменения: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position w:val="-4"/>
          <w:sz w:val="28"/>
          <w:szCs w:val="28"/>
        </w:rPr>
        <w:object w:dxaOrig="220" w:dyaOrig="320">
          <v:shape id="_x0000_i1054" type="#_x0000_t75" style="width:11.25pt;height:15.75pt" o:ole="">
            <v:imagedata r:id="rId72" o:title=""/>
          </v:shape>
          <o:OLEObject Type="Embed" ProgID="Equation.3" ShapeID="_x0000_i1054" DrawAspect="Content" ObjectID="_1503756405" r:id="rId73"/>
        </w:object>
      </w:r>
      <w:r w:rsidRPr="001E14F8">
        <w:rPr>
          <w:sz w:val="28"/>
          <w:szCs w:val="28"/>
        </w:rPr>
        <w:t xml:space="preserve"> = </w:t>
      </w:r>
      <w:r w:rsidRPr="001E14F8">
        <w:rPr>
          <w:position w:val="-24"/>
          <w:sz w:val="28"/>
          <w:szCs w:val="28"/>
        </w:rPr>
        <w:object w:dxaOrig="1820" w:dyaOrig="620">
          <v:shape id="_x0000_i1055" type="#_x0000_t75" style="width:90.75pt;height:30.75pt" o:ole="">
            <v:imagedata r:id="rId74" o:title=""/>
          </v:shape>
          <o:OLEObject Type="Embed" ProgID="Equation.3" ShapeID="_x0000_i1055" DrawAspect="Content" ObjectID="_1503756406" r:id="rId75"/>
        </w:object>
      </w:r>
      <w:r w:rsidRPr="001E14F8">
        <w:rPr>
          <w:sz w:val="28"/>
          <w:szCs w:val="28"/>
        </w:rPr>
        <w:t xml:space="preserve"> = 792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К</w:t>
      </w:r>
      <w:r w:rsidRPr="001E14F8">
        <w:rPr>
          <w:sz w:val="28"/>
          <w:szCs w:val="28"/>
          <w:vertAlign w:val="subscript"/>
        </w:rPr>
        <w:t>2010</w:t>
      </w:r>
      <w:r w:rsidRPr="001E14F8">
        <w:rPr>
          <w:sz w:val="28"/>
          <w:szCs w:val="28"/>
        </w:rPr>
        <w:t xml:space="preserve"> = 19734+792 = 20526 </w:t>
      </w:r>
    </w:p>
    <w:p w:rsidR="001E14F8" w:rsidRPr="001E14F8" w:rsidRDefault="001E14F8" w:rsidP="001E14F8">
      <w:pPr>
        <w:shd w:val="clear" w:color="auto" w:fill="FFFFFF"/>
        <w:spacing w:before="5"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color w:val="000000"/>
          <w:spacing w:val="3"/>
          <w:szCs w:val="28"/>
        </w:rPr>
        <w:t>Согласно методу скользящей средней</w:t>
      </w:r>
      <w:r w:rsidR="00377080">
        <w:rPr>
          <w:rFonts w:ascii="Times New Roman" w:hAnsi="Times New Roman"/>
          <w:szCs w:val="28"/>
        </w:rPr>
        <w:t>, товарооборот на 2015</w:t>
      </w:r>
      <w:r w:rsidRPr="001E14F8">
        <w:rPr>
          <w:rFonts w:ascii="Times New Roman" w:hAnsi="Times New Roman"/>
          <w:szCs w:val="28"/>
        </w:rPr>
        <w:t xml:space="preserve"> г. составит 20526 тыс. руб., темп роста составит 104,01%</w:t>
      </w:r>
    </w:p>
    <w:p w:rsidR="001E14F8" w:rsidRPr="001E14F8" w:rsidRDefault="001E14F8" w:rsidP="001E14F8">
      <w:pPr>
        <w:numPr>
          <w:ilvl w:val="0"/>
          <w:numId w:val="30"/>
        </w:numPr>
        <w:shd w:val="clear" w:color="auto" w:fill="FFFFFF"/>
        <w:spacing w:before="5" w:line="360" w:lineRule="auto"/>
        <w:ind w:left="0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lastRenderedPageBreak/>
        <w:t>Метод от необходимой суммы прибыли. Предприятию необходимо прибыль в размере 500 тыс.руб. при рентабельности не ниже 2,8%. Следовательно плановый товарооборот будет равен:</w:t>
      </w:r>
    </w:p>
    <w:p w:rsidR="001E14F8" w:rsidRPr="001E14F8" w:rsidRDefault="001E14F8" w:rsidP="001E14F8">
      <w:pPr>
        <w:shd w:val="clear" w:color="auto" w:fill="FFFFFF"/>
        <w:spacing w:before="5" w:line="360" w:lineRule="auto"/>
        <w:ind w:left="851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i/>
          <w:iCs/>
          <w:szCs w:val="28"/>
        </w:rPr>
        <w:t xml:space="preserve">Т = </w:t>
      </w:r>
      <w:r w:rsidRPr="001E14F8">
        <w:rPr>
          <w:rFonts w:ascii="Times New Roman" w:hAnsi="Times New Roman"/>
          <w:position w:val="-24"/>
          <w:szCs w:val="28"/>
          <w:lang w:val="en-US"/>
        </w:rPr>
        <w:object w:dxaOrig="840" w:dyaOrig="620">
          <v:shape id="_x0000_i1056" type="#_x0000_t75" style="width:42pt;height:30.75pt" o:ole="">
            <v:imagedata r:id="rId76" o:title=""/>
          </v:shape>
          <o:OLEObject Type="Embed" ProgID="Equation.3" ShapeID="_x0000_i1056" DrawAspect="Content" ObjectID="_1503756407" r:id="rId77"/>
        </w:object>
      </w:r>
      <w:r w:rsidRPr="001E14F8">
        <w:rPr>
          <w:rFonts w:ascii="Times New Roman" w:hAnsi="Times New Roman"/>
          <w:szCs w:val="28"/>
        </w:rPr>
        <w:t>,</w:t>
      </w:r>
      <w:r w:rsidRPr="001E14F8">
        <w:rPr>
          <w:rFonts w:ascii="Times New Roman" w:hAnsi="Times New Roman"/>
          <w:szCs w:val="28"/>
        </w:rPr>
        <w:tab/>
        <w:t>(69)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i/>
          <w:iCs/>
          <w:sz w:val="28"/>
          <w:szCs w:val="28"/>
        </w:rPr>
      </w:pPr>
      <w:r w:rsidRPr="001E14F8">
        <w:rPr>
          <w:i/>
          <w:iCs/>
          <w:sz w:val="28"/>
          <w:szCs w:val="28"/>
        </w:rPr>
        <w:t xml:space="preserve">Т = </w:t>
      </w:r>
      <w:r w:rsidRPr="001E14F8">
        <w:rPr>
          <w:position w:val="-28"/>
          <w:sz w:val="28"/>
          <w:szCs w:val="28"/>
          <w:lang w:val="en-US"/>
        </w:rPr>
        <w:object w:dxaOrig="1840" w:dyaOrig="660">
          <v:shape id="_x0000_i1057" type="#_x0000_t75" style="width:92.25pt;height:33pt" o:ole="">
            <v:imagedata r:id="rId78" o:title=""/>
          </v:shape>
          <o:OLEObject Type="Embed" ProgID="Equation.3" ShapeID="_x0000_i1057" DrawAspect="Content" ObjectID="_1503756408" r:id="rId79"/>
        </w:object>
      </w:r>
      <w:r w:rsidRPr="001E14F8">
        <w:rPr>
          <w:sz w:val="28"/>
          <w:szCs w:val="28"/>
        </w:rPr>
        <w:t>тыс.р.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position w:val="-24"/>
          <w:sz w:val="28"/>
          <w:szCs w:val="28"/>
          <w:lang w:val="en-US"/>
        </w:rPr>
        <w:object w:dxaOrig="2100" w:dyaOrig="620">
          <v:shape id="_x0000_i1058" type="#_x0000_t75" style="width:105pt;height:30.75pt" o:ole="">
            <v:imagedata r:id="rId80" o:title=""/>
          </v:shape>
          <o:OLEObject Type="Embed" ProgID="Equation.3" ShapeID="_x0000_i1058" DrawAspect="Content" ObjectID="_1503756409" r:id="rId81"/>
        </w:object>
      </w:r>
    </w:p>
    <w:p w:rsidR="001E14F8" w:rsidRPr="001E14F8" w:rsidRDefault="001E14F8" w:rsidP="001E14F8">
      <w:pPr>
        <w:pStyle w:val="af2"/>
        <w:spacing w:line="360" w:lineRule="auto"/>
        <w:ind w:firstLine="851"/>
        <w:rPr>
          <w:sz w:val="28"/>
          <w:szCs w:val="28"/>
        </w:rPr>
      </w:pPr>
      <w:r w:rsidRPr="001E14F8">
        <w:rPr>
          <w:sz w:val="28"/>
          <w:szCs w:val="28"/>
        </w:rPr>
        <w:t>Рост товарооборота составит 101,35%.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По итогам расчетов оптимальным будет считаться метод эксполяции, так как товарооборот увеличится в 1,5 раза, сумма увеличения составит 11248,4 тыс. руб. </w:t>
      </w:r>
    </w:p>
    <w:p w:rsidR="001E14F8" w:rsidRPr="001E14F8" w:rsidRDefault="001E14F8" w:rsidP="001E14F8">
      <w:pPr>
        <w:pStyle w:val="af2"/>
        <w:spacing w:line="360" w:lineRule="auto"/>
        <w:ind w:firstLine="708"/>
        <w:rPr>
          <w:sz w:val="28"/>
          <w:szCs w:val="28"/>
        </w:rPr>
      </w:pPr>
      <w:r w:rsidRPr="001E14F8">
        <w:rPr>
          <w:sz w:val="28"/>
          <w:szCs w:val="28"/>
        </w:rPr>
        <w:t>Определим размер плановой, чистой прибыли. Целевая сумма прибыли 500 тыс. руб. Ставка налога на прибыль составляет 24%.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ЧП = 500-24% = 280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Рассчитываем целевую сумму валовой прибыли </w:t>
      </w: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ВП</w:t>
      </w:r>
      <w:r w:rsidRPr="001E14F8">
        <w:rPr>
          <w:sz w:val="28"/>
          <w:szCs w:val="28"/>
          <w:lang w:val="en-US"/>
        </w:rPr>
        <w:t>n</w:t>
      </w:r>
      <w:r w:rsidRPr="001E14F8">
        <w:rPr>
          <w:sz w:val="28"/>
          <w:szCs w:val="28"/>
        </w:rPr>
        <w:t xml:space="preserve"> = </w:t>
      </w:r>
      <w:r w:rsidRPr="001E14F8">
        <w:rPr>
          <w:position w:val="-24"/>
          <w:sz w:val="28"/>
          <w:szCs w:val="28"/>
          <w:lang w:val="en-US"/>
        </w:rPr>
        <w:object w:dxaOrig="1900" w:dyaOrig="620">
          <v:shape id="_x0000_i1059" type="#_x0000_t75" style="width:95.25pt;height:30.75pt" o:ole="">
            <v:imagedata r:id="rId82" o:title=""/>
          </v:shape>
          <o:OLEObject Type="Embed" ProgID="Equation.3" ShapeID="_x0000_i1059" DrawAspect="Content" ObjectID="_1503756410" r:id="rId83"/>
        </w:object>
      </w:r>
    </w:p>
    <w:p w:rsidR="001E14F8" w:rsidRPr="001E14F8" w:rsidRDefault="001E14F8" w:rsidP="001E14F8">
      <w:pPr>
        <w:pStyle w:val="af2"/>
        <w:spacing w:line="360" w:lineRule="auto"/>
        <w:ind w:firstLine="851"/>
        <w:rPr>
          <w:sz w:val="28"/>
          <w:szCs w:val="28"/>
        </w:rPr>
      </w:pPr>
      <w:r w:rsidRPr="001E14F8">
        <w:rPr>
          <w:sz w:val="28"/>
          <w:szCs w:val="28"/>
        </w:rPr>
        <w:t>Размер валовой прибыли составит 368,42 тыс. руб.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Рассчитываем валовой доход от реализации товаров. Для данного расчета используется сумма издержек обращения за </w:t>
      </w:r>
      <w:r w:rsidR="007772A6">
        <w:rPr>
          <w:sz w:val="28"/>
          <w:szCs w:val="28"/>
        </w:rPr>
        <w:t>2014</w:t>
      </w:r>
      <w:r w:rsidRPr="001E14F8">
        <w:rPr>
          <w:sz w:val="28"/>
          <w:szCs w:val="28"/>
        </w:rPr>
        <w:t xml:space="preserve"> год, которая в сумме составляет 1942 тыс. руб.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i/>
          <w:iCs/>
          <w:sz w:val="28"/>
          <w:szCs w:val="28"/>
        </w:rPr>
        <w:t xml:space="preserve">ВД </w:t>
      </w:r>
      <w:r w:rsidRPr="001E14F8">
        <w:rPr>
          <w:sz w:val="28"/>
          <w:szCs w:val="28"/>
        </w:rPr>
        <w:t>= 368,42 + 1942 = 2310,42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Размер валового дохода составит 2310,42 тыс. руб.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Рассчитываем сумму планового товарооборота. В данном расчете применяется  уровень валового дохода аналогичный </w:t>
      </w:r>
      <w:r w:rsidR="007772A6">
        <w:rPr>
          <w:sz w:val="28"/>
          <w:szCs w:val="28"/>
        </w:rPr>
        <w:t>2014</w:t>
      </w:r>
      <w:r w:rsidRPr="001E14F8">
        <w:rPr>
          <w:sz w:val="28"/>
          <w:szCs w:val="28"/>
        </w:rPr>
        <w:t xml:space="preserve"> году. 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i/>
          <w:iCs/>
          <w:sz w:val="28"/>
          <w:szCs w:val="28"/>
        </w:rPr>
        <w:t>Тпл.</w:t>
      </w:r>
      <w:r w:rsidRPr="001E14F8">
        <w:rPr>
          <w:sz w:val="28"/>
          <w:szCs w:val="28"/>
        </w:rPr>
        <w:t xml:space="preserve"> = </w:t>
      </w:r>
      <w:r w:rsidRPr="001E14F8">
        <w:rPr>
          <w:position w:val="-28"/>
          <w:sz w:val="28"/>
          <w:szCs w:val="28"/>
        </w:rPr>
        <w:object w:dxaOrig="1420" w:dyaOrig="660">
          <v:shape id="_x0000_i1060" type="#_x0000_t75" style="width:71.25pt;height:33pt" o:ole="">
            <v:imagedata r:id="rId84" o:title=""/>
          </v:shape>
          <o:OLEObject Type="Embed" ProgID="Equation.3" ShapeID="_x0000_i1060" DrawAspect="Content" ObjectID="_1503756411" r:id="rId85"/>
        </w:object>
      </w:r>
      <w:r w:rsidRPr="001E14F8">
        <w:rPr>
          <w:sz w:val="28"/>
          <w:szCs w:val="28"/>
        </w:rPr>
        <w:t xml:space="preserve">  = 18860,57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Таким образом, в планируемом периоде сумма товарооборота составит 18860,57 тыс. руб. </w:t>
      </w:r>
    </w:p>
    <w:p w:rsidR="001E14F8" w:rsidRPr="001E14F8" w:rsidRDefault="001E14F8" w:rsidP="001E14F8">
      <w:pPr>
        <w:pStyle w:val="af2"/>
        <w:spacing w:line="360" w:lineRule="auto"/>
        <w:ind w:firstLine="851"/>
        <w:rPr>
          <w:sz w:val="28"/>
          <w:szCs w:val="28"/>
        </w:rPr>
      </w:pPr>
      <w:r w:rsidRPr="001E14F8">
        <w:rPr>
          <w:sz w:val="28"/>
          <w:szCs w:val="28"/>
        </w:rPr>
        <w:lastRenderedPageBreak/>
        <w:t>Рассчитаем уровень издержек обращения</w:t>
      </w:r>
    </w:p>
    <w:p w:rsidR="001E14F8" w:rsidRPr="001E14F8" w:rsidRDefault="001E14F8" w:rsidP="001E14F8">
      <w:pPr>
        <w:pStyle w:val="af2"/>
        <w:numPr>
          <w:ilvl w:val="0"/>
          <w:numId w:val="33"/>
        </w:numPr>
        <w:tabs>
          <w:tab w:val="clear" w:pos="1068"/>
          <w:tab w:val="num" w:pos="0"/>
        </w:tabs>
        <w:spacing w:line="360" w:lineRule="auto"/>
        <w:ind w:left="0" w:firstLine="851"/>
        <w:rPr>
          <w:sz w:val="28"/>
          <w:szCs w:val="28"/>
        </w:rPr>
      </w:pPr>
      <w:r w:rsidRPr="001E14F8">
        <w:rPr>
          <w:sz w:val="28"/>
          <w:szCs w:val="28"/>
        </w:rPr>
        <w:t>Рассчитаем ожидаемый уровень издержек обращения</w:t>
      </w: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Предполагается что уровень издержек в следующем году составит по плану 9,5 %</w:t>
      </w:r>
    </w:p>
    <w:p w:rsidR="001E14F8" w:rsidRPr="001E14F8" w:rsidRDefault="001E14F8" w:rsidP="001E14F8">
      <w:pPr>
        <w:widowControl w:val="0"/>
        <w:numPr>
          <w:ilvl w:val="0"/>
          <w:numId w:val="33"/>
        </w:numPr>
        <w:shd w:val="clear" w:color="auto" w:fill="FFFFFF"/>
        <w:tabs>
          <w:tab w:val="clear" w:pos="1068"/>
          <w:tab w:val="num" w:pos="0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Размер снижения или повышения издержек =(9,5 – 9,84 = -0,34%)</w:t>
      </w:r>
    </w:p>
    <w:p w:rsidR="001E14F8" w:rsidRPr="001E14F8" w:rsidRDefault="001E14F8" w:rsidP="001E14F8">
      <w:pPr>
        <w:widowControl w:val="0"/>
        <w:numPr>
          <w:ilvl w:val="0"/>
          <w:numId w:val="33"/>
        </w:numPr>
        <w:shd w:val="clear" w:color="auto" w:fill="FFFFFF"/>
        <w:tabs>
          <w:tab w:val="clear" w:pos="1068"/>
          <w:tab w:val="num" w:pos="0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Темп снижения уровня издержек =  0,34/9,84*100 = 3,46%</w:t>
      </w:r>
    </w:p>
    <w:p w:rsidR="001E14F8" w:rsidRPr="001E14F8" w:rsidRDefault="001E14F8" w:rsidP="001E14F8">
      <w:pPr>
        <w:widowControl w:val="0"/>
        <w:numPr>
          <w:ilvl w:val="0"/>
          <w:numId w:val="33"/>
        </w:numPr>
        <w:shd w:val="clear" w:color="auto" w:fill="FFFFFF"/>
        <w:tabs>
          <w:tab w:val="clear" w:pos="1068"/>
          <w:tab w:val="num" w:pos="0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Сумма относительной экономии или перерасхода = 368,42*0,34/100 = 1,25 тыс.руб.</w:t>
      </w:r>
    </w:p>
    <w:p w:rsidR="001E14F8" w:rsidRPr="001E14F8" w:rsidRDefault="001E14F8" w:rsidP="001E14F8">
      <w:pPr>
        <w:widowControl w:val="0"/>
        <w:numPr>
          <w:ilvl w:val="0"/>
          <w:numId w:val="34"/>
        </w:numPr>
        <w:shd w:val="clear" w:color="auto" w:fill="FFFFFF"/>
        <w:tabs>
          <w:tab w:val="clear" w:pos="1068"/>
          <w:tab w:val="num" w:pos="-142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Сумма издержек при ожидаемом товарообороте и плановом уровне издержек = 18860,57*9,5/100 = 1791,75 тыс.р.</w:t>
      </w:r>
    </w:p>
    <w:p w:rsidR="001E14F8" w:rsidRPr="001E14F8" w:rsidRDefault="001E14F8" w:rsidP="001E14F8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/>
          <w:color w:val="000000"/>
          <w:spacing w:val="1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Сумма относительной экономии и перерасхода издержек обращения = 1791,75 – 1942 = -150,25 тыс.руб.</w:t>
      </w:r>
    </w:p>
    <w:p w:rsidR="001E14F8" w:rsidRPr="001E14F8" w:rsidRDefault="001E14F8" w:rsidP="001E14F8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before="5" w:line="360" w:lineRule="auto"/>
        <w:ind w:left="0" w:firstLine="851"/>
        <w:jc w:val="both"/>
        <w:rPr>
          <w:rFonts w:ascii="Times New Roman" w:hAnsi="Times New Roman"/>
          <w:color w:val="000000"/>
          <w:spacing w:val="2"/>
          <w:szCs w:val="28"/>
        </w:rPr>
      </w:pPr>
      <w:r w:rsidRPr="001E14F8">
        <w:rPr>
          <w:rFonts w:ascii="Times New Roman" w:hAnsi="Times New Roman"/>
          <w:color w:val="000000"/>
          <w:spacing w:val="1"/>
          <w:szCs w:val="28"/>
        </w:rPr>
        <w:t xml:space="preserve">Метод на основе расчета точки безубыточности. Данный метод построен на </w:t>
      </w:r>
      <w:r w:rsidRPr="001E14F8">
        <w:rPr>
          <w:rFonts w:ascii="Times New Roman" w:hAnsi="Times New Roman"/>
          <w:color w:val="000000"/>
          <w:spacing w:val="2"/>
          <w:szCs w:val="28"/>
        </w:rPr>
        <w:t xml:space="preserve">принципе достижения такого объема товарооборота, при котором предприятие способно покрыть все расходы. Для достижения безубыточности товарооборота </w:t>
      </w:r>
      <w:r w:rsidRPr="001E14F8">
        <w:rPr>
          <w:rFonts w:ascii="Times New Roman" w:hAnsi="Times New Roman"/>
          <w:color w:val="000000"/>
          <w:spacing w:val="1"/>
          <w:szCs w:val="28"/>
        </w:rPr>
        <w:t xml:space="preserve">доходы от реализации должны покрыть затраты на приобретение товаров, налоги, </w:t>
      </w:r>
      <w:r w:rsidRPr="001E14F8">
        <w:rPr>
          <w:rFonts w:ascii="Times New Roman" w:hAnsi="Times New Roman"/>
          <w:color w:val="000000"/>
          <w:spacing w:val="2"/>
          <w:szCs w:val="28"/>
        </w:rPr>
        <w:t>постоянные и переменные затраты, связанные с реализацией товаров.</w:t>
      </w:r>
    </w:p>
    <w:p w:rsidR="001E14F8" w:rsidRPr="001E14F8" w:rsidRDefault="001E14F8" w:rsidP="001E14F8">
      <w:pPr>
        <w:shd w:val="clear" w:color="auto" w:fill="FFFFFF"/>
        <w:spacing w:before="10" w:line="360" w:lineRule="auto"/>
        <w:ind w:left="1571"/>
        <w:jc w:val="center"/>
        <w:rPr>
          <w:rFonts w:ascii="Times New Roman" w:hAnsi="Times New Roman"/>
          <w:color w:val="000000"/>
          <w:spacing w:val="-4"/>
          <w:szCs w:val="28"/>
        </w:rPr>
      </w:pPr>
      <w:r w:rsidRPr="001E14F8">
        <w:rPr>
          <w:rFonts w:ascii="Times New Roman" w:hAnsi="Times New Roman"/>
          <w:position w:val="-32"/>
          <w:szCs w:val="28"/>
        </w:rPr>
        <w:object w:dxaOrig="2659" w:dyaOrig="720">
          <v:shape id="_x0000_i1061" type="#_x0000_t75" style="width:132.75pt;height:36pt" o:ole="">
            <v:imagedata r:id="rId86" o:title=""/>
          </v:shape>
          <o:OLEObject Type="Embed" ProgID="Equation.3" ShapeID="_x0000_i1061" DrawAspect="Content" ObjectID="_1503756412" r:id="rId87"/>
        </w:object>
      </w:r>
      <w:r w:rsidRPr="001E14F8">
        <w:rPr>
          <w:rFonts w:ascii="Times New Roman" w:hAnsi="Times New Roman"/>
          <w:szCs w:val="28"/>
        </w:rPr>
        <w:t>,                           (70)</w:t>
      </w:r>
    </w:p>
    <w:p w:rsidR="001E14F8" w:rsidRPr="001E14F8" w:rsidRDefault="001E14F8" w:rsidP="001E14F8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left="851"/>
        <w:jc w:val="both"/>
        <w:rPr>
          <w:rFonts w:ascii="Times New Roman" w:hAnsi="Times New Roman"/>
          <w:color w:val="000000"/>
          <w:spacing w:val="2"/>
          <w:szCs w:val="28"/>
        </w:rPr>
      </w:pPr>
    </w:p>
    <w:p w:rsidR="001E14F8" w:rsidRPr="001E14F8" w:rsidRDefault="001E14F8" w:rsidP="001E14F8">
      <w:pPr>
        <w:pStyle w:val="af2"/>
        <w:spacing w:line="360" w:lineRule="auto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 xml:space="preserve">Тбпл. = </w:t>
      </w:r>
      <w:r w:rsidRPr="001E14F8">
        <w:rPr>
          <w:position w:val="-28"/>
          <w:sz w:val="28"/>
          <w:szCs w:val="28"/>
        </w:rPr>
        <w:object w:dxaOrig="1760" w:dyaOrig="660">
          <v:shape id="_x0000_i1062" type="#_x0000_t75" style="width:87.75pt;height:33pt" o:ole="">
            <v:imagedata r:id="rId88" o:title=""/>
          </v:shape>
          <o:OLEObject Type="Embed" ProgID="Equation.3" ShapeID="_x0000_i1062" DrawAspect="Content" ObjectID="_1503756413" r:id="rId89"/>
        </w:object>
      </w:r>
      <w:r w:rsidRPr="001E14F8">
        <w:rPr>
          <w:sz w:val="28"/>
          <w:szCs w:val="28"/>
        </w:rPr>
        <w:t xml:space="preserve"> = 13108,79</w:t>
      </w:r>
    </w:p>
    <w:p w:rsidR="001E14F8" w:rsidRPr="001E14F8" w:rsidRDefault="001E14F8" w:rsidP="001E14F8">
      <w:pPr>
        <w:shd w:val="clear" w:color="auto" w:fill="FFFFFF"/>
        <w:spacing w:before="10" w:line="360" w:lineRule="auto"/>
        <w:ind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Согласно расчету точка безубыточности составит 13108,79 тыс. руб., что говорит о том что при валовом доходе ресторан «</w:t>
      </w:r>
      <w:r w:rsidR="007772A6">
        <w:rPr>
          <w:rFonts w:ascii="Times New Roman" w:hAnsi="Times New Roman"/>
          <w:szCs w:val="28"/>
        </w:rPr>
        <w:t>Ганс</w:t>
      </w:r>
      <w:r w:rsidRPr="001E14F8">
        <w:rPr>
          <w:rFonts w:ascii="Times New Roman" w:hAnsi="Times New Roman"/>
          <w:szCs w:val="28"/>
        </w:rPr>
        <w:t>» в эту сумму предприятие сможет покрыть все имеющиеся издержки при  этом прибыль будет равна нулю.</w:t>
      </w:r>
    </w:p>
    <w:p w:rsidR="001E14F8" w:rsidRPr="001E14F8" w:rsidRDefault="001E14F8" w:rsidP="001E14F8">
      <w:pPr>
        <w:shd w:val="clear" w:color="auto" w:fill="FFFFFF"/>
        <w:spacing w:before="10" w:line="360" w:lineRule="auto"/>
        <w:ind w:left="100"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Чем больше разность между плановым объемом продаж и точкой безубыточности, тем выше запас финансовой прочности и устойчивости предприятия. Запас финансовой прочности составит: </w:t>
      </w:r>
    </w:p>
    <w:p w:rsidR="001E14F8" w:rsidRPr="001E14F8" w:rsidRDefault="001E14F8" w:rsidP="001E14F8">
      <w:pPr>
        <w:shd w:val="clear" w:color="auto" w:fill="FFFFFF"/>
        <w:spacing w:before="10" w:line="360" w:lineRule="auto"/>
        <w:ind w:left="100" w:firstLine="720"/>
        <w:jc w:val="center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position w:val="-28"/>
          <w:szCs w:val="28"/>
        </w:rPr>
        <w:object w:dxaOrig="3420" w:dyaOrig="660">
          <v:shape id="_x0000_i1063" type="#_x0000_t75" style="width:171pt;height:33pt" o:ole="">
            <v:imagedata r:id="rId90" o:title=""/>
          </v:shape>
          <o:OLEObject Type="Embed" ProgID="Equation.3" ShapeID="_x0000_i1063" DrawAspect="Content" ObjectID="_1503756414" r:id="rId91"/>
        </w:object>
      </w:r>
    </w:p>
    <w:p w:rsidR="001E14F8" w:rsidRPr="001E14F8" w:rsidRDefault="001E14F8" w:rsidP="001E14F8">
      <w:pPr>
        <w:shd w:val="clear" w:color="auto" w:fill="FFFFFF"/>
        <w:spacing w:before="10" w:line="360" w:lineRule="auto"/>
        <w:ind w:left="100" w:firstLine="720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Следующим этапом планирования товарооборота распределение по кварталам.</w:t>
      </w:r>
    </w:p>
    <w:p w:rsidR="001E14F8" w:rsidRPr="001E14F8" w:rsidRDefault="001E14F8" w:rsidP="001E14F8">
      <w:pPr>
        <w:pStyle w:val="af2"/>
        <w:numPr>
          <w:ilvl w:val="1"/>
          <w:numId w:val="31"/>
        </w:numPr>
        <w:spacing w:line="360" w:lineRule="auto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определяем среднеквартальный товарооборот планируемого года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position w:val="-6"/>
          <w:sz w:val="28"/>
          <w:szCs w:val="28"/>
        </w:rPr>
        <w:object w:dxaOrig="600" w:dyaOrig="320">
          <v:shape id="_x0000_i1064" type="#_x0000_t75" style="width:30pt;height:15.75pt" o:ole="">
            <v:imagedata r:id="rId92" o:title=""/>
          </v:shape>
          <o:OLEObject Type="Embed" ProgID="Equation.3" ShapeID="_x0000_i1064" DrawAspect="Content" ObjectID="_1503756415" r:id="rId93"/>
        </w:object>
      </w:r>
      <w:r w:rsidRPr="001E14F8">
        <w:rPr>
          <w:sz w:val="28"/>
          <w:szCs w:val="28"/>
        </w:rPr>
        <w:t xml:space="preserve"> = 18860,57/4 = 4715,14</w:t>
      </w:r>
    </w:p>
    <w:p w:rsidR="001E14F8" w:rsidRPr="001E14F8" w:rsidRDefault="001E14F8" w:rsidP="001E14F8">
      <w:pPr>
        <w:pStyle w:val="af2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1E14F8">
        <w:rPr>
          <w:sz w:val="28"/>
          <w:szCs w:val="28"/>
        </w:rPr>
        <w:t>распределяем товарооборот по кварталам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Т</w:t>
      </w:r>
      <w:r w:rsidRPr="001E14F8">
        <w:rPr>
          <w:sz w:val="28"/>
          <w:szCs w:val="28"/>
          <w:lang w:val="en-US"/>
        </w:rPr>
        <w:t>I</w:t>
      </w:r>
      <w:r w:rsidRPr="001E14F8">
        <w:rPr>
          <w:sz w:val="28"/>
          <w:szCs w:val="28"/>
        </w:rPr>
        <w:t>кв. =  4715,14*0,96 = 4526,53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sz w:val="28"/>
          <w:szCs w:val="28"/>
          <w:lang w:val="en-US"/>
        </w:rPr>
        <w:t>TII</w:t>
      </w:r>
      <w:r w:rsidRPr="001E14F8">
        <w:rPr>
          <w:sz w:val="28"/>
          <w:szCs w:val="28"/>
        </w:rPr>
        <w:t>кв. = 4715,14*1,04 = 4903,75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Т</w:t>
      </w:r>
      <w:r w:rsidRPr="001E14F8">
        <w:rPr>
          <w:sz w:val="28"/>
          <w:szCs w:val="28"/>
          <w:lang w:val="en-US"/>
        </w:rPr>
        <w:t>III</w:t>
      </w:r>
      <w:r w:rsidRPr="001E14F8">
        <w:rPr>
          <w:sz w:val="28"/>
          <w:szCs w:val="28"/>
        </w:rPr>
        <w:t>кв. = 4715,14*1,01 = 4762,29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Т</w:t>
      </w:r>
      <w:r w:rsidRPr="001E14F8">
        <w:rPr>
          <w:sz w:val="28"/>
          <w:szCs w:val="28"/>
          <w:lang w:val="en-US"/>
        </w:rPr>
        <w:t>IV</w:t>
      </w:r>
      <w:r w:rsidRPr="001E14F8">
        <w:rPr>
          <w:sz w:val="28"/>
          <w:szCs w:val="28"/>
        </w:rPr>
        <w:t>кв. = 4715,14*0,99 = 4667,99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Таким образом, товарооборот </w:t>
      </w:r>
      <w:r w:rsidRPr="001E14F8">
        <w:rPr>
          <w:sz w:val="28"/>
          <w:szCs w:val="28"/>
          <w:lang w:val="en-US"/>
        </w:rPr>
        <w:t>I</w:t>
      </w:r>
      <w:r w:rsidRPr="001E14F8">
        <w:rPr>
          <w:sz w:val="28"/>
          <w:szCs w:val="28"/>
        </w:rPr>
        <w:t xml:space="preserve"> и </w:t>
      </w:r>
      <w:r w:rsidRPr="001E14F8">
        <w:rPr>
          <w:sz w:val="28"/>
          <w:szCs w:val="28"/>
          <w:lang w:val="en-US"/>
        </w:rPr>
        <w:t>II</w:t>
      </w:r>
      <w:r w:rsidRPr="001E14F8">
        <w:rPr>
          <w:sz w:val="28"/>
          <w:szCs w:val="28"/>
        </w:rPr>
        <w:t xml:space="preserve"> квартала 2010 года составит 4526,53 и 4903,75 тыс.руб., во  </w:t>
      </w:r>
      <w:r w:rsidRPr="001E14F8">
        <w:rPr>
          <w:sz w:val="28"/>
          <w:szCs w:val="28"/>
          <w:lang w:val="en-US"/>
        </w:rPr>
        <w:t>III</w:t>
      </w:r>
      <w:r w:rsidRPr="001E14F8">
        <w:rPr>
          <w:sz w:val="28"/>
          <w:szCs w:val="28"/>
        </w:rPr>
        <w:t xml:space="preserve"> и </w:t>
      </w:r>
      <w:r w:rsidRPr="001E14F8">
        <w:rPr>
          <w:sz w:val="28"/>
          <w:szCs w:val="28"/>
          <w:lang w:val="en-US"/>
        </w:rPr>
        <w:t>IV</w:t>
      </w:r>
      <w:r w:rsidRPr="001E14F8">
        <w:rPr>
          <w:sz w:val="28"/>
          <w:szCs w:val="28"/>
        </w:rPr>
        <w:t xml:space="preserve"> кварталах  4762,29  и 4667,99 тыс.руб. соответственно.</w:t>
      </w:r>
    </w:p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t xml:space="preserve">Исходя из запланированной величины товарооборота, можно рассчитать продажи по товарным группам. При планировании структуры товарооборота целесообразно использовать удельный вес  группы товаров на </w:t>
      </w:r>
      <w:r w:rsidR="007772A6">
        <w:rPr>
          <w:sz w:val="28"/>
          <w:szCs w:val="28"/>
        </w:rPr>
        <w:t>2014</w:t>
      </w:r>
      <w:r w:rsidRPr="001E14F8">
        <w:rPr>
          <w:sz w:val="28"/>
          <w:szCs w:val="28"/>
        </w:rPr>
        <w:t xml:space="preserve"> год</w:t>
      </w:r>
    </w:p>
    <w:p w:rsidR="001E14F8" w:rsidRPr="001E14F8" w:rsidRDefault="001E14F8" w:rsidP="001E14F8">
      <w:pPr>
        <w:pStyle w:val="af2"/>
        <w:spacing w:line="360" w:lineRule="auto"/>
        <w:ind w:left="360"/>
        <w:jc w:val="right"/>
        <w:rPr>
          <w:sz w:val="28"/>
          <w:szCs w:val="28"/>
        </w:rPr>
      </w:pPr>
      <w:r w:rsidRPr="001E14F8">
        <w:rPr>
          <w:sz w:val="28"/>
          <w:szCs w:val="28"/>
        </w:rPr>
        <w:t xml:space="preserve">Таблица </w:t>
      </w:r>
      <w:r w:rsidR="00377080">
        <w:rPr>
          <w:sz w:val="28"/>
          <w:szCs w:val="28"/>
        </w:rPr>
        <w:t>2.</w:t>
      </w:r>
      <w:r w:rsidRPr="001E14F8">
        <w:rPr>
          <w:sz w:val="28"/>
          <w:szCs w:val="28"/>
        </w:rPr>
        <w:t xml:space="preserve">24. </w:t>
      </w:r>
    </w:p>
    <w:p w:rsidR="001E14F8" w:rsidRPr="001E14F8" w:rsidRDefault="001E14F8" w:rsidP="001E14F8">
      <w:pPr>
        <w:pStyle w:val="af2"/>
        <w:spacing w:line="360" w:lineRule="auto"/>
        <w:ind w:left="360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План товарообор</w:t>
      </w:r>
      <w:r w:rsidR="00377080">
        <w:rPr>
          <w:sz w:val="28"/>
          <w:szCs w:val="28"/>
        </w:rPr>
        <w:t>ота по товарным группам на 2015</w:t>
      </w:r>
      <w:r w:rsidRPr="001E14F8">
        <w:rPr>
          <w:sz w:val="28"/>
          <w:szCs w:val="28"/>
        </w:rPr>
        <w:t xml:space="preserve"> год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95"/>
        <w:gridCol w:w="2237"/>
        <w:gridCol w:w="1685"/>
      </w:tblGrid>
      <w:tr w:rsidR="001E14F8" w:rsidRPr="001E14F8" w:rsidTr="00377080">
        <w:trPr>
          <w:trHeight w:val="311"/>
        </w:trPr>
        <w:tc>
          <w:tcPr>
            <w:tcW w:w="5695" w:type="dxa"/>
            <w:vMerge w:val="restart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Товарная группа</w:t>
            </w:r>
          </w:p>
        </w:tc>
        <w:tc>
          <w:tcPr>
            <w:tcW w:w="3922" w:type="dxa"/>
            <w:gridSpan w:val="2"/>
            <w:noWrap/>
          </w:tcPr>
          <w:p w:rsidR="001E14F8" w:rsidRPr="001E14F8" w:rsidRDefault="00377080" w:rsidP="0037708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2015</w:t>
            </w:r>
            <w:r w:rsidR="001E14F8" w:rsidRPr="001E14F8">
              <w:rPr>
                <w:rFonts w:ascii="Times New Roman" w:hAnsi="Times New Roman"/>
                <w:szCs w:val="28"/>
              </w:rPr>
              <w:t xml:space="preserve"> год</w:t>
            </w:r>
          </w:p>
        </w:tc>
      </w:tr>
      <w:tr w:rsidR="001E14F8" w:rsidRPr="001E14F8" w:rsidTr="00377080">
        <w:trPr>
          <w:trHeight w:val="311"/>
        </w:trPr>
        <w:tc>
          <w:tcPr>
            <w:tcW w:w="5695" w:type="dxa"/>
            <w:vMerge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237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Сумма, тыс.руб.</w:t>
            </w:r>
          </w:p>
        </w:tc>
        <w:tc>
          <w:tcPr>
            <w:tcW w:w="16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Уд. вес, %</w:t>
            </w:r>
          </w:p>
        </w:tc>
      </w:tr>
      <w:tr w:rsidR="001E14F8" w:rsidRPr="001E14F8" w:rsidTr="00377080">
        <w:trPr>
          <w:trHeight w:val="311"/>
        </w:trPr>
        <w:tc>
          <w:tcPr>
            <w:tcW w:w="569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237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6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1E14F8" w:rsidRPr="001E14F8" w:rsidTr="00377080">
        <w:trPr>
          <w:trHeight w:val="311"/>
        </w:trPr>
        <w:tc>
          <w:tcPr>
            <w:tcW w:w="569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Оборот продукции собственного производства</w:t>
            </w:r>
          </w:p>
        </w:tc>
        <w:tc>
          <w:tcPr>
            <w:tcW w:w="2237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9451,03</w:t>
            </w:r>
          </w:p>
        </w:tc>
        <w:tc>
          <w:tcPr>
            <w:tcW w:w="16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50,11</w:t>
            </w:r>
          </w:p>
        </w:tc>
      </w:tr>
      <w:tr w:rsidR="001E14F8" w:rsidRPr="001E14F8" w:rsidTr="00377080">
        <w:trPr>
          <w:trHeight w:val="311"/>
        </w:trPr>
        <w:tc>
          <w:tcPr>
            <w:tcW w:w="569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Оборот покупных товаров</w:t>
            </w:r>
          </w:p>
        </w:tc>
        <w:tc>
          <w:tcPr>
            <w:tcW w:w="2237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9409,54</w:t>
            </w:r>
          </w:p>
        </w:tc>
        <w:tc>
          <w:tcPr>
            <w:tcW w:w="16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49,89</w:t>
            </w:r>
          </w:p>
        </w:tc>
      </w:tr>
      <w:tr w:rsidR="001E14F8" w:rsidRPr="001E14F8" w:rsidTr="00377080">
        <w:trPr>
          <w:trHeight w:val="311"/>
        </w:trPr>
        <w:tc>
          <w:tcPr>
            <w:tcW w:w="5695" w:type="dxa"/>
            <w:noWrap/>
          </w:tcPr>
          <w:p w:rsidR="001E14F8" w:rsidRPr="001E14F8" w:rsidRDefault="001E14F8" w:rsidP="00377080">
            <w:pPr>
              <w:rPr>
                <w:rFonts w:ascii="Times New Roman" w:hAnsi="Times New Roman"/>
                <w:bCs/>
                <w:szCs w:val="28"/>
              </w:rPr>
            </w:pPr>
            <w:r w:rsidRPr="001E14F8">
              <w:rPr>
                <w:rFonts w:ascii="Times New Roman" w:hAnsi="Times New Roman"/>
                <w:bCs/>
                <w:szCs w:val="28"/>
              </w:rPr>
              <w:t>Итого:</w:t>
            </w:r>
          </w:p>
        </w:tc>
        <w:tc>
          <w:tcPr>
            <w:tcW w:w="2237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18860,57</w:t>
            </w:r>
          </w:p>
        </w:tc>
        <w:tc>
          <w:tcPr>
            <w:tcW w:w="1685" w:type="dxa"/>
            <w:noWrap/>
          </w:tcPr>
          <w:p w:rsidR="001E14F8" w:rsidRPr="001E14F8" w:rsidRDefault="001E14F8" w:rsidP="00377080">
            <w:pPr>
              <w:jc w:val="center"/>
              <w:rPr>
                <w:rFonts w:ascii="Times New Roman" w:hAnsi="Times New Roman"/>
                <w:szCs w:val="28"/>
              </w:rPr>
            </w:pPr>
            <w:r w:rsidRPr="001E14F8">
              <w:rPr>
                <w:rFonts w:ascii="Times New Roman" w:hAnsi="Times New Roman"/>
                <w:szCs w:val="28"/>
              </w:rPr>
              <w:t>100,0</w:t>
            </w:r>
          </w:p>
        </w:tc>
      </w:tr>
    </w:tbl>
    <w:p w:rsidR="001E14F8" w:rsidRPr="001E14F8" w:rsidRDefault="001E14F8" w:rsidP="001E14F8">
      <w:pPr>
        <w:pStyle w:val="af2"/>
        <w:spacing w:line="360" w:lineRule="auto"/>
        <w:ind w:firstLine="851"/>
        <w:jc w:val="both"/>
        <w:rPr>
          <w:sz w:val="28"/>
          <w:szCs w:val="28"/>
        </w:rPr>
      </w:pPr>
    </w:p>
    <w:p w:rsidR="001E14F8" w:rsidRPr="001E14F8" w:rsidRDefault="001E14F8" w:rsidP="001E14F8">
      <w:pPr>
        <w:pStyle w:val="af2"/>
        <w:spacing w:line="360" w:lineRule="auto"/>
        <w:ind w:firstLine="708"/>
        <w:jc w:val="right"/>
        <w:rPr>
          <w:sz w:val="28"/>
          <w:szCs w:val="28"/>
        </w:rPr>
      </w:pPr>
    </w:p>
    <w:p w:rsidR="001E14F8" w:rsidRPr="001E14F8" w:rsidRDefault="001E14F8" w:rsidP="001E14F8">
      <w:pPr>
        <w:pStyle w:val="af2"/>
        <w:spacing w:line="360" w:lineRule="auto"/>
        <w:ind w:firstLine="708"/>
        <w:jc w:val="right"/>
        <w:rPr>
          <w:sz w:val="28"/>
          <w:szCs w:val="28"/>
        </w:rPr>
      </w:pPr>
    </w:p>
    <w:p w:rsidR="001E14F8" w:rsidRPr="001E14F8" w:rsidRDefault="001E14F8" w:rsidP="001E14F8">
      <w:pPr>
        <w:pStyle w:val="af2"/>
        <w:spacing w:line="360" w:lineRule="auto"/>
        <w:ind w:firstLine="708"/>
        <w:jc w:val="right"/>
        <w:rPr>
          <w:sz w:val="28"/>
          <w:szCs w:val="28"/>
        </w:rPr>
      </w:pPr>
      <w:r w:rsidRPr="001E14F8">
        <w:rPr>
          <w:sz w:val="28"/>
          <w:szCs w:val="28"/>
        </w:rPr>
        <w:t xml:space="preserve">Таблица </w:t>
      </w:r>
      <w:r w:rsidR="00377080">
        <w:rPr>
          <w:sz w:val="28"/>
          <w:szCs w:val="28"/>
        </w:rPr>
        <w:t>2.</w:t>
      </w:r>
      <w:r w:rsidRPr="001E14F8">
        <w:rPr>
          <w:sz w:val="28"/>
          <w:szCs w:val="28"/>
        </w:rPr>
        <w:t>25.</w:t>
      </w:r>
    </w:p>
    <w:p w:rsidR="001E14F8" w:rsidRPr="001E14F8" w:rsidRDefault="001E14F8" w:rsidP="001E14F8">
      <w:pPr>
        <w:pStyle w:val="af2"/>
        <w:spacing w:line="360" w:lineRule="auto"/>
        <w:ind w:firstLine="708"/>
        <w:jc w:val="center"/>
        <w:rPr>
          <w:sz w:val="28"/>
          <w:szCs w:val="28"/>
        </w:rPr>
      </w:pPr>
      <w:r w:rsidRPr="001E14F8">
        <w:rPr>
          <w:sz w:val="28"/>
          <w:szCs w:val="28"/>
        </w:rPr>
        <w:t>Основные показатели хозяйственной деятельности ресторана «</w:t>
      </w:r>
      <w:r w:rsidR="007772A6">
        <w:rPr>
          <w:sz w:val="28"/>
          <w:szCs w:val="28"/>
        </w:rPr>
        <w:t>Ганс</w:t>
      </w:r>
      <w:r w:rsidRPr="001E14F8">
        <w:rPr>
          <w:sz w:val="28"/>
          <w:szCs w:val="28"/>
        </w:rPr>
        <w:t xml:space="preserve">» на </w:t>
      </w:r>
      <w:r w:rsidRPr="001E14F8">
        <w:rPr>
          <w:sz w:val="28"/>
          <w:szCs w:val="28"/>
        </w:rPr>
        <w:lastRenderedPageBreak/>
        <w:t>планируемый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6"/>
        <w:gridCol w:w="1238"/>
        <w:gridCol w:w="1571"/>
        <w:gridCol w:w="1725"/>
        <w:gridCol w:w="1291"/>
      </w:tblGrid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Показатели</w:t>
            </w:r>
          </w:p>
        </w:tc>
        <w:tc>
          <w:tcPr>
            <w:tcW w:w="1275" w:type="dxa"/>
          </w:tcPr>
          <w:p w:rsidR="001E14F8" w:rsidRPr="001E14F8" w:rsidRDefault="007772A6" w:rsidP="00377080">
            <w:pPr>
              <w:pStyle w:val="af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1E14F8" w:rsidRPr="001E14F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201</w:t>
            </w:r>
            <w:r w:rsidR="00377080">
              <w:rPr>
                <w:sz w:val="28"/>
                <w:szCs w:val="28"/>
              </w:rPr>
              <w:t>5</w:t>
            </w:r>
            <w:r w:rsidRPr="001E14F8">
              <w:rPr>
                <w:sz w:val="28"/>
                <w:szCs w:val="28"/>
              </w:rPr>
              <w:t xml:space="preserve"> год – плановый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Отклонение, (+,-)</w:t>
            </w:r>
          </w:p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Темп роста %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3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Товарооборот, тыс.р.</w:t>
            </w:r>
          </w:p>
        </w:tc>
        <w:tc>
          <w:tcPr>
            <w:tcW w:w="127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19734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18860,57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-873,47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95,57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Сумма валовой дохода, тыс.р.</w:t>
            </w:r>
          </w:p>
        </w:tc>
        <w:tc>
          <w:tcPr>
            <w:tcW w:w="127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2417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2310,42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-106,58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95,59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Уровень валового дохода, %</w:t>
            </w:r>
          </w:p>
        </w:tc>
        <w:tc>
          <w:tcPr>
            <w:tcW w:w="127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12,25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12,25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Сумма издержек обращения, тыс.р.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1942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1791,75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-150,25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92,26</w:t>
            </w:r>
          </w:p>
        </w:tc>
      </w:tr>
      <w:tr w:rsidR="001E14F8" w:rsidRPr="001E14F8" w:rsidTr="00377080">
        <w:tc>
          <w:tcPr>
            <w:tcW w:w="3936" w:type="dxa"/>
            <w:tcBorders>
              <w:bottom w:val="nil"/>
            </w:tcBorders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Уровень издержек обращения,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9,84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9,5</w:t>
            </w:r>
          </w:p>
        </w:tc>
        <w:tc>
          <w:tcPr>
            <w:tcW w:w="1725" w:type="dxa"/>
            <w:tcBorders>
              <w:bottom w:val="nil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-0,34</w:t>
            </w:r>
          </w:p>
        </w:tc>
        <w:tc>
          <w:tcPr>
            <w:tcW w:w="1326" w:type="dxa"/>
            <w:tcBorders>
              <w:bottom w:val="nil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96,54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Прибыль от реализации, тыс.р.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475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518,67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43,67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109,19</w:t>
            </w:r>
          </w:p>
        </w:tc>
      </w:tr>
      <w:tr w:rsidR="001E14F8" w:rsidRPr="001E14F8" w:rsidTr="00377080">
        <w:tc>
          <w:tcPr>
            <w:tcW w:w="3936" w:type="dxa"/>
          </w:tcPr>
          <w:p w:rsidR="001E14F8" w:rsidRPr="001E14F8" w:rsidRDefault="001E14F8" w:rsidP="00377080">
            <w:pPr>
              <w:pStyle w:val="af2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Рентабельность продаж, %</w:t>
            </w:r>
          </w:p>
        </w:tc>
        <w:tc>
          <w:tcPr>
            <w:tcW w:w="127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2,4</w:t>
            </w:r>
          </w:p>
        </w:tc>
        <w:tc>
          <w:tcPr>
            <w:tcW w:w="1592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2,75</w:t>
            </w:r>
          </w:p>
        </w:tc>
        <w:tc>
          <w:tcPr>
            <w:tcW w:w="1725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0,35</w:t>
            </w:r>
          </w:p>
        </w:tc>
        <w:tc>
          <w:tcPr>
            <w:tcW w:w="1326" w:type="dxa"/>
          </w:tcPr>
          <w:p w:rsidR="001E14F8" w:rsidRPr="001E14F8" w:rsidRDefault="001E14F8" w:rsidP="00377080">
            <w:pPr>
              <w:pStyle w:val="af2"/>
              <w:jc w:val="center"/>
              <w:rPr>
                <w:sz w:val="28"/>
                <w:szCs w:val="28"/>
              </w:rPr>
            </w:pPr>
            <w:r w:rsidRPr="001E14F8">
              <w:rPr>
                <w:sz w:val="28"/>
                <w:szCs w:val="28"/>
              </w:rPr>
              <w:t>114,58</w:t>
            </w:r>
          </w:p>
        </w:tc>
      </w:tr>
    </w:tbl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</w:p>
    <w:p w:rsidR="001E14F8" w:rsidRPr="001E14F8" w:rsidRDefault="001E14F8" w:rsidP="001E14F8">
      <w:pPr>
        <w:spacing w:line="360" w:lineRule="auto"/>
        <w:ind w:firstLine="708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Расчеты показали, что на предприятии будет соблюдено «Золотое правило предпринимательской деятельности», при котором индексная цепочка показателей имеет вид: Јп &gt; Јт/об &gt; Јио, т. е. 1,09 &gt; 0,96 &gt; 0,922.</w:t>
      </w: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tabs>
          <w:tab w:val="left" w:pos="567"/>
        </w:tabs>
        <w:spacing w:line="360" w:lineRule="auto"/>
        <w:ind w:firstLine="851"/>
        <w:jc w:val="both"/>
        <w:rPr>
          <w:rFonts w:ascii="Times New Roman" w:hAnsi="Times New Roman"/>
          <w:b/>
          <w:bCs/>
          <w:szCs w:val="28"/>
        </w:rPr>
      </w:pPr>
    </w:p>
    <w:p w:rsidR="00377080" w:rsidRDefault="00377080" w:rsidP="003A3B56">
      <w:pPr>
        <w:tabs>
          <w:tab w:val="left" w:pos="567"/>
        </w:tabs>
        <w:spacing w:line="360" w:lineRule="auto"/>
        <w:rPr>
          <w:rFonts w:ascii="Times New Roman" w:hAnsi="Times New Roman"/>
          <w:b/>
          <w:bCs/>
          <w:szCs w:val="28"/>
        </w:rPr>
      </w:pPr>
    </w:p>
    <w:p w:rsidR="00377080" w:rsidRDefault="00377080" w:rsidP="001E14F8">
      <w:pPr>
        <w:tabs>
          <w:tab w:val="left" w:pos="567"/>
        </w:tabs>
        <w:spacing w:line="360" w:lineRule="auto"/>
        <w:jc w:val="center"/>
        <w:rPr>
          <w:rFonts w:ascii="Times New Roman" w:hAnsi="Times New Roman"/>
          <w:b/>
          <w:bCs/>
          <w:szCs w:val="28"/>
        </w:rPr>
      </w:pPr>
    </w:p>
    <w:p w:rsidR="001E14F8" w:rsidRPr="003A3B56" w:rsidRDefault="001E14F8" w:rsidP="00377080">
      <w:pPr>
        <w:pStyle w:val="1"/>
        <w:rPr>
          <w:sz w:val="28"/>
          <w:szCs w:val="28"/>
        </w:rPr>
      </w:pPr>
      <w:bookmarkStart w:id="17" w:name="_Toc429994591"/>
      <w:r w:rsidRPr="003A3B56">
        <w:rPr>
          <w:sz w:val="28"/>
          <w:szCs w:val="28"/>
        </w:rPr>
        <w:t>Заключение</w:t>
      </w:r>
      <w:bookmarkEnd w:id="17"/>
    </w:p>
    <w:p w:rsidR="001E14F8" w:rsidRPr="001E14F8" w:rsidRDefault="001E14F8" w:rsidP="001E14F8">
      <w:pPr>
        <w:tabs>
          <w:tab w:val="left" w:pos="567"/>
        </w:tabs>
        <w:spacing w:line="360" w:lineRule="auto"/>
        <w:jc w:val="center"/>
        <w:rPr>
          <w:rFonts w:ascii="Times New Roman" w:hAnsi="Times New Roman"/>
          <w:b/>
          <w:bCs/>
          <w:szCs w:val="28"/>
        </w:rPr>
      </w:pP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>Анализируя всю работу ресторана «</w:t>
      </w:r>
      <w:r w:rsidR="007772A6">
        <w:rPr>
          <w:rFonts w:ascii="Times New Roman" w:hAnsi="Times New Roman" w:cs="Times New Roman"/>
          <w:sz w:val="28"/>
          <w:szCs w:val="28"/>
        </w:rPr>
        <w:t>Ганс</w:t>
      </w:r>
      <w:r w:rsidRPr="001E14F8">
        <w:rPr>
          <w:rFonts w:ascii="Times New Roman" w:hAnsi="Times New Roman" w:cs="Times New Roman"/>
          <w:sz w:val="28"/>
          <w:szCs w:val="28"/>
        </w:rPr>
        <w:t>» можно сказать, что ресторан работает хорошо. Не происходит снижения уровня производительности труда,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 xml:space="preserve">увеличивается розничный товарооборот. 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>Анализ объема покупных товаров свидетельствует о том, что на предприятии не уделялось должного внимания улучшению в данной группе товаров ассортимент.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>Следует заметить, что на предприятии эффективно используют основные производственные фонды, что подтверждается увеличением в отчетном году фондоотдачи и снижением фондоемкости.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>Эффективность использование оборотных средств предприятием подтверждается увеличением прибыли при использовании 1 рубля оборотных средств.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 xml:space="preserve">Анализ эффективности использования трудовых ресурсов показал, что на предприятие процент уволившихся работников меньше чем устроившихся. Это говорит нам о том, что на предприятии хорошие условия труда и достойная заработная плата. 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 xml:space="preserve">Анализ прибыли и рентабельности показал, что доля прибыли от реализации и доля прибыли от финансово-хозяйственной деятельности увеличилась в </w:t>
      </w:r>
      <w:r w:rsidR="007772A6">
        <w:rPr>
          <w:rFonts w:ascii="Times New Roman" w:hAnsi="Times New Roman" w:cs="Times New Roman"/>
          <w:sz w:val="28"/>
          <w:szCs w:val="28"/>
        </w:rPr>
        <w:t>2014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году против </w:t>
      </w:r>
      <w:r w:rsidR="007772A6">
        <w:rPr>
          <w:rFonts w:ascii="Times New Roman" w:hAnsi="Times New Roman" w:cs="Times New Roman"/>
          <w:sz w:val="28"/>
          <w:szCs w:val="28"/>
        </w:rPr>
        <w:t>2013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года в значительной степени.</w:t>
      </w:r>
    </w:p>
    <w:p w:rsidR="001E14F8" w:rsidRPr="001E14F8" w:rsidRDefault="001E14F8" w:rsidP="001E1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ab/>
        <w:t>При разработке планов по выпуску  продукции на будущий год необходимо обратить внимание на улучшение экономическое обоснования плановых заданий, организовать полноценную и своевременную снабжаемость продуктами. Увеличения ассортимента покупных товаров даст резерв увеличения товарооборота предприятия. Снижение цен на изготовляемую обеденную продукцию увеличит ресторану «</w:t>
      </w:r>
      <w:r w:rsidR="007772A6">
        <w:rPr>
          <w:rFonts w:ascii="Times New Roman" w:hAnsi="Times New Roman" w:cs="Times New Roman"/>
          <w:sz w:val="28"/>
          <w:szCs w:val="28"/>
        </w:rPr>
        <w:t>Ганс</w:t>
      </w:r>
      <w:r w:rsidRPr="001E14F8">
        <w:rPr>
          <w:rFonts w:ascii="Times New Roman" w:hAnsi="Times New Roman" w:cs="Times New Roman"/>
          <w:sz w:val="28"/>
          <w:szCs w:val="28"/>
        </w:rPr>
        <w:t xml:space="preserve">» посещаемость. </w:t>
      </w:r>
    </w:p>
    <w:p w:rsidR="001E14F8" w:rsidRPr="001E14F8" w:rsidRDefault="001E14F8" w:rsidP="001E14F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377080">
      <w:pPr>
        <w:pStyle w:val="1"/>
      </w:pPr>
    </w:p>
    <w:p w:rsidR="001E14F8" w:rsidRPr="003A3B56" w:rsidRDefault="003A3B56" w:rsidP="003A3B56">
      <w:pPr>
        <w:pStyle w:val="1"/>
        <w:tabs>
          <w:tab w:val="left" w:pos="555"/>
          <w:tab w:val="center" w:pos="4677"/>
        </w:tabs>
        <w:jc w:val="left"/>
        <w:rPr>
          <w:sz w:val="28"/>
          <w:szCs w:val="28"/>
        </w:rPr>
      </w:pPr>
      <w:bookmarkStart w:id="18" w:name="_Toc429994592"/>
      <w:r>
        <w:tab/>
      </w:r>
      <w:r>
        <w:tab/>
      </w:r>
      <w:bookmarkStart w:id="19" w:name="_GoBack"/>
      <w:r w:rsidR="001E14F8" w:rsidRPr="003A3B56">
        <w:rPr>
          <w:sz w:val="28"/>
          <w:szCs w:val="28"/>
        </w:rPr>
        <w:t>Список литературы</w:t>
      </w:r>
      <w:bookmarkEnd w:id="18"/>
      <w:bookmarkEnd w:id="19"/>
    </w:p>
    <w:p w:rsidR="001E14F8" w:rsidRPr="001E14F8" w:rsidRDefault="001E14F8" w:rsidP="001E14F8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14F8" w:rsidRPr="001E14F8" w:rsidRDefault="001E14F8" w:rsidP="001E14F8">
      <w:pPr>
        <w:pStyle w:val="HTML"/>
        <w:numPr>
          <w:ilvl w:val="0"/>
          <w:numId w:val="26"/>
        </w:numPr>
        <w:tabs>
          <w:tab w:val="clear" w:pos="1832"/>
          <w:tab w:val="left" w:pos="1418"/>
        </w:tabs>
        <w:spacing w:line="360" w:lineRule="auto"/>
        <w:ind w:left="0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А.А. Радченко «Организация производства на предприятиях общественного</w:t>
      </w:r>
      <w:r w:rsidR="00377080">
        <w:rPr>
          <w:rFonts w:ascii="Times New Roman" w:hAnsi="Times New Roman" w:cs="Times New Roman"/>
          <w:sz w:val="28"/>
          <w:szCs w:val="28"/>
        </w:rPr>
        <w:t xml:space="preserve"> питания» изд. «Феникс» 2012</w:t>
      </w:r>
      <w:r w:rsidRPr="001E14F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Абрютина М. С. Экономический анализ хозяйственной деятельности пред</w:t>
      </w:r>
      <w:r w:rsidR="00377080">
        <w:rPr>
          <w:rFonts w:ascii="Times New Roman" w:hAnsi="Times New Roman"/>
          <w:szCs w:val="28"/>
        </w:rPr>
        <w:t>приятия. М.: Дело и Сервис, 2010</w:t>
      </w:r>
      <w:r w:rsidRPr="001E14F8">
        <w:rPr>
          <w:rFonts w:ascii="Times New Roman" w:hAnsi="Times New Roman"/>
          <w:szCs w:val="28"/>
        </w:rPr>
        <w:t xml:space="preserve">. – 507 с. 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Алексеева М. М. Планирование деятельности фирмы: учеб. пособие. М.: Фи</w:t>
      </w:r>
      <w:r w:rsidR="00377080">
        <w:rPr>
          <w:rFonts w:ascii="Times New Roman" w:hAnsi="Times New Roman"/>
          <w:szCs w:val="28"/>
        </w:rPr>
        <w:t>нансы и статистика, 201</w:t>
      </w:r>
      <w:r w:rsidRPr="001E14F8">
        <w:rPr>
          <w:rFonts w:ascii="Times New Roman" w:hAnsi="Times New Roman"/>
          <w:szCs w:val="28"/>
        </w:rPr>
        <w:t xml:space="preserve">1. – 246 с. 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Баринов В. А. Экономика фирмы: стратегическое планирование: учеб. пособие. </w:t>
      </w:r>
      <w:r w:rsidR="00377080">
        <w:rPr>
          <w:rFonts w:ascii="Times New Roman" w:hAnsi="Times New Roman"/>
          <w:szCs w:val="28"/>
        </w:rPr>
        <w:t>М.: КНОРУС, 2012</w:t>
      </w:r>
      <w:r w:rsidRPr="001E14F8">
        <w:rPr>
          <w:rFonts w:ascii="Times New Roman" w:hAnsi="Times New Roman"/>
          <w:szCs w:val="28"/>
        </w:rPr>
        <w:t xml:space="preserve">. – 230 с. 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Бороненкова С. А. Экономический анализ в управлении предприятием: учеб. пособи</w:t>
      </w:r>
      <w:r w:rsidR="00377080">
        <w:rPr>
          <w:rFonts w:ascii="Times New Roman" w:hAnsi="Times New Roman"/>
          <w:szCs w:val="28"/>
        </w:rPr>
        <w:t>е. М.: Финансы и статистика, 201</w:t>
      </w:r>
      <w:r w:rsidRPr="001E14F8">
        <w:rPr>
          <w:rFonts w:ascii="Times New Roman" w:hAnsi="Times New Roman"/>
          <w:szCs w:val="28"/>
        </w:rPr>
        <w:t xml:space="preserve">3. – 220 с. </w:t>
      </w:r>
    </w:p>
    <w:p w:rsidR="001E14F8" w:rsidRPr="001E14F8" w:rsidRDefault="001E14F8" w:rsidP="001E14F8">
      <w:pPr>
        <w:numPr>
          <w:ilvl w:val="0"/>
          <w:numId w:val="26"/>
        </w:numPr>
        <w:tabs>
          <w:tab w:val="left" w:pos="284"/>
        </w:tabs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Ильин А.И., Синицина Л.М. Планирование на предприятии. Минск: Но</w:t>
      </w:r>
      <w:r w:rsidR="00377080">
        <w:rPr>
          <w:rFonts w:ascii="Times New Roman" w:hAnsi="Times New Roman"/>
          <w:szCs w:val="28"/>
        </w:rPr>
        <w:t>вое знание, 2013</w:t>
      </w:r>
      <w:r w:rsidRPr="001E14F8">
        <w:rPr>
          <w:rFonts w:ascii="Times New Roman" w:hAnsi="Times New Roman"/>
          <w:szCs w:val="28"/>
        </w:rPr>
        <w:t xml:space="preserve">. – 414 с. 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Экономика предприятий торговли и общественного питания / Под ред. Т.И. Николаевой,</w:t>
      </w:r>
      <w:r w:rsidR="00377080">
        <w:rPr>
          <w:rFonts w:ascii="Times New Roman" w:hAnsi="Times New Roman"/>
          <w:szCs w:val="28"/>
        </w:rPr>
        <w:t xml:space="preserve"> Н.Р. Егоровой. М.: КНОРУС, 2014</w:t>
      </w:r>
      <w:r w:rsidRPr="001E14F8">
        <w:rPr>
          <w:rFonts w:ascii="Times New Roman" w:hAnsi="Times New Roman"/>
          <w:szCs w:val="28"/>
        </w:rPr>
        <w:t>. – 400 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Экономика предприятия: Торговое дело: Учебник/Под ред.Л.А Браги</w:t>
      </w:r>
      <w:r w:rsidR="00377080">
        <w:rPr>
          <w:rFonts w:ascii="Times New Roman" w:hAnsi="Times New Roman"/>
          <w:szCs w:val="28"/>
        </w:rPr>
        <w:t>на.-М.:ИНФРА-М,2014</w:t>
      </w:r>
      <w:r w:rsidRPr="001E14F8">
        <w:rPr>
          <w:rFonts w:ascii="Times New Roman" w:hAnsi="Times New Roman"/>
          <w:szCs w:val="28"/>
        </w:rPr>
        <w:t>.-314С</w:t>
      </w:r>
    </w:p>
    <w:p w:rsidR="001E14F8" w:rsidRPr="001E14F8" w:rsidRDefault="001E14F8" w:rsidP="001E14F8">
      <w:pPr>
        <w:numPr>
          <w:ilvl w:val="0"/>
          <w:numId w:val="26"/>
        </w:numPr>
        <w:tabs>
          <w:tab w:val="left" w:pos="0"/>
        </w:tabs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>Экономика фирмы / Под ред. В.Ж Дубровского. Екатеринбург: Изд–во Ур</w:t>
      </w:r>
      <w:r w:rsidR="00377080">
        <w:rPr>
          <w:rFonts w:ascii="Times New Roman" w:hAnsi="Times New Roman"/>
          <w:szCs w:val="28"/>
        </w:rPr>
        <w:t>ГЭУ, 201</w:t>
      </w:r>
      <w:r w:rsidRPr="001E14F8">
        <w:rPr>
          <w:rFonts w:ascii="Times New Roman" w:hAnsi="Times New Roman"/>
          <w:szCs w:val="28"/>
        </w:rPr>
        <w:t xml:space="preserve">5. – 158 с.   </w:t>
      </w:r>
    </w:p>
    <w:p w:rsidR="001E14F8" w:rsidRPr="001E14F8" w:rsidRDefault="001E14F8" w:rsidP="001E14F8">
      <w:pPr>
        <w:numPr>
          <w:ilvl w:val="0"/>
          <w:numId w:val="26"/>
        </w:numPr>
        <w:tabs>
          <w:tab w:val="left" w:pos="0"/>
        </w:tabs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Экономика и управление предприятием  / Под ред. В. Ж. Дубровского, Б.И. Чайкина, А.А. Илюхина.</w:t>
      </w:r>
      <w:r w:rsidR="00377080">
        <w:rPr>
          <w:rFonts w:ascii="Times New Roman" w:hAnsi="Times New Roman"/>
          <w:szCs w:val="28"/>
        </w:rPr>
        <w:t xml:space="preserve"> Екатеринбург: Изд–во УрГЭУ, 201</w:t>
      </w:r>
      <w:r w:rsidRPr="001E14F8">
        <w:rPr>
          <w:rFonts w:ascii="Times New Roman" w:hAnsi="Times New Roman"/>
          <w:szCs w:val="28"/>
        </w:rPr>
        <w:t xml:space="preserve">3. – 351 с.   </w:t>
      </w:r>
    </w:p>
    <w:p w:rsidR="001E14F8" w:rsidRPr="001E14F8" w:rsidRDefault="001E14F8" w:rsidP="001E14F8">
      <w:pPr>
        <w:numPr>
          <w:ilvl w:val="0"/>
          <w:numId w:val="26"/>
        </w:numPr>
        <w:tabs>
          <w:tab w:val="left" w:pos="0"/>
        </w:tabs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Экономика фирмы / Под ред. </w:t>
      </w:r>
      <w:r w:rsidR="00377080">
        <w:rPr>
          <w:rFonts w:ascii="Times New Roman" w:hAnsi="Times New Roman"/>
          <w:szCs w:val="28"/>
        </w:rPr>
        <w:t>Н.П. Иващенко. М.: ИНФРА–М, 2010</w:t>
      </w:r>
      <w:r w:rsidRPr="001E14F8">
        <w:rPr>
          <w:rFonts w:ascii="Times New Roman" w:hAnsi="Times New Roman"/>
          <w:szCs w:val="28"/>
        </w:rPr>
        <w:t xml:space="preserve">. – 527 с.  </w:t>
      </w:r>
    </w:p>
    <w:p w:rsidR="001E14F8" w:rsidRPr="001E14F8" w:rsidRDefault="001E14F8" w:rsidP="001E14F8">
      <w:pPr>
        <w:numPr>
          <w:ilvl w:val="0"/>
          <w:numId w:val="26"/>
        </w:numPr>
        <w:tabs>
          <w:tab w:val="left" w:pos="0"/>
        </w:tabs>
        <w:spacing w:line="360" w:lineRule="auto"/>
        <w:ind w:left="0" w:right="57" w:firstLine="851"/>
        <w:jc w:val="both"/>
        <w:rPr>
          <w:rFonts w:ascii="Times New Roman" w:hAnsi="Times New Roman"/>
          <w:szCs w:val="28"/>
        </w:rPr>
      </w:pPr>
      <w:r w:rsidRPr="001E14F8">
        <w:rPr>
          <w:rFonts w:ascii="Times New Roman" w:hAnsi="Times New Roman"/>
          <w:szCs w:val="28"/>
        </w:rPr>
        <w:t xml:space="preserve"> Ярин Г.А. Экономика предприятия (в малом и среднем бизнесе). Екатерин</w:t>
      </w:r>
      <w:r w:rsidR="00377080">
        <w:rPr>
          <w:rFonts w:ascii="Times New Roman" w:hAnsi="Times New Roman"/>
          <w:szCs w:val="28"/>
        </w:rPr>
        <w:t>бург: Изд–во УрГЭУ, 201</w:t>
      </w:r>
      <w:r w:rsidRPr="001E14F8">
        <w:rPr>
          <w:rFonts w:ascii="Times New Roman" w:hAnsi="Times New Roman"/>
          <w:szCs w:val="28"/>
        </w:rPr>
        <w:t xml:space="preserve">2. – 473 с.   </w:t>
      </w:r>
    </w:p>
    <w:p w:rsidR="001E14F8" w:rsidRPr="001E14F8" w:rsidRDefault="001E14F8" w:rsidP="001E14F8">
      <w:pPr>
        <w:numPr>
          <w:ilvl w:val="0"/>
          <w:numId w:val="26"/>
        </w:numPr>
        <w:shd w:val="clear" w:color="auto" w:fill="FFFFFF"/>
        <w:spacing w:line="360" w:lineRule="auto"/>
        <w:ind w:left="0" w:right="57" w:firstLine="851"/>
        <w:jc w:val="both"/>
        <w:rPr>
          <w:rFonts w:ascii="Times New Roman" w:hAnsi="Times New Roman"/>
          <w:spacing w:val="1"/>
          <w:szCs w:val="28"/>
        </w:rPr>
      </w:pPr>
      <w:r w:rsidRPr="001E14F8">
        <w:rPr>
          <w:rFonts w:ascii="Times New Roman" w:hAnsi="Times New Roman"/>
          <w:spacing w:val="1"/>
          <w:szCs w:val="28"/>
        </w:rPr>
        <w:lastRenderedPageBreak/>
        <w:t>Баев И.А., Варламова З.Н. и др. Экономика предприятия: Учебник для вузов / Под ред. акад. В.</w:t>
      </w:r>
      <w:r w:rsidR="00377080">
        <w:rPr>
          <w:rFonts w:ascii="Times New Roman" w:hAnsi="Times New Roman"/>
          <w:spacing w:val="1"/>
          <w:szCs w:val="28"/>
        </w:rPr>
        <w:t>М. Семенова. – СПб.: Питер, 2013</w:t>
      </w:r>
      <w:r w:rsidRPr="001E14F8">
        <w:rPr>
          <w:rFonts w:ascii="Times New Roman" w:hAnsi="Times New Roman"/>
          <w:spacing w:val="1"/>
          <w:szCs w:val="28"/>
        </w:rPr>
        <w:t>. – 384с.</w:t>
      </w:r>
    </w:p>
    <w:p w:rsidR="001E14F8" w:rsidRPr="001E14F8" w:rsidRDefault="001E14F8" w:rsidP="001E14F8">
      <w:pPr>
        <w:numPr>
          <w:ilvl w:val="0"/>
          <w:numId w:val="26"/>
        </w:numPr>
        <w:shd w:val="clear" w:color="auto" w:fill="FFFFFF"/>
        <w:spacing w:line="360" w:lineRule="auto"/>
        <w:ind w:left="0" w:right="57" w:firstLine="851"/>
        <w:jc w:val="both"/>
        <w:rPr>
          <w:rFonts w:ascii="Times New Roman" w:hAnsi="Times New Roman"/>
          <w:spacing w:val="-16"/>
          <w:szCs w:val="28"/>
        </w:rPr>
      </w:pPr>
      <w:r w:rsidRPr="001E14F8">
        <w:rPr>
          <w:rFonts w:ascii="Times New Roman" w:hAnsi="Times New Roman"/>
          <w:spacing w:val="4"/>
          <w:szCs w:val="28"/>
        </w:rPr>
        <w:t xml:space="preserve">Савицкая Г.В. Анализ хозяйственной деятельности предприятия: Учебник. 4-е изд. перераб. и доп. - М.: ИНФРА - М, </w:t>
      </w:r>
      <w:r w:rsidR="007772A6">
        <w:rPr>
          <w:rFonts w:ascii="Times New Roman" w:hAnsi="Times New Roman"/>
          <w:spacing w:val="4"/>
          <w:szCs w:val="28"/>
        </w:rPr>
        <w:t>2012</w:t>
      </w:r>
      <w:r w:rsidRPr="001E14F8">
        <w:rPr>
          <w:rFonts w:ascii="Times New Roman" w:hAnsi="Times New Roman"/>
          <w:spacing w:val="4"/>
          <w:szCs w:val="28"/>
        </w:rPr>
        <w:t>. - 512 с.</w:t>
      </w:r>
    </w:p>
    <w:p w:rsidR="001E14F8" w:rsidRPr="001E14F8" w:rsidRDefault="001E14F8" w:rsidP="001E14F8">
      <w:pPr>
        <w:numPr>
          <w:ilvl w:val="0"/>
          <w:numId w:val="26"/>
        </w:numPr>
        <w:shd w:val="clear" w:color="auto" w:fill="FFFFFF"/>
        <w:spacing w:line="360" w:lineRule="auto"/>
        <w:ind w:left="0" w:right="57" w:firstLine="851"/>
        <w:jc w:val="both"/>
        <w:rPr>
          <w:rFonts w:ascii="Times New Roman" w:hAnsi="Times New Roman"/>
          <w:spacing w:val="-16"/>
          <w:szCs w:val="28"/>
        </w:rPr>
      </w:pPr>
      <w:r w:rsidRPr="001E14F8">
        <w:rPr>
          <w:rFonts w:ascii="Times New Roman" w:hAnsi="Times New Roman"/>
          <w:spacing w:val="2"/>
          <w:szCs w:val="28"/>
        </w:rPr>
        <w:t xml:space="preserve">Чернов В.А. Экономический анализ: торговля, общественное питание, </w:t>
      </w:r>
      <w:r w:rsidRPr="001E14F8">
        <w:rPr>
          <w:rFonts w:ascii="Times New Roman" w:hAnsi="Times New Roman"/>
          <w:spacing w:val="1"/>
          <w:szCs w:val="28"/>
        </w:rPr>
        <w:t xml:space="preserve">туристический бизнес: Учеб. пособие для вузов / Под ред. проф. М.И. Баканова. - </w:t>
      </w:r>
      <w:r w:rsidRPr="001E14F8">
        <w:rPr>
          <w:rFonts w:ascii="Times New Roman" w:hAnsi="Times New Roman"/>
          <w:spacing w:val="4"/>
          <w:szCs w:val="28"/>
        </w:rPr>
        <w:t>М.</w:t>
      </w:r>
      <w:r w:rsidR="00377080">
        <w:rPr>
          <w:rFonts w:ascii="Times New Roman" w:hAnsi="Times New Roman"/>
          <w:spacing w:val="4"/>
          <w:szCs w:val="28"/>
        </w:rPr>
        <w:t>: ЮНИТИ-ДАНА, 201</w:t>
      </w:r>
      <w:r w:rsidRPr="001E14F8">
        <w:rPr>
          <w:rFonts w:ascii="Times New Roman" w:hAnsi="Times New Roman"/>
          <w:spacing w:val="4"/>
          <w:szCs w:val="28"/>
        </w:rPr>
        <w:t>3. - 686 с.</w:t>
      </w:r>
    </w:p>
    <w:p w:rsidR="001E14F8" w:rsidRPr="001E14F8" w:rsidRDefault="001E14F8" w:rsidP="001E14F8">
      <w:pPr>
        <w:numPr>
          <w:ilvl w:val="0"/>
          <w:numId w:val="26"/>
        </w:numPr>
        <w:shd w:val="clear" w:color="auto" w:fill="FFFFFF"/>
        <w:spacing w:line="360" w:lineRule="auto"/>
        <w:ind w:left="0" w:right="57" w:firstLine="851"/>
        <w:jc w:val="both"/>
        <w:rPr>
          <w:rFonts w:ascii="Times New Roman" w:hAnsi="Times New Roman"/>
          <w:spacing w:val="-17"/>
          <w:szCs w:val="28"/>
        </w:rPr>
      </w:pPr>
      <w:r w:rsidRPr="001E14F8">
        <w:rPr>
          <w:rFonts w:ascii="Times New Roman" w:hAnsi="Times New Roman"/>
          <w:szCs w:val="28"/>
        </w:rPr>
        <w:t xml:space="preserve">Тарасова В.В. товарооборот предприятия торговли: анализ и планирование: </w:t>
      </w:r>
      <w:r w:rsidRPr="001E14F8">
        <w:rPr>
          <w:rFonts w:ascii="Times New Roman" w:hAnsi="Times New Roman"/>
          <w:spacing w:val="3"/>
          <w:szCs w:val="28"/>
        </w:rPr>
        <w:t>учебное пособие. - Екатеринбу</w:t>
      </w:r>
      <w:r w:rsidR="00377080">
        <w:rPr>
          <w:rFonts w:ascii="Times New Roman" w:hAnsi="Times New Roman"/>
          <w:spacing w:val="3"/>
          <w:szCs w:val="28"/>
        </w:rPr>
        <w:t>рг: изд-во Урал. гос. ун-та, 201</w:t>
      </w:r>
      <w:r w:rsidRPr="001E14F8">
        <w:rPr>
          <w:rFonts w:ascii="Times New Roman" w:hAnsi="Times New Roman"/>
          <w:spacing w:val="3"/>
          <w:szCs w:val="28"/>
        </w:rPr>
        <w:t>2. - 100с.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Адамчук В. В. и др. Экономика труда: Учебник/ В. В. Адамчук, Ю. П. Кокин, Р. А. Яковлев; Под ред. В. В. Адамчук</w:t>
      </w:r>
      <w:r w:rsidR="00377080">
        <w:rPr>
          <w:rFonts w:ascii="Times New Roman" w:hAnsi="Times New Roman"/>
          <w:color w:val="000000"/>
          <w:szCs w:val="28"/>
        </w:rPr>
        <w:t>а. М.: ЗАО «Финстатинформ», 2012</w:t>
      </w:r>
      <w:r w:rsidRPr="001E14F8">
        <w:rPr>
          <w:rFonts w:ascii="Times New Roman" w:hAnsi="Times New Roman"/>
          <w:color w:val="000000"/>
          <w:szCs w:val="28"/>
        </w:rPr>
        <w:t>. 431 с.</w:t>
      </w:r>
    </w:p>
    <w:p w:rsidR="001E14F8" w:rsidRPr="001E14F8" w:rsidRDefault="001E14F8" w:rsidP="001E14F8">
      <w:pPr>
        <w:pStyle w:val="HTML"/>
        <w:numPr>
          <w:ilvl w:val="0"/>
          <w:numId w:val="26"/>
        </w:numPr>
        <w:tabs>
          <w:tab w:val="clear" w:pos="1832"/>
          <w:tab w:val="left" w:pos="1418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14F8">
        <w:rPr>
          <w:rFonts w:ascii="Times New Roman" w:hAnsi="Times New Roman" w:cs="Times New Roman"/>
          <w:sz w:val="28"/>
          <w:szCs w:val="28"/>
        </w:rPr>
        <w:t>Г.И.Шепеленко «Экономика организации и  планирование  производства  на предприятии».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Комплексный экономический анализ хозяйственной деятельности: Учеб./Л.Т.Гиляровская (и др.).-М. :ТК Вел</w:t>
      </w:r>
      <w:r w:rsidR="00377080">
        <w:rPr>
          <w:rFonts w:ascii="Times New Roman" w:hAnsi="Times New Roman"/>
          <w:color w:val="000000"/>
          <w:szCs w:val="28"/>
        </w:rPr>
        <w:t>би, Изд-во Проспект, 2010</w:t>
      </w:r>
      <w:r w:rsidRPr="001E14F8">
        <w:rPr>
          <w:rFonts w:ascii="Times New Roman" w:hAnsi="Times New Roman"/>
          <w:color w:val="000000"/>
          <w:szCs w:val="28"/>
        </w:rPr>
        <w:t>. - 360с.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 xml:space="preserve">Пястлов С.М., Экономический анализ деятельности предприятий; Учебное пособие для студентов экономических специальностей высших учебных заведений, экономистов и преподавателей </w:t>
      </w:r>
      <w:r w:rsidR="00377080">
        <w:rPr>
          <w:rFonts w:ascii="Times New Roman" w:hAnsi="Times New Roman"/>
          <w:color w:val="000000"/>
          <w:szCs w:val="28"/>
        </w:rPr>
        <w:t>- М.:Академический Проспект. 201</w:t>
      </w:r>
      <w:r w:rsidRPr="001E14F8">
        <w:rPr>
          <w:rFonts w:ascii="Times New Roman" w:hAnsi="Times New Roman"/>
          <w:color w:val="000000"/>
          <w:szCs w:val="28"/>
        </w:rPr>
        <w:t>4. -576с.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Скляренко В.К., Прудников В.М. Экономика предприяти</w:t>
      </w:r>
      <w:r w:rsidR="00377080">
        <w:rPr>
          <w:rFonts w:ascii="Times New Roman" w:hAnsi="Times New Roman"/>
          <w:color w:val="000000"/>
          <w:szCs w:val="28"/>
        </w:rPr>
        <w:t>я: Учебник. - М.: ИНФРА-М., 2010</w:t>
      </w:r>
      <w:r w:rsidRPr="001E14F8">
        <w:rPr>
          <w:rFonts w:ascii="Times New Roman" w:hAnsi="Times New Roman"/>
          <w:color w:val="000000"/>
          <w:szCs w:val="28"/>
        </w:rPr>
        <w:t>. - 528с.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Камельская О.Л. Хозяйственная деятельность предприятия общественного питани</w:t>
      </w:r>
      <w:r w:rsidR="00377080">
        <w:rPr>
          <w:rFonts w:ascii="Times New Roman" w:hAnsi="Times New Roman"/>
          <w:color w:val="000000"/>
          <w:szCs w:val="28"/>
        </w:rPr>
        <w:t>я, - Мн.: "Вышэйшая школа", 2012</w:t>
      </w:r>
      <w:r w:rsidRPr="001E14F8">
        <w:rPr>
          <w:rFonts w:ascii="Times New Roman" w:hAnsi="Times New Roman"/>
          <w:color w:val="000000"/>
          <w:szCs w:val="28"/>
        </w:rPr>
        <w:t>г, 422с.</w:t>
      </w:r>
    </w:p>
    <w:p w:rsidR="001E14F8" w:rsidRPr="001E14F8" w:rsidRDefault="001E14F8" w:rsidP="001E14F8">
      <w:pPr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/>
          <w:color w:val="000000"/>
          <w:szCs w:val="28"/>
        </w:rPr>
      </w:pPr>
      <w:r w:rsidRPr="001E14F8">
        <w:rPr>
          <w:rFonts w:ascii="Times New Roman" w:hAnsi="Times New Roman"/>
          <w:color w:val="000000"/>
          <w:szCs w:val="28"/>
        </w:rPr>
        <w:t>Медвецкая Е.И. Анализ хозяйственной деятельности, - Мн.: "Выс</w:t>
      </w:r>
      <w:r w:rsidR="00377080">
        <w:rPr>
          <w:rFonts w:ascii="Times New Roman" w:hAnsi="Times New Roman"/>
          <w:color w:val="000000"/>
          <w:szCs w:val="28"/>
        </w:rPr>
        <w:t>шая школа", 2012</w:t>
      </w:r>
      <w:r w:rsidRPr="001E14F8">
        <w:rPr>
          <w:rFonts w:ascii="Times New Roman" w:hAnsi="Times New Roman"/>
          <w:color w:val="000000"/>
          <w:szCs w:val="28"/>
        </w:rPr>
        <w:t>, 223с.</w:t>
      </w:r>
    </w:p>
    <w:p w:rsidR="001E14F8" w:rsidRPr="001E14F8" w:rsidRDefault="001E14F8" w:rsidP="001E14F8">
      <w:pPr>
        <w:pStyle w:val="ac"/>
        <w:numPr>
          <w:ilvl w:val="0"/>
          <w:numId w:val="26"/>
        </w:numPr>
        <w:spacing w:after="0" w:line="360" w:lineRule="auto"/>
        <w:ind w:left="0" w:firstLine="851"/>
        <w:jc w:val="both"/>
        <w:rPr>
          <w:sz w:val="28"/>
          <w:szCs w:val="28"/>
        </w:rPr>
      </w:pPr>
      <w:r w:rsidRPr="001E14F8">
        <w:rPr>
          <w:sz w:val="28"/>
          <w:szCs w:val="28"/>
        </w:rPr>
        <w:lastRenderedPageBreak/>
        <w:t>Ковалев В.В., Волкова О.Н. Анализ хозяйственной деятельности предприятия. - М.: ПБОЮЛ;</w:t>
      </w:r>
      <w:r w:rsidR="00377080">
        <w:rPr>
          <w:sz w:val="28"/>
          <w:szCs w:val="28"/>
        </w:rPr>
        <w:t xml:space="preserve"> Гриженко Е.М. - 201</w:t>
      </w:r>
      <w:r w:rsidRPr="001E14F8">
        <w:rPr>
          <w:sz w:val="28"/>
          <w:szCs w:val="28"/>
        </w:rPr>
        <w:t>4. - 424 с.</w:t>
      </w: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1E14F8" w:rsidRPr="001E14F8" w:rsidRDefault="001E14F8" w:rsidP="001E14F8">
      <w:pPr>
        <w:rPr>
          <w:rFonts w:ascii="Times New Roman" w:hAnsi="Times New Roman"/>
          <w:szCs w:val="28"/>
        </w:rPr>
      </w:pPr>
    </w:p>
    <w:p w:rsidR="00A478D5" w:rsidRPr="001E14F8" w:rsidRDefault="00A478D5">
      <w:pPr>
        <w:rPr>
          <w:rFonts w:ascii="Times New Roman" w:hAnsi="Times New Roman"/>
          <w:szCs w:val="28"/>
        </w:rPr>
      </w:pPr>
    </w:p>
    <w:sectPr w:rsidR="00A478D5" w:rsidRPr="001E14F8" w:rsidSect="00D32C33">
      <w:headerReference w:type="default" r:id="rId9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C4D" w:rsidRDefault="00480C4D" w:rsidP="001E14F8">
      <w:r>
        <w:separator/>
      </w:r>
    </w:p>
  </w:endnote>
  <w:endnote w:type="continuationSeparator" w:id="1">
    <w:p w:rsidR="00480C4D" w:rsidRDefault="00480C4D" w:rsidP="001E1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C4D" w:rsidRDefault="00480C4D" w:rsidP="001E14F8">
      <w:r>
        <w:separator/>
      </w:r>
    </w:p>
  </w:footnote>
  <w:footnote w:type="continuationSeparator" w:id="1">
    <w:p w:rsidR="00480C4D" w:rsidRDefault="00480C4D" w:rsidP="001E14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8347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2C33" w:rsidRPr="00D32C33" w:rsidRDefault="00D83258">
        <w:pPr>
          <w:pStyle w:val="a3"/>
          <w:jc w:val="right"/>
          <w:rPr>
            <w:sz w:val="24"/>
            <w:szCs w:val="24"/>
          </w:rPr>
        </w:pPr>
        <w:r w:rsidRPr="00D32C33">
          <w:rPr>
            <w:rFonts w:ascii="Times New Roman" w:hAnsi="Times New Roman"/>
            <w:sz w:val="24"/>
            <w:szCs w:val="24"/>
          </w:rPr>
          <w:fldChar w:fldCharType="begin"/>
        </w:r>
        <w:r w:rsidR="00D32C33" w:rsidRPr="00D32C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32C33">
          <w:rPr>
            <w:rFonts w:ascii="Times New Roman" w:hAnsi="Times New Roman"/>
            <w:sz w:val="24"/>
            <w:szCs w:val="24"/>
          </w:rPr>
          <w:fldChar w:fldCharType="separate"/>
        </w:r>
        <w:r w:rsidR="00D750A2">
          <w:rPr>
            <w:rFonts w:ascii="Times New Roman" w:hAnsi="Times New Roman"/>
            <w:noProof/>
            <w:sz w:val="24"/>
            <w:szCs w:val="24"/>
          </w:rPr>
          <w:t>2</w:t>
        </w:r>
        <w:r w:rsidRPr="00D32C3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32C33" w:rsidRDefault="00D32C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AA2A45"/>
    <w:multiLevelType w:val="multilevel"/>
    <w:tmpl w:val="94B8F5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A645C7D"/>
    <w:multiLevelType w:val="hybridMultilevel"/>
    <w:tmpl w:val="0E74E494"/>
    <w:lvl w:ilvl="0" w:tplc="1750CE96">
      <w:start w:val="1"/>
      <w:numFmt w:val="bullet"/>
      <w:lvlText w:val=""/>
      <w:lvlJc w:val="left"/>
      <w:pPr>
        <w:tabs>
          <w:tab w:val="num" w:pos="285"/>
        </w:tabs>
        <w:ind w:left="285" w:hanging="2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">
    <w:nsid w:val="10D609BA"/>
    <w:multiLevelType w:val="hybridMultilevel"/>
    <w:tmpl w:val="827AE9EC"/>
    <w:lvl w:ilvl="0" w:tplc="8C2E3B0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lfaen" w:hAnsi="Sylfaen" w:hint="default"/>
      </w:rPr>
    </w:lvl>
    <w:lvl w:ilvl="1" w:tplc="3340A47C">
      <w:start w:val="6"/>
      <w:numFmt w:val="decimal"/>
      <w:lvlText w:val="%2."/>
      <w:lvlJc w:val="left"/>
      <w:pPr>
        <w:tabs>
          <w:tab w:val="num" w:pos="9"/>
        </w:tabs>
        <w:ind w:left="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729"/>
        </w:tabs>
        <w:ind w:left="729" w:hanging="360"/>
      </w:pPr>
      <w:rPr>
        <w:rFonts w:ascii="Wingdings" w:hAnsi="Wingdings" w:hint="default"/>
      </w:rPr>
    </w:lvl>
    <w:lvl w:ilvl="3" w:tplc="39B64FB4">
      <w:start w:val="6"/>
      <w:numFmt w:val="decimal"/>
      <w:lvlText w:val="%4."/>
      <w:lvlJc w:val="left"/>
      <w:pPr>
        <w:tabs>
          <w:tab w:val="num" w:pos="1449"/>
        </w:tabs>
        <w:ind w:left="1449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9"/>
        </w:tabs>
        <w:ind w:left="2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9"/>
        </w:tabs>
        <w:ind w:left="2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9"/>
        </w:tabs>
        <w:ind w:left="3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9"/>
        </w:tabs>
        <w:ind w:left="4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9"/>
        </w:tabs>
        <w:ind w:left="5049" w:hanging="360"/>
      </w:pPr>
      <w:rPr>
        <w:rFonts w:ascii="Wingdings" w:hAnsi="Wingdings" w:hint="default"/>
      </w:rPr>
    </w:lvl>
  </w:abstractNum>
  <w:abstractNum w:abstractNumId="4">
    <w:nsid w:val="17AC479C"/>
    <w:multiLevelType w:val="multilevel"/>
    <w:tmpl w:val="FD66C9C8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7B82B79"/>
    <w:multiLevelType w:val="singleLevel"/>
    <w:tmpl w:val="E0A248FA"/>
    <w:lvl w:ilvl="0">
      <w:start w:val="1"/>
      <w:numFmt w:val="decimal"/>
      <w:lvlText w:val="%1)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abstractNum w:abstractNumId="6">
    <w:nsid w:val="1A4039C3"/>
    <w:multiLevelType w:val="multilevel"/>
    <w:tmpl w:val="55E6A886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D1568CA"/>
    <w:multiLevelType w:val="singleLevel"/>
    <w:tmpl w:val="D8442ED6"/>
    <w:lvl w:ilvl="0">
      <w:start w:val="65535"/>
      <w:numFmt w:val="bullet"/>
      <w:lvlText w:val="-"/>
      <w:legacy w:legacy="1" w:legacySpace="0" w:legacyIndent="141"/>
      <w:lvlJc w:val="left"/>
      <w:rPr>
        <w:rFonts w:ascii="Arial" w:hAnsi="Arial" w:cs="Arial" w:hint="default"/>
      </w:rPr>
    </w:lvl>
  </w:abstractNum>
  <w:abstractNum w:abstractNumId="8">
    <w:nsid w:val="1EAA06A7"/>
    <w:multiLevelType w:val="hybridMultilevel"/>
    <w:tmpl w:val="EF5666E8"/>
    <w:lvl w:ilvl="0" w:tplc="8C2E3B0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"/>
        </w:tabs>
        <w:ind w:left="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9"/>
        </w:tabs>
        <w:ind w:left="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9"/>
        </w:tabs>
        <w:ind w:left="2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9"/>
        </w:tabs>
        <w:ind w:left="2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9"/>
        </w:tabs>
        <w:ind w:left="3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9"/>
        </w:tabs>
        <w:ind w:left="4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9"/>
        </w:tabs>
        <w:ind w:left="5049" w:hanging="360"/>
      </w:pPr>
      <w:rPr>
        <w:rFonts w:ascii="Wingdings" w:hAnsi="Wingdings" w:hint="default"/>
      </w:rPr>
    </w:lvl>
  </w:abstractNum>
  <w:abstractNum w:abstractNumId="9">
    <w:nsid w:val="21306206"/>
    <w:multiLevelType w:val="hybridMultilevel"/>
    <w:tmpl w:val="51629C2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9D0898"/>
    <w:multiLevelType w:val="hybridMultilevel"/>
    <w:tmpl w:val="A664DC6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C474E69"/>
    <w:multiLevelType w:val="singleLevel"/>
    <w:tmpl w:val="5E9CE4EE"/>
    <w:lvl w:ilvl="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2">
    <w:nsid w:val="2D5A05E3"/>
    <w:multiLevelType w:val="multilevel"/>
    <w:tmpl w:val="2D1AA6C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EB920E5"/>
    <w:multiLevelType w:val="multilevel"/>
    <w:tmpl w:val="5FF46F1E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68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1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4">
    <w:nsid w:val="302B1837"/>
    <w:multiLevelType w:val="singleLevel"/>
    <w:tmpl w:val="D82ED518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>
    <w:nsid w:val="30D3439D"/>
    <w:multiLevelType w:val="hybridMultilevel"/>
    <w:tmpl w:val="B278539E"/>
    <w:lvl w:ilvl="0" w:tplc="2460F7B2">
      <w:start w:val="6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8C2E3B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316C558E">
      <w:start w:val="7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2482A5A"/>
    <w:multiLevelType w:val="singleLevel"/>
    <w:tmpl w:val="8D96230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3C955B9"/>
    <w:multiLevelType w:val="hybridMultilevel"/>
    <w:tmpl w:val="AC62E1B8"/>
    <w:lvl w:ilvl="0" w:tplc="E3EC670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F15557"/>
    <w:multiLevelType w:val="multilevel"/>
    <w:tmpl w:val="5CA4653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88F7389"/>
    <w:multiLevelType w:val="multilevel"/>
    <w:tmpl w:val="26EED62C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CE84F44"/>
    <w:multiLevelType w:val="multilevel"/>
    <w:tmpl w:val="40CEA4F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D063F2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0AE1764"/>
    <w:multiLevelType w:val="hybridMultilevel"/>
    <w:tmpl w:val="56BCD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DE444C"/>
    <w:multiLevelType w:val="multilevel"/>
    <w:tmpl w:val="CD1EA740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8034DE4"/>
    <w:multiLevelType w:val="hybridMultilevel"/>
    <w:tmpl w:val="A57E7572"/>
    <w:lvl w:ilvl="0" w:tplc="84E6EE4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99475FC"/>
    <w:multiLevelType w:val="multilevel"/>
    <w:tmpl w:val="E4C2751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38"/>
        </w:tabs>
        <w:ind w:left="1138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1"/>
        </w:tabs>
        <w:ind w:left="1421" w:hanging="855"/>
      </w:pPr>
      <w:rPr>
        <w:rFonts w:hint="default"/>
        <w:b w:val="0"/>
        <w:bCs w:val="0"/>
      </w:rPr>
    </w:lvl>
    <w:lvl w:ilvl="3">
      <w:start w:val="2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26">
    <w:nsid w:val="4A9E602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4B4857B4"/>
    <w:multiLevelType w:val="multilevel"/>
    <w:tmpl w:val="61602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4BAC3981"/>
    <w:multiLevelType w:val="hybridMultilevel"/>
    <w:tmpl w:val="8C029D1E"/>
    <w:lvl w:ilvl="0" w:tplc="8C2E3B0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"/>
        </w:tabs>
        <w:ind w:left="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9"/>
        </w:tabs>
        <w:ind w:left="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9"/>
        </w:tabs>
        <w:ind w:left="2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9"/>
        </w:tabs>
        <w:ind w:left="2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9"/>
        </w:tabs>
        <w:ind w:left="3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9"/>
        </w:tabs>
        <w:ind w:left="4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9"/>
        </w:tabs>
        <w:ind w:left="5049" w:hanging="360"/>
      </w:pPr>
      <w:rPr>
        <w:rFonts w:ascii="Wingdings" w:hAnsi="Wingdings" w:hint="default"/>
      </w:rPr>
    </w:lvl>
  </w:abstractNum>
  <w:abstractNum w:abstractNumId="29">
    <w:nsid w:val="52BA0249"/>
    <w:multiLevelType w:val="multilevel"/>
    <w:tmpl w:val="934679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40D31DC"/>
    <w:multiLevelType w:val="hybridMultilevel"/>
    <w:tmpl w:val="BDA04AD6"/>
    <w:lvl w:ilvl="0" w:tplc="101C56BC">
      <w:start w:val="1"/>
      <w:numFmt w:val="russianLower"/>
      <w:lvlText w:val="%1)"/>
      <w:lvlJc w:val="left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9B25B97"/>
    <w:multiLevelType w:val="hybridMultilevel"/>
    <w:tmpl w:val="489E269E"/>
    <w:lvl w:ilvl="0" w:tplc="A4980552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>
    <w:nsid w:val="60A27D87"/>
    <w:multiLevelType w:val="multilevel"/>
    <w:tmpl w:val="022A52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1D904C3"/>
    <w:multiLevelType w:val="hybridMultilevel"/>
    <w:tmpl w:val="6436E6A8"/>
    <w:lvl w:ilvl="0" w:tplc="E3EC670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CE182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62C77A6"/>
    <w:multiLevelType w:val="multilevel"/>
    <w:tmpl w:val="FD66C9C8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9F80A72"/>
    <w:multiLevelType w:val="multilevel"/>
    <w:tmpl w:val="B80AF1A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D0B1389"/>
    <w:multiLevelType w:val="hybridMultilevel"/>
    <w:tmpl w:val="3D2AC8DC"/>
    <w:lvl w:ilvl="0" w:tplc="E3EC67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50CE96">
      <w:start w:val="1"/>
      <w:numFmt w:val="bullet"/>
      <w:lvlText w:val=""/>
      <w:lvlJc w:val="left"/>
      <w:pPr>
        <w:tabs>
          <w:tab w:val="num" w:pos="657"/>
        </w:tabs>
        <w:ind w:left="657" w:hanging="28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8">
    <w:nsid w:val="6F9216CA"/>
    <w:multiLevelType w:val="multilevel"/>
    <w:tmpl w:val="13B68AC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9">
    <w:nsid w:val="728A6459"/>
    <w:multiLevelType w:val="multilevel"/>
    <w:tmpl w:val="C48CCFD4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50"/>
        </w:tabs>
        <w:ind w:left="2550" w:hanging="16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450"/>
        </w:tabs>
        <w:ind w:left="3450" w:hanging="16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0"/>
        </w:tabs>
        <w:ind w:left="4350" w:hanging="16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50"/>
        </w:tabs>
        <w:ind w:left="5250" w:hanging="16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0"/>
        </w:tabs>
        <w:ind w:left="6150" w:hanging="16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40">
    <w:nsid w:val="7EC2317B"/>
    <w:multiLevelType w:val="multilevel"/>
    <w:tmpl w:val="D55261D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nsid w:val="7FF063B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13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16"/>
  </w:num>
  <w:num w:numId="3">
    <w:abstractNumId w:val="37"/>
  </w:num>
  <w:num w:numId="4">
    <w:abstractNumId w:val="2"/>
  </w:num>
  <w:num w:numId="5">
    <w:abstractNumId w:val="32"/>
  </w:num>
  <w:num w:numId="6">
    <w:abstractNumId w:val="40"/>
  </w:num>
  <w:num w:numId="7">
    <w:abstractNumId w:val="11"/>
  </w:num>
  <w:num w:numId="8">
    <w:abstractNumId w:val="2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1"/>
        <w:lvlJc w:val="left"/>
        <w:rPr>
          <w:rFonts w:ascii="Arial" w:hAnsi="Arial" w:cs="Arial" w:hint="default"/>
        </w:rPr>
      </w:lvl>
    </w:lvlOverride>
  </w:num>
  <w:num w:numId="10">
    <w:abstractNumId w:val="5"/>
  </w:num>
  <w:num w:numId="11">
    <w:abstractNumId w:val="5"/>
    <w:lvlOverride w:ilvl="0">
      <w:lvl w:ilvl="0">
        <w:start w:val="1"/>
        <w:numFmt w:val="decimal"/>
        <w:lvlText w:val="%1)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33"/>
  </w:num>
  <w:num w:numId="13">
    <w:abstractNumId w:val="27"/>
  </w:num>
  <w:num w:numId="14">
    <w:abstractNumId w:val="21"/>
  </w:num>
  <w:num w:numId="15">
    <w:abstractNumId w:val="26"/>
  </w:num>
  <w:num w:numId="16">
    <w:abstractNumId w:val="14"/>
  </w:num>
  <w:num w:numId="17">
    <w:abstractNumId w:val="7"/>
  </w:num>
  <w:num w:numId="18">
    <w:abstractNumId w:val="34"/>
  </w:num>
  <w:num w:numId="19">
    <w:abstractNumId w:val="41"/>
  </w:num>
  <w:num w:numId="20">
    <w:abstractNumId w:val="10"/>
  </w:num>
  <w:num w:numId="21">
    <w:abstractNumId w:val="17"/>
  </w:num>
  <w:num w:numId="22">
    <w:abstractNumId w:val="39"/>
  </w:num>
  <w:num w:numId="23">
    <w:abstractNumId w:val="25"/>
  </w:num>
  <w:num w:numId="24">
    <w:abstractNumId w:val="22"/>
  </w:num>
  <w:num w:numId="25">
    <w:abstractNumId w:val="9"/>
  </w:num>
  <w:num w:numId="26">
    <w:abstractNumId w:val="31"/>
  </w:num>
  <w:num w:numId="27">
    <w:abstractNumId w:val="20"/>
  </w:num>
  <w:num w:numId="28">
    <w:abstractNumId w:val="4"/>
  </w:num>
  <w:num w:numId="29">
    <w:abstractNumId w:val="1"/>
  </w:num>
  <w:num w:numId="30">
    <w:abstractNumId w:val="30"/>
  </w:num>
  <w:num w:numId="31">
    <w:abstractNumId w:val="15"/>
  </w:num>
  <w:num w:numId="32">
    <w:abstractNumId w:val="28"/>
  </w:num>
  <w:num w:numId="33">
    <w:abstractNumId w:val="3"/>
  </w:num>
  <w:num w:numId="34">
    <w:abstractNumId w:val="8"/>
  </w:num>
  <w:num w:numId="35">
    <w:abstractNumId w:val="36"/>
  </w:num>
  <w:num w:numId="36">
    <w:abstractNumId w:val="23"/>
  </w:num>
  <w:num w:numId="37">
    <w:abstractNumId w:val="6"/>
  </w:num>
  <w:num w:numId="38">
    <w:abstractNumId w:val="29"/>
  </w:num>
  <w:num w:numId="39">
    <w:abstractNumId w:val="35"/>
  </w:num>
  <w:num w:numId="40">
    <w:abstractNumId w:val="12"/>
  </w:num>
  <w:num w:numId="41">
    <w:abstractNumId w:val="38"/>
  </w:num>
  <w:num w:numId="42">
    <w:abstractNumId w:val="13"/>
  </w:num>
  <w:num w:numId="43">
    <w:abstractNumId w:val="19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4F8"/>
    <w:rsid w:val="00067AB6"/>
    <w:rsid w:val="001E14F8"/>
    <w:rsid w:val="00377080"/>
    <w:rsid w:val="003A3B56"/>
    <w:rsid w:val="00480C4D"/>
    <w:rsid w:val="005962EA"/>
    <w:rsid w:val="007772A6"/>
    <w:rsid w:val="00A478D5"/>
    <w:rsid w:val="00CA7C5F"/>
    <w:rsid w:val="00D32C33"/>
    <w:rsid w:val="00D750A2"/>
    <w:rsid w:val="00D83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F8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4F8"/>
    <w:pPr>
      <w:keepNext/>
      <w:jc w:val="center"/>
      <w:outlineLvl w:val="0"/>
    </w:pPr>
    <w:rPr>
      <w:rFonts w:ascii="Times New Roman" w:hAnsi="Times New Roman"/>
      <w:b/>
      <w:bCs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E14F8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6">
    <w:name w:val="heading 6"/>
    <w:basedOn w:val="a"/>
    <w:next w:val="a"/>
    <w:link w:val="60"/>
    <w:qFormat/>
    <w:rsid w:val="001E14F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14F8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E14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E14F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1E14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4F8"/>
  </w:style>
  <w:style w:type="paragraph" w:styleId="a5">
    <w:name w:val="footer"/>
    <w:basedOn w:val="a"/>
    <w:link w:val="a6"/>
    <w:uiPriority w:val="99"/>
    <w:unhideWhenUsed/>
    <w:rsid w:val="001E14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14F8"/>
  </w:style>
  <w:style w:type="paragraph" w:customStyle="1" w:styleId="11">
    <w:name w:val="заголовок 1"/>
    <w:basedOn w:val="a"/>
    <w:next w:val="a"/>
    <w:uiPriority w:val="99"/>
    <w:rsid w:val="001E14F8"/>
    <w:pPr>
      <w:keepNext/>
      <w:spacing w:before="240" w:after="60"/>
      <w:jc w:val="center"/>
    </w:pPr>
    <w:rPr>
      <w:b/>
      <w:kern w:val="28"/>
      <w:sz w:val="32"/>
    </w:rPr>
  </w:style>
  <w:style w:type="paragraph" w:customStyle="1" w:styleId="21">
    <w:name w:val="заголовок 2"/>
    <w:basedOn w:val="a"/>
    <w:next w:val="a"/>
    <w:uiPriority w:val="99"/>
    <w:rsid w:val="001E14F8"/>
    <w:pPr>
      <w:keepNext/>
      <w:spacing w:before="240" w:after="60"/>
      <w:jc w:val="center"/>
    </w:pPr>
    <w:rPr>
      <w:b/>
    </w:rPr>
  </w:style>
  <w:style w:type="paragraph" w:styleId="a7">
    <w:name w:val="footnote text"/>
    <w:basedOn w:val="a"/>
    <w:link w:val="a8"/>
    <w:uiPriority w:val="99"/>
    <w:semiHidden/>
    <w:rsid w:val="001E14F8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E14F8"/>
    <w:rPr>
      <w:rFonts w:ascii="Arial" w:eastAsia="Times New Roman" w:hAnsi="Arial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1E14F8"/>
    <w:rPr>
      <w:rFonts w:cs="Times New Roman"/>
      <w:vertAlign w:val="superscript"/>
    </w:rPr>
  </w:style>
  <w:style w:type="paragraph" w:styleId="aa">
    <w:name w:val="Title"/>
    <w:basedOn w:val="a"/>
    <w:link w:val="ab"/>
    <w:qFormat/>
    <w:rsid w:val="001E14F8"/>
    <w:pPr>
      <w:jc w:val="center"/>
    </w:pPr>
    <w:rPr>
      <w:rFonts w:ascii="Times New Roman" w:hAnsi="Times New Roman"/>
      <w:b/>
      <w:bCs/>
      <w:szCs w:val="24"/>
    </w:rPr>
  </w:style>
  <w:style w:type="character" w:customStyle="1" w:styleId="ab">
    <w:name w:val="Название Знак"/>
    <w:basedOn w:val="a0"/>
    <w:link w:val="aa"/>
    <w:rsid w:val="001E14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Indent 2"/>
    <w:basedOn w:val="a"/>
    <w:link w:val="23"/>
    <w:rsid w:val="001E14F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1E1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1E14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1E14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1E14F8"/>
    <w:pPr>
      <w:spacing w:after="120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1E14F8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c">
    <w:name w:val="Body Text"/>
    <w:basedOn w:val="a"/>
    <w:link w:val="ad"/>
    <w:rsid w:val="001E14F8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1E1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1E14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e">
    <w:name w:val="Normal (Web)"/>
    <w:basedOn w:val="a"/>
    <w:rsid w:val="001E14F8"/>
    <w:pPr>
      <w:spacing w:after="240"/>
    </w:pPr>
    <w:rPr>
      <w:rFonts w:ascii="Times New Roman" w:eastAsia="SimSun" w:hAnsi="Times New Roman"/>
      <w:sz w:val="24"/>
      <w:szCs w:val="24"/>
      <w:lang w:eastAsia="zh-CN"/>
    </w:rPr>
  </w:style>
  <w:style w:type="character" w:styleId="af">
    <w:name w:val="page number"/>
    <w:basedOn w:val="a0"/>
    <w:rsid w:val="001E14F8"/>
  </w:style>
  <w:style w:type="paragraph" w:styleId="31">
    <w:name w:val="Body Text 3"/>
    <w:basedOn w:val="a"/>
    <w:link w:val="32"/>
    <w:rsid w:val="001E14F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E14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1E14F8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1E1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autoRedefine/>
    <w:rsid w:val="001E14F8"/>
    <w:pPr>
      <w:widowControl w:val="0"/>
      <w:tabs>
        <w:tab w:val="center" w:pos="4677"/>
        <w:tab w:val="right" w:pos="9355"/>
      </w:tabs>
      <w:adjustRightInd w:val="0"/>
      <w:textAlignment w:val="baseline"/>
    </w:pPr>
    <w:rPr>
      <w:rFonts w:ascii="Times New Roman" w:hAnsi="Times New Roman"/>
    </w:rPr>
  </w:style>
  <w:style w:type="paragraph" w:customStyle="1" w:styleId="24">
    <w:name w:val="Стиль2"/>
    <w:basedOn w:val="1"/>
    <w:next w:val="13"/>
    <w:autoRedefine/>
    <w:rsid w:val="001E14F8"/>
    <w:pPr>
      <w:widowControl w:val="0"/>
      <w:tabs>
        <w:tab w:val="center" w:pos="4677"/>
        <w:tab w:val="right" w:pos="9355"/>
      </w:tabs>
      <w:adjustRightInd w:val="0"/>
      <w:jc w:val="right"/>
      <w:textAlignment w:val="baseline"/>
      <w:outlineLvl w:val="9"/>
    </w:pPr>
    <w:rPr>
      <w:rFonts w:cs="Arial"/>
      <w:b w:val="0"/>
      <w:kern w:val="32"/>
      <w:sz w:val="32"/>
      <w:szCs w:val="32"/>
      <w:lang w:eastAsia="ru-RU"/>
    </w:rPr>
  </w:style>
  <w:style w:type="paragraph" w:customStyle="1" w:styleId="af2">
    <w:name w:val="Стиль"/>
    <w:rsid w:val="001E14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377080"/>
    <w:pPr>
      <w:ind w:left="720"/>
      <w:contextualSpacing/>
    </w:pPr>
  </w:style>
  <w:style w:type="paragraph" w:styleId="af4">
    <w:name w:val="TOC Heading"/>
    <w:basedOn w:val="1"/>
    <w:next w:val="a"/>
    <w:uiPriority w:val="39"/>
    <w:unhideWhenUsed/>
    <w:qFormat/>
    <w:rsid w:val="00D32C33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D32C3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D32C33"/>
    <w:pPr>
      <w:spacing w:after="100"/>
      <w:ind w:left="280"/>
    </w:pPr>
  </w:style>
  <w:style w:type="character" w:styleId="af5">
    <w:name w:val="Hyperlink"/>
    <w:basedOn w:val="a0"/>
    <w:uiPriority w:val="99"/>
    <w:unhideWhenUsed/>
    <w:rsid w:val="00D32C33"/>
    <w:rPr>
      <w:color w:val="0563C1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D750A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50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http://works.tarefer.ru/99/100756/pics/image004.gif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2CBE7-CD96-40F7-ABAD-B1AD30AB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68</Pages>
  <Words>14170</Words>
  <Characters>80774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Ольга толстенко</cp:lastModifiedBy>
  <cp:revision>2</cp:revision>
  <dcterms:created xsi:type="dcterms:W3CDTF">2015-09-14T04:27:00Z</dcterms:created>
  <dcterms:modified xsi:type="dcterms:W3CDTF">2015-09-14T10:19:00Z</dcterms:modified>
</cp:coreProperties>
</file>