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448" w:rsidRDefault="00143448" w:rsidP="00483FB5">
      <w:pPr>
        <w:widowControl w:val="0"/>
        <w:autoSpaceDE w:val="0"/>
        <w:autoSpaceDN w:val="0"/>
        <w:adjustRightInd w:val="0"/>
        <w:jc w:val="center"/>
        <w:outlineLvl w:val="2"/>
      </w:pPr>
      <w:r>
        <w:t>Тесты</w:t>
      </w:r>
      <w:r w:rsidR="00483FB5">
        <w:t xml:space="preserve"> 1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0" w:name="Par614"/>
      <w:bookmarkEnd w:id="0"/>
      <w:r>
        <w:rPr>
          <w:b/>
          <w:bCs/>
        </w:rPr>
        <w:t>1. Российские организации составляют индивидуальную бухгалтерскую отчетность: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615"/>
      <w:bookmarkEnd w:id="1"/>
      <w:r>
        <w:rPr>
          <w:b/>
          <w:bCs/>
        </w:rPr>
        <w:t>а)</w:t>
      </w:r>
      <w:r>
        <w:t xml:space="preserve"> по национальным учетным стандартам;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по международным стандартам финансовой отчетности;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общепринятым принципам учета США.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" w:name="Par618"/>
      <w:bookmarkEnd w:id="2"/>
      <w:r>
        <w:rPr>
          <w:b/>
          <w:bCs/>
        </w:rPr>
        <w:t>2. Российские организации - кредитные организации, страховые организации, иные организации, ценные бумаги которых допущены к обращению на торгах фондовых бирж, - составляют консолидированную финансовую отчетность: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по национальным учетным стандартам;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" w:name="Par620"/>
      <w:bookmarkEnd w:id="3"/>
      <w:r>
        <w:rPr>
          <w:b/>
          <w:bCs/>
        </w:rPr>
        <w:t>б)</w:t>
      </w:r>
      <w:r>
        <w:t xml:space="preserve"> по международным стандартам финансовой отчетности;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общепринятым принципам учета США.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" w:name="Par622"/>
      <w:bookmarkEnd w:id="4"/>
      <w:r>
        <w:rPr>
          <w:b/>
          <w:bCs/>
        </w:rPr>
        <w:t>3. Реформа национальной учетной системы в России проводится в соответствии: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" w:name="Par623"/>
      <w:bookmarkEnd w:id="5"/>
      <w:r>
        <w:rPr>
          <w:b/>
          <w:bCs/>
        </w:rPr>
        <w:t>а)</w:t>
      </w:r>
      <w:r>
        <w:t xml:space="preserve"> с требованиями рыночной экономики и 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директивами Европейской комиссии по финансовой отчетности;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общепринятыми принципами учета США.</w:t>
      </w:r>
    </w:p>
    <w:p w:rsidR="00143448" w:rsidRPr="00483FB5" w:rsidRDefault="00143448" w:rsidP="00143448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</w:rPr>
      </w:pPr>
      <w:bookmarkStart w:id="6" w:name="Par626"/>
      <w:bookmarkEnd w:id="6"/>
      <w:r w:rsidRPr="00483FB5">
        <w:rPr>
          <w:b/>
          <w:bCs/>
          <w:highlight w:val="yellow"/>
        </w:rPr>
        <w:t>4</w:t>
      </w:r>
      <w:r w:rsidRPr="00483FB5">
        <w:rPr>
          <w:b/>
          <w:bCs/>
          <w:highlight w:val="yellow"/>
          <w:u w:val="single"/>
        </w:rPr>
        <w:t>.</w:t>
      </w:r>
      <w:r w:rsidRPr="00483FB5">
        <w:rPr>
          <w:b/>
          <w:bCs/>
          <w:u w:val="single"/>
        </w:rPr>
        <w:t xml:space="preserve"> Реформа национальной учетной системы в России будет проводиться по пути: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стандартизации с 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7" w:name="Par628"/>
      <w:bookmarkEnd w:id="7"/>
      <w:r w:rsidRPr="00483FB5">
        <w:rPr>
          <w:b/>
          <w:bCs/>
          <w:highlight w:val="yellow"/>
        </w:rPr>
        <w:t>б)</w:t>
      </w:r>
      <w:r w:rsidRPr="00483FB5">
        <w:rPr>
          <w:highlight w:val="yellow"/>
        </w:rPr>
        <w:t xml:space="preserve"> гармонизации с 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гармонизации с US GAAP.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8" w:name="Par630"/>
      <w:bookmarkEnd w:id="8"/>
      <w:r>
        <w:rPr>
          <w:b/>
          <w:bCs/>
        </w:rPr>
        <w:t>5. Совет по международным стандартам финансовой отчетности - это: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правительственная организация;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некоммерческое партнерство;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9" w:name="Par633"/>
      <w:bookmarkEnd w:id="9"/>
      <w:r>
        <w:rPr>
          <w:b/>
          <w:bCs/>
        </w:rPr>
        <w:t>в)</w:t>
      </w:r>
      <w:r>
        <w:t xml:space="preserve"> независимая профессиональная организация.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0" w:name="Par634"/>
      <w:bookmarkEnd w:id="10"/>
      <w:r>
        <w:rPr>
          <w:b/>
          <w:bCs/>
        </w:rPr>
        <w:t>6. Структура СМСФО включает: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правление СМСФО, консультативный совет, попечительский совет;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1" w:name="Par636"/>
      <w:bookmarkEnd w:id="11"/>
      <w:r>
        <w:rPr>
          <w:b/>
          <w:bCs/>
        </w:rPr>
        <w:t>б)</w:t>
      </w:r>
      <w:r>
        <w:t xml:space="preserve"> правление СМСФО, попечительский совет, консультативный совет, комитет по интерпретациям;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правление СМСФО, консультативный совет, комитет по интерпретациям.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2" w:name="Par638"/>
      <w:bookmarkEnd w:id="12"/>
      <w:r>
        <w:rPr>
          <w:b/>
          <w:bCs/>
        </w:rPr>
        <w:t>7. Что из перечисленного входит в функции правления СМСФО?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разработка интерпретаций;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принятие бюджета Правления СМСФО;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3" w:name="Par641"/>
      <w:bookmarkEnd w:id="13"/>
      <w:r>
        <w:rPr>
          <w:b/>
          <w:bCs/>
        </w:rPr>
        <w:t>в)</w:t>
      </w:r>
      <w:r>
        <w:t xml:space="preserve"> разработка МСФО.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4" w:name="Par642"/>
      <w:bookmarkEnd w:id="14"/>
      <w:r>
        <w:rPr>
          <w:b/>
          <w:bCs/>
        </w:rPr>
        <w:t>8. Что из перечисленного входит в функции консультативного совета?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5" w:name="Par643"/>
      <w:bookmarkEnd w:id="15"/>
      <w:r>
        <w:rPr>
          <w:b/>
          <w:bCs/>
        </w:rPr>
        <w:t>а)</w:t>
      </w:r>
      <w:r>
        <w:t xml:space="preserve"> проведение консультаций с правлением СМСФО по текущим вопросам;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назначение членов правления СМСФО;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создание группы специалистов для консультаций правления СМСФО.</w:t>
      </w:r>
    </w:p>
    <w:p w:rsidR="00143448" w:rsidRPr="00483FB5" w:rsidRDefault="00143448" w:rsidP="00143448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</w:rPr>
      </w:pPr>
      <w:bookmarkStart w:id="16" w:name="Par646"/>
      <w:bookmarkEnd w:id="16"/>
      <w:r w:rsidRPr="00483FB5">
        <w:rPr>
          <w:b/>
          <w:bCs/>
          <w:highlight w:val="yellow"/>
        </w:rPr>
        <w:t>9</w:t>
      </w:r>
      <w:r w:rsidRPr="00483FB5">
        <w:rPr>
          <w:b/>
          <w:bCs/>
          <w:u w:val="single"/>
        </w:rPr>
        <w:t>. В интерпретациях к МСФО рассматриваются: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7" w:name="Par647"/>
      <w:bookmarkEnd w:id="17"/>
      <w:r w:rsidRPr="00483FB5">
        <w:rPr>
          <w:b/>
          <w:bCs/>
          <w:highlight w:val="yellow"/>
        </w:rPr>
        <w:t>а)</w:t>
      </w:r>
      <w:r w:rsidRPr="00483FB5">
        <w:rPr>
          <w:highlight w:val="yellow"/>
        </w:rPr>
        <w:t xml:space="preserve"> отдельные вопросы, которые не отражены в стандартах или имеют неоднозначное толкование;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принципы учета;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проекты новых стандартов.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8" w:name="Par650"/>
      <w:bookmarkEnd w:id="18"/>
      <w:r>
        <w:rPr>
          <w:b/>
          <w:bCs/>
        </w:rPr>
        <w:t>10. Если российская компания будет размещать свои ценные бумаги на фондовой бирже США, то ей необходимо будет представить финансовую отчетность в формате: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российских стандартов учета;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9" w:name="Par652"/>
      <w:bookmarkEnd w:id="19"/>
      <w:r>
        <w:rPr>
          <w:b/>
          <w:bCs/>
        </w:rPr>
        <w:t>б)</w:t>
      </w:r>
      <w:r>
        <w:t xml:space="preserve"> US GAAP;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МСФО.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0" w:name="Par654"/>
      <w:bookmarkEnd w:id="20"/>
      <w:r>
        <w:rPr>
          <w:b/>
          <w:bCs/>
        </w:rPr>
        <w:t xml:space="preserve">11. Если российская компания будет размещать свои ценные бумаги на европейской фондовой бирже, то ей необходимо будет представить финансовую </w:t>
      </w:r>
      <w:r>
        <w:rPr>
          <w:b/>
          <w:bCs/>
        </w:rPr>
        <w:lastRenderedPageBreak/>
        <w:t>отчетность в формате: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российских стандартов учета;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US GAAP;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1" w:name="Par657"/>
      <w:bookmarkEnd w:id="21"/>
      <w:r>
        <w:rPr>
          <w:b/>
          <w:bCs/>
        </w:rPr>
        <w:t>в)</w:t>
      </w:r>
      <w:r>
        <w:t xml:space="preserve"> МСФО.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2" w:name="Par658"/>
      <w:bookmarkEnd w:id="22"/>
      <w:r>
        <w:rPr>
          <w:b/>
          <w:bCs/>
        </w:rPr>
        <w:t>12. Если российская компания будет размещать свои ценные бумаги на азиатской фондовой бирже, то ей необходимо будет представить финансовую отчетность в формате: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российских стандартов учета;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US GAAP;</w:t>
      </w:r>
    </w:p>
    <w:p w:rsidR="00143448" w:rsidRDefault="00143448" w:rsidP="00483FB5">
      <w:pPr>
        <w:widowControl w:val="0"/>
        <w:autoSpaceDE w:val="0"/>
        <w:autoSpaceDN w:val="0"/>
        <w:adjustRightInd w:val="0"/>
        <w:ind w:firstLine="540"/>
        <w:jc w:val="both"/>
      </w:pPr>
      <w:bookmarkStart w:id="23" w:name="Par661"/>
      <w:bookmarkEnd w:id="23"/>
      <w:r>
        <w:rPr>
          <w:b/>
          <w:bCs/>
        </w:rPr>
        <w:t>в)</w:t>
      </w:r>
      <w:r>
        <w:t xml:space="preserve"> МСФО.</w:t>
      </w:r>
    </w:p>
    <w:p w:rsidR="00143448" w:rsidRDefault="00143448" w:rsidP="00ED1F95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1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1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1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3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4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1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20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4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4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2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2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4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4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2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28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2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3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3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3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36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6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</w:tbl>
    <w:p w:rsidR="00783BAC" w:rsidRDefault="00783BAC"/>
    <w:p w:rsidR="00483FB5" w:rsidRDefault="00483FB5" w:rsidP="00483FB5">
      <w:pPr>
        <w:widowControl w:val="0"/>
        <w:autoSpaceDE w:val="0"/>
        <w:autoSpaceDN w:val="0"/>
        <w:adjustRightInd w:val="0"/>
        <w:jc w:val="center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jc w:val="center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jc w:val="center"/>
        <w:outlineLvl w:val="2"/>
      </w:pPr>
    </w:p>
    <w:p w:rsidR="00143448" w:rsidRDefault="00143448" w:rsidP="00483FB5">
      <w:pPr>
        <w:widowControl w:val="0"/>
        <w:autoSpaceDE w:val="0"/>
        <w:autoSpaceDN w:val="0"/>
        <w:adjustRightInd w:val="0"/>
        <w:jc w:val="center"/>
        <w:outlineLvl w:val="2"/>
      </w:pPr>
      <w:r>
        <w:t>Тесты</w:t>
      </w:r>
      <w:r w:rsidR="00483FB5">
        <w:t xml:space="preserve"> 2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4" w:name="Par1169"/>
      <w:bookmarkEnd w:id="24"/>
      <w:r>
        <w:rPr>
          <w:b/>
          <w:bCs/>
        </w:rPr>
        <w:t>1. Что определяют принципы, предшествующие стандартам?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5" w:name="Par1170"/>
      <w:bookmarkEnd w:id="25"/>
      <w:r>
        <w:rPr>
          <w:b/>
          <w:bCs/>
        </w:rPr>
        <w:t>а)</w:t>
      </w:r>
      <w:r>
        <w:t xml:space="preserve"> основополагающие положения в отношении подготовки и представления финансовой отчетности для внешних пользователей;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основополагающие положения в отношении подготовки и представления финансовой отчетности для внутренних пользователей;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основополагающие положения в отношении подготовки и представления финансовой отчетности для внутренних и внешних пользователей.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6" w:name="Par1173"/>
      <w:bookmarkEnd w:id="26"/>
      <w:r w:rsidRPr="00483FB5">
        <w:rPr>
          <w:b/>
          <w:bCs/>
          <w:highlight w:val="yellow"/>
        </w:rPr>
        <w:t>2.</w:t>
      </w:r>
      <w:r>
        <w:rPr>
          <w:b/>
          <w:bCs/>
        </w:rPr>
        <w:t xml:space="preserve"> Если положения принципов противоречат положениям стандарта, то при подготовке финансовой отчетности необходимо руководствоваться: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положениями принципов;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7" w:name="Par1175"/>
      <w:bookmarkEnd w:id="27"/>
      <w:r w:rsidRPr="00483FB5">
        <w:rPr>
          <w:b/>
          <w:bCs/>
          <w:highlight w:val="yellow"/>
        </w:rPr>
        <w:t>б)</w:t>
      </w:r>
      <w:r w:rsidRPr="00483FB5">
        <w:rPr>
          <w:highlight w:val="yellow"/>
        </w:rPr>
        <w:t xml:space="preserve"> положениями стандарта;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определяется руководством компании.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8" w:name="Par1177"/>
      <w:bookmarkEnd w:id="28"/>
      <w:r>
        <w:rPr>
          <w:b/>
          <w:bCs/>
        </w:rPr>
        <w:t>3. Что не относится к элементам финансовой отчетности?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активы и обязательства;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9" w:name="Par1179"/>
      <w:bookmarkEnd w:id="29"/>
      <w:r>
        <w:rPr>
          <w:b/>
          <w:bCs/>
        </w:rPr>
        <w:t>б)</w:t>
      </w:r>
      <w:r>
        <w:t xml:space="preserve"> оборотные и </w:t>
      </w:r>
      <w:proofErr w:type="spellStart"/>
      <w:r>
        <w:t>внеоборотные</w:t>
      </w:r>
      <w:proofErr w:type="spellEnd"/>
      <w:r>
        <w:t xml:space="preserve"> средства;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капитал.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0" w:name="Par1181"/>
      <w:bookmarkEnd w:id="30"/>
      <w:r>
        <w:rPr>
          <w:b/>
          <w:bCs/>
        </w:rPr>
        <w:t>4. Что включается в понятие "основополагающие допущения" в принципах?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понятность и уместность;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1" w:name="Par1183"/>
      <w:bookmarkEnd w:id="31"/>
      <w:r>
        <w:rPr>
          <w:b/>
          <w:bCs/>
        </w:rPr>
        <w:t>б)</w:t>
      </w:r>
      <w:r>
        <w:t xml:space="preserve"> учет по методу начисления и непрерывность деятельности;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своевременность, баланс между выгодами и затратами.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2" w:name="Par1185"/>
      <w:bookmarkEnd w:id="32"/>
      <w:r>
        <w:rPr>
          <w:b/>
          <w:bCs/>
        </w:rPr>
        <w:t>5. Что из перечисленного относится к качественным характеристикам?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3" w:name="Par1186"/>
      <w:bookmarkEnd w:id="33"/>
      <w:r>
        <w:rPr>
          <w:b/>
          <w:bCs/>
        </w:rPr>
        <w:t>а)</w:t>
      </w:r>
      <w:r>
        <w:t xml:space="preserve"> понятность и уместность;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учет по методу начисления и непрерывность деятельности;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своевременность, баланс между выгодами и затратами.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4" w:name="Par1189"/>
      <w:bookmarkEnd w:id="34"/>
      <w:r>
        <w:rPr>
          <w:b/>
          <w:bCs/>
        </w:rPr>
        <w:t>6. Что из перечисленного относится к ограничениям надежности и достоверности информации?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понятность и уместность;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учет по методу начисления и непрерывность деятельности;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5" w:name="Par1192"/>
      <w:bookmarkEnd w:id="35"/>
      <w:r>
        <w:rPr>
          <w:b/>
          <w:bCs/>
        </w:rPr>
        <w:t>в)</w:t>
      </w:r>
      <w:r>
        <w:t xml:space="preserve"> своевременность, баланс между выгодами и затратами.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6" w:name="Par1193"/>
      <w:bookmarkEnd w:id="36"/>
      <w:r w:rsidRPr="00483FB5">
        <w:rPr>
          <w:b/>
          <w:bCs/>
          <w:highlight w:val="yellow"/>
        </w:rPr>
        <w:t>7.</w:t>
      </w:r>
      <w:r>
        <w:rPr>
          <w:b/>
          <w:bCs/>
        </w:rPr>
        <w:t xml:space="preserve"> Будет ли признаваться актив в балансе, если он не контролируется </w:t>
      </w:r>
      <w:r>
        <w:rPr>
          <w:b/>
          <w:bCs/>
        </w:rPr>
        <w:lastRenderedPageBreak/>
        <w:t>компанией?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будет;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7" w:name="Par1195"/>
      <w:bookmarkEnd w:id="37"/>
      <w:r w:rsidRPr="00483FB5">
        <w:rPr>
          <w:b/>
          <w:bCs/>
          <w:highlight w:val="yellow"/>
        </w:rPr>
        <w:t>б)</w:t>
      </w:r>
      <w:r w:rsidRPr="00483FB5">
        <w:rPr>
          <w:highlight w:val="yellow"/>
        </w:rPr>
        <w:t xml:space="preserve"> нет, не будет;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да, если это следует из юридического договора.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8" w:name="Par1197"/>
      <w:bookmarkEnd w:id="38"/>
      <w:r>
        <w:rPr>
          <w:b/>
          <w:bCs/>
        </w:rPr>
        <w:t>8. Будет ли признаваться актив в балансе, если от него не ожидается экономическая выгода в следующем отчетном периоде?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будет;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9" w:name="Par1199"/>
      <w:bookmarkEnd w:id="39"/>
      <w:r>
        <w:rPr>
          <w:b/>
          <w:bCs/>
        </w:rPr>
        <w:t>б)</w:t>
      </w:r>
      <w:r>
        <w:t xml:space="preserve"> нет, не будет;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да, если есть предположения, что актив когда-нибудь принесет экономическую выгоду.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0" w:name="Par1201"/>
      <w:bookmarkEnd w:id="40"/>
      <w:r>
        <w:rPr>
          <w:b/>
          <w:bCs/>
        </w:rPr>
        <w:t>9. Если актив не признается в балансе в качестве заявленного элемента, то он списывается: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1" w:name="Par1202"/>
      <w:bookmarkEnd w:id="41"/>
      <w:r>
        <w:rPr>
          <w:b/>
          <w:bCs/>
        </w:rPr>
        <w:t>а)</w:t>
      </w:r>
      <w:r>
        <w:t xml:space="preserve"> в убыток;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на расходы;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на увеличение капитала.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2" w:name="Par1205"/>
      <w:bookmarkEnd w:id="42"/>
      <w:r>
        <w:rPr>
          <w:b/>
          <w:bCs/>
        </w:rPr>
        <w:t>10. Будет ли признаваться обязательство, если нет вероятности того, что его необходимо погасить и в результате произойдет отток ресурсов, содержащих экономическую выгоду?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будет;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3" w:name="Par1207"/>
      <w:bookmarkEnd w:id="43"/>
      <w:r>
        <w:rPr>
          <w:b/>
          <w:bCs/>
        </w:rPr>
        <w:t>б)</w:t>
      </w:r>
      <w:r>
        <w:t xml:space="preserve"> нет, не будет;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да, если это следует из юридического договора.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4" w:name="Par1209"/>
      <w:bookmarkEnd w:id="44"/>
      <w:r>
        <w:rPr>
          <w:b/>
          <w:bCs/>
        </w:rPr>
        <w:t xml:space="preserve">11. Если из юридической формы документа следует, что в случае нецелевого использования целевого </w:t>
      </w:r>
      <w:proofErr w:type="gramStart"/>
      <w:r>
        <w:rPr>
          <w:b/>
          <w:bCs/>
        </w:rPr>
        <w:t>финансирования</w:t>
      </w:r>
      <w:proofErr w:type="gramEnd"/>
      <w:r>
        <w:rPr>
          <w:b/>
          <w:bCs/>
        </w:rPr>
        <w:t xml:space="preserve"> полученные средства необходимо будет вернуть в бюджет, то в финансовой отчетности такая статья признается: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активом;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5" w:name="Par1211"/>
      <w:bookmarkEnd w:id="45"/>
      <w:r>
        <w:rPr>
          <w:b/>
          <w:bCs/>
        </w:rPr>
        <w:t>б)</w:t>
      </w:r>
      <w:r>
        <w:t xml:space="preserve"> обязательством;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капиталом.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6" w:name="Par1213"/>
      <w:bookmarkEnd w:id="46"/>
      <w:r>
        <w:rPr>
          <w:b/>
          <w:bCs/>
        </w:rPr>
        <w:t>12. Если обязательство не признается в балансе в качестве заявленного элемента, то оно списывается: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в убыток;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на расходы;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7" w:name="Par1216"/>
      <w:bookmarkEnd w:id="47"/>
      <w:r>
        <w:rPr>
          <w:b/>
          <w:bCs/>
        </w:rPr>
        <w:t>в)</w:t>
      </w:r>
      <w:r>
        <w:t xml:space="preserve"> на увеличение капитала.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8" w:name="Par1217"/>
      <w:bookmarkEnd w:id="48"/>
      <w:r>
        <w:rPr>
          <w:b/>
          <w:bCs/>
        </w:rPr>
        <w:t xml:space="preserve">13. Доходы признаются одновременно </w:t>
      </w:r>
      <w:proofErr w:type="gramStart"/>
      <w:r>
        <w:rPr>
          <w:b/>
          <w:bCs/>
        </w:rPr>
        <w:t>с</w:t>
      </w:r>
      <w:proofErr w:type="gramEnd"/>
      <w:r>
        <w:rPr>
          <w:b/>
          <w:bCs/>
        </w:rPr>
        <w:t>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уменьшением стоимости активов;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9" w:name="Par1219"/>
      <w:bookmarkEnd w:id="49"/>
      <w:r>
        <w:rPr>
          <w:b/>
          <w:bCs/>
        </w:rPr>
        <w:t>б)</w:t>
      </w:r>
      <w:r>
        <w:t xml:space="preserve"> уменьшением обязательств или увеличением стоимости активов;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уменьшением стоимости капитала.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0" w:name="Par1221"/>
      <w:bookmarkEnd w:id="50"/>
      <w:r>
        <w:rPr>
          <w:b/>
          <w:bCs/>
        </w:rPr>
        <w:t xml:space="preserve">14. Расходы признаются одновременно </w:t>
      </w:r>
      <w:proofErr w:type="gramStart"/>
      <w:r>
        <w:rPr>
          <w:b/>
          <w:bCs/>
        </w:rPr>
        <w:t>с</w:t>
      </w:r>
      <w:proofErr w:type="gramEnd"/>
      <w:r>
        <w:rPr>
          <w:b/>
          <w:bCs/>
        </w:rPr>
        <w:t>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увеличением стоимости активов;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1" w:name="Par1223"/>
      <w:bookmarkEnd w:id="51"/>
      <w:r>
        <w:rPr>
          <w:b/>
          <w:bCs/>
        </w:rPr>
        <w:t>б)</w:t>
      </w:r>
      <w:r>
        <w:t xml:space="preserve"> увеличением обязательств или уменьшением стоимости активов;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увеличением стоимости капитала.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2" w:name="Par1225"/>
      <w:bookmarkEnd w:id="52"/>
      <w:r>
        <w:rPr>
          <w:b/>
          <w:bCs/>
        </w:rPr>
        <w:t>15. Есть ли критерии признания в отношении элемента финансовой отчетности - капитала?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3" w:name="Par1227"/>
      <w:bookmarkEnd w:id="53"/>
      <w:r>
        <w:rPr>
          <w:b/>
          <w:bCs/>
        </w:rPr>
        <w:t>б)</w:t>
      </w:r>
      <w:r>
        <w:t xml:space="preserve"> нет;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только в отношении уставного капитала.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4" w:name="Par1229"/>
      <w:bookmarkEnd w:id="54"/>
      <w:r>
        <w:rPr>
          <w:b/>
          <w:bCs/>
        </w:rPr>
        <w:t>16. При поддержании финансового капитала прибыль считается полученной, если: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физическая производительность или операционная способность компании в конце периода выше аналогичного показателя в начале периода после вычета всех распределений и взносов собственников;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сумма чистых активов в конце периода превышает аналогичную величину в начале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5" w:name="Par1232"/>
      <w:bookmarkEnd w:id="55"/>
      <w:r>
        <w:rPr>
          <w:b/>
          <w:bCs/>
        </w:rPr>
        <w:lastRenderedPageBreak/>
        <w:t>в)</w:t>
      </w:r>
      <w:r>
        <w:t xml:space="preserve"> сумма чистых активов в конце периода превышает аналогичную величину в начале периода с учетом вычета всех распределений и взносов собственников.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6" w:name="Par1233"/>
      <w:bookmarkEnd w:id="56"/>
      <w:r w:rsidRPr="00483FB5">
        <w:rPr>
          <w:b/>
          <w:bCs/>
          <w:highlight w:val="yellow"/>
        </w:rPr>
        <w:t>17.</w:t>
      </w:r>
      <w:r>
        <w:rPr>
          <w:b/>
          <w:bCs/>
        </w:rPr>
        <w:t xml:space="preserve"> При поддержании физического капитала прибыль считается полученной, если: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7" w:name="Par1234"/>
      <w:bookmarkEnd w:id="57"/>
      <w:r>
        <w:rPr>
          <w:b/>
          <w:bCs/>
        </w:rPr>
        <w:t>а</w:t>
      </w:r>
      <w:r w:rsidRPr="00483FB5">
        <w:rPr>
          <w:b/>
          <w:bCs/>
          <w:highlight w:val="yellow"/>
        </w:rPr>
        <w:t>)</w:t>
      </w:r>
      <w:r w:rsidRPr="00483FB5">
        <w:rPr>
          <w:highlight w:val="yellow"/>
        </w:rPr>
        <w:t xml:space="preserve"> физическая производительность или операционная способность компании в конце периода выше аналогичного показателя в начале периода после вычета всех распределений и взносов собственников;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сумма чистых активов в конце периода превышает аналогичную величину в начале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сумма чистых активов в конце периода превышает аналогичную величину в начале периода с учетом вычета всех распределений и взносов собственников.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8" w:name="Par1237"/>
      <w:bookmarkEnd w:id="58"/>
      <w:r>
        <w:rPr>
          <w:b/>
          <w:bCs/>
        </w:rPr>
        <w:t>18. Концепцию поддержания капитала и определения прибыли компания выбирает: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9" w:name="Par1238"/>
      <w:bookmarkEnd w:id="59"/>
      <w:r>
        <w:rPr>
          <w:b/>
          <w:bCs/>
        </w:rPr>
        <w:t>а)</w:t>
      </w:r>
      <w:r>
        <w:t xml:space="preserve"> самостоятельно;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</w:t>
      </w:r>
      <w:proofErr w:type="gramStart"/>
      <w:r>
        <w:t>в</w:t>
      </w:r>
      <w:proofErr w:type="gramEnd"/>
      <w:r>
        <w:t xml:space="preserve"> </w:t>
      </w:r>
      <w:proofErr w:type="gramStart"/>
      <w:r>
        <w:t>соответствиями</w:t>
      </w:r>
      <w:proofErr w:type="gramEnd"/>
      <w:r>
        <w:t xml:space="preserve"> с критериями, установленными 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 соответствии с Принципами.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ED1F95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2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16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17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0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07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17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175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0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11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17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179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1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1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18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183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1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19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18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18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2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23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18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19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2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27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19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195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2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3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19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199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3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3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0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0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3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123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</w:tbl>
    <w:p w:rsidR="00143448" w:rsidRDefault="00143448"/>
    <w:p w:rsidR="00483FB5" w:rsidRDefault="00483FB5" w:rsidP="00483FB5">
      <w:pPr>
        <w:widowControl w:val="0"/>
        <w:tabs>
          <w:tab w:val="center" w:pos="4677"/>
          <w:tab w:val="left" w:pos="5438"/>
        </w:tabs>
        <w:autoSpaceDE w:val="0"/>
        <w:autoSpaceDN w:val="0"/>
        <w:adjustRightInd w:val="0"/>
        <w:outlineLvl w:val="2"/>
      </w:pPr>
      <w:r>
        <w:tab/>
      </w:r>
    </w:p>
    <w:p w:rsidR="00483FB5" w:rsidRDefault="00483FB5" w:rsidP="00483FB5">
      <w:pPr>
        <w:widowControl w:val="0"/>
        <w:tabs>
          <w:tab w:val="center" w:pos="4677"/>
          <w:tab w:val="left" w:pos="5438"/>
        </w:tabs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tabs>
          <w:tab w:val="center" w:pos="4677"/>
          <w:tab w:val="left" w:pos="5438"/>
        </w:tabs>
        <w:autoSpaceDE w:val="0"/>
        <w:autoSpaceDN w:val="0"/>
        <w:adjustRightInd w:val="0"/>
        <w:outlineLvl w:val="2"/>
      </w:pPr>
    </w:p>
    <w:p w:rsidR="00143448" w:rsidRDefault="00143448" w:rsidP="00483FB5">
      <w:pPr>
        <w:widowControl w:val="0"/>
        <w:tabs>
          <w:tab w:val="center" w:pos="4677"/>
          <w:tab w:val="left" w:pos="5438"/>
        </w:tabs>
        <w:autoSpaceDE w:val="0"/>
        <w:autoSpaceDN w:val="0"/>
        <w:adjustRightInd w:val="0"/>
        <w:jc w:val="center"/>
        <w:outlineLvl w:val="2"/>
      </w:pPr>
      <w:r>
        <w:t>Тесты</w:t>
      </w:r>
      <w:r w:rsidR="00483FB5">
        <w:t xml:space="preserve"> 3.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0" w:name="Par2345"/>
      <w:bookmarkEnd w:id="60"/>
      <w:r>
        <w:rPr>
          <w:b/>
          <w:bCs/>
        </w:rPr>
        <w:t>1. Полный комплект обязательной финансовой отчетности включает следующие компоненты: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1" w:name="Par2346"/>
      <w:bookmarkEnd w:id="61"/>
      <w:r>
        <w:rPr>
          <w:b/>
          <w:bCs/>
        </w:rPr>
        <w:t>а)</w:t>
      </w:r>
      <w:r>
        <w:t xml:space="preserve"> бухгалтерский баланс, отчет о прибылях и убытках; отчет об изменениях собственного капитала, отчет о движении денежных средств; примечания с раскрытием основных положений учетной политики, другие отчеты по желанию;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бухгалтерский баланс, отчет о прибылях и убытках; отчет об изменениях собственного капитала, отчет о движении денежных средств; примечания с раскрытием основных положений учетной политики; отчет о добавленной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бухгалтерский баланс, отчет о прибылях и убытках; отчет об изменениях собственного капитала, отчет о движении денежных средств; примечания с раскрытием основных положений учетной политики, отчет об охране окружающей среды.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2" w:name="Par2349"/>
      <w:bookmarkEnd w:id="62"/>
      <w:r>
        <w:rPr>
          <w:b/>
          <w:bCs/>
        </w:rPr>
        <w:t>2. Отчетный период по представлению обязательной финансовой отчетности составляет: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за каждый месяц календарного года;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квартал, полугодие, 9 месяцев календарного года;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3" w:name="Par2352"/>
      <w:bookmarkEnd w:id="63"/>
      <w:r>
        <w:rPr>
          <w:b/>
          <w:bCs/>
        </w:rPr>
        <w:t>в)</w:t>
      </w:r>
      <w:r>
        <w:t xml:space="preserve"> за один год или за период 52 недели.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4" w:name="Par2353"/>
      <w:bookmarkEnd w:id="64"/>
      <w:r>
        <w:rPr>
          <w:b/>
          <w:bCs/>
        </w:rPr>
        <w:t>3. Едина ли для всех организаций, согласно МСФО, форма бухгалтерского баланса?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едина;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5" w:name="Par2355"/>
      <w:bookmarkEnd w:id="65"/>
      <w:r>
        <w:rPr>
          <w:b/>
          <w:bCs/>
        </w:rPr>
        <w:t>б)</w:t>
      </w:r>
      <w:r>
        <w:t xml:space="preserve"> нет, организации разрабатывают и утверждают индивидуальные отчеты самостоятельно, руководствуясь положениями 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lastRenderedPageBreak/>
        <w:t>в)</w:t>
      </w:r>
      <w:r>
        <w:t xml:space="preserve"> нет, организации разрабатывают и утверждают индивидуальные формы балансовых отчетов самостоятельно.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6" w:name="Par2357"/>
      <w:bookmarkEnd w:id="66"/>
      <w:r w:rsidRPr="00483FB5">
        <w:rPr>
          <w:b/>
          <w:bCs/>
          <w:highlight w:val="yellow"/>
        </w:rPr>
        <w:t>4.</w:t>
      </w:r>
      <w:r>
        <w:rPr>
          <w:b/>
          <w:bCs/>
        </w:rPr>
        <w:t xml:space="preserve"> В балансовом отчете, согласно МСФО, активы могут классифицироваться как: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7" w:name="Par2358"/>
      <w:bookmarkEnd w:id="67"/>
      <w:r w:rsidRPr="00ED1F95">
        <w:rPr>
          <w:b/>
          <w:bCs/>
          <w:highlight w:val="yellow"/>
        </w:rPr>
        <w:t>а)</w:t>
      </w:r>
      <w:r w:rsidRPr="00ED1F95">
        <w:rPr>
          <w:highlight w:val="yellow"/>
        </w:rPr>
        <w:t xml:space="preserve"> краткосрочные и долгосрочные;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</w:t>
      </w:r>
      <w:proofErr w:type="spellStart"/>
      <w:r>
        <w:t>внеоборотные</w:t>
      </w:r>
      <w:proofErr w:type="spellEnd"/>
      <w:r>
        <w:t xml:space="preserve"> и оборотные;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не классифицируются.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8" w:name="Par2361"/>
      <w:bookmarkEnd w:id="68"/>
      <w:r>
        <w:rPr>
          <w:b/>
          <w:bCs/>
        </w:rPr>
        <w:t>5. В балансовом отчете, согласно МСФО, обязательства классифицируются как: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9" w:name="Par2362"/>
      <w:bookmarkEnd w:id="69"/>
      <w:r>
        <w:rPr>
          <w:b/>
          <w:bCs/>
        </w:rPr>
        <w:t>а)</w:t>
      </w:r>
      <w:r>
        <w:t xml:space="preserve"> краткосрочные и долгосрочные;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краткосрочные, среднесрочные, долгосрочные;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не классифицируются.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70" w:name="Par2365"/>
      <w:bookmarkEnd w:id="70"/>
      <w:r>
        <w:rPr>
          <w:b/>
          <w:bCs/>
        </w:rPr>
        <w:t xml:space="preserve">6. Есть ли обязательные названия линейных статей в бухгалтерском балансе в соответствии с </w:t>
      </w:r>
      <w:hyperlink r:id="rId4" w:history="1">
        <w:r>
          <w:rPr>
            <w:b/>
            <w:bCs/>
            <w:color w:val="0000FF"/>
          </w:rPr>
          <w:t>IAS 1</w:t>
        </w:r>
      </w:hyperlink>
      <w:r>
        <w:rPr>
          <w:b/>
          <w:bCs/>
        </w:rPr>
        <w:t xml:space="preserve"> "Представление финансовой отчетности"?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71" w:name="Par2366"/>
      <w:bookmarkEnd w:id="71"/>
      <w:r>
        <w:rPr>
          <w:b/>
          <w:bCs/>
        </w:rPr>
        <w:t>а)</w:t>
      </w:r>
      <w:r>
        <w:t xml:space="preserve"> нет, составители отчетности самостоятельно дают названия линейных статей;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да, есть обязательные названия линейных статей.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72" w:name="Par2368"/>
      <w:bookmarkEnd w:id="72"/>
      <w:r>
        <w:rPr>
          <w:b/>
          <w:bCs/>
        </w:rPr>
        <w:t>7. Объекты основных средств, оцененные различными методами оценки, должны быть представлены в бухгалтерском балансе: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в одной линейной статье;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73" w:name="Par2370"/>
      <w:bookmarkEnd w:id="73"/>
      <w:r>
        <w:rPr>
          <w:b/>
          <w:bCs/>
        </w:rPr>
        <w:t>б)</w:t>
      </w:r>
      <w:r>
        <w:t xml:space="preserve"> в различных линейных статьях;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 разных разделах баланса.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74" w:name="Par2372"/>
      <w:bookmarkEnd w:id="74"/>
      <w:r>
        <w:rPr>
          <w:b/>
          <w:bCs/>
        </w:rPr>
        <w:t>8. Едина ли для всех компаний, согласно МСФО, форма отчета о совокупном доходе?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едина;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75" w:name="Par2374"/>
      <w:bookmarkEnd w:id="75"/>
      <w:r>
        <w:rPr>
          <w:b/>
          <w:bCs/>
        </w:rPr>
        <w:t>б)</w:t>
      </w:r>
      <w:r>
        <w:t xml:space="preserve"> нет, составители отчетности разрабатывают и утверждают индивидуальные отчеты самостоятельно, руководствуясь положениями 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нет, организации разрабатывают и утверждают индивидуальные формы отчетов самостоятельно.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76" w:name="Par2376"/>
      <w:bookmarkEnd w:id="76"/>
      <w:r w:rsidRPr="00ED1F95">
        <w:rPr>
          <w:b/>
          <w:bCs/>
          <w:highlight w:val="yellow"/>
        </w:rPr>
        <w:t>9.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Анализ</w:t>
      </w:r>
      <w:proofErr w:type="gramEnd"/>
      <w:r>
        <w:rPr>
          <w:b/>
          <w:bCs/>
        </w:rPr>
        <w:t xml:space="preserve"> каких элементов должен быть проведен при составлении отчета о прибылях и убытках?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прибылей и убытков;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77" w:name="Par2378"/>
      <w:bookmarkEnd w:id="77"/>
      <w:r w:rsidRPr="00ED1F95">
        <w:rPr>
          <w:b/>
          <w:bCs/>
          <w:highlight w:val="yellow"/>
        </w:rPr>
        <w:t>б)</w:t>
      </w:r>
      <w:r w:rsidRPr="00ED1F95">
        <w:rPr>
          <w:highlight w:val="yellow"/>
        </w:rPr>
        <w:t xml:space="preserve"> расходов</w:t>
      </w:r>
      <w:r>
        <w:t>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доходов и расходов.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78" w:name="Par2380"/>
      <w:bookmarkEnd w:id="78"/>
      <w:r>
        <w:rPr>
          <w:b/>
          <w:bCs/>
        </w:rPr>
        <w:t>10. Что понимается под методом характера расходов при составлении отчета о прибылях и убытках?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79" w:name="Par2381"/>
      <w:bookmarkEnd w:id="79"/>
      <w:r>
        <w:rPr>
          <w:b/>
          <w:bCs/>
        </w:rPr>
        <w:t>а)</w:t>
      </w:r>
      <w:r>
        <w:t xml:space="preserve"> в отчете расходы объединяются в соответствии с их характером;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в отчете затраты объединяются в соответствии с их функцией;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 соответствии со спецификой деятельности компании.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80" w:name="Par2384"/>
      <w:bookmarkEnd w:id="80"/>
      <w:r>
        <w:rPr>
          <w:b/>
          <w:bCs/>
        </w:rPr>
        <w:t>11. Что понимается под методом функции затрат при составлении отчета о прибылях и убытках?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в отчете расходы объединяются в соответствии с их характером;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81" w:name="Par2386"/>
      <w:bookmarkEnd w:id="81"/>
      <w:r>
        <w:rPr>
          <w:b/>
          <w:bCs/>
        </w:rPr>
        <w:t>б)</w:t>
      </w:r>
      <w:r>
        <w:t xml:space="preserve"> в отчете затраты объединяются в соответствии с их функцией;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 соответствии со спецификой деятельности компании.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82" w:name="Par2388"/>
      <w:bookmarkEnd w:id="82"/>
      <w:r>
        <w:rPr>
          <w:b/>
          <w:bCs/>
        </w:rPr>
        <w:t>12. Какие из перечисленных статей относятся к классификации расходов по функции: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амортизация, заработная плата;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расходы на рекламу;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83" w:name="Par2391"/>
      <w:bookmarkEnd w:id="83"/>
      <w:r>
        <w:rPr>
          <w:b/>
          <w:bCs/>
        </w:rPr>
        <w:t>в)</w:t>
      </w:r>
      <w:r>
        <w:t xml:space="preserve"> административные расходы.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84" w:name="Par2392"/>
      <w:bookmarkEnd w:id="84"/>
      <w:r>
        <w:rPr>
          <w:b/>
          <w:bCs/>
        </w:rPr>
        <w:t>13. Какие из перечисленных статей не относятся к классификации расходов по характеру: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амортизация, заработная плата;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расходы на рекламу;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85" w:name="Par2395"/>
      <w:bookmarkEnd w:id="85"/>
      <w:r>
        <w:rPr>
          <w:b/>
          <w:bCs/>
        </w:rPr>
        <w:t>в)</w:t>
      </w:r>
      <w:r>
        <w:t xml:space="preserve"> административные расходы.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86" w:name="Par2396"/>
      <w:bookmarkEnd w:id="86"/>
      <w:r w:rsidRPr="00ED1F95">
        <w:rPr>
          <w:b/>
          <w:bCs/>
          <w:highlight w:val="yellow"/>
        </w:rPr>
        <w:lastRenderedPageBreak/>
        <w:t>14.</w:t>
      </w:r>
      <w:r>
        <w:rPr>
          <w:b/>
          <w:bCs/>
        </w:rPr>
        <w:t xml:space="preserve"> Едина ли для всех организаций, согласно МСФО, форма отчета об изменениях в собственном капитале?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едина;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87" w:name="Par2398"/>
      <w:bookmarkEnd w:id="87"/>
      <w:r w:rsidRPr="00ED1F95">
        <w:rPr>
          <w:b/>
          <w:bCs/>
          <w:highlight w:val="yellow"/>
        </w:rPr>
        <w:t>б)</w:t>
      </w:r>
      <w:r w:rsidRPr="00ED1F95">
        <w:rPr>
          <w:highlight w:val="yellow"/>
        </w:rPr>
        <w:t xml:space="preserve"> нет, составители отчетности разрабатывают и утверждают индивидуальные отчеты самостоятельно, руководствуясь положениями 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нет, организации разрабатывают и утверждают индивидуальные формы отчетов самостоятельно.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88" w:name="Par2400"/>
      <w:bookmarkEnd w:id="88"/>
      <w:r>
        <w:rPr>
          <w:b/>
          <w:bCs/>
        </w:rPr>
        <w:t>15. Что должно быть обязательно отражено в отчете об изменениях в собственном капитале?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изменения в уставном капитале;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89" w:name="Par2402"/>
      <w:bookmarkEnd w:id="89"/>
      <w:r>
        <w:rPr>
          <w:b/>
          <w:bCs/>
        </w:rPr>
        <w:t>б)</w:t>
      </w:r>
      <w:r>
        <w:t xml:space="preserve"> все изменения в капитале собственников или изменения в капитале, отличные от операций с собственниками капитала;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все изменения в капитале собственников.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90" w:name="Par2404"/>
      <w:bookmarkEnd w:id="90"/>
      <w:r>
        <w:rPr>
          <w:b/>
          <w:bCs/>
        </w:rPr>
        <w:t xml:space="preserve">16. Признается ли </w:t>
      </w:r>
      <w:proofErr w:type="gramStart"/>
      <w:r>
        <w:rPr>
          <w:b/>
          <w:bCs/>
        </w:rPr>
        <w:t>в качестве изменений в капитале при составлении отчета об изменениях в собственном капитале</w:t>
      </w:r>
      <w:proofErr w:type="gramEnd"/>
      <w:r>
        <w:rPr>
          <w:b/>
          <w:bCs/>
        </w:rPr>
        <w:t xml:space="preserve"> прирост или снижение от переоценки имущества?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91" w:name="Par2405"/>
      <w:bookmarkEnd w:id="91"/>
      <w:r>
        <w:rPr>
          <w:b/>
          <w:bCs/>
        </w:rPr>
        <w:t>а)</w:t>
      </w:r>
      <w:r>
        <w:t xml:space="preserve"> да, всегда;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нет, никогда;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да, только в случаях, предусмотренных стандартом.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92" w:name="Par2408"/>
      <w:bookmarkEnd w:id="92"/>
      <w:r>
        <w:rPr>
          <w:b/>
          <w:bCs/>
        </w:rPr>
        <w:t xml:space="preserve">17. Признаются ли </w:t>
      </w:r>
      <w:proofErr w:type="gramStart"/>
      <w:r>
        <w:rPr>
          <w:b/>
          <w:bCs/>
        </w:rPr>
        <w:t>в качестве изменений в капитале при составлении отчета об изменениях в собственном капитале</w:t>
      </w:r>
      <w:proofErr w:type="gramEnd"/>
      <w:r>
        <w:rPr>
          <w:b/>
          <w:bCs/>
        </w:rPr>
        <w:t xml:space="preserve"> выплаченные дивиденды?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93" w:name="Par2409"/>
      <w:bookmarkEnd w:id="93"/>
      <w:r>
        <w:rPr>
          <w:b/>
          <w:bCs/>
        </w:rPr>
        <w:t>а)</w:t>
      </w:r>
      <w:r>
        <w:t xml:space="preserve"> да, всегда;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нет, никогда;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да, только в случаях, предусмотренных стандартом.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94" w:name="Par2412"/>
      <w:bookmarkEnd w:id="94"/>
      <w:r>
        <w:rPr>
          <w:b/>
          <w:bCs/>
        </w:rPr>
        <w:t>18. Форма отчета о движении денежных средств, согласно МСФО, едина для всех компаний?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едина;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95" w:name="Par2414"/>
      <w:bookmarkEnd w:id="95"/>
      <w:r>
        <w:rPr>
          <w:b/>
          <w:bCs/>
        </w:rPr>
        <w:t>б)</w:t>
      </w:r>
      <w:r>
        <w:t xml:space="preserve"> нет, составители отчетности разрабатывают и утверждают индивидуальные отчеты самостоятельно, руководствуясь положениями 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нет, организации разрабатывают и утверждают индивидуальные формы отчетов самостоятельно.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96" w:name="Par2416"/>
      <w:bookmarkEnd w:id="96"/>
      <w:r w:rsidRPr="00ED1F95">
        <w:rPr>
          <w:b/>
          <w:bCs/>
          <w:highlight w:val="yellow"/>
        </w:rPr>
        <w:t>19</w:t>
      </w:r>
      <w:r>
        <w:rPr>
          <w:b/>
          <w:bCs/>
        </w:rPr>
        <w:t xml:space="preserve">. В отчете о движении денежных средств потоки денежных средств и их эквивалентов подразделяют по видам деятельности </w:t>
      </w:r>
      <w:proofErr w:type="gramStart"/>
      <w:r>
        <w:rPr>
          <w:b/>
          <w:bCs/>
        </w:rPr>
        <w:t>на</w:t>
      </w:r>
      <w:proofErr w:type="gramEnd"/>
      <w:r>
        <w:rPr>
          <w:b/>
          <w:bCs/>
        </w:rPr>
        <w:t>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97" w:name="Par2417"/>
      <w:bookmarkEnd w:id="97"/>
      <w:r w:rsidRPr="00ED1F95">
        <w:rPr>
          <w:b/>
          <w:bCs/>
          <w:highlight w:val="yellow"/>
        </w:rPr>
        <w:t>а)</w:t>
      </w:r>
      <w:r w:rsidRPr="00ED1F95">
        <w:rPr>
          <w:highlight w:val="yellow"/>
        </w:rPr>
        <w:t xml:space="preserve"> операционную, инвестиционную, финансовую;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операционную, </w:t>
      </w:r>
      <w:proofErr w:type="spellStart"/>
      <w:r>
        <w:t>внереализационную</w:t>
      </w:r>
      <w:proofErr w:type="spellEnd"/>
      <w:r>
        <w:t>, финансовую;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операционную, финансовую.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98" w:name="Par2420"/>
      <w:bookmarkEnd w:id="98"/>
      <w:r>
        <w:rPr>
          <w:b/>
          <w:bCs/>
        </w:rPr>
        <w:t>20. Что включается в понятие "эквиваленты денежных средств"?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краткосрочные и высоколиквидные финансовые вложения, подверженные незначительному риску колебаний в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денежные средства, "замороженные" на банковском счете;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99" w:name="Par2423"/>
      <w:bookmarkEnd w:id="99"/>
      <w:r>
        <w:rPr>
          <w:b/>
          <w:bCs/>
        </w:rPr>
        <w:t>в)</w:t>
      </w:r>
      <w:r>
        <w:t xml:space="preserve"> краткосрочные, высоколиквидные активы, которые могут быть в краткий срок обращены в заранее известную денежную сумму и не подвержены значительному риску изменения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00" w:name="Par2424"/>
      <w:bookmarkEnd w:id="100"/>
      <w:r>
        <w:rPr>
          <w:b/>
          <w:bCs/>
        </w:rPr>
        <w:t>21. Прямой метод составления отчета о движении денежных сре</w:t>
      </w:r>
      <w:proofErr w:type="gramStart"/>
      <w:r>
        <w:rPr>
          <w:b/>
          <w:bCs/>
        </w:rPr>
        <w:t>дств пр</w:t>
      </w:r>
      <w:proofErr w:type="gramEnd"/>
      <w:r>
        <w:rPr>
          <w:b/>
          <w:bCs/>
        </w:rPr>
        <w:t>едставляет потоки денежных средств от операционной деятельности как: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01" w:name="Par2425"/>
      <w:bookmarkEnd w:id="101"/>
      <w:r>
        <w:rPr>
          <w:b/>
          <w:bCs/>
        </w:rPr>
        <w:t>а)</w:t>
      </w:r>
      <w:r>
        <w:t xml:space="preserve"> чистый денежный поток по валовым денежным поступлениям и платежам;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чистый денежный поток путем корректировки чистой прибыли или убытка;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чистый денежный поток от операционной деятельности.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02" w:name="Par2428"/>
      <w:bookmarkEnd w:id="102"/>
      <w:r>
        <w:rPr>
          <w:b/>
          <w:bCs/>
        </w:rPr>
        <w:t>22. Косвенный метод составления отчета о движении денежных сре</w:t>
      </w:r>
      <w:proofErr w:type="gramStart"/>
      <w:r>
        <w:rPr>
          <w:b/>
          <w:bCs/>
        </w:rPr>
        <w:t>дств пр</w:t>
      </w:r>
      <w:proofErr w:type="gramEnd"/>
      <w:r>
        <w:rPr>
          <w:b/>
          <w:bCs/>
        </w:rPr>
        <w:t>едставляет потоки денежных средств от операционной деятельности как: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чистый денежный поток по валовым денежным поступлениям и платежам;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03" w:name="Par2430"/>
      <w:bookmarkEnd w:id="103"/>
      <w:r>
        <w:rPr>
          <w:b/>
          <w:bCs/>
        </w:rPr>
        <w:t>б)</w:t>
      </w:r>
      <w:r>
        <w:t xml:space="preserve"> чистый денежный поток путем корректировки чистой прибыли или убытка;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lastRenderedPageBreak/>
        <w:t>в)</w:t>
      </w:r>
      <w:r>
        <w:t xml:space="preserve"> чистый денежный поток от операционной деятельности.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ED1F95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3.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4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4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8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9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4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5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9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9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5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55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9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98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5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5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40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402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6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6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40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40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6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6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40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40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6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70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41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414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7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74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41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41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7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78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42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42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8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8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42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42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8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386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42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430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</w:tbl>
    <w:p w:rsidR="00143448" w:rsidRDefault="00143448"/>
    <w:p w:rsidR="00ED1F95" w:rsidRDefault="00483FB5" w:rsidP="00ED1F95">
      <w:pPr>
        <w:widowControl w:val="0"/>
        <w:tabs>
          <w:tab w:val="center" w:pos="4677"/>
          <w:tab w:val="left" w:pos="5631"/>
        </w:tabs>
        <w:autoSpaceDE w:val="0"/>
        <w:autoSpaceDN w:val="0"/>
        <w:adjustRightInd w:val="0"/>
        <w:outlineLvl w:val="3"/>
      </w:pPr>
      <w:r>
        <w:tab/>
      </w:r>
    </w:p>
    <w:p w:rsidR="00ED1F95" w:rsidRDefault="00ED1F95" w:rsidP="00ED1F95">
      <w:pPr>
        <w:widowControl w:val="0"/>
        <w:tabs>
          <w:tab w:val="center" w:pos="4677"/>
          <w:tab w:val="left" w:pos="5631"/>
        </w:tabs>
        <w:autoSpaceDE w:val="0"/>
        <w:autoSpaceDN w:val="0"/>
        <w:adjustRightInd w:val="0"/>
        <w:outlineLvl w:val="3"/>
      </w:pPr>
    </w:p>
    <w:p w:rsidR="00ED1F95" w:rsidRDefault="00ED1F95" w:rsidP="00ED1F95">
      <w:pPr>
        <w:widowControl w:val="0"/>
        <w:tabs>
          <w:tab w:val="center" w:pos="4677"/>
          <w:tab w:val="left" w:pos="5631"/>
        </w:tabs>
        <w:autoSpaceDE w:val="0"/>
        <w:autoSpaceDN w:val="0"/>
        <w:adjustRightInd w:val="0"/>
        <w:outlineLvl w:val="3"/>
      </w:pPr>
    </w:p>
    <w:p w:rsidR="00ED1F95" w:rsidRDefault="00ED1F95" w:rsidP="00ED1F95">
      <w:pPr>
        <w:widowControl w:val="0"/>
        <w:tabs>
          <w:tab w:val="center" w:pos="4677"/>
          <w:tab w:val="left" w:pos="5631"/>
        </w:tabs>
        <w:autoSpaceDE w:val="0"/>
        <w:autoSpaceDN w:val="0"/>
        <w:adjustRightInd w:val="0"/>
        <w:outlineLvl w:val="3"/>
      </w:pPr>
    </w:p>
    <w:p w:rsidR="00ED1F95" w:rsidRDefault="00ED1F95" w:rsidP="00ED1F95">
      <w:pPr>
        <w:widowControl w:val="0"/>
        <w:tabs>
          <w:tab w:val="center" w:pos="4677"/>
          <w:tab w:val="left" w:pos="5631"/>
        </w:tabs>
        <w:autoSpaceDE w:val="0"/>
        <w:autoSpaceDN w:val="0"/>
        <w:adjustRightInd w:val="0"/>
        <w:outlineLvl w:val="3"/>
      </w:pPr>
    </w:p>
    <w:p w:rsidR="00ED1F95" w:rsidRDefault="00ED1F95" w:rsidP="00ED1F95">
      <w:pPr>
        <w:widowControl w:val="0"/>
        <w:tabs>
          <w:tab w:val="center" w:pos="4677"/>
          <w:tab w:val="left" w:pos="5631"/>
        </w:tabs>
        <w:autoSpaceDE w:val="0"/>
        <w:autoSpaceDN w:val="0"/>
        <w:adjustRightInd w:val="0"/>
        <w:outlineLvl w:val="3"/>
      </w:pPr>
    </w:p>
    <w:p w:rsidR="00143448" w:rsidRDefault="00ED1F95" w:rsidP="00ED1F95">
      <w:pPr>
        <w:widowControl w:val="0"/>
        <w:tabs>
          <w:tab w:val="center" w:pos="4677"/>
          <w:tab w:val="left" w:pos="5631"/>
        </w:tabs>
        <w:autoSpaceDE w:val="0"/>
        <w:autoSpaceDN w:val="0"/>
        <w:adjustRightInd w:val="0"/>
        <w:outlineLvl w:val="3"/>
      </w:pPr>
      <w:r>
        <w:tab/>
      </w:r>
      <w:r w:rsidR="00143448">
        <w:t>Тесты</w:t>
      </w:r>
      <w:r w:rsidR="00483FB5">
        <w:t xml:space="preserve"> 4 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04" w:name="Par2800"/>
      <w:bookmarkEnd w:id="104"/>
      <w:r>
        <w:rPr>
          <w:b/>
          <w:bCs/>
        </w:rPr>
        <w:t xml:space="preserve">1. Стандарт </w:t>
      </w:r>
      <w:hyperlink r:id="rId5" w:history="1">
        <w:r>
          <w:rPr>
            <w:b/>
            <w:bCs/>
            <w:color w:val="0000FF"/>
          </w:rPr>
          <w:t>(IFRS 1)</w:t>
        </w:r>
      </w:hyperlink>
      <w:r>
        <w:rPr>
          <w:b/>
          <w:bCs/>
        </w:rPr>
        <w:t xml:space="preserve"> применяется: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05" w:name="Par2801"/>
      <w:bookmarkEnd w:id="105"/>
      <w:r>
        <w:rPr>
          <w:b/>
          <w:bCs/>
        </w:rPr>
        <w:t>а)</w:t>
      </w:r>
      <w:r>
        <w:t xml:space="preserve"> к первой годовой финансовой отчетности, подготовленной в соответствии с 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06" w:name="Par2802"/>
      <w:bookmarkEnd w:id="106"/>
      <w:r>
        <w:rPr>
          <w:b/>
          <w:bCs/>
        </w:rPr>
        <w:t>б)</w:t>
      </w:r>
      <w:r>
        <w:t xml:space="preserve"> к первой промежуточной отчетности, подготовленной в соответствии с 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07" w:name="Par2803"/>
      <w:bookmarkEnd w:id="107"/>
      <w:r>
        <w:rPr>
          <w:b/>
          <w:bCs/>
        </w:rPr>
        <w:t>в)</w:t>
      </w:r>
      <w:r>
        <w:t xml:space="preserve"> </w:t>
      </w:r>
      <w:hyperlink w:anchor="Par2801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2802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08" w:name="Par2804"/>
      <w:bookmarkEnd w:id="108"/>
      <w:r>
        <w:rPr>
          <w:b/>
          <w:bCs/>
        </w:rPr>
        <w:t>2. Первая финансовая отчетность по МСФО - это: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09" w:name="Par2805"/>
      <w:bookmarkEnd w:id="109"/>
      <w:r>
        <w:rPr>
          <w:b/>
          <w:bCs/>
        </w:rPr>
        <w:t>а)</w:t>
      </w:r>
      <w:r>
        <w:t xml:space="preserve"> первая годовая финансовая отчетность, подготовленная в соответствии с 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10" w:name="Par2806"/>
      <w:bookmarkEnd w:id="110"/>
      <w:r>
        <w:rPr>
          <w:b/>
          <w:bCs/>
        </w:rPr>
        <w:t>б)</w:t>
      </w:r>
      <w:r>
        <w:t xml:space="preserve"> первая промежуточная отчетность, подготовленная в соответствии с 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2805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2806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11" w:name="Par2808"/>
      <w:bookmarkEnd w:id="111"/>
      <w:r w:rsidRPr="00ED1F95">
        <w:rPr>
          <w:b/>
          <w:bCs/>
          <w:highlight w:val="yellow"/>
        </w:rPr>
        <w:t>3</w:t>
      </w:r>
      <w:r>
        <w:rPr>
          <w:b/>
          <w:bCs/>
        </w:rPr>
        <w:t>. Дата перехода на МСФО: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12" w:name="Par2809"/>
      <w:bookmarkEnd w:id="112"/>
      <w:r>
        <w:rPr>
          <w:b/>
          <w:bCs/>
        </w:rPr>
        <w:t>а</w:t>
      </w:r>
      <w:r w:rsidRPr="00ED1F95">
        <w:rPr>
          <w:b/>
          <w:bCs/>
          <w:highlight w:val="yellow"/>
        </w:rPr>
        <w:t>)</w:t>
      </w:r>
      <w:r w:rsidRPr="00ED1F95">
        <w:rPr>
          <w:highlight w:val="yellow"/>
        </w:rPr>
        <w:t xml:space="preserve"> начало самого раннего периода, за который организация представила свою первую финансовую отчетность в соответствии с 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конец самого раннего периода, за который организация представила свою первую финансовую отчетность в соответствии с 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дата, когда организация заявила о ясном и безоговорочном переходе на МСФО.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13" w:name="Par2812"/>
      <w:bookmarkEnd w:id="113"/>
      <w:r>
        <w:rPr>
          <w:b/>
          <w:bCs/>
        </w:rPr>
        <w:t>4. Первый отчетный период по МСФО: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14" w:name="Par2813"/>
      <w:bookmarkEnd w:id="114"/>
      <w:r>
        <w:rPr>
          <w:b/>
          <w:bCs/>
        </w:rPr>
        <w:t>а)</w:t>
      </w:r>
      <w:r>
        <w:t xml:space="preserve"> отчетный период, оканчивающийся на отчетную дату, на которую составлена первая финансовая отчетность, подготовленная в соответствии с 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15" w:name="Par2814"/>
      <w:bookmarkEnd w:id="115"/>
      <w:r>
        <w:rPr>
          <w:b/>
          <w:bCs/>
        </w:rPr>
        <w:t>б)</w:t>
      </w:r>
      <w:r>
        <w:t xml:space="preserve"> отчетный период, оканчивающийся на дату утверждения финансовой отчетности, подготовленной в соответствии с МСФО, к выпуску;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2813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2814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16" w:name="Par2816"/>
      <w:bookmarkEnd w:id="116"/>
      <w:r>
        <w:rPr>
          <w:b/>
          <w:bCs/>
        </w:rPr>
        <w:t>5. Отчетная дата первой финансовой отчетности по МСФО - это: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17" w:name="Par2817"/>
      <w:bookmarkEnd w:id="117"/>
      <w:r>
        <w:rPr>
          <w:b/>
          <w:bCs/>
        </w:rPr>
        <w:t>а)</w:t>
      </w:r>
      <w:r>
        <w:t xml:space="preserve"> последняя дата самого раннего периода, за который организация представила свою первую финансовую отчетность в соответствии с 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18" w:name="Par2818"/>
      <w:bookmarkEnd w:id="118"/>
      <w:r>
        <w:rPr>
          <w:b/>
          <w:bCs/>
        </w:rPr>
        <w:t>б)</w:t>
      </w:r>
      <w:r>
        <w:t xml:space="preserve"> последняя дата самого позднего периода, за который организация представила свою первую финансовую отчетность в соответствии с МСФО;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2817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2818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19" w:name="Par2820"/>
      <w:bookmarkEnd w:id="119"/>
      <w:r>
        <w:rPr>
          <w:b/>
          <w:bCs/>
        </w:rPr>
        <w:t xml:space="preserve">6. Вступительный бухгалтерский баланс в соответствии со стандартом </w:t>
      </w:r>
      <w:hyperlink r:id="rId6" w:history="1">
        <w:r>
          <w:rPr>
            <w:b/>
            <w:bCs/>
            <w:color w:val="0000FF"/>
          </w:rPr>
          <w:t>(IFRS 1)</w:t>
        </w:r>
      </w:hyperlink>
      <w:r>
        <w:rPr>
          <w:b/>
          <w:bCs/>
        </w:rPr>
        <w:t xml:space="preserve"> обязателен к публикации?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обязателен;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20" w:name="Par2822"/>
      <w:bookmarkEnd w:id="120"/>
      <w:r>
        <w:rPr>
          <w:b/>
          <w:bCs/>
        </w:rPr>
        <w:t>б)</w:t>
      </w:r>
      <w:r>
        <w:t xml:space="preserve"> нет, не обязателен.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21" w:name="Par2823"/>
      <w:bookmarkEnd w:id="121"/>
      <w:r>
        <w:rPr>
          <w:b/>
          <w:bCs/>
        </w:rPr>
        <w:lastRenderedPageBreak/>
        <w:t xml:space="preserve">7. Какие исключения из ретроспективного применения допускает стандарт </w:t>
      </w:r>
      <w:hyperlink r:id="rId7" w:history="1">
        <w:r>
          <w:rPr>
            <w:b/>
            <w:bCs/>
            <w:color w:val="0000FF"/>
          </w:rPr>
          <w:t>(IFRS 1)</w:t>
        </w:r>
      </w:hyperlink>
      <w:r>
        <w:rPr>
          <w:b/>
          <w:bCs/>
        </w:rPr>
        <w:t>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добровольные исключения из ретроспективного применения;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обязательные исключения из ретроспективного применения;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22" w:name="Par2826"/>
      <w:bookmarkEnd w:id="122"/>
      <w:r>
        <w:rPr>
          <w:b/>
          <w:bCs/>
        </w:rPr>
        <w:t>в)</w:t>
      </w:r>
      <w:r>
        <w:t xml:space="preserve"> добровольные и обязательные исключения из ретроспективного применения.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23" w:name="Par2827"/>
      <w:bookmarkEnd w:id="123"/>
      <w:r>
        <w:rPr>
          <w:b/>
          <w:bCs/>
        </w:rPr>
        <w:t>8. Что из перечисленного относится к добровольному исключению из ретроспективного применения?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24" w:name="Par2828"/>
      <w:bookmarkEnd w:id="124"/>
      <w:r>
        <w:rPr>
          <w:b/>
          <w:bCs/>
        </w:rPr>
        <w:t>а)</w:t>
      </w:r>
      <w:r>
        <w:t xml:space="preserve"> информации об активах и обязательствах дочерних компаний, ассоциированных компаний и совместных предприятий;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информация о расчетных оценках;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информация о прекращении признания финансовых активов и обязательств.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25" w:name="Par2831"/>
      <w:bookmarkEnd w:id="125"/>
      <w:r>
        <w:rPr>
          <w:b/>
          <w:bCs/>
        </w:rPr>
        <w:t xml:space="preserve">9. Что из перечисленного стандарт </w:t>
      </w:r>
      <w:hyperlink r:id="rId8" w:history="1">
        <w:r>
          <w:rPr>
            <w:b/>
            <w:bCs/>
            <w:color w:val="0000FF"/>
          </w:rPr>
          <w:t>(IFRS 1)</w:t>
        </w:r>
      </w:hyperlink>
      <w:r>
        <w:rPr>
          <w:b/>
          <w:bCs/>
        </w:rPr>
        <w:t xml:space="preserve"> запрещает в качестве ретроспективного применения?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объединение бизнеса;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26" w:name="Par2833"/>
      <w:bookmarkEnd w:id="126"/>
      <w:r>
        <w:rPr>
          <w:b/>
          <w:bCs/>
        </w:rPr>
        <w:t>б)</w:t>
      </w:r>
      <w:r>
        <w:t xml:space="preserve"> прекращение признания финансовых активов и обязательств;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вознаграждение работникам.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27" w:name="Par2835"/>
      <w:bookmarkEnd w:id="127"/>
      <w:r>
        <w:rPr>
          <w:b/>
          <w:bCs/>
        </w:rPr>
        <w:t xml:space="preserve">10. Стандарт </w:t>
      </w:r>
      <w:hyperlink r:id="rId9" w:history="1">
        <w:r>
          <w:rPr>
            <w:b/>
            <w:bCs/>
            <w:color w:val="0000FF"/>
          </w:rPr>
          <w:t>(IFRS 1)</w:t>
        </w:r>
      </w:hyperlink>
      <w:r>
        <w:rPr>
          <w:b/>
          <w:bCs/>
        </w:rPr>
        <w:t xml:space="preserve"> требует раскрытия информации в отдельной форме о корректировках, осуществленных с целью приведения учетной информации в соответствие с МСФО?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такое требование есть;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28" w:name="Par2837"/>
      <w:bookmarkEnd w:id="128"/>
      <w:r>
        <w:rPr>
          <w:b/>
          <w:bCs/>
        </w:rPr>
        <w:t>б)</w:t>
      </w:r>
      <w:r>
        <w:t xml:space="preserve"> нет, такого требования по раскрытию информации нет.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ED1F95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4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0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0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2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22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0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0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2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2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0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0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2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2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1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1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3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33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1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18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3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837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</w:tbl>
    <w:p w:rsidR="00ED1F95" w:rsidRDefault="00ED1F95" w:rsidP="00ED1F95">
      <w:pPr>
        <w:widowControl w:val="0"/>
        <w:autoSpaceDE w:val="0"/>
        <w:autoSpaceDN w:val="0"/>
        <w:adjustRightInd w:val="0"/>
        <w:outlineLvl w:val="3"/>
      </w:pPr>
    </w:p>
    <w:p w:rsidR="00ED1F95" w:rsidRDefault="00ED1F95" w:rsidP="00ED1F95">
      <w:pPr>
        <w:widowControl w:val="0"/>
        <w:autoSpaceDE w:val="0"/>
        <w:autoSpaceDN w:val="0"/>
        <w:adjustRightInd w:val="0"/>
        <w:jc w:val="center"/>
        <w:outlineLvl w:val="3"/>
      </w:pPr>
    </w:p>
    <w:p w:rsidR="00ED1F95" w:rsidRDefault="00ED1F95" w:rsidP="00ED1F95">
      <w:pPr>
        <w:widowControl w:val="0"/>
        <w:autoSpaceDE w:val="0"/>
        <w:autoSpaceDN w:val="0"/>
        <w:adjustRightInd w:val="0"/>
        <w:jc w:val="center"/>
        <w:outlineLvl w:val="3"/>
      </w:pPr>
    </w:p>
    <w:p w:rsidR="00ED1F95" w:rsidRDefault="00ED1F95" w:rsidP="00ED1F95">
      <w:pPr>
        <w:widowControl w:val="0"/>
        <w:autoSpaceDE w:val="0"/>
        <w:autoSpaceDN w:val="0"/>
        <w:adjustRightInd w:val="0"/>
        <w:jc w:val="center"/>
        <w:outlineLvl w:val="3"/>
      </w:pPr>
    </w:p>
    <w:p w:rsidR="00ED1F95" w:rsidRDefault="00ED1F95" w:rsidP="00ED1F95">
      <w:pPr>
        <w:widowControl w:val="0"/>
        <w:autoSpaceDE w:val="0"/>
        <w:autoSpaceDN w:val="0"/>
        <w:adjustRightInd w:val="0"/>
        <w:jc w:val="center"/>
        <w:outlineLvl w:val="3"/>
      </w:pPr>
    </w:p>
    <w:p w:rsidR="00143448" w:rsidRDefault="00143448" w:rsidP="00ED1F95">
      <w:pPr>
        <w:widowControl w:val="0"/>
        <w:autoSpaceDE w:val="0"/>
        <w:autoSpaceDN w:val="0"/>
        <w:adjustRightInd w:val="0"/>
        <w:jc w:val="center"/>
        <w:outlineLvl w:val="3"/>
      </w:pPr>
      <w:r>
        <w:t>Тесты</w:t>
      </w:r>
      <w:r w:rsidR="00483FB5">
        <w:t xml:space="preserve"> 5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29" w:name="Par2969"/>
      <w:bookmarkEnd w:id="129"/>
      <w:r>
        <w:rPr>
          <w:b/>
          <w:bCs/>
        </w:rPr>
        <w:t>1. Что из перечисленного является датой выпуска финансовой отчетности?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последнее число отчетного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30" w:name="Par2971"/>
      <w:bookmarkEnd w:id="130"/>
      <w:r>
        <w:rPr>
          <w:b/>
          <w:bCs/>
        </w:rPr>
        <w:t>б)</w:t>
      </w:r>
      <w:r>
        <w:t xml:space="preserve"> дата утверждения финансовой отчетности к выпуску;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дата представления финансовой отчетности пользователям.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31" w:name="Par2973"/>
      <w:bookmarkEnd w:id="131"/>
      <w:r>
        <w:rPr>
          <w:b/>
          <w:bCs/>
        </w:rPr>
        <w:t>2. Что из перечисленного является отчетной датой для финансовой отчетности?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32" w:name="Par2974"/>
      <w:bookmarkEnd w:id="132"/>
      <w:r>
        <w:rPr>
          <w:b/>
          <w:bCs/>
        </w:rPr>
        <w:t>а)</w:t>
      </w:r>
      <w:r>
        <w:t xml:space="preserve"> последнее число отчетного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дата утверждения финансовой отчетности к выпуску;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дата представления финансовой отчетности пользователям.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33" w:name="Par2977"/>
      <w:bookmarkEnd w:id="133"/>
      <w:r>
        <w:rPr>
          <w:b/>
          <w:bCs/>
        </w:rPr>
        <w:t>3. К событиям после отчетного периода относятся события, произошедшие: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34" w:name="Par2978"/>
      <w:bookmarkEnd w:id="134"/>
      <w:r>
        <w:rPr>
          <w:b/>
          <w:bCs/>
        </w:rPr>
        <w:t>а)</w:t>
      </w:r>
      <w:r>
        <w:t xml:space="preserve"> между отчетной датой и датой утверждения к выпуску финансовой отчетности;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между отчетной датой и датой представления финансовой отчетности пользователям;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между датой утверждения финансовой отчетности к выпуску и датой представления пользователям.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35" w:name="Par2981"/>
      <w:bookmarkEnd w:id="135"/>
      <w:r>
        <w:rPr>
          <w:b/>
          <w:bCs/>
        </w:rPr>
        <w:t>4. События после отчетной даты могут быть: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36" w:name="Par2982"/>
      <w:bookmarkEnd w:id="136"/>
      <w:r>
        <w:rPr>
          <w:b/>
          <w:bCs/>
        </w:rPr>
        <w:t>а)</w:t>
      </w:r>
      <w:r>
        <w:t xml:space="preserve"> </w:t>
      </w:r>
      <w:proofErr w:type="gramStart"/>
      <w:r>
        <w:t>благоприятными</w:t>
      </w:r>
      <w:proofErr w:type="gramEnd"/>
      <w:r>
        <w:t xml:space="preserve"> для финансовой деятельности организации;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37" w:name="Par2983"/>
      <w:bookmarkEnd w:id="137"/>
      <w:r>
        <w:rPr>
          <w:b/>
          <w:bCs/>
        </w:rPr>
        <w:t>б)</w:t>
      </w:r>
      <w:r>
        <w:t xml:space="preserve"> </w:t>
      </w:r>
      <w:proofErr w:type="gramStart"/>
      <w:r>
        <w:t>неблагоприятными</w:t>
      </w:r>
      <w:proofErr w:type="gramEnd"/>
      <w:r>
        <w:t xml:space="preserve"> для финансовой деятельности организации;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38" w:name="Par2984"/>
      <w:bookmarkEnd w:id="138"/>
      <w:r>
        <w:rPr>
          <w:b/>
          <w:bCs/>
        </w:rPr>
        <w:t>в)</w:t>
      </w:r>
      <w:r>
        <w:t xml:space="preserve"> </w:t>
      </w:r>
      <w:hyperlink w:anchor="Par2982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2983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39" w:name="Par2985"/>
      <w:bookmarkEnd w:id="139"/>
      <w:r w:rsidRPr="00ED1F95">
        <w:rPr>
          <w:b/>
          <w:bCs/>
          <w:highlight w:val="yellow"/>
        </w:rPr>
        <w:lastRenderedPageBreak/>
        <w:t>5.</w:t>
      </w:r>
      <w:r>
        <w:rPr>
          <w:b/>
          <w:bCs/>
        </w:rPr>
        <w:t xml:space="preserve"> Какие из перечисленных событий после отчетного периода могут относиться </w:t>
      </w:r>
      <w:proofErr w:type="gramStart"/>
      <w:r>
        <w:rPr>
          <w:b/>
          <w:bCs/>
        </w:rPr>
        <w:t>к</w:t>
      </w:r>
      <w:proofErr w:type="gramEnd"/>
      <w:r>
        <w:rPr>
          <w:b/>
          <w:bCs/>
        </w:rPr>
        <w:t xml:space="preserve"> корректирующим?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40" w:name="Par2986"/>
      <w:bookmarkEnd w:id="140"/>
      <w:r w:rsidRPr="00ED1F95">
        <w:rPr>
          <w:b/>
          <w:bCs/>
          <w:highlight w:val="yellow"/>
        </w:rPr>
        <w:t>а)</w:t>
      </w:r>
      <w:r w:rsidRPr="00ED1F95">
        <w:rPr>
          <w:highlight w:val="yellow"/>
        </w:rPr>
        <w:t xml:space="preserve"> объявление о выплате дивидендов;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обнаружение ошибки, подтверждающей искажение показателей финансовой отчетности;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чрезвычайные ситуации, вследствие которых утрачены активы.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41" w:name="Par2989"/>
      <w:bookmarkEnd w:id="141"/>
      <w:r>
        <w:rPr>
          <w:b/>
          <w:bCs/>
        </w:rPr>
        <w:t xml:space="preserve">6. Какие из перечисленных событий после отчетного периода могут относиться к </w:t>
      </w:r>
      <w:proofErr w:type="spellStart"/>
      <w:r>
        <w:rPr>
          <w:b/>
          <w:bCs/>
        </w:rPr>
        <w:t>некорректирующим</w:t>
      </w:r>
      <w:proofErr w:type="spellEnd"/>
      <w:r>
        <w:rPr>
          <w:b/>
          <w:bCs/>
        </w:rPr>
        <w:t>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банкротство покупателя;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обнаружение ошибки, подтверждающей искажение показателей финансовой отчетности;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42" w:name="Par2992"/>
      <w:bookmarkEnd w:id="142"/>
      <w:r>
        <w:rPr>
          <w:b/>
          <w:bCs/>
        </w:rPr>
        <w:t>в)</w:t>
      </w:r>
      <w:r>
        <w:t xml:space="preserve"> заключение крупного договорного контракта и принятие существенных обязательств.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43" w:name="Par2993"/>
      <w:bookmarkEnd w:id="143"/>
      <w:r>
        <w:rPr>
          <w:b/>
          <w:bCs/>
        </w:rPr>
        <w:t>7. Как отражается влияние корректирующих событий после отчетного периода?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44" w:name="Par2994"/>
      <w:bookmarkEnd w:id="144"/>
      <w:r>
        <w:rPr>
          <w:b/>
          <w:bCs/>
        </w:rPr>
        <w:t>а)</w:t>
      </w:r>
      <w:r>
        <w:t xml:space="preserve"> корректируются показатели финансовой отчетности за отчетный период;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учитывается в показателях финансовой отчетности последующего отчетного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показатели финансовой отчетности за отчетный период корректируются, информация раскрывается в пояснительных примечаниях к финансовой отчетности.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45" w:name="Par2997"/>
      <w:bookmarkEnd w:id="145"/>
      <w:r>
        <w:rPr>
          <w:b/>
          <w:bCs/>
        </w:rPr>
        <w:t xml:space="preserve">8. Как отражается влияние </w:t>
      </w:r>
      <w:proofErr w:type="spellStart"/>
      <w:r>
        <w:rPr>
          <w:b/>
          <w:bCs/>
        </w:rPr>
        <w:t>некорректирующих</w:t>
      </w:r>
      <w:proofErr w:type="spellEnd"/>
      <w:r>
        <w:rPr>
          <w:b/>
          <w:bCs/>
        </w:rPr>
        <w:t xml:space="preserve"> событий после отчетного периода?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корректируются показатели финансовой отчетности за отчетный период;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учитывается в показателях финансовой отчетности последующего отчетного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46" w:name="Par3000"/>
      <w:bookmarkEnd w:id="146"/>
      <w:r>
        <w:rPr>
          <w:b/>
          <w:bCs/>
        </w:rPr>
        <w:t>в)</w:t>
      </w:r>
      <w:r>
        <w:t xml:space="preserve"> показатели финансовой отчетности за отчетный период корректируются, информация раскрывается в пояснительных примечаниях к финансовой отчетности.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47" w:name="Par3001"/>
      <w:bookmarkEnd w:id="147"/>
      <w:r>
        <w:rPr>
          <w:b/>
          <w:bCs/>
        </w:rPr>
        <w:t>9. Как отражается событие об объявлении выплаты дивидендов акционерам, произошедшее после отчетного периода?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48" w:name="Par3002"/>
      <w:bookmarkEnd w:id="148"/>
      <w:r>
        <w:rPr>
          <w:b/>
          <w:bCs/>
        </w:rPr>
        <w:t>а)</w:t>
      </w:r>
      <w:r>
        <w:t xml:space="preserve"> учитывается в показателях финансовой отчетности последующего отчетного периода, информация раскрывается в пояснительных примечаниях к финансовой отчетности отчетного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49" w:name="Par3003"/>
      <w:bookmarkEnd w:id="149"/>
      <w:r>
        <w:rPr>
          <w:b/>
          <w:bCs/>
        </w:rPr>
        <w:t>б)</w:t>
      </w:r>
      <w:r>
        <w:t xml:space="preserve"> показатели финансовой отчетности за отчетный период корректируются, информация раскрывается в пояснительных примечаниях к финансовой отчетности;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3002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3003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50" w:name="Par3005"/>
      <w:bookmarkEnd w:id="150"/>
      <w:r w:rsidRPr="00ED1F95">
        <w:rPr>
          <w:b/>
          <w:bCs/>
        </w:rPr>
        <w:t>10.</w:t>
      </w:r>
      <w:r>
        <w:rPr>
          <w:b/>
          <w:bCs/>
        </w:rPr>
        <w:t xml:space="preserve"> Как отражается событие (произошедшее после отчетной даты) о подтверждении в судебном решении суммы задолженности, признанной организацией за отчетный период?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учитываются в показателях финансовой отчетности последующего отчетного периода, информация раскрывается в пояснительных примечаниях к финансовой отчетности отчетного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показатели финансовой отчетности за отчетный период корректируются, информация раскрывается в пояснительных примечаниях к финансовой отчетности;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51" w:name="Par3008"/>
      <w:bookmarkEnd w:id="151"/>
      <w:r w:rsidRPr="00ED1F95">
        <w:rPr>
          <w:b/>
          <w:bCs/>
        </w:rPr>
        <w:t>в)</w:t>
      </w:r>
      <w:r w:rsidRPr="00ED1F95">
        <w:t xml:space="preserve"> показатели финансовой отчетности за отчетный период не корректируются, информация раскрывается в пояснительных примечаниях к финансовой отчетности.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5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96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971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98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99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97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97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99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99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97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97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99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00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98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98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00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00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98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298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00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00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</w:tbl>
    <w:p w:rsidR="00143448" w:rsidRDefault="00143448" w:rsidP="00ED1F95">
      <w:pPr>
        <w:widowControl w:val="0"/>
        <w:autoSpaceDE w:val="0"/>
        <w:autoSpaceDN w:val="0"/>
        <w:adjustRightInd w:val="0"/>
        <w:ind w:firstLine="708"/>
        <w:jc w:val="center"/>
        <w:outlineLvl w:val="3"/>
      </w:pPr>
      <w:r>
        <w:lastRenderedPageBreak/>
        <w:t>Тесты</w:t>
      </w:r>
      <w:r w:rsidR="00483FB5">
        <w:t xml:space="preserve"> 6.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52" w:name="Par3472"/>
      <w:bookmarkEnd w:id="152"/>
      <w:r>
        <w:rPr>
          <w:b/>
          <w:bCs/>
        </w:rPr>
        <w:t>1. Что из перечисленного не относится к объектам основных сре</w:t>
      </w:r>
      <w:proofErr w:type="gramStart"/>
      <w:r>
        <w:rPr>
          <w:b/>
          <w:bCs/>
        </w:rPr>
        <w:t>дств в с</w:t>
      </w:r>
      <w:proofErr w:type="gramEnd"/>
      <w:r>
        <w:rPr>
          <w:b/>
          <w:bCs/>
        </w:rPr>
        <w:t>оответствии с МСФО?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здание в эксплуатации компании;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53" w:name="Par3474"/>
      <w:bookmarkEnd w:id="153"/>
      <w:r>
        <w:rPr>
          <w:b/>
          <w:bCs/>
        </w:rPr>
        <w:t>б)</w:t>
      </w:r>
      <w:r>
        <w:t xml:space="preserve"> здание, предназначенное для реализации;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здание, полученное в аренду.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54" w:name="Par3476"/>
      <w:bookmarkEnd w:id="154"/>
      <w:r>
        <w:rPr>
          <w:b/>
          <w:bCs/>
        </w:rPr>
        <w:t>2. Что из перечисленного не включается в первоначальную стоимость основных сре</w:t>
      </w:r>
      <w:proofErr w:type="gramStart"/>
      <w:r>
        <w:rPr>
          <w:b/>
          <w:bCs/>
        </w:rPr>
        <w:t>дств в с</w:t>
      </w:r>
      <w:proofErr w:type="gramEnd"/>
      <w:r>
        <w:rPr>
          <w:b/>
          <w:bCs/>
        </w:rPr>
        <w:t>оответствии с МСФО?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расходы по доставке;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невозмещаемые налоги;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55" w:name="Par3479"/>
      <w:bookmarkEnd w:id="155"/>
      <w:r>
        <w:rPr>
          <w:b/>
          <w:bCs/>
        </w:rPr>
        <w:t>в)</w:t>
      </w:r>
      <w:r>
        <w:t xml:space="preserve"> административные расходы.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56" w:name="Par3480"/>
      <w:bookmarkEnd w:id="156"/>
      <w:r>
        <w:rPr>
          <w:b/>
          <w:bCs/>
        </w:rPr>
        <w:t>3. Включается ли в первоначальную стоимость объекта основных сре</w:t>
      </w:r>
      <w:proofErr w:type="gramStart"/>
      <w:r>
        <w:rPr>
          <w:b/>
          <w:bCs/>
        </w:rPr>
        <w:t>дств пр</w:t>
      </w:r>
      <w:proofErr w:type="gramEnd"/>
      <w:r>
        <w:rPr>
          <w:b/>
          <w:bCs/>
        </w:rPr>
        <w:t>едполагаемая стоимость демонтажа в конце срока полезной службы объекта в соответствии с МСФО?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57" w:name="Par3481"/>
      <w:bookmarkEnd w:id="157"/>
      <w:r>
        <w:rPr>
          <w:b/>
          <w:bCs/>
        </w:rPr>
        <w:t>а)</w:t>
      </w:r>
      <w:r>
        <w:t xml:space="preserve"> да, включается;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нет, не включается;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учитывается как доходы будущих периодов.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58" w:name="Par3484"/>
      <w:bookmarkEnd w:id="158"/>
      <w:r>
        <w:rPr>
          <w:b/>
          <w:bCs/>
        </w:rPr>
        <w:t>4. Могут ли включаться в себестоимость уже признанного объекта основных средств затраты по его модификации, увеличивающие срок его полезной службы, в соответствии с МСФО?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59" w:name="Par3485"/>
      <w:bookmarkEnd w:id="159"/>
      <w:r>
        <w:rPr>
          <w:b/>
          <w:bCs/>
        </w:rPr>
        <w:t>а)</w:t>
      </w:r>
      <w:r>
        <w:t xml:space="preserve"> да, включаются;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нет, не включаются;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учитываются как расходы будущих периодов.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60" w:name="Par3488"/>
      <w:bookmarkEnd w:id="160"/>
      <w:r>
        <w:rPr>
          <w:b/>
          <w:bCs/>
        </w:rPr>
        <w:t>5. Включаются ли в себестоимость уже признанного объекта основных средств затраты на его ремонт, сохраняющие срок его полезной службы?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включаются;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61" w:name="Par3490"/>
      <w:bookmarkEnd w:id="161"/>
      <w:r>
        <w:rPr>
          <w:b/>
          <w:bCs/>
        </w:rPr>
        <w:t>б)</w:t>
      </w:r>
      <w:r>
        <w:t xml:space="preserve"> нет, не включаются;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учитываются как расходы будущих периодов.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62" w:name="Par3492"/>
      <w:bookmarkEnd w:id="162"/>
      <w:r>
        <w:rPr>
          <w:b/>
          <w:bCs/>
        </w:rPr>
        <w:t>6. При обмене активами полученное основное средство в соответствии с МСФО первоначально оценивается: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63" w:name="Par3493"/>
      <w:bookmarkEnd w:id="163"/>
      <w:r>
        <w:rPr>
          <w:b/>
          <w:bCs/>
        </w:rPr>
        <w:t>а)</w:t>
      </w:r>
      <w:r>
        <w:t xml:space="preserve"> по справедливой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по чистой цене реализации;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остаточной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64" w:name="Par3496"/>
      <w:bookmarkEnd w:id="164"/>
      <w:r>
        <w:rPr>
          <w:b/>
          <w:bCs/>
        </w:rPr>
        <w:t xml:space="preserve">7. </w:t>
      </w:r>
      <w:proofErr w:type="gramStart"/>
      <w:r>
        <w:rPr>
          <w:b/>
          <w:bCs/>
        </w:rPr>
        <w:t>При оценке основных средств по первоначальной стоимости основные средства в соответствии с МСФО в балансе</w:t>
      </w:r>
      <w:proofErr w:type="gramEnd"/>
      <w:r>
        <w:rPr>
          <w:b/>
          <w:bCs/>
        </w:rPr>
        <w:t xml:space="preserve"> отражаются: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65" w:name="Par3497"/>
      <w:bookmarkEnd w:id="165"/>
      <w:r>
        <w:rPr>
          <w:b/>
          <w:bCs/>
        </w:rPr>
        <w:t>а)</w:t>
      </w:r>
      <w:r>
        <w:t xml:space="preserve"> по первоначальной стоимости за вычетом накопленной амортизации и убытков от обесценения;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по справедливой стоимости за вычетом накопленной амортизации и убытков от обесценения;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чистой цене реализации.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66" w:name="Par3500"/>
      <w:bookmarkEnd w:id="166"/>
      <w:r>
        <w:rPr>
          <w:b/>
          <w:bCs/>
        </w:rPr>
        <w:t xml:space="preserve">8. </w:t>
      </w:r>
      <w:proofErr w:type="gramStart"/>
      <w:r>
        <w:rPr>
          <w:b/>
          <w:bCs/>
        </w:rPr>
        <w:t>При оценке основных средств по справедливой стоимости основные средства в соответствии с МСФО в балансе</w:t>
      </w:r>
      <w:proofErr w:type="gramEnd"/>
      <w:r>
        <w:rPr>
          <w:b/>
          <w:bCs/>
        </w:rPr>
        <w:t xml:space="preserve"> отражаются: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по первоначальной стоимости за вычетом накопленной амортизации и убытков от обесценения;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67" w:name="Par3502"/>
      <w:bookmarkEnd w:id="167"/>
      <w:r>
        <w:rPr>
          <w:b/>
          <w:bCs/>
        </w:rPr>
        <w:t>б)</w:t>
      </w:r>
      <w:r>
        <w:t xml:space="preserve"> по справедливой стоимости за вычетом накопленной амортизации и убытков от обесценения;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чистой цене реализации.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68" w:name="Par3504"/>
      <w:bookmarkEnd w:id="168"/>
      <w:r>
        <w:rPr>
          <w:b/>
          <w:bCs/>
        </w:rPr>
        <w:t>9. В соответствии с МСФО возмещаемая стоимость: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сумма, полученная после реализации актива;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69" w:name="Par3506"/>
      <w:bookmarkEnd w:id="169"/>
      <w:r>
        <w:rPr>
          <w:b/>
          <w:bCs/>
        </w:rPr>
        <w:t>б)</w:t>
      </w:r>
      <w:r>
        <w:t xml:space="preserve"> наибольшая из двух величин - чистая цена продаж или ценность от использования актива;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возможная выручка от реализации за вычетом затрат, связанных с этой </w:t>
      </w:r>
      <w:r>
        <w:lastRenderedPageBreak/>
        <w:t>реализацией.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70" w:name="Par3508"/>
      <w:bookmarkEnd w:id="170"/>
      <w:r w:rsidRPr="00ED1F95">
        <w:rPr>
          <w:b/>
          <w:bCs/>
          <w:highlight w:val="yellow"/>
        </w:rPr>
        <w:t>10.</w:t>
      </w:r>
      <w:r>
        <w:rPr>
          <w:b/>
          <w:bCs/>
        </w:rPr>
        <w:t xml:space="preserve"> В соответствии с МСФО чистая цена продаж: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сумма, полученная после реализации актива;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наибольшая из двух величин - чистая цена продаж или ценность от использования актива;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71" w:name="Par3511"/>
      <w:bookmarkEnd w:id="171"/>
      <w:r w:rsidRPr="00ED1F95">
        <w:rPr>
          <w:b/>
          <w:bCs/>
          <w:highlight w:val="yellow"/>
        </w:rPr>
        <w:t>в)</w:t>
      </w:r>
      <w:r w:rsidRPr="00ED1F95">
        <w:rPr>
          <w:highlight w:val="yellow"/>
        </w:rPr>
        <w:t xml:space="preserve"> возможная выручка от реализации за вычетом затрат, связанных с этой реализацией</w:t>
      </w:r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72" w:name="Par3512"/>
      <w:bookmarkEnd w:id="172"/>
      <w:r>
        <w:rPr>
          <w:b/>
          <w:bCs/>
        </w:rPr>
        <w:t>11. Какова частота проведения переоценки основных сре</w:t>
      </w:r>
      <w:proofErr w:type="gramStart"/>
      <w:r>
        <w:rPr>
          <w:b/>
          <w:bCs/>
        </w:rPr>
        <w:t>дств в с</w:t>
      </w:r>
      <w:proofErr w:type="gramEnd"/>
      <w:r>
        <w:rPr>
          <w:b/>
          <w:bCs/>
        </w:rPr>
        <w:t>оответствии с МСФО?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ежегодно;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каждые три-пять лет;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73" w:name="Par3515"/>
      <w:bookmarkEnd w:id="173"/>
      <w:r>
        <w:rPr>
          <w:b/>
          <w:bCs/>
        </w:rPr>
        <w:t>в)</w:t>
      </w:r>
      <w:r>
        <w:t xml:space="preserve"> проводится в случае существенного отличия балансовой стоимости </w:t>
      </w:r>
      <w:proofErr w:type="gramStart"/>
      <w:r>
        <w:t>от</w:t>
      </w:r>
      <w:proofErr w:type="gramEnd"/>
      <w:r>
        <w:t xml:space="preserve"> справедливой.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74" w:name="Par3516"/>
      <w:bookmarkEnd w:id="174"/>
      <w:r>
        <w:rPr>
          <w:b/>
          <w:bCs/>
        </w:rPr>
        <w:t>12. Может ли быть пересмотрен срок полезной службы основных сре</w:t>
      </w:r>
      <w:proofErr w:type="gramStart"/>
      <w:r>
        <w:rPr>
          <w:b/>
          <w:bCs/>
        </w:rPr>
        <w:t>дств в с</w:t>
      </w:r>
      <w:proofErr w:type="gramEnd"/>
      <w:r>
        <w:rPr>
          <w:b/>
          <w:bCs/>
        </w:rPr>
        <w:t>оответствии с МСФО?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75" w:name="Par3517"/>
      <w:bookmarkEnd w:id="175"/>
      <w:r>
        <w:rPr>
          <w:b/>
          <w:bCs/>
        </w:rPr>
        <w:t>а)</w:t>
      </w:r>
      <w:r>
        <w:t xml:space="preserve"> да, в конце финансового года;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нет, не пересматривается;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да, каждые три - пять лет.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76" w:name="Par3520"/>
      <w:bookmarkEnd w:id="176"/>
      <w:r>
        <w:rPr>
          <w:b/>
          <w:bCs/>
        </w:rPr>
        <w:t>13. Может ли быть пересмотрена ликвидационная стоимость основных сре</w:t>
      </w:r>
      <w:proofErr w:type="gramStart"/>
      <w:r>
        <w:rPr>
          <w:b/>
          <w:bCs/>
        </w:rPr>
        <w:t>дств в с</w:t>
      </w:r>
      <w:proofErr w:type="gramEnd"/>
      <w:r>
        <w:rPr>
          <w:b/>
          <w:bCs/>
        </w:rPr>
        <w:t>оответствии с МСФО?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77" w:name="Par3521"/>
      <w:bookmarkEnd w:id="177"/>
      <w:r>
        <w:rPr>
          <w:b/>
          <w:bCs/>
        </w:rPr>
        <w:t>а)</w:t>
      </w:r>
      <w:r>
        <w:t xml:space="preserve"> да, в конце финансового года;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нет, не пересматривается;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да, каждые три-пять лет.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78" w:name="Par3524"/>
      <w:bookmarkEnd w:id="178"/>
      <w:r>
        <w:rPr>
          <w:b/>
          <w:bCs/>
        </w:rPr>
        <w:t>14. Может ли быть пересмотрен метод амортизации основных сре</w:t>
      </w:r>
      <w:proofErr w:type="gramStart"/>
      <w:r>
        <w:rPr>
          <w:b/>
          <w:bCs/>
        </w:rPr>
        <w:t>дств в с</w:t>
      </w:r>
      <w:proofErr w:type="gramEnd"/>
      <w:r>
        <w:rPr>
          <w:b/>
          <w:bCs/>
        </w:rPr>
        <w:t>оответствии с МСФО?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79" w:name="Par3525"/>
      <w:bookmarkEnd w:id="179"/>
      <w:r>
        <w:rPr>
          <w:b/>
          <w:bCs/>
        </w:rPr>
        <w:t>а)</w:t>
      </w:r>
      <w:r>
        <w:t xml:space="preserve"> да, в конце финансового года;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нет, не пересматривается;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да, каждые три - пять лет.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80" w:name="Par3528"/>
      <w:bookmarkEnd w:id="180"/>
      <w:r w:rsidRPr="00ED1F95">
        <w:rPr>
          <w:b/>
          <w:bCs/>
          <w:highlight w:val="yellow"/>
        </w:rPr>
        <w:t>15.</w:t>
      </w:r>
      <w:r>
        <w:rPr>
          <w:b/>
          <w:bCs/>
        </w:rPr>
        <w:t xml:space="preserve"> При изменении срока полезного использования изменение применяется: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81" w:name="Par3529"/>
      <w:bookmarkEnd w:id="181"/>
      <w:r w:rsidRPr="00ED1F95">
        <w:rPr>
          <w:b/>
          <w:bCs/>
          <w:highlight w:val="yellow"/>
        </w:rPr>
        <w:t>а)</w:t>
      </w:r>
      <w:r w:rsidRPr="00ED1F95">
        <w:rPr>
          <w:highlight w:val="yellow"/>
        </w:rPr>
        <w:t xml:space="preserve"> перспективно;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ретроспективно;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усмотрению составителей отчетности.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82" w:name="Par3532"/>
      <w:bookmarkEnd w:id="182"/>
      <w:r>
        <w:rPr>
          <w:b/>
          <w:bCs/>
        </w:rPr>
        <w:t>16. При изменении метода амортизации изменения применяются: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83" w:name="Par3533"/>
      <w:bookmarkEnd w:id="183"/>
      <w:r>
        <w:rPr>
          <w:b/>
          <w:bCs/>
        </w:rPr>
        <w:t>а)</w:t>
      </w:r>
      <w:r>
        <w:t xml:space="preserve"> перспективно;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ретроспективно;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усмотрению составителей отчетности.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6.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47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474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0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06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47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47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0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1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48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48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1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1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48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48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1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1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48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490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2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2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49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49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2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2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49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49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2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2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0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02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3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353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</w:tbl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83FB5" w:rsidRDefault="00483FB5" w:rsidP="00143448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83FB5" w:rsidRDefault="00483FB5" w:rsidP="00143448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83FB5" w:rsidRDefault="00483FB5" w:rsidP="00143448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83FB5" w:rsidRDefault="00483FB5" w:rsidP="00143448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83FB5" w:rsidRDefault="00483FB5" w:rsidP="00143448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83FB5" w:rsidRDefault="00483FB5" w:rsidP="00143448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143448" w:rsidRDefault="00143448" w:rsidP="00ED1F95">
      <w:pPr>
        <w:widowControl w:val="0"/>
        <w:autoSpaceDE w:val="0"/>
        <w:autoSpaceDN w:val="0"/>
        <w:adjustRightInd w:val="0"/>
        <w:jc w:val="center"/>
        <w:outlineLvl w:val="3"/>
      </w:pPr>
      <w:r>
        <w:lastRenderedPageBreak/>
        <w:t>Тесты</w:t>
      </w:r>
      <w:r w:rsidR="00483FB5">
        <w:t xml:space="preserve"> 7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84" w:name="Par4018"/>
      <w:bookmarkEnd w:id="184"/>
      <w:r>
        <w:rPr>
          <w:b/>
          <w:bCs/>
        </w:rPr>
        <w:t xml:space="preserve">1. Распространяется ли действие стандарта </w:t>
      </w:r>
      <w:hyperlink r:id="rId10" w:history="1">
        <w:r>
          <w:rPr>
            <w:b/>
            <w:bCs/>
            <w:color w:val="0000FF"/>
          </w:rPr>
          <w:t>IAS 38</w:t>
        </w:r>
      </w:hyperlink>
      <w:r>
        <w:rPr>
          <w:b/>
          <w:bCs/>
        </w:rPr>
        <w:t xml:space="preserve"> "Нематериальные активы" при учете прав на минеральные ресурсы и затраты на разведку, разработку и добычу минералов, нефти и газа?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распространяется;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85" w:name="Par4020"/>
      <w:bookmarkEnd w:id="185"/>
      <w:r>
        <w:rPr>
          <w:b/>
          <w:bCs/>
        </w:rPr>
        <w:t>б)</w:t>
      </w:r>
      <w:r>
        <w:t xml:space="preserve"> нет, не распространяется;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да, если расходы на разработку могут быть надежно измерены.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86" w:name="Par4022"/>
      <w:bookmarkEnd w:id="186"/>
      <w:r>
        <w:rPr>
          <w:b/>
          <w:bCs/>
        </w:rPr>
        <w:t>2. Относится ли к нематериальному активу исключительное авторское право?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если есть документальное подтверждение его наличия;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87" w:name="Par4024"/>
      <w:bookmarkEnd w:id="187"/>
      <w:r>
        <w:rPr>
          <w:b/>
          <w:bCs/>
        </w:rPr>
        <w:t>б)</w:t>
      </w:r>
      <w:r>
        <w:t xml:space="preserve"> да, если от его использования ожидается экономическая выгода и актив является идентифицируемым и контролируемым;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да, если от его использования ожидается экономическая выгода.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88" w:name="Par4026"/>
      <w:bookmarkEnd w:id="188"/>
      <w:r>
        <w:rPr>
          <w:b/>
          <w:bCs/>
        </w:rPr>
        <w:t xml:space="preserve">3. Может ли признаваться нематериальным </w:t>
      </w:r>
      <w:proofErr w:type="gramStart"/>
      <w:r>
        <w:rPr>
          <w:b/>
          <w:bCs/>
        </w:rPr>
        <w:t>активом</w:t>
      </w:r>
      <w:proofErr w:type="gramEnd"/>
      <w:r>
        <w:rPr>
          <w:b/>
          <w:bCs/>
        </w:rPr>
        <w:t xml:space="preserve"> внутренне созданная деловая репутация?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может;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89" w:name="Par4028"/>
      <w:bookmarkEnd w:id="189"/>
      <w:r>
        <w:rPr>
          <w:b/>
          <w:bCs/>
        </w:rPr>
        <w:t>б)</w:t>
      </w:r>
      <w:r>
        <w:t xml:space="preserve"> нет, не может;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да, если доходы от ее использования могут быть надежно определены.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90" w:name="Par4030"/>
      <w:bookmarkEnd w:id="190"/>
      <w:r>
        <w:rPr>
          <w:b/>
          <w:bCs/>
        </w:rPr>
        <w:t>4. В какой оценке первоначально нематериальный актив должен учитываться при покупке?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91" w:name="Par4031"/>
      <w:bookmarkEnd w:id="191"/>
      <w:r>
        <w:rPr>
          <w:b/>
          <w:bCs/>
        </w:rPr>
        <w:t>а)</w:t>
      </w:r>
      <w:r>
        <w:t xml:space="preserve"> по себестоимости;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по восстановительной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переоцененной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92" w:name="Par4034"/>
      <w:bookmarkEnd w:id="192"/>
      <w:r>
        <w:rPr>
          <w:b/>
          <w:bCs/>
        </w:rPr>
        <w:t>5. Включаются ли в стоимость приобретенного нематериального актива невозмещаемые налоги?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93" w:name="Par4035"/>
      <w:bookmarkEnd w:id="193"/>
      <w:r>
        <w:rPr>
          <w:b/>
          <w:bCs/>
        </w:rPr>
        <w:t>а)</w:t>
      </w:r>
      <w:r>
        <w:t xml:space="preserve"> да, включаются;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нет, не включаются.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94" w:name="Par4037"/>
      <w:bookmarkEnd w:id="194"/>
      <w:r>
        <w:rPr>
          <w:b/>
          <w:bCs/>
        </w:rPr>
        <w:t>6. Включаются ли в стоимость приобретенного нематериального актива общие административные расходы?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включаются;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95" w:name="Par4039"/>
      <w:bookmarkEnd w:id="195"/>
      <w:r>
        <w:rPr>
          <w:b/>
          <w:bCs/>
        </w:rPr>
        <w:t>б)</w:t>
      </w:r>
      <w:r>
        <w:t xml:space="preserve"> нет, не включаются.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96" w:name="Par4040"/>
      <w:bookmarkEnd w:id="196"/>
      <w:r w:rsidRPr="00ED1F95">
        <w:rPr>
          <w:b/>
          <w:bCs/>
          <w:highlight w:val="yellow"/>
        </w:rPr>
        <w:t>7.</w:t>
      </w:r>
      <w:r>
        <w:rPr>
          <w:b/>
          <w:bCs/>
        </w:rPr>
        <w:t xml:space="preserve"> Последующие затраты на поддержание торговых марок, фирменных наименований и других аналогичных активов: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97" w:name="Par4041"/>
      <w:bookmarkEnd w:id="197"/>
      <w:r w:rsidRPr="00442956">
        <w:rPr>
          <w:b/>
          <w:bCs/>
          <w:highlight w:val="yellow"/>
        </w:rPr>
        <w:t>а)</w:t>
      </w:r>
      <w:r w:rsidRPr="00442956">
        <w:rPr>
          <w:highlight w:val="yellow"/>
        </w:rPr>
        <w:t xml:space="preserve"> относятся на расходы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включаются в стоимость нематериального актива;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относятся на расходы периода, за исключением случаев, когда затраты позволят приносить нематериальному активу экономические выгоды </w:t>
      </w:r>
      <w:proofErr w:type="gramStart"/>
      <w:r>
        <w:t>сверх</w:t>
      </w:r>
      <w:proofErr w:type="gramEnd"/>
      <w:r>
        <w:t xml:space="preserve"> первоначальных.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98" w:name="Par4044"/>
      <w:bookmarkEnd w:id="198"/>
      <w:r>
        <w:rPr>
          <w:b/>
          <w:bCs/>
        </w:rPr>
        <w:t>8. В какой оценке признаются нематериальные активы после первоначального признания?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по себестоимости;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по переоцененной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199" w:name="Par4047"/>
      <w:bookmarkEnd w:id="199"/>
      <w:r>
        <w:rPr>
          <w:b/>
          <w:bCs/>
        </w:rPr>
        <w:t>в)</w:t>
      </w:r>
      <w:r>
        <w:t xml:space="preserve"> по себестоимости или по переоцененной стоимости, в зависимости от принятой учетной политики.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00" w:name="Par4048"/>
      <w:bookmarkEnd w:id="200"/>
      <w:r>
        <w:rPr>
          <w:b/>
          <w:bCs/>
        </w:rPr>
        <w:t>9. Какие нематериальные активы амортизируются?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01" w:name="Par4049"/>
      <w:bookmarkEnd w:id="201"/>
      <w:r>
        <w:rPr>
          <w:b/>
          <w:bCs/>
        </w:rPr>
        <w:t>а)</w:t>
      </w:r>
      <w:r>
        <w:t xml:space="preserve"> с определенным сроком полезного использования;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с неопределенным сроком полезного использования.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02" w:name="Par4051"/>
      <w:bookmarkEnd w:id="202"/>
      <w:r>
        <w:rPr>
          <w:b/>
          <w:bCs/>
        </w:rPr>
        <w:t>10. Какова частота переоценки нематериальных активов, учитываемых по переоцененной стоимости?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ежегодно;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03" w:name="Par4053"/>
      <w:bookmarkEnd w:id="203"/>
      <w:r>
        <w:rPr>
          <w:b/>
          <w:bCs/>
        </w:rPr>
        <w:t>б)</w:t>
      </w:r>
      <w:r>
        <w:t xml:space="preserve"> при существенном отличии балансовой стоимости от справедливой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раз в пять лет.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04" w:name="Par4055"/>
      <w:bookmarkEnd w:id="204"/>
      <w:r>
        <w:rPr>
          <w:b/>
          <w:bCs/>
        </w:rPr>
        <w:t>11. Если переоценен нематериальный актив, то нематериальные активы этого класса: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05" w:name="Par4056"/>
      <w:bookmarkEnd w:id="205"/>
      <w:r>
        <w:rPr>
          <w:b/>
          <w:bCs/>
        </w:rPr>
        <w:lastRenderedPageBreak/>
        <w:t>а)</w:t>
      </w:r>
      <w:r>
        <w:t xml:space="preserve"> переоцениваются;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не переоцениваются;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переоцениваются выборочно.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06" w:name="Par4059"/>
      <w:bookmarkEnd w:id="206"/>
      <w:r>
        <w:rPr>
          <w:b/>
          <w:bCs/>
        </w:rPr>
        <w:t>12. Если балансовая стоимость нематериального актива, учитываемого по переоцененной стоимости, увеличивается в результате переоценки, то увеличение должно быть: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07" w:name="Par4060"/>
      <w:bookmarkEnd w:id="207"/>
      <w:r>
        <w:rPr>
          <w:b/>
          <w:bCs/>
        </w:rPr>
        <w:t>а)</w:t>
      </w:r>
      <w:r>
        <w:t xml:space="preserve"> отражено непосредственно в капитале на счете "Прирост от переоценки";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признано как расход;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включено в уставный капитал.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08" w:name="Par4063"/>
      <w:bookmarkEnd w:id="208"/>
      <w:r>
        <w:rPr>
          <w:b/>
          <w:bCs/>
        </w:rPr>
        <w:t>13. Если балансовая стоимость нематериального актива, учитываемого по переоцененной стоимости, уменьшается в результате переоценки, то уменьшение должно быть: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09" w:name="Par4064"/>
      <w:bookmarkEnd w:id="209"/>
      <w:r>
        <w:rPr>
          <w:b/>
          <w:bCs/>
        </w:rPr>
        <w:t>а)</w:t>
      </w:r>
      <w:r>
        <w:t xml:space="preserve"> отражено непосредственно в капитале под заголовком "Прирост от переоценки";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признается в убытке;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первоначально, при наличии созданного ранее счета "Прирост от переоценки" в отношении нематериального актива, этот счет дебетуется. Если кредитовое сальдо счета "Прирост переоценки" исчерпано или счет не создавался, то разница относится на убытки.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10" w:name="Par4067"/>
      <w:bookmarkEnd w:id="210"/>
      <w:r>
        <w:rPr>
          <w:b/>
          <w:bCs/>
        </w:rPr>
        <w:t>14. Нематериальные активы, при переоценке которых отсутствует активный рынок, оцениваются: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11" w:name="Par4068"/>
      <w:bookmarkEnd w:id="211"/>
      <w:r>
        <w:rPr>
          <w:b/>
          <w:bCs/>
        </w:rPr>
        <w:t>а)</w:t>
      </w:r>
      <w:r>
        <w:t xml:space="preserve"> по переоцененной стоимости на дату последней переоценки со ссылкой на активный рынок за вычетом накопленной амортизации и убытков от обесценения;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по первоначальной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остаточной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483FB5" w:rsidP="00483FB5">
      <w:pPr>
        <w:widowControl w:val="0"/>
        <w:tabs>
          <w:tab w:val="center" w:pos="4677"/>
          <w:tab w:val="left" w:pos="6190"/>
        </w:tabs>
        <w:autoSpaceDE w:val="0"/>
        <w:autoSpaceDN w:val="0"/>
        <w:adjustRightInd w:val="0"/>
      </w:pPr>
      <w:r>
        <w:tab/>
      </w:r>
      <w:r w:rsidR="00143448">
        <w:t>Ответы к тестам</w:t>
      </w:r>
      <w:r>
        <w:t xml:space="preserve"> 7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1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20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4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4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2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24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4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4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2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28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5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53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3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3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5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5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3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3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5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6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3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39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6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6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4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4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6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06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</w:tbl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83FB5" w:rsidRDefault="00483FB5" w:rsidP="00483FB5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483FB5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483FB5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143448" w:rsidP="00483FB5">
      <w:pPr>
        <w:widowControl w:val="0"/>
        <w:autoSpaceDE w:val="0"/>
        <w:autoSpaceDN w:val="0"/>
        <w:adjustRightInd w:val="0"/>
        <w:jc w:val="center"/>
        <w:outlineLvl w:val="3"/>
      </w:pPr>
      <w:r>
        <w:t>Тесты</w:t>
      </w:r>
      <w:r w:rsidR="00483FB5">
        <w:t xml:space="preserve"> 8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12" w:name="Par4650"/>
      <w:bookmarkEnd w:id="212"/>
      <w:r>
        <w:rPr>
          <w:b/>
          <w:bCs/>
        </w:rPr>
        <w:t>1. Какие из приведенных ниже условий позволяют классифицировать аренду как финансовую для арендатора?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13" w:name="Par4651"/>
      <w:bookmarkEnd w:id="213"/>
      <w:r>
        <w:rPr>
          <w:b/>
          <w:bCs/>
        </w:rPr>
        <w:t>а)</w:t>
      </w:r>
      <w:r>
        <w:t xml:space="preserve"> все риски и выгоды от владения переходят к арендатору;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14" w:name="Par4652"/>
      <w:bookmarkEnd w:id="214"/>
      <w:r>
        <w:rPr>
          <w:b/>
          <w:bCs/>
        </w:rPr>
        <w:t>б)</w:t>
      </w:r>
      <w:r>
        <w:t xml:space="preserve"> по окончании срока аренды право владения активом переходит к арендатору;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15" w:name="Par4653"/>
      <w:bookmarkEnd w:id="215"/>
      <w:r>
        <w:rPr>
          <w:b/>
          <w:bCs/>
        </w:rPr>
        <w:t>в)</w:t>
      </w:r>
      <w:r>
        <w:t xml:space="preserve"> </w:t>
      </w:r>
      <w:hyperlink w:anchor="Par4651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4652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16" w:name="Par4654"/>
      <w:bookmarkEnd w:id="216"/>
      <w:r>
        <w:rPr>
          <w:b/>
          <w:bCs/>
        </w:rPr>
        <w:t>2. Какие из приведенных ниже условий позволяют классифицировать аренду как операционную для арендатора?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17" w:name="Par4655"/>
      <w:bookmarkEnd w:id="217"/>
      <w:r>
        <w:rPr>
          <w:b/>
          <w:bCs/>
        </w:rPr>
        <w:t>а)</w:t>
      </w:r>
      <w:r>
        <w:t xml:space="preserve"> все риски и выгоды от владения переходят к арендатору;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18" w:name="Par4656"/>
      <w:bookmarkEnd w:id="218"/>
      <w:r>
        <w:rPr>
          <w:b/>
          <w:bCs/>
        </w:rPr>
        <w:t>б)</w:t>
      </w:r>
      <w:r>
        <w:t xml:space="preserve"> срок аренды составляет незначительную часть срока экономической службы актива;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4655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4656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19" w:name="Par4658"/>
      <w:bookmarkEnd w:id="219"/>
      <w:r>
        <w:rPr>
          <w:b/>
          <w:bCs/>
        </w:rPr>
        <w:t>3. Аренда земельных участков без права передачи собственности арендатору классифицируется как: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20" w:name="Par4659"/>
      <w:bookmarkEnd w:id="220"/>
      <w:r>
        <w:rPr>
          <w:b/>
          <w:bCs/>
        </w:rPr>
        <w:t>а)</w:t>
      </w:r>
      <w:r>
        <w:t xml:space="preserve"> финансовая аренда;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21" w:name="Par4660"/>
      <w:bookmarkEnd w:id="221"/>
      <w:r>
        <w:rPr>
          <w:b/>
          <w:bCs/>
        </w:rPr>
        <w:lastRenderedPageBreak/>
        <w:t>б)</w:t>
      </w:r>
      <w:r>
        <w:t xml:space="preserve"> операционная аренда;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4659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4660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22" w:name="Par4662"/>
      <w:bookmarkEnd w:id="222"/>
      <w:r>
        <w:rPr>
          <w:b/>
          <w:bCs/>
        </w:rPr>
        <w:t>4. Аренда земельного участка и недвижимости, расположенной на нем, может классифицироваться как: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23" w:name="Par4663"/>
      <w:bookmarkEnd w:id="223"/>
      <w:r>
        <w:rPr>
          <w:b/>
          <w:bCs/>
        </w:rPr>
        <w:t>а)</w:t>
      </w:r>
      <w:r>
        <w:t xml:space="preserve"> финансовая аренда;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24" w:name="Par4664"/>
      <w:bookmarkEnd w:id="224"/>
      <w:r>
        <w:rPr>
          <w:b/>
          <w:bCs/>
        </w:rPr>
        <w:t>б)</w:t>
      </w:r>
      <w:r>
        <w:t xml:space="preserve"> операционная аренда;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25" w:name="Par4665"/>
      <w:bookmarkEnd w:id="225"/>
      <w:r>
        <w:rPr>
          <w:b/>
          <w:bCs/>
        </w:rPr>
        <w:t>в)</w:t>
      </w:r>
      <w:r>
        <w:t xml:space="preserve"> </w:t>
      </w:r>
      <w:hyperlink w:anchor="Par4663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4664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26" w:name="Par4666"/>
      <w:bookmarkEnd w:id="226"/>
      <w:r>
        <w:rPr>
          <w:b/>
          <w:bCs/>
        </w:rPr>
        <w:t>5. При финансовой аренде переданный в аренду актив у арендодателя: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отражается на балансе арендодателя;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27" w:name="Par4668"/>
      <w:bookmarkEnd w:id="227"/>
      <w:r>
        <w:rPr>
          <w:b/>
          <w:bCs/>
        </w:rPr>
        <w:t>б)</w:t>
      </w:r>
      <w:r>
        <w:t xml:space="preserve"> списывается на баланс арендатора;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договоренности сторон.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28" w:name="Par4670"/>
      <w:bookmarkEnd w:id="228"/>
      <w:r>
        <w:rPr>
          <w:b/>
          <w:bCs/>
        </w:rPr>
        <w:t>6. При операционной аренде переданный в аренду актив у арендодателя: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29" w:name="Par4671"/>
      <w:bookmarkEnd w:id="229"/>
      <w:r>
        <w:rPr>
          <w:b/>
          <w:bCs/>
        </w:rPr>
        <w:t>а)</w:t>
      </w:r>
      <w:r>
        <w:t xml:space="preserve"> отражается на балансе арендодателя;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списывается на баланс арендатора;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договоренности сторон.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30" w:name="Par4674"/>
      <w:bookmarkEnd w:id="230"/>
      <w:r>
        <w:rPr>
          <w:b/>
          <w:bCs/>
        </w:rPr>
        <w:t>7. Обязательства по аренде арендатором классифицируются как: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31" w:name="Par4675"/>
      <w:bookmarkEnd w:id="231"/>
      <w:r>
        <w:rPr>
          <w:b/>
          <w:bCs/>
        </w:rPr>
        <w:t>а)</w:t>
      </w:r>
      <w:r>
        <w:t xml:space="preserve"> долгосрочные;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32" w:name="Par4676"/>
      <w:bookmarkEnd w:id="232"/>
      <w:r>
        <w:rPr>
          <w:b/>
          <w:bCs/>
        </w:rPr>
        <w:t>б)</w:t>
      </w:r>
      <w:r>
        <w:t xml:space="preserve"> краткосрочные;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4675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4676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33" w:name="Par4678"/>
      <w:bookmarkEnd w:id="233"/>
      <w:r>
        <w:rPr>
          <w:b/>
          <w:bCs/>
        </w:rPr>
        <w:t>8. Первоначальные прямые затраты, связанные с заключением договора аренды, у арендодателя включаются: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34" w:name="Par4679"/>
      <w:bookmarkEnd w:id="234"/>
      <w:r>
        <w:rPr>
          <w:b/>
          <w:bCs/>
        </w:rPr>
        <w:t>а)</w:t>
      </w:r>
      <w:r>
        <w:t xml:space="preserve"> в балансовую стоимость актива, предназначенного для сдачи в аренду;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35" w:name="Par4680"/>
      <w:bookmarkEnd w:id="235"/>
      <w:r>
        <w:rPr>
          <w:b/>
          <w:bCs/>
        </w:rPr>
        <w:t>б)</w:t>
      </w:r>
      <w:r>
        <w:t xml:space="preserve"> признаются расходом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4679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4680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36" w:name="Par4682"/>
      <w:bookmarkEnd w:id="236"/>
      <w:r>
        <w:rPr>
          <w:b/>
          <w:bCs/>
        </w:rPr>
        <w:t>9. Если по окончании срока аренды арендованный объект переходит в собственность арендатора, то срок полезного использования актива устанавливается как: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37" w:name="Par4683"/>
      <w:bookmarkEnd w:id="237"/>
      <w:r>
        <w:rPr>
          <w:b/>
          <w:bCs/>
        </w:rPr>
        <w:t>а)</w:t>
      </w:r>
      <w:r>
        <w:t xml:space="preserve"> срок полезной службы;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срок, на который предоставлена аренда;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наименьший срок, исходя из срока аренды или срока его полезной службы.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38" w:name="Par4686"/>
      <w:bookmarkEnd w:id="238"/>
      <w:r>
        <w:rPr>
          <w:b/>
          <w:bCs/>
        </w:rPr>
        <w:t>10. Если по окончании срока аренды арендованный объект не переходит в собственность арендатора, то срок полезного использования актива устанавливается как: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срок полезной службы;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срок, на который предоставлена аренда;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39" w:name="Par4689"/>
      <w:bookmarkEnd w:id="239"/>
      <w:r>
        <w:rPr>
          <w:b/>
          <w:bCs/>
        </w:rPr>
        <w:t>в)</w:t>
      </w:r>
      <w:r>
        <w:t xml:space="preserve"> наименьший срок, исходя из срока аренды или срока его полезной службы.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8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5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5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7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7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5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56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7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7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5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60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7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7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6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6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8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8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6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68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8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468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</w:tbl>
    <w:p w:rsidR="00143448" w:rsidRDefault="00143448"/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  <w:outlineLvl w:val="3"/>
      </w:pPr>
      <w:r>
        <w:t>Тесты</w:t>
      </w:r>
      <w:r w:rsidR="00483FB5">
        <w:t xml:space="preserve"> 9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40" w:name="Par5058"/>
      <w:bookmarkEnd w:id="240"/>
      <w:r>
        <w:rPr>
          <w:b/>
          <w:bCs/>
        </w:rPr>
        <w:t>1. Что из перечисленного может относиться к инвестиционной недвижимости?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41" w:name="Par5059"/>
      <w:bookmarkEnd w:id="241"/>
      <w:r>
        <w:rPr>
          <w:b/>
          <w:bCs/>
        </w:rPr>
        <w:t>а)</w:t>
      </w:r>
      <w:r>
        <w:t xml:space="preserve"> земельные участки, предназначение которых на дату составления отчетности не определено;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42" w:name="Par5060"/>
      <w:bookmarkEnd w:id="242"/>
      <w:r>
        <w:rPr>
          <w:b/>
          <w:bCs/>
        </w:rPr>
        <w:t>б)</w:t>
      </w:r>
      <w:r>
        <w:t xml:space="preserve"> здание, являющееся собственностью организации или полученное по договору финансовой аренды и переданное в аренду по договору операционной аренды;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43" w:name="Par5061"/>
      <w:bookmarkEnd w:id="243"/>
      <w:r>
        <w:rPr>
          <w:b/>
          <w:bCs/>
        </w:rPr>
        <w:t>в)</w:t>
      </w:r>
      <w:r>
        <w:t xml:space="preserve"> </w:t>
      </w:r>
      <w:hyperlink w:anchor="Par5059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5060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44" w:name="Par5062"/>
      <w:bookmarkEnd w:id="244"/>
      <w:r>
        <w:rPr>
          <w:b/>
          <w:bCs/>
        </w:rPr>
        <w:t>2. Что из перечисленного не может относиться к инвестиционной недвижимости?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незанятое здание, предназначенное для передачи в аренду по договору операционной аренды;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объекты недвижимости, создаваемые организацией и предназначенные для использования в качестве инвестиционной недвижимости;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45" w:name="Par5065"/>
      <w:bookmarkEnd w:id="245"/>
      <w:r>
        <w:rPr>
          <w:b/>
          <w:bCs/>
        </w:rPr>
        <w:t>в)</w:t>
      </w:r>
      <w:r>
        <w:t xml:space="preserve"> недвижимость, переданная арендатору по договору финансовой аренды.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46" w:name="Par5066"/>
      <w:bookmarkEnd w:id="246"/>
      <w:r>
        <w:rPr>
          <w:b/>
          <w:bCs/>
        </w:rPr>
        <w:t>3. Что из перечисленного не включается в первоначальную стоимость инвестиционной недвижимости при приобретении?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47" w:name="Par5067"/>
      <w:bookmarkEnd w:id="247"/>
      <w:r>
        <w:rPr>
          <w:b/>
          <w:bCs/>
        </w:rPr>
        <w:t>а)</w:t>
      </w:r>
      <w:r>
        <w:t xml:space="preserve"> сверхнормативные потери сырья, материалов, труда;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невозмещаемые налоги;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затраты на доставку и установку.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48" w:name="Par5070"/>
      <w:bookmarkEnd w:id="248"/>
      <w:r>
        <w:rPr>
          <w:b/>
          <w:bCs/>
        </w:rPr>
        <w:t>4. Какие из перечисленных расходов при последующем обслуживании инвестиционной недвижимости относятся на расходы периода?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49" w:name="Par5071"/>
      <w:bookmarkEnd w:id="249"/>
      <w:r>
        <w:rPr>
          <w:b/>
          <w:bCs/>
        </w:rPr>
        <w:t>а)</w:t>
      </w:r>
      <w:r>
        <w:t xml:space="preserve"> расходы на профилактические осмотры;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50" w:name="Par5072"/>
      <w:bookmarkEnd w:id="250"/>
      <w:r>
        <w:rPr>
          <w:b/>
          <w:bCs/>
        </w:rPr>
        <w:t>б)</w:t>
      </w:r>
      <w:r>
        <w:t xml:space="preserve"> расходы на текущий ремонт;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51" w:name="Par5073"/>
      <w:bookmarkEnd w:id="251"/>
      <w:r>
        <w:rPr>
          <w:b/>
          <w:bCs/>
        </w:rPr>
        <w:t>в)</w:t>
      </w:r>
      <w:r>
        <w:t xml:space="preserve"> </w:t>
      </w:r>
      <w:hyperlink w:anchor="Par5071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5072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52" w:name="Par5074"/>
      <w:bookmarkEnd w:id="252"/>
      <w:r>
        <w:rPr>
          <w:b/>
          <w:bCs/>
        </w:rPr>
        <w:t>5. Какая модель оценки не предусмотрена для инвестиционной недвижимости?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модель по справедливой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53" w:name="Par5076"/>
      <w:bookmarkEnd w:id="253"/>
      <w:r>
        <w:rPr>
          <w:b/>
          <w:bCs/>
        </w:rPr>
        <w:t>б)</w:t>
      </w:r>
      <w:r>
        <w:t xml:space="preserve"> модель по переоцененной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модель по первоначальной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54" w:name="Par5078"/>
      <w:bookmarkEnd w:id="254"/>
      <w:r>
        <w:rPr>
          <w:b/>
          <w:bCs/>
        </w:rPr>
        <w:t xml:space="preserve">6. Какая модель оценки оценивается </w:t>
      </w:r>
      <w:hyperlink r:id="rId11" w:history="1">
        <w:r>
          <w:rPr>
            <w:b/>
            <w:bCs/>
            <w:color w:val="0000FF"/>
          </w:rPr>
          <w:t>IAS 40</w:t>
        </w:r>
      </w:hyperlink>
      <w:r>
        <w:rPr>
          <w:b/>
          <w:bCs/>
        </w:rPr>
        <w:t xml:space="preserve"> "Инвестиционное имущество" как приоритетная?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55" w:name="Par5079"/>
      <w:bookmarkEnd w:id="255"/>
      <w:r>
        <w:rPr>
          <w:b/>
          <w:bCs/>
        </w:rPr>
        <w:t>а)</w:t>
      </w:r>
      <w:r>
        <w:t xml:space="preserve"> модель по справедливой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модель по переоцененной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модель по первоначальной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56" w:name="Par5082"/>
      <w:bookmarkEnd w:id="256"/>
      <w:r>
        <w:rPr>
          <w:b/>
          <w:bCs/>
        </w:rPr>
        <w:t>7. Амортизируются ли объекты инвестиционной недвижимости при применении модели оценки по первоначальной стоимости?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все амортизируются;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нет, все не амортизируются;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57" w:name="Par5085"/>
      <w:bookmarkEnd w:id="257"/>
      <w:r>
        <w:rPr>
          <w:b/>
          <w:bCs/>
        </w:rPr>
        <w:t>в)</w:t>
      </w:r>
      <w:r>
        <w:t xml:space="preserve"> амортизируются амортизируемые объекты в соответствии с </w:t>
      </w:r>
      <w:hyperlink r:id="rId12" w:history="1">
        <w:r>
          <w:rPr>
            <w:color w:val="0000FF"/>
          </w:rPr>
          <w:t>IAS 16</w:t>
        </w:r>
      </w:hyperlink>
      <w:r>
        <w:t xml:space="preserve"> "Основные средства".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58" w:name="Par5086"/>
      <w:bookmarkEnd w:id="258"/>
      <w:r>
        <w:rPr>
          <w:b/>
          <w:bCs/>
        </w:rPr>
        <w:t>8. Амортизируются ли объекты инвестиционной недвижимости при применении модели оценки по справедливой стоимости?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все амортизируются;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59" w:name="Par5088"/>
      <w:bookmarkEnd w:id="259"/>
      <w:r>
        <w:rPr>
          <w:b/>
          <w:bCs/>
        </w:rPr>
        <w:t>б)</w:t>
      </w:r>
      <w:r>
        <w:t xml:space="preserve"> нет, все не амортизируются;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амортизируются амортизируемые объекты в соответствии с </w:t>
      </w:r>
      <w:hyperlink r:id="rId13" w:history="1">
        <w:r>
          <w:rPr>
            <w:color w:val="0000FF"/>
          </w:rPr>
          <w:t>IAS 16</w:t>
        </w:r>
      </w:hyperlink>
      <w:r>
        <w:t xml:space="preserve"> "Основные средства".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60" w:name="Par5090"/>
      <w:bookmarkEnd w:id="260"/>
      <w:r>
        <w:rPr>
          <w:b/>
          <w:bCs/>
        </w:rPr>
        <w:t>9. Убыток от обесценения инвестиционной недвижимости, учитываемой по первоначальной стоимости: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61" w:name="Par5091"/>
      <w:bookmarkEnd w:id="261"/>
      <w:r>
        <w:rPr>
          <w:b/>
          <w:bCs/>
        </w:rPr>
        <w:t>а)</w:t>
      </w:r>
      <w:r>
        <w:t xml:space="preserve"> отражается как убыток от обесценения инвестиционной недвижимости;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относится на уменьшение резерва от переоценки;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относится на уменьшение резерва от переоценки, а при его отсутствии - на убыток от обесценения.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62" w:name="Par5094"/>
      <w:bookmarkEnd w:id="262"/>
      <w:r>
        <w:rPr>
          <w:b/>
          <w:bCs/>
        </w:rPr>
        <w:t xml:space="preserve">10. Убыток от снижения стоимости инвестиционной недвижимости, </w:t>
      </w:r>
      <w:r>
        <w:rPr>
          <w:b/>
          <w:bCs/>
        </w:rPr>
        <w:lastRenderedPageBreak/>
        <w:t>учитываемой по справедливой стоимости: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63" w:name="Par5095"/>
      <w:bookmarkEnd w:id="263"/>
      <w:r>
        <w:rPr>
          <w:b/>
          <w:bCs/>
        </w:rPr>
        <w:t>а)</w:t>
      </w:r>
      <w:r>
        <w:t xml:space="preserve"> отражается как убыток от изменения стоимости инвестиционной недвижимости;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относится на уменьшение резерва от переоценки;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относится на уменьшение резерва от переоценки, а при его отсутствии - на убыток от обесценения.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64" w:name="Par5098"/>
      <w:bookmarkEnd w:id="264"/>
      <w:r>
        <w:rPr>
          <w:b/>
          <w:bCs/>
        </w:rPr>
        <w:t>11. Доход от увеличения стоимости инвестиционной недвижимости, учитываемой по первоначальной стоимости: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65" w:name="Par5099"/>
      <w:bookmarkEnd w:id="265"/>
      <w:r>
        <w:rPr>
          <w:b/>
          <w:bCs/>
        </w:rPr>
        <w:t>а)</w:t>
      </w:r>
      <w:r>
        <w:t xml:space="preserve"> отражается как доход, в пределах суммы ранее списанного убытка от обесценения инвестиционной недвижимости;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относится на увеличение резерва от переоценки;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относится на увеличение резерва от переоценки, а при его отсутствии - на доход.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66" w:name="Par5102"/>
      <w:bookmarkEnd w:id="266"/>
      <w:r>
        <w:rPr>
          <w:b/>
          <w:bCs/>
        </w:rPr>
        <w:t>12. Доход от увеличения стоимости инвестиционной недвижимости, учитываемой по справедливой стоимости: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67" w:name="Par5103"/>
      <w:bookmarkEnd w:id="267"/>
      <w:r>
        <w:rPr>
          <w:b/>
          <w:bCs/>
        </w:rPr>
        <w:t>а)</w:t>
      </w:r>
      <w:r>
        <w:t xml:space="preserve"> отражается как доход от изменения стоимости инвестиционной недвижимости;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относится на увеличение резерва от переоценки;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относится на увеличение резерва от переоценки, а при его отсутствии - на доход от обесценения.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68" w:name="Par5106"/>
      <w:bookmarkEnd w:id="268"/>
      <w:r>
        <w:rPr>
          <w:b/>
          <w:bCs/>
        </w:rPr>
        <w:t>13. Объект инвестиционной недвижимости списывается с баланса, если: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передается в операционную аренду;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69" w:name="Par5108"/>
      <w:bookmarkEnd w:id="269"/>
      <w:r>
        <w:rPr>
          <w:b/>
          <w:bCs/>
        </w:rPr>
        <w:t>б)</w:t>
      </w:r>
      <w:r>
        <w:t xml:space="preserve"> передается в финансовую аренду;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занимается владельцем.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70" w:name="Par5110"/>
      <w:bookmarkEnd w:id="270"/>
      <w:r>
        <w:rPr>
          <w:b/>
          <w:bCs/>
        </w:rPr>
        <w:t>14. Если объект инвестиционной недвижимости будет занимать владелец недвижимости, то: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требуется </w:t>
      </w:r>
      <w:proofErr w:type="spellStart"/>
      <w:r>
        <w:t>переклассификация</w:t>
      </w:r>
      <w:proofErr w:type="spellEnd"/>
      <w:r>
        <w:t xml:space="preserve"> объекта в запас;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объект по-прежнему будет числиться как инвестиционная недвижимость;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71" w:name="Par5113"/>
      <w:bookmarkEnd w:id="271"/>
      <w:r>
        <w:rPr>
          <w:b/>
          <w:bCs/>
        </w:rPr>
        <w:t>в)</w:t>
      </w:r>
      <w:r>
        <w:t xml:space="preserve"> требуется </w:t>
      </w:r>
      <w:proofErr w:type="spellStart"/>
      <w:r>
        <w:t>переклассификация</w:t>
      </w:r>
      <w:proofErr w:type="spellEnd"/>
      <w:r>
        <w:t xml:space="preserve"> объекта в основное средство.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9.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5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6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8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88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6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6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9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9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6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6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9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9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7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7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9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9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7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76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10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10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7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7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10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108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8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08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11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11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</w:tbl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  <w:outlineLvl w:val="3"/>
      </w:pPr>
      <w:r>
        <w:t>Тесты</w:t>
      </w:r>
      <w:r w:rsidR="00483FB5">
        <w:t xml:space="preserve"> 10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72" w:name="Par5518"/>
      <w:bookmarkEnd w:id="272"/>
      <w:r>
        <w:rPr>
          <w:b/>
          <w:bCs/>
        </w:rPr>
        <w:t xml:space="preserve">1. </w:t>
      </w:r>
      <w:hyperlink r:id="rId14" w:history="1">
        <w:r>
          <w:rPr>
            <w:b/>
            <w:bCs/>
            <w:color w:val="0000FF"/>
          </w:rPr>
          <w:t>IAS 36</w:t>
        </w:r>
      </w:hyperlink>
      <w:r>
        <w:rPr>
          <w:b/>
          <w:bCs/>
        </w:rPr>
        <w:t xml:space="preserve"> "Обесценение активов" не применяется в отношении: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73" w:name="Par5519"/>
      <w:bookmarkEnd w:id="273"/>
      <w:r>
        <w:rPr>
          <w:b/>
          <w:bCs/>
        </w:rPr>
        <w:t>а)</w:t>
      </w:r>
      <w:r>
        <w:t xml:space="preserve"> запасов;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74" w:name="Par5520"/>
      <w:bookmarkEnd w:id="274"/>
      <w:r>
        <w:rPr>
          <w:b/>
          <w:bCs/>
        </w:rPr>
        <w:t>б)</w:t>
      </w:r>
      <w:r>
        <w:t xml:space="preserve"> арендованных основных средств;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5519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5520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75" w:name="Par5522"/>
      <w:bookmarkEnd w:id="275"/>
      <w:r>
        <w:rPr>
          <w:b/>
          <w:bCs/>
        </w:rPr>
        <w:t>2. При тестировании на обесценение актива сравниваются: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балансовая стоимость и справедливая стоимость;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76" w:name="Par5524"/>
      <w:bookmarkEnd w:id="276"/>
      <w:r>
        <w:rPr>
          <w:b/>
          <w:bCs/>
        </w:rPr>
        <w:t>б)</w:t>
      </w:r>
      <w:r>
        <w:t xml:space="preserve"> балансовая стоимость и возмещаемая стоимость;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балансовая стоимость и чистая стоимость продаж.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77" w:name="Par5526"/>
      <w:bookmarkEnd w:id="277"/>
      <w:r>
        <w:rPr>
          <w:b/>
          <w:bCs/>
        </w:rPr>
        <w:t>3. Балансовая стоимость актива - это: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78" w:name="Par5527"/>
      <w:bookmarkEnd w:id="278"/>
      <w:r>
        <w:rPr>
          <w:b/>
          <w:bCs/>
        </w:rPr>
        <w:t>а)</w:t>
      </w:r>
      <w:r>
        <w:t xml:space="preserve"> сумма, по которой актив отражается в балансе после вычета накопленной амортизации и убытка от обесценения;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минимальная сумма, исходя из справедливой стоимости или эффективности использования;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максимальная сумма, исходя из справедливой стоимости или эффективности использования.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79" w:name="Par5530"/>
      <w:bookmarkEnd w:id="279"/>
      <w:r>
        <w:rPr>
          <w:b/>
          <w:bCs/>
        </w:rPr>
        <w:t>4. Возмещаемая стоимость актива - это: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наибольшая сумма, исходя из справедливой стоимости или эффективности использования;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наименьшая сумма, исходя из справедливой стоимости или эффективности использования;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80" w:name="Par5533"/>
      <w:bookmarkEnd w:id="280"/>
      <w:r>
        <w:rPr>
          <w:b/>
          <w:bCs/>
        </w:rPr>
        <w:t>в)</w:t>
      </w:r>
      <w:r>
        <w:t xml:space="preserve"> наибольшая сумма, исходя из справедливой стоимости, за вычетом расходов на продажу или эффективности использования.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81" w:name="Par5534"/>
      <w:bookmarkEnd w:id="281"/>
      <w:r>
        <w:rPr>
          <w:b/>
          <w:bCs/>
        </w:rPr>
        <w:t>5. Убыток от обесценения актива признается, если: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82" w:name="Par5535"/>
      <w:bookmarkEnd w:id="282"/>
      <w:r>
        <w:rPr>
          <w:b/>
          <w:bCs/>
        </w:rPr>
        <w:t>а)</w:t>
      </w:r>
      <w:r>
        <w:t xml:space="preserve"> балансовая стоимость меньше возмещаемой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балансовая стоимость больше возмещаемой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балансовая стоимость больше справедливой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83" w:name="Par5538"/>
      <w:bookmarkEnd w:id="283"/>
      <w:r>
        <w:rPr>
          <w:b/>
          <w:bCs/>
        </w:rPr>
        <w:t>6. Если актив учитывается по первоначальной стоимости, то убыток от обесценения: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84" w:name="Par5539"/>
      <w:bookmarkEnd w:id="284"/>
      <w:r>
        <w:rPr>
          <w:b/>
          <w:bCs/>
        </w:rPr>
        <w:t>а)</w:t>
      </w:r>
      <w:r>
        <w:t xml:space="preserve"> относится на уменьшение резерва от переоценки в пределах предшествующей </w:t>
      </w:r>
      <w:proofErr w:type="spellStart"/>
      <w:r>
        <w:t>дооценки</w:t>
      </w:r>
      <w:proofErr w:type="spellEnd"/>
      <w:r>
        <w:t xml:space="preserve"> актива;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85" w:name="Par5540"/>
      <w:bookmarkEnd w:id="285"/>
      <w:r>
        <w:rPr>
          <w:b/>
          <w:bCs/>
        </w:rPr>
        <w:t>б)</w:t>
      </w:r>
      <w:r>
        <w:t xml:space="preserve"> относится на расходы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5539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5540" w:history="1">
        <w:r>
          <w:rPr>
            <w:color w:val="0000FF"/>
          </w:rPr>
          <w:t>"б"</w:t>
        </w:r>
      </w:hyperlink>
      <w:r>
        <w:t xml:space="preserve"> в зависимости от учетной политики организации.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86" w:name="Par5542"/>
      <w:bookmarkEnd w:id="286"/>
      <w:r>
        <w:rPr>
          <w:b/>
          <w:bCs/>
        </w:rPr>
        <w:t>7. Если актив учитывается по первоначальной стоимости, то убыток от обесценения отражается: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в качестве дохода в бухгалтерском балансе;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87" w:name="Par5544"/>
      <w:bookmarkEnd w:id="287"/>
      <w:r>
        <w:rPr>
          <w:b/>
          <w:bCs/>
        </w:rPr>
        <w:t>б)</w:t>
      </w:r>
      <w:r>
        <w:t xml:space="preserve"> в качестве расхода в отчете о прибылях и убытках;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 качестве убытка в отчете об изменениях капитала.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88" w:name="Par5546"/>
      <w:bookmarkEnd w:id="288"/>
      <w:r>
        <w:rPr>
          <w:b/>
          <w:bCs/>
        </w:rPr>
        <w:t>8. Если актив учитывается по переоцененной стоимости, то убыток от обесценения отражается: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89" w:name="Par5547"/>
      <w:bookmarkEnd w:id="289"/>
      <w:r>
        <w:rPr>
          <w:b/>
          <w:bCs/>
        </w:rPr>
        <w:t>а)</w:t>
      </w:r>
      <w:r>
        <w:t xml:space="preserve"> относится на уменьшение резерва от переоценки в пределах предшествующей </w:t>
      </w:r>
      <w:proofErr w:type="spellStart"/>
      <w:r>
        <w:t>дооценки</w:t>
      </w:r>
      <w:proofErr w:type="spellEnd"/>
      <w:r>
        <w:t xml:space="preserve"> актива, остальная часть относится на расходы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90" w:name="Par5548"/>
      <w:bookmarkEnd w:id="290"/>
      <w:r>
        <w:rPr>
          <w:b/>
          <w:bCs/>
        </w:rPr>
        <w:t>б)</w:t>
      </w:r>
      <w:r>
        <w:t xml:space="preserve"> относится на расходы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5547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5548" w:history="1">
        <w:r>
          <w:rPr>
            <w:color w:val="0000FF"/>
          </w:rPr>
          <w:t>"б"</w:t>
        </w:r>
      </w:hyperlink>
      <w:r>
        <w:t xml:space="preserve"> в зависимости от учетной политики организации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91" w:name="Par5550"/>
      <w:bookmarkEnd w:id="291"/>
      <w:r>
        <w:rPr>
          <w:b/>
          <w:bCs/>
        </w:rPr>
        <w:t>9. В стоимость генерирующей единицы включаются: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92" w:name="Par5551"/>
      <w:bookmarkEnd w:id="292"/>
      <w:r>
        <w:rPr>
          <w:b/>
          <w:bCs/>
        </w:rPr>
        <w:t>а)</w:t>
      </w:r>
      <w:r>
        <w:t xml:space="preserve"> только те активы, которые генерируют потоки денежных сре</w:t>
      </w:r>
      <w:proofErr w:type="gramStart"/>
      <w:r>
        <w:t>дств в р</w:t>
      </w:r>
      <w:proofErr w:type="gramEnd"/>
      <w:r>
        <w:t>амках генерирующей единицы;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93" w:name="Par5552"/>
      <w:bookmarkEnd w:id="293"/>
      <w:r>
        <w:rPr>
          <w:b/>
          <w:bCs/>
        </w:rPr>
        <w:t>б)</w:t>
      </w:r>
      <w:r>
        <w:t xml:space="preserve"> не включаются обязательства, за исключением тех случаев, когда сумма генерирующей единицы не может быть идентифицирована без их учета;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94" w:name="Par5553"/>
      <w:bookmarkEnd w:id="294"/>
      <w:r>
        <w:rPr>
          <w:b/>
          <w:bCs/>
        </w:rPr>
        <w:t>в)</w:t>
      </w:r>
      <w:r>
        <w:t xml:space="preserve"> </w:t>
      </w:r>
      <w:hyperlink w:anchor="Par5551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5552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95" w:name="Par5554"/>
      <w:bookmarkEnd w:id="295"/>
      <w:r>
        <w:rPr>
          <w:b/>
          <w:bCs/>
        </w:rPr>
        <w:t>10. При учете убытка по обесценению актива, на который перераспределена деловая репутация, должна соблюдаться следующая последовательность: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96" w:name="Par5555"/>
      <w:bookmarkEnd w:id="296"/>
      <w:r>
        <w:rPr>
          <w:b/>
          <w:bCs/>
        </w:rPr>
        <w:lastRenderedPageBreak/>
        <w:t>а)</w:t>
      </w:r>
      <w:r>
        <w:t xml:space="preserve"> сначала убыток относится на деловую репутацию, после перераспределяется между активами, подлежащими тестированию на пропорциональной основе;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сначала убыток перераспределяется между активами, подлежащими тестированию на пропорциональной основе, а остаток относится на деловую репутацию.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 любой последовательности.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10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1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1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3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40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2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24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4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44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2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2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4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4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3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3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5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5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3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35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5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55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</w:tbl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  <w:outlineLvl w:val="3"/>
      </w:pPr>
      <w:r>
        <w:t>Тесты</w:t>
      </w:r>
      <w:r w:rsidR="00483FB5">
        <w:t xml:space="preserve"> 11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97" w:name="Par5939"/>
      <w:bookmarkEnd w:id="297"/>
      <w:r>
        <w:rPr>
          <w:b/>
          <w:bCs/>
        </w:rPr>
        <w:t>1. По какой стоимости должны оцениваться запасы в балансе?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по себестоимости;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по возможной чистой цене продаж;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98" w:name="Par5942"/>
      <w:bookmarkEnd w:id="298"/>
      <w:r>
        <w:rPr>
          <w:b/>
          <w:bCs/>
        </w:rPr>
        <w:t>в)</w:t>
      </w:r>
      <w:r>
        <w:t xml:space="preserve"> по наименьшей из двух величин: себестоимости и возможной чистой цене продаж.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299" w:name="Par5943"/>
      <w:bookmarkEnd w:id="299"/>
      <w:r>
        <w:rPr>
          <w:b/>
          <w:bCs/>
        </w:rPr>
        <w:t>2. Включаются ли в затраты на приобретение запасов возмещаемые налоги?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включаются;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00" w:name="Par5945"/>
      <w:bookmarkEnd w:id="300"/>
      <w:r>
        <w:rPr>
          <w:b/>
          <w:bCs/>
        </w:rPr>
        <w:t>б)</w:t>
      </w:r>
      <w:r>
        <w:t xml:space="preserve"> нет, не включаются;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да, только налог на добавленную стоимость.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01" w:name="Par5947"/>
      <w:bookmarkEnd w:id="301"/>
      <w:r>
        <w:rPr>
          <w:b/>
          <w:bCs/>
        </w:rPr>
        <w:t>3. Включаются ли в себестоимость запасов сверхнормативные потери сырья?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включаются;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02" w:name="Par5949"/>
      <w:bookmarkEnd w:id="302"/>
      <w:r>
        <w:rPr>
          <w:b/>
          <w:bCs/>
        </w:rPr>
        <w:t>б)</w:t>
      </w:r>
      <w:r>
        <w:t xml:space="preserve"> нет, не включаются;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нет, за исключением потерь в результате стихийных бедствий.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03" w:name="Par5951"/>
      <w:bookmarkEnd w:id="303"/>
      <w:r>
        <w:rPr>
          <w:b/>
          <w:bCs/>
        </w:rPr>
        <w:t>4. Включаются ли в себестоимость запасов сбытовые расходы?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включаются;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04" w:name="Par5953"/>
      <w:bookmarkEnd w:id="304"/>
      <w:r>
        <w:rPr>
          <w:b/>
          <w:bCs/>
        </w:rPr>
        <w:t>б)</w:t>
      </w:r>
      <w:r>
        <w:t xml:space="preserve"> нет, не включаются;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да, только те, которые непосредственно связаны с реализацией этих запасов.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05" w:name="Par5955"/>
      <w:bookmarkEnd w:id="305"/>
      <w:r>
        <w:rPr>
          <w:b/>
          <w:bCs/>
        </w:rPr>
        <w:t xml:space="preserve">5. Какой метод оценки стоимости запасов не применяется в МСФО с 1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b/>
            <w:bCs/>
          </w:rPr>
          <w:t>2005 г</w:t>
        </w:r>
      </w:smartTag>
      <w:r>
        <w:rPr>
          <w:b/>
          <w:bCs/>
        </w:rPr>
        <w:t>.?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средневзвешенной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ФИФО;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06" w:name="Par5958"/>
      <w:bookmarkEnd w:id="306"/>
      <w:r>
        <w:rPr>
          <w:b/>
          <w:bCs/>
        </w:rPr>
        <w:t>в)</w:t>
      </w:r>
      <w:r>
        <w:t xml:space="preserve"> ЛИФО.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07" w:name="Par5959"/>
      <w:bookmarkEnd w:id="307"/>
      <w:r>
        <w:rPr>
          <w:b/>
          <w:bCs/>
        </w:rPr>
        <w:t>6. Какой метод оценки стоимости запасов применяется к статьям запасов, не являющихся взаимозаменяемыми?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08" w:name="Par5960"/>
      <w:bookmarkEnd w:id="308"/>
      <w:r>
        <w:rPr>
          <w:b/>
          <w:bCs/>
        </w:rPr>
        <w:t>а)</w:t>
      </w:r>
      <w:r>
        <w:t xml:space="preserve"> идентификации индивидуальных затрат;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ФИФО;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средневзвешенной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09" w:name="Par5963"/>
      <w:bookmarkEnd w:id="309"/>
      <w:r>
        <w:rPr>
          <w:b/>
          <w:bCs/>
        </w:rPr>
        <w:t>7. Какой метод предполагает, что запасы, закупленные первыми по времени, будут проданы первыми?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10" w:name="Par5964"/>
      <w:bookmarkEnd w:id="310"/>
      <w:r>
        <w:rPr>
          <w:b/>
          <w:bCs/>
        </w:rPr>
        <w:t>а)</w:t>
      </w:r>
      <w:r>
        <w:t xml:space="preserve"> ФИФО;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средневзвешенной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lastRenderedPageBreak/>
        <w:t>в)</w:t>
      </w:r>
      <w:r>
        <w:t xml:space="preserve"> идентификации индивидуальных затрат.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11" w:name="Par5967"/>
      <w:bookmarkEnd w:id="311"/>
      <w:r>
        <w:rPr>
          <w:b/>
          <w:bCs/>
        </w:rPr>
        <w:t>8. Какой метод предполагает расчет средней стоимости единицы?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ФИФО;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12" w:name="Par5969"/>
      <w:bookmarkEnd w:id="312"/>
      <w:r>
        <w:rPr>
          <w:b/>
          <w:bCs/>
        </w:rPr>
        <w:t>б)</w:t>
      </w:r>
      <w:r>
        <w:t xml:space="preserve"> средневзвешенной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идентификации индивидуальных затрат.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13" w:name="Par5971"/>
      <w:bookmarkEnd w:id="313"/>
      <w:r>
        <w:rPr>
          <w:b/>
          <w:bCs/>
        </w:rPr>
        <w:t>9. Как часто должна пересчитываться себестоимость запасов, оцененная по средневзвешенной стоимости?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14" w:name="Par5972"/>
      <w:bookmarkEnd w:id="314"/>
      <w:r>
        <w:rPr>
          <w:b/>
          <w:bCs/>
        </w:rPr>
        <w:t>а)</w:t>
      </w:r>
      <w:r>
        <w:t xml:space="preserve"> периодически или по мере получения каждой дополнительной поставки;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ежегодно;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ежемесячно.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15" w:name="Par5975"/>
      <w:bookmarkEnd w:id="315"/>
      <w:r>
        <w:rPr>
          <w:b/>
          <w:bCs/>
        </w:rPr>
        <w:t>10. Запасы переоцениваются: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постатейно;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16" w:name="Par5977"/>
      <w:bookmarkEnd w:id="316"/>
      <w:r>
        <w:rPr>
          <w:b/>
          <w:bCs/>
        </w:rPr>
        <w:t>б)</w:t>
      </w:r>
      <w:r>
        <w:t xml:space="preserve"> по видам запасов;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поштучно.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17" w:name="Par5979"/>
      <w:bookmarkEnd w:id="317"/>
      <w:r>
        <w:rPr>
          <w:b/>
          <w:bCs/>
        </w:rPr>
        <w:t>11. Если возможная чистая стоимость реализации выше себестоимости запаса, то запас оценивается: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по чистой стоимости реализации;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18" w:name="Par5981"/>
      <w:bookmarkEnd w:id="318"/>
      <w:r>
        <w:rPr>
          <w:b/>
          <w:bCs/>
        </w:rPr>
        <w:t>б)</w:t>
      </w:r>
      <w:r>
        <w:t xml:space="preserve"> по себестоимости;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справедливой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19" w:name="Par5983"/>
      <w:bookmarkEnd w:id="319"/>
      <w:r w:rsidRPr="00442956">
        <w:rPr>
          <w:b/>
          <w:bCs/>
        </w:rPr>
        <w:t>12.</w:t>
      </w:r>
      <w:r>
        <w:rPr>
          <w:b/>
          <w:bCs/>
        </w:rPr>
        <w:t xml:space="preserve"> Если возможная чистая стоимость реализации ниже себестоимости запаса, то запас оценивается: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20" w:name="Par5984"/>
      <w:bookmarkEnd w:id="320"/>
      <w:r w:rsidRPr="00442956">
        <w:rPr>
          <w:b/>
          <w:bCs/>
          <w:highlight w:val="yellow"/>
        </w:rPr>
        <w:t>а)</w:t>
      </w:r>
      <w:r w:rsidRPr="00442956">
        <w:rPr>
          <w:highlight w:val="yellow"/>
        </w:rPr>
        <w:t xml:space="preserve"> по чистой стоимости реализации</w:t>
      </w:r>
      <w:r>
        <w:t>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по себестоимости;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справедливой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21" w:name="Par5987"/>
      <w:bookmarkEnd w:id="321"/>
      <w:r>
        <w:rPr>
          <w:b/>
          <w:bCs/>
        </w:rPr>
        <w:t>13. Если справедливая стоимость выше возможной чистой стоимости реализации, а возможная чистая стоимость реализации ниже себестоимости запаса, то запас оценивается: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22" w:name="Par5988"/>
      <w:bookmarkEnd w:id="322"/>
      <w:r>
        <w:rPr>
          <w:b/>
          <w:bCs/>
        </w:rPr>
        <w:t>а)</w:t>
      </w:r>
      <w:r>
        <w:t xml:space="preserve"> по чистой стоимости реализации;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по себестоимости;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справедливой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23" w:name="Par5991"/>
      <w:bookmarkEnd w:id="323"/>
      <w:r>
        <w:rPr>
          <w:b/>
          <w:bCs/>
        </w:rPr>
        <w:t>14. Если справедливая стоимость выше возможной чистой стоимости реализации, а возможная чистая стоимость реализации выше себестоимости запаса, то запас оценивается: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по чистой стоимости реализации;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24" w:name="Par5993"/>
      <w:bookmarkEnd w:id="324"/>
      <w:r>
        <w:rPr>
          <w:b/>
          <w:bCs/>
        </w:rPr>
        <w:t>б)</w:t>
      </w:r>
      <w:r>
        <w:t xml:space="preserve"> по себестоимости;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справедливой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25" w:name="Par5995"/>
      <w:bookmarkEnd w:id="325"/>
      <w:r>
        <w:rPr>
          <w:b/>
          <w:bCs/>
        </w:rPr>
        <w:t>15. После реализации товаров их стоимость должна быть признана: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в качестве доходов;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в качестве расходов;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26" w:name="Par5998"/>
      <w:bookmarkEnd w:id="326"/>
      <w:r>
        <w:rPr>
          <w:b/>
          <w:bCs/>
        </w:rPr>
        <w:t>в)</w:t>
      </w:r>
      <w:r>
        <w:t xml:space="preserve"> в качестве расходов в том периоде, когда признается выручка от их реализации.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27" w:name="Par5999"/>
      <w:bookmarkEnd w:id="327"/>
      <w:r>
        <w:rPr>
          <w:b/>
          <w:bCs/>
        </w:rPr>
        <w:t>16. При использовании запаса в качестве компонента основных средств запас признается: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в качестве дохода;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в качестве расхода;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28" w:name="Par6002"/>
      <w:bookmarkEnd w:id="328"/>
      <w:r>
        <w:rPr>
          <w:b/>
          <w:bCs/>
        </w:rPr>
        <w:t>в)</w:t>
      </w:r>
      <w:r>
        <w:t xml:space="preserve"> в качестве расхода в течение срока службы основного средства.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29" w:name="Par6003"/>
      <w:bookmarkEnd w:id="329"/>
      <w:r>
        <w:rPr>
          <w:b/>
          <w:bCs/>
        </w:rPr>
        <w:t>17. Если готовая продукция предположительно может быть продана выше себестоимости, то материалы, используемые для ее изготовления, стоимость которых снизилась: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30" w:name="Par6004"/>
      <w:bookmarkEnd w:id="330"/>
      <w:r>
        <w:rPr>
          <w:b/>
          <w:bCs/>
        </w:rPr>
        <w:t>а)</w:t>
      </w:r>
      <w:r>
        <w:t xml:space="preserve"> не переоцениваются;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оцениваются по возможной чистой стоимости продаж;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оцениваются по справедливой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31" w:name="Par6007"/>
      <w:bookmarkEnd w:id="331"/>
      <w:r>
        <w:rPr>
          <w:b/>
          <w:bCs/>
        </w:rPr>
        <w:t xml:space="preserve">18. Если готовая продукция предположительно может быть продана ниже </w:t>
      </w:r>
      <w:r>
        <w:rPr>
          <w:b/>
          <w:bCs/>
        </w:rPr>
        <w:lastRenderedPageBreak/>
        <w:t>себестоимости, то материалы, используемые для ее изготовления, стоимость которых снизилась: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не переоцениваются;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32" w:name="Par6009"/>
      <w:bookmarkEnd w:id="332"/>
      <w:r>
        <w:rPr>
          <w:b/>
          <w:bCs/>
        </w:rPr>
        <w:t>б)</w:t>
      </w:r>
      <w:r>
        <w:t xml:space="preserve"> оцениваются по возможной чистой стоимости продаж;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оцениваются по справедливой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11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3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4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7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77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4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45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7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81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4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49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8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8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5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53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8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8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5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5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9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93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5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6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9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9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6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6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9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00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6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69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00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00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7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597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00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009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</w:tbl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83FB5" w:rsidRDefault="00483FB5" w:rsidP="00483FB5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483FB5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483FB5">
      <w:pPr>
        <w:widowControl w:val="0"/>
        <w:autoSpaceDE w:val="0"/>
        <w:autoSpaceDN w:val="0"/>
        <w:adjustRightInd w:val="0"/>
        <w:jc w:val="center"/>
        <w:outlineLvl w:val="3"/>
      </w:pPr>
    </w:p>
    <w:p w:rsidR="00143448" w:rsidRDefault="00143448" w:rsidP="00483FB5">
      <w:pPr>
        <w:widowControl w:val="0"/>
        <w:autoSpaceDE w:val="0"/>
        <w:autoSpaceDN w:val="0"/>
        <w:adjustRightInd w:val="0"/>
        <w:jc w:val="center"/>
        <w:outlineLvl w:val="3"/>
      </w:pPr>
      <w:r>
        <w:t>Тесты</w:t>
      </w:r>
      <w:r w:rsidR="00483FB5">
        <w:t xml:space="preserve"> 12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33" w:name="Par6485"/>
      <w:bookmarkEnd w:id="333"/>
      <w:r>
        <w:rPr>
          <w:b/>
          <w:bCs/>
        </w:rPr>
        <w:t>1. Актив является долгосрочным, если он: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не </w:t>
      </w:r>
      <w:proofErr w:type="gramStart"/>
      <w:r>
        <w:t>реализован</w:t>
      </w:r>
      <w:proofErr w:type="gramEnd"/>
      <w:r>
        <w:t xml:space="preserve"> в течение двенадцати месяцев;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является активом в виде денежных средств или их эквивалентов, не имеющих ограничение на использование;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34" w:name="Par6488"/>
      <w:bookmarkEnd w:id="334"/>
      <w:r>
        <w:rPr>
          <w:b/>
          <w:bCs/>
        </w:rPr>
        <w:t>в)</w:t>
      </w:r>
      <w:r>
        <w:t xml:space="preserve"> не отвечает критериям признания краткосрочного актива.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35" w:name="Par6489"/>
      <w:bookmarkEnd w:id="335"/>
      <w:r>
        <w:rPr>
          <w:b/>
          <w:bCs/>
        </w:rPr>
        <w:t>2. Что свидетельствует о том, что долгосрочный актив нельзя признать как предназначенный для продажи: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36" w:name="Par6490"/>
      <w:bookmarkEnd w:id="336"/>
      <w:r>
        <w:rPr>
          <w:b/>
          <w:bCs/>
        </w:rPr>
        <w:t>а)</w:t>
      </w:r>
      <w:r>
        <w:t xml:space="preserve"> актив готов к продаже, но покупатель не найден, и возможность реализации достаточно низкая;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37" w:name="Par6491"/>
      <w:bookmarkEnd w:id="337"/>
      <w:r>
        <w:rPr>
          <w:b/>
          <w:bCs/>
        </w:rPr>
        <w:t>б)</w:t>
      </w:r>
      <w:r>
        <w:t xml:space="preserve"> продажа актива может быть осуществлена с высокой степенью вероятности, но также использование актива по назначению является прибыльным;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38" w:name="Par6492"/>
      <w:bookmarkEnd w:id="338"/>
      <w:r>
        <w:rPr>
          <w:b/>
          <w:bCs/>
        </w:rPr>
        <w:t>в)</w:t>
      </w:r>
      <w:r>
        <w:t xml:space="preserve"> </w:t>
      </w:r>
      <w:hyperlink w:anchor="Par6490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6491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39" w:name="Par6493"/>
      <w:bookmarkEnd w:id="339"/>
      <w:r>
        <w:rPr>
          <w:b/>
          <w:bCs/>
        </w:rPr>
        <w:t>3. Какой из вариантов может быть группой выбытия?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40" w:name="Par6494"/>
      <w:bookmarkEnd w:id="340"/>
      <w:r>
        <w:rPr>
          <w:b/>
          <w:bCs/>
        </w:rPr>
        <w:t>а)</w:t>
      </w:r>
      <w:r>
        <w:t xml:space="preserve"> оборудование, входящее в поточную линию, распределенная на нее положительная деловая репутация, полученная в результате слияния организаций;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41" w:name="Par6495"/>
      <w:bookmarkEnd w:id="341"/>
      <w:r>
        <w:rPr>
          <w:b/>
          <w:bCs/>
        </w:rPr>
        <w:t>б)</w:t>
      </w:r>
      <w:r>
        <w:t xml:space="preserve"> оборудование, входящее в поточную линию, лицензия на право осуществлять производственную деятельность;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6494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6495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42" w:name="Par6497"/>
      <w:bookmarkEnd w:id="342"/>
      <w:r>
        <w:rPr>
          <w:b/>
          <w:bCs/>
        </w:rPr>
        <w:t>4. Высокая степень вероятности осуществления операции по реализации - это: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43" w:name="Par6498"/>
      <w:bookmarkEnd w:id="343"/>
      <w:r>
        <w:rPr>
          <w:b/>
          <w:bCs/>
        </w:rPr>
        <w:t>а)</w:t>
      </w:r>
      <w:r>
        <w:t xml:space="preserve"> предположение о возможности совершения операции;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44" w:name="Par6499"/>
      <w:bookmarkEnd w:id="344"/>
      <w:r>
        <w:rPr>
          <w:b/>
          <w:bCs/>
        </w:rPr>
        <w:t>б)</w:t>
      </w:r>
      <w:r>
        <w:t xml:space="preserve"> в значительной степени более высокая степень вероятности;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6498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6499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45" w:name="Par6501"/>
      <w:bookmarkEnd w:id="345"/>
      <w:r>
        <w:rPr>
          <w:b/>
          <w:bCs/>
        </w:rPr>
        <w:t>5. На дату признания долгосрочные активы, предназначенные для продажи, оцениваются: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46" w:name="Par6502"/>
      <w:bookmarkEnd w:id="346"/>
      <w:r>
        <w:rPr>
          <w:b/>
          <w:bCs/>
        </w:rPr>
        <w:t>а)</w:t>
      </w:r>
      <w:r>
        <w:t xml:space="preserve"> по наименьшей из стоимостей: балансовой стоимости или справедливой стоимости за вычетом расходов на продажу;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по наибольшей из стоимостей: балансовой стоимости или справедливой стоимости за вычетом расходов на продажу;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наименьшей из стоимостей: балансовой стоимости или справедливой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47" w:name="Par6505"/>
      <w:bookmarkEnd w:id="347"/>
      <w:r>
        <w:rPr>
          <w:b/>
          <w:bCs/>
        </w:rPr>
        <w:t>6. Долгосрочные активы, предназначенные для продажи: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lastRenderedPageBreak/>
        <w:t>а)</w:t>
      </w:r>
      <w:r>
        <w:t xml:space="preserve"> амортизируются;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48" w:name="Par6507"/>
      <w:bookmarkEnd w:id="348"/>
      <w:r>
        <w:rPr>
          <w:b/>
          <w:bCs/>
        </w:rPr>
        <w:t>б)</w:t>
      </w:r>
      <w:r>
        <w:t xml:space="preserve"> не амортизируются;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амортизируются только амортизируемые активы.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49" w:name="Par6509"/>
      <w:bookmarkEnd w:id="349"/>
      <w:r>
        <w:rPr>
          <w:b/>
          <w:bCs/>
        </w:rPr>
        <w:t>7. Если долгосрочные активы, предназначенные для продажи, не были реализованы в течение двенадцати месяцев, но есть намерение их продать, то они: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</w:t>
      </w:r>
      <w:proofErr w:type="spellStart"/>
      <w:r>
        <w:t>переклассифицируются</w:t>
      </w:r>
      <w:proofErr w:type="spellEnd"/>
      <w:r>
        <w:t xml:space="preserve"> в иные объекты учета;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не </w:t>
      </w:r>
      <w:proofErr w:type="spellStart"/>
      <w:r>
        <w:t>переклассифицируются</w:t>
      </w:r>
      <w:proofErr w:type="spellEnd"/>
      <w:r>
        <w:t>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50" w:name="Par6512"/>
      <w:bookmarkEnd w:id="350"/>
      <w:r>
        <w:rPr>
          <w:b/>
          <w:bCs/>
        </w:rPr>
        <w:t>в)</w:t>
      </w:r>
      <w:r>
        <w:t xml:space="preserve"> не </w:t>
      </w:r>
      <w:proofErr w:type="spellStart"/>
      <w:r>
        <w:t>переклассифицируются</w:t>
      </w:r>
      <w:proofErr w:type="spellEnd"/>
      <w:r>
        <w:t>, но пересматривается их балансовая стоимость.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51" w:name="Par6513"/>
      <w:bookmarkEnd w:id="351"/>
      <w:r>
        <w:rPr>
          <w:b/>
          <w:bCs/>
        </w:rPr>
        <w:t>8. Для активов, предназначенных для продажи, под продажей понимается: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только реализация;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реализация или обмен на другие активы;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52" w:name="Par6516"/>
      <w:bookmarkEnd w:id="352"/>
      <w:r>
        <w:rPr>
          <w:b/>
          <w:bCs/>
        </w:rPr>
        <w:t>в)</w:t>
      </w:r>
      <w:r>
        <w:t xml:space="preserve"> реализация или обмен на другие активы, если обмен носит коммерческий характер.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53" w:name="Par6517"/>
      <w:bookmarkEnd w:id="353"/>
      <w:r>
        <w:rPr>
          <w:b/>
          <w:bCs/>
        </w:rPr>
        <w:t>9. На дату составления отчетности и дату реализации долгосрочные активы, предназначенные для продажи, переоцениваются: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54" w:name="Par6518"/>
      <w:bookmarkEnd w:id="354"/>
      <w:r>
        <w:rPr>
          <w:b/>
          <w:bCs/>
        </w:rPr>
        <w:t>а)</w:t>
      </w:r>
      <w:r>
        <w:t xml:space="preserve"> по наименьшей из стоимостей: балансовой стоимости или справедливой стоимости за вычетом расходов на продажу;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по наибольшей из стоимостей: балансовой стоимости или справедливой стоимости за вычетом расходов на продажу;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наименьшей из стоимостей: балансовой стоимости или справедливой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55" w:name="Par6521"/>
      <w:bookmarkEnd w:id="355"/>
      <w:r>
        <w:rPr>
          <w:b/>
          <w:bCs/>
        </w:rPr>
        <w:t>10. Непризнанный убыток от переоценки долгосрочных активов, предназначенных для продажи, на дату реализации отражается как: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56" w:name="Par6522"/>
      <w:bookmarkEnd w:id="356"/>
      <w:r>
        <w:rPr>
          <w:b/>
          <w:bCs/>
        </w:rPr>
        <w:t>а)</w:t>
      </w:r>
      <w:r>
        <w:t xml:space="preserve"> уменьшение стоимости долгосрочных активов, предназначенных для продажи, и признается убытком от обесценения;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уменьшение стоимости долгосрочных активов, предназначенных для продажи, и признается как уменьшение капитала;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уменьшение стоимости долгосрочных активов, предназначенных для продажи, и признается доходом.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57" w:name="Par6525"/>
      <w:bookmarkEnd w:id="357"/>
      <w:r>
        <w:rPr>
          <w:b/>
          <w:bCs/>
        </w:rPr>
        <w:t>11. Если долгосрочные активы, предназначенные для продажи, больше не отвечают критериям признания рассматриваемой категории, то они: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58" w:name="Par6526"/>
      <w:bookmarkEnd w:id="358"/>
      <w:r>
        <w:rPr>
          <w:b/>
          <w:bCs/>
        </w:rPr>
        <w:t>а)</w:t>
      </w:r>
      <w:r>
        <w:t xml:space="preserve"> исключаются из классификационной группы "долгосрочные активы, предназначенные для продажи";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не исключаются из классификационной группы "долгосрочные активы, предназначенные для продажи".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59" w:name="Par6528"/>
      <w:bookmarkEnd w:id="359"/>
      <w:r>
        <w:rPr>
          <w:b/>
          <w:bCs/>
        </w:rPr>
        <w:t xml:space="preserve">12. При </w:t>
      </w:r>
      <w:proofErr w:type="spellStart"/>
      <w:r>
        <w:rPr>
          <w:b/>
          <w:bCs/>
        </w:rPr>
        <w:t>переклассификации</w:t>
      </w:r>
      <w:proofErr w:type="spellEnd"/>
      <w:r>
        <w:rPr>
          <w:b/>
          <w:bCs/>
        </w:rPr>
        <w:t xml:space="preserve"> активов, предназначенных для продажи, в иные объекты актив оценивается: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60" w:name="Par6529"/>
      <w:bookmarkEnd w:id="360"/>
      <w:r>
        <w:rPr>
          <w:b/>
          <w:bCs/>
        </w:rPr>
        <w:t>а)</w:t>
      </w:r>
      <w:r>
        <w:t xml:space="preserve"> по наименьшей из двух величин - балансовой стоимости с учетом амортизации и накопленных убытков от обесценения и возмещаемой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по наибольшей из двух величин - балансовой стоимости с учетом амортизации и накопленных убытков от обесценения и справедливой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61" w:name="Par6531"/>
      <w:bookmarkEnd w:id="361"/>
      <w:r>
        <w:rPr>
          <w:b/>
          <w:bCs/>
        </w:rPr>
        <w:t>13. Затратами на продажу являются: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затраты на продажу, которые непосредственно связаны с выбытием актива;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затраты на продажу, которые непосредственно связаны с выбытием актива, за исключением финансовых затрат;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62" w:name="Par6534"/>
      <w:bookmarkEnd w:id="362"/>
      <w:r>
        <w:rPr>
          <w:b/>
          <w:bCs/>
        </w:rPr>
        <w:t>в)</w:t>
      </w:r>
      <w:r>
        <w:t xml:space="preserve"> затраты на продажу, которые непосредственно связаны с выбытием актива, за исключением финансовых затрат и налога на прибыль.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63" w:name="Par6535"/>
      <w:bookmarkEnd w:id="363"/>
      <w:r>
        <w:rPr>
          <w:b/>
          <w:bCs/>
        </w:rPr>
        <w:t>14. Если долгосрочный актив, предназначенный для продажи, или группа выбытия приобретены в результате объединения предприятий, то объект оценивается: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по наименьшей из стоимостей: балансовой стоимости или справедливой стоимости за вычетом расходов на продажу;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64" w:name="Par6537"/>
      <w:bookmarkEnd w:id="364"/>
      <w:r>
        <w:rPr>
          <w:b/>
          <w:bCs/>
        </w:rPr>
        <w:lastRenderedPageBreak/>
        <w:t>б)</w:t>
      </w:r>
      <w:r>
        <w:t xml:space="preserve"> по справедливой стоимости за вычетом расходов на продажу;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наименьшей из стоимостей: балансовой стоимости или справедливой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65" w:name="Par6539"/>
      <w:bookmarkEnd w:id="365"/>
      <w:r>
        <w:rPr>
          <w:b/>
          <w:bCs/>
        </w:rPr>
        <w:t>15. Группа выбытия - это: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группа активов, предназначенных для одновременного выбытия в результате продажи или обмена на другие активы на основе единой операции;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66" w:name="Par6541"/>
      <w:bookmarkEnd w:id="366"/>
      <w:r>
        <w:rPr>
          <w:b/>
          <w:bCs/>
        </w:rPr>
        <w:t>б)</w:t>
      </w:r>
      <w:r>
        <w:t xml:space="preserve"> группа активов, предназначенных для одновременного выбытия в результате продажи или обмена на другие активы на основе единой операции, а также обязательств, непосредственно относящихся к этим активам, переходящих к покупателю вместе с активами;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группа активов, предназначенных для выбытия в результате продажи или обмена на другие активы.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67" w:name="Par6543"/>
      <w:bookmarkEnd w:id="367"/>
      <w:r>
        <w:rPr>
          <w:b/>
          <w:bCs/>
        </w:rPr>
        <w:t>16. Прекращенная деятельность - это: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компонент организации, который уже выбыл: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компонент организации, который классифицирован как предназначенный для продажи;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68" w:name="Par6546"/>
      <w:bookmarkEnd w:id="368"/>
      <w:r>
        <w:rPr>
          <w:b/>
          <w:bCs/>
        </w:rPr>
        <w:t>в)</w:t>
      </w:r>
      <w:r>
        <w:t xml:space="preserve"> компонент организации, который классифицирован как предназначенный для продажи или уже выбыл.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69" w:name="Par6547"/>
      <w:bookmarkEnd w:id="369"/>
      <w:r>
        <w:rPr>
          <w:b/>
          <w:bCs/>
        </w:rPr>
        <w:t>17. Компонент организации - это: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70" w:name="Par6548"/>
      <w:bookmarkEnd w:id="370"/>
      <w:r>
        <w:rPr>
          <w:b/>
          <w:bCs/>
        </w:rPr>
        <w:t>а)</w:t>
      </w:r>
      <w:r>
        <w:t xml:space="preserve"> деятельность, генерирующая потоки денежных средств; для целей представления в финансовой отчетности может быть четко отделена от прочей деятельности организации;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группа активов, предназначенных для одновременного выбытия в результате продажи или обмена на другие активы на основе единой операции;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отдельное направление деятельности организации.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71" w:name="Par6551"/>
      <w:bookmarkEnd w:id="371"/>
      <w:r>
        <w:rPr>
          <w:b/>
          <w:bCs/>
        </w:rPr>
        <w:t>18. Компонентом организации может быть: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72" w:name="Par6552"/>
      <w:bookmarkEnd w:id="372"/>
      <w:r>
        <w:rPr>
          <w:b/>
          <w:bCs/>
        </w:rPr>
        <w:t>а)</w:t>
      </w:r>
      <w:r>
        <w:t xml:space="preserve"> отдельный вид деятельности, предназначенный для выбытия;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73" w:name="Par6553"/>
      <w:bookmarkEnd w:id="373"/>
      <w:r>
        <w:rPr>
          <w:b/>
          <w:bCs/>
        </w:rPr>
        <w:t>б)</w:t>
      </w:r>
      <w:r>
        <w:t xml:space="preserve"> дочерняя организация, приобретенная исключительно с целью продажи;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74" w:name="Par6554"/>
      <w:bookmarkEnd w:id="374"/>
      <w:r>
        <w:rPr>
          <w:b/>
          <w:bCs/>
        </w:rPr>
        <w:t>в)</w:t>
      </w:r>
      <w:r>
        <w:t xml:space="preserve"> </w:t>
      </w:r>
      <w:hyperlink w:anchor="Par6552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6553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12</w:t>
      </w: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48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48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2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2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48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49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2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2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49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495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2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2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49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499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3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3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0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0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3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37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0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07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3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41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0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1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4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4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1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1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4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4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1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1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5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55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</w:tbl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  <w:outlineLvl w:val="3"/>
      </w:pPr>
      <w:r>
        <w:t>Тесты</w:t>
      </w:r>
      <w:r w:rsidR="00483FB5">
        <w:t xml:space="preserve"> 13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75" w:name="Par6882"/>
      <w:bookmarkEnd w:id="375"/>
      <w:r>
        <w:rPr>
          <w:b/>
          <w:bCs/>
        </w:rPr>
        <w:t>1. Что из перечисленного не относится к затратам по займам?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платежи по финансовой аренде;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</w:t>
      </w:r>
      <w:proofErr w:type="gramStart"/>
      <w:r>
        <w:t>курсовые</w:t>
      </w:r>
      <w:proofErr w:type="gramEnd"/>
      <w:r>
        <w:t xml:space="preserve"> разницы при получении займов в иностранной валюте;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76" w:name="Par6885"/>
      <w:bookmarkEnd w:id="376"/>
      <w:r>
        <w:rPr>
          <w:b/>
          <w:bCs/>
        </w:rPr>
        <w:t>в)</w:t>
      </w:r>
      <w:r>
        <w:t xml:space="preserve"> платежи </w:t>
      </w:r>
      <w:proofErr w:type="gramStart"/>
      <w:r>
        <w:t>по операционной</w:t>
      </w:r>
      <w:proofErr w:type="gramEnd"/>
      <w:r>
        <w:t xml:space="preserve"> аренде.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77" w:name="Par6886"/>
      <w:bookmarkEnd w:id="377"/>
      <w:r>
        <w:rPr>
          <w:b/>
          <w:bCs/>
        </w:rPr>
        <w:t>2. Затраты по займам, относящиеся к приобретению актива, не являющегося квалифицируемым: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капитализируются в стоимость актива;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78" w:name="Par6888"/>
      <w:bookmarkEnd w:id="378"/>
      <w:r>
        <w:rPr>
          <w:b/>
          <w:bCs/>
        </w:rPr>
        <w:t>б)</w:t>
      </w:r>
      <w:r>
        <w:t xml:space="preserve"> относятся на расходы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 соответствии с учетной политикой капитализируются или относятся на расходы периода.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79" w:name="Par6890"/>
      <w:bookmarkEnd w:id="379"/>
      <w:r>
        <w:rPr>
          <w:b/>
          <w:bCs/>
        </w:rPr>
        <w:t>3. Затраты по займам, относящиеся к приобретению квалифицируемого актива: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капитализируются в стоимость актива;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относятся на расходы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80" w:name="Par6893"/>
      <w:bookmarkEnd w:id="380"/>
      <w:r>
        <w:rPr>
          <w:b/>
          <w:bCs/>
        </w:rPr>
        <w:t>в)</w:t>
      </w:r>
      <w:r>
        <w:t xml:space="preserve"> в соответствии с учетной политикой капитализируются или относятся на расходы периода.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81" w:name="Par6894"/>
      <w:bookmarkEnd w:id="381"/>
      <w:r>
        <w:rPr>
          <w:b/>
          <w:bCs/>
        </w:rPr>
        <w:t>4. Какие из перечисленных объектов не могут быть квалифицируемыми активами?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запасы;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инвестиционная недвижимость;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82" w:name="Par6897"/>
      <w:bookmarkEnd w:id="382"/>
      <w:r>
        <w:rPr>
          <w:b/>
          <w:bCs/>
        </w:rPr>
        <w:t>в)</w:t>
      </w:r>
      <w:r>
        <w:t xml:space="preserve"> деловая репутация.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83" w:name="Par6898"/>
      <w:bookmarkEnd w:id="383"/>
      <w:r>
        <w:rPr>
          <w:b/>
          <w:bCs/>
        </w:rPr>
        <w:t>5. Какие из перечисленных объектов не могут быть квалифицируемыми активами?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активы, оцениваемые по исторической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84" w:name="Par6900"/>
      <w:bookmarkEnd w:id="384"/>
      <w:r>
        <w:rPr>
          <w:b/>
          <w:bCs/>
        </w:rPr>
        <w:t>б)</w:t>
      </w:r>
      <w:r>
        <w:t xml:space="preserve"> активы, оцениваемые по справедливой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активы, оцениваемые по чистой стоимости продаж.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85" w:name="Par6902"/>
      <w:bookmarkEnd w:id="385"/>
      <w:r>
        <w:rPr>
          <w:b/>
          <w:bCs/>
        </w:rPr>
        <w:t>6. Какие условия должны быть соблюдены для начала капитализации затрат по займам?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86" w:name="Par6903"/>
      <w:bookmarkEnd w:id="386"/>
      <w:r>
        <w:rPr>
          <w:b/>
          <w:bCs/>
        </w:rPr>
        <w:t>а)</w:t>
      </w:r>
      <w:r>
        <w:t xml:space="preserve"> понесены расходы по квалифицируемому активу и затраты по займу;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87" w:name="Par6904"/>
      <w:bookmarkEnd w:id="387"/>
      <w:r>
        <w:rPr>
          <w:b/>
          <w:bCs/>
        </w:rPr>
        <w:t>б)</w:t>
      </w:r>
      <w:r>
        <w:t xml:space="preserve"> осуществляются действия по подготовке квалифицируемого актива к использованию или продаже;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88" w:name="Par6905"/>
      <w:bookmarkEnd w:id="388"/>
      <w:r>
        <w:rPr>
          <w:b/>
          <w:bCs/>
        </w:rPr>
        <w:t>в)</w:t>
      </w:r>
      <w:r>
        <w:t xml:space="preserve"> </w:t>
      </w:r>
      <w:hyperlink w:anchor="Par6903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6904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89" w:name="Par6906"/>
      <w:bookmarkEnd w:id="389"/>
      <w:r>
        <w:rPr>
          <w:b/>
          <w:bCs/>
        </w:rPr>
        <w:t>7. При каких условиях может быть приостановлена капитализация затрат по займам по квалифицируемому активу?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приостановка работ на длительный период в связи с условиями технологического процесса;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приостановка работ на непродолжительный период в связи с отсутствием строительных материалов;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90" w:name="Par6909"/>
      <w:bookmarkEnd w:id="390"/>
      <w:r>
        <w:rPr>
          <w:b/>
          <w:bCs/>
        </w:rPr>
        <w:t>в)</w:t>
      </w:r>
      <w:r>
        <w:t xml:space="preserve"> приостановка работ на продолжительный период в связи с отсутствием строительных материалов.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91" w:name="Par6910"/>
      <w:bookmarkEnd w:id="391"/>
      <w:r>
        <w:rPr>
          <w:b/>
          <w:bCs/>
        </w:rPr>
        <w:t>8. При каких условиях прекращается капитализация затрат по займам по квалифицируемому активу?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92" w:name="Par6911"/>
      <w:bookmarkEnd w:id="392"/>
      <w:r>
        <w:rPr>
          <w:b/>
          <w:bCs/>
        </w:rPr>
        <w:t>а)</w:t>
      </w:r>
      <w:r>
        <w:t xml:space="preserve"> объект недвижимости построен, но на него не получены правоустанавливающие документы;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93" w:name="Par6912"/>
      <w:bookmarkEnd w:id="393"/>
      <w:r>
        <w:rPr>
          <w:b/>
          <w:bCs/>
        </w:rPr>
        <w:t>б)</w:t>
      </w:r>
      <w:r>
        <w:t xml:space="preserve"> объект недвижимости построен, но покупатель еще не найден;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94" w:name="Par6913"/>
      <w:bookmarkEnd w:id="394"/>
      <w:r>
        <w:rPr>
          <w:b/>
          <w:bCs/>
        </w:rPr>
        <w:t>в)</w:t>
      </w:r>
      <w:r>
        <w:t xml:space="preserve"> </w:t>
      </w:r>
      <w:hyperlink w:anchor="Par6911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6912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95" w:name="Par6914"/>
      <w:bookmarkEnd w:id="395"/>
      <w:r>
        <w:rPr>
          <w:b/>
          <w:bCs/>
        </w:rPr>
        <w:t>9. Если балансовая стоимость квалифицируемого актива превышает его возмещаемую стоимость, то разница списывается: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96" w:name="Par6915"/>
      <w:bookmarkEnd w:id="396"/>
      <w:r>
        <w:rPr>
          <w:b/>
          <w:bCs/>
        </w:rPr>
        <w:t>а)</w:t>
      </w:r>
      <w:r>
        <w:t xml:space="preserve"> на расходы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на доходы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не списывается.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97" w:name="Par6918"/>
      <w:bookmarkEnd w:id="397"/>
      <w:r>
        <w:rPr>
          <w:b/>
          <w:bCs/>
        </w:rPr>
        <w:t xml:space="preserve">10. Можно ли в отношении квалифицируемого актива затраты по займам не </w:t>
      </w:r>
      <w:r>
        <w:rPr>
          <w:b/>
          <w:bCs/>
        </w:rPr>
        <w:lastRenderedPageBreak/>
        <w:t>капитализировать?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98" w:name="Par6919"/>
      <w:bookmarkEnd w:id="398"/>
      <w:r>
        <w:rPr>
          <w:b/>
          <w:bCs/>
        </w:rPr>
        <w:t>а)</w:t>
      </w:r>
      <w:r>
        <w:t xml:space="preserve"> нет, нельзя;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да, можно отнести на расходы.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13</w:t>
      </w: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88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88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90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90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88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888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90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90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89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89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91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91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89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89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91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91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89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900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91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691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</w:tbl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  <w:outlineLvl w:val="3"/>
      </w:pPr>
      <w:r>
        <w:t>Тесты</w:t>
      </w:r>
      <w:r w:rsidR="00483FB5">
        <w:t xml:space="preserve"> 14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399" w:name="Par7206"/>
      <w:bookmarkEnd w:id="399"/>
      <w:r>
        <w:rPr>
          <w:b/>
          <w:bCs/>
        </w:rPr>
        <w:t xml:space="preserve">1. Под функциональной валютой в </w:t>
      </w:r>
      <w:hyperlink r:id="rId15" w:history="1">
        <w:r>
          <w:rPr>
            <w:b/>
            <w:bCs/>
            <w:color w:val="0000FF"/>
          </w:rPr>
          <w:t>IAS 21</w:t>
        </w:r>
      </w:hyperlink>
      <w:r>
        <w:rPr>
          <w:b/>
          <w:bCs/>
        </w:rPr>
        <w:t xml:space="preserve"> понимается: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валюта, которая выбрана составителем финансовой отчетности;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00" w:name="Par7208"/>
      <w:bookmarkEnd w:id="400"/>
      <w:r>
        <w:rPr>
          <w:b/>
          <w:bCs/>
        </w:rPr>
        <w:t>б)</w:t>
      </w:r>
      <w:r>
        <w:t xml:space="preserve"> валюта, используемая в основной экономической среде, в которой организация осуществляет свою деятельность;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валюта, которая применяется в стране, в которой организация осуществляет свою деятельность.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01" w:name="Par7210"/>
      <w:bookmarkEnd w:id="401"/>
      <w:r>
        <w:rPr>
          <w:b/>
          <w:bCs/>
        </w:rPr>
        <w:t>2. При определении функциональной валюты необходимо принять во внимание: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02" w:name="Par7211"/>
      <w:bookmarkEnd w:id="402"/>
      <w:r>
        <w:rPr>
          <w:b/>
          <w:bCs/>
        </w:rPr>
        <w:t>а)</w:t>
      </w:r>
      <w:r>
        <w:t xml:space="preserve"> валюту, которая оказывает основное влияние на продажные цены товаров, работ, услуг;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03" w:name="Par7212"/>
      <w:bookmarkEnd w:id="403"/>
      <w:r>
        <w:rPr>
          <w:b/>
          <w:bCs/>
        </w:rPr>
        <w:t>б)</w:t>
      </w:r>
      <w:r>
        <w:t xml:space="preserve"> валюту, которая преимущественно применяется при расчетах на активном рынке в сфере или отрасли, в которой организация осуществляет свою деятельность;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04" w:name="Par7213"/>
      <w:bookmarkEnd w:id="404"/>
      <w:r>
        <w:rPr>
          <w:b/>
          <w:bCs/>
        </w:rPr>
        <w:t>в)</w:t>
      </w:r>
      <w:r>
        <w:t xml:space="preserve"> </w:t>
      </w:r>
      <w:hyperlink w:anchor="Par7211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7212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05" w:name="Par7214"/>
      <w:bookmarkEnd w:id="405"/>
      <w:r>
        <w:rPr>
          <w:b/>
          <w:bCs/>
        </w:rPr>
        <w:t>3. Основной экономической средой является: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06" w:name="Par7215"/>
      <w:bookmarkEnd w:id="406"/>
      <w:r>
        <w:rPr>
          <w:b/>
          <w:bCs/>
        </w:rPr>
        <w:t>а)</w:t>
      </w:r>
      <w:r>
        <w:t xml:space="preserve"> экономическая среда, в которой организация производит и расходует основную часть своих денежных средств;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страна, в которой организация осуществляет производство продукции, работ, услуг;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нет правильного ответа.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07" w:name="Par7218"/>
      <w:bookmarkEnd w:id="407"/>
      <w:r>
        <w:rPr>
          <w:b/>
          <w:bCs/>
        </w:rPr>
        <w:t>4. Функциональная валюта может быть изменена: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по решению руководства компании;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08" w:name="Par7220"/>
      <w:bookmarkEnd w:id="408"/>
      <w:r>
        <w:rPr>
          <w:b/>
          <w:bCs/>
        </w:rPr>
        <w:t>б)</w:t>
      </w:r>
      <w:r>
        <w:t xml:space="preserve"> если изменена экономическая среда, в которой организация осуществляет деятельность;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не может быть </w:t>
      </w:r>
      <w:proofErr w:type="gramStart"/>
      <w:r>
        <w:t>изменена</w:t>
      </w:r>
      <w:proofErr w:type="gramEnd"/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09" w:name="Par7222"/>
      <w:bookmarkEnd w:id="409"/>
      <w:r>
        <w:rPr>
          <w:b/>
          <w:bCs/>
        </w:rPr>
        <w:t>5. Изменение функциональной валюты применяется: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ретроспективно;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10" w:name="Par7224"/>
      <w:bookmarkEnd w:id="410"/>
      <w:r>
        <w:rPr>
          <w:b/>
          <w:bCs/>
        </w:rPr>
        <w:t>б)</w:t>
      </w:r>
      <w:r>
        <w:t xml:space="preserve"> перспективно;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изменение функциональной валюты запрещено стандартом.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11" w:name="Par7226"/>
      <w:bookmarkEnd w:id="411"/>
      <w:r>
        <w:rPr>
          <w:b/>
          <w:bCs/>
        </w:rPr>
        <w:t>6. К денежным статьям, выраженным в иностранной валюте, относятся: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12" w:name="Par7227"/>
      <w:bookmarkEnd w:id="412"/>
      <w:r>
        <w:rPr>
          <w:b/>
          <w:bCs/>
        </w:rPr>
        <w:t>а)</w:t>
      </w:r>
      <w:r>
        <w:t xml:space="preserve"> дебиторская и кредиторская задолженность, подлежащая погашению в денежной форме и выраженная в иностранной валюте;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13" w:name="Par7228"/>
      <w:bookmarkEnd w:id="413"/>
      <w:r>
        <w:rPr>
          <w:b/>
          <w:bCs/>
        </w:rPr>
        <w:t>б)</w:t>
      </w:r>
      <w:r>
        <w:t xml:space="preserve"> авансы, полученные в иностранной валюте, подлежащие погашению товарами;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7227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7228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14" w:name="Par7230"/>
      <w:bookmarkEnd w:id="414"/>
      <w:r>
        <w:rPr>
          <w:b/>
          <w:bCs/>
        </w:rPr>
        <w:lastRenderedPageBreak/>
        <w:t xml:space="preserve">7. К </w:t>
      </w:r>
      <w:proofErr w:type="spellStart"/>
      <w:r>
        <w:rPr>
          <w:b/>
          <w:bCs/>
        </w:rPr>
        <w:t>неденежным</w:t>
      </w:r>
      <w:proofErr w:type="spellEnd"/>
      <w:r>
        <w:rPr>
          <w:b/>
          <w:bCs/>
        </w:rPr>
        <w:t xml:space="preserve"> статьям, выраженным в иностранной валюте, относятся: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15" w:name="Par7231"/>
      <w:bookmarkEnd w:id="415"/>
      <w:r>
        <w:rPr>
          <w:b/>
          <w:bCs/>
        </w:rPr>
        <w:t>а)</w:t>
      </w:r>
      <w:r>
        <w:t xml:space="preserve"> дебиторская и кредиторская задолженность, подлежащая погашению в денежной форме и выраженная в иностранной валюте;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16" w:name="Par7232"/>
      <w:bookmarkEnd w:id="416"/>
      <w:r>
        <w:rPr>
          <w:b/>
          <w:bCs/>
        </w:rPr>
        <w:t>б)</w:t>
      </w:r>
      <w:r>
        <w:t xml:space="preserve"> авансы, полученные в иностранной валюте, подлежащие погашению товарами;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7231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7232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17" w:name="Par7234"/>
      <w:bookmarkEnd w:id="417"/>
      <w:r>
        <w:rPr>
          <w:b/>
          <w:bCs/>
        </w:rPr>
        <w:t>8. Иностранная валюта пересчитывается в функциональную валюту по обменному курсу: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18" w:name="Par7235"/>
      <w:bookmarkEnd w:id="418"/>
      <w:r>
        <w:rPr>
          <w:b/>
          <w:bCs/>
        </w:rPr>
        <w:t>а)</w:t>
      </w:r>
      <w:r>
        <w:t xml:space="preserve"> на дату совершения операции в иностранной валюте;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19" w:name="Par7236"/>
      <w:bookmarkEnd w:id="419"/>
      <w:r>
        <w:rPr>
          <w:b/>
          <w:bCs/>
        </w:rPr>
        <w:t>б)</w:t>
      </w:r>
      <w:r>
        <w:t xml:space="preserve"> на дату получения денежных средств;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7235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7236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20" w:name="Par7238"/>
      <w:bookmarkEnd w:id="420"/>
      <w:r>
        <w:rPr>
          <w:b/>
          <w:bCs/>
        </w:rPr>
        <w:t>9. Курсовая разница на дату составления отчетности по денежным статьям признается: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прибылью или убытком;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компонентом капитала;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21" w:name="Par7241"/>
      <w:bookmarkEnd w:id="421"/>
      <w:r>
        <w:rPr>
          <w:b/>
          <w:bCs/>
        </w:rPr>
        <w:t>в)</w:t>
      </w:r>
      <w:r>
        <w:t xml:space="preserve"> прибылью или убытком, за исключением чистых инвестиций в зарубежную деятельность.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22" w:name="Par7242"/>
      <w:bookmarkEnd w:id="422"/>
      <w:r>
        <w:rPr>
          <w:b/>
          <w:bCs/>
        </w:rPr>
        <w:t xml:space="preserve">10. Курсовая разница на дату составления отчетности по </w:t>
      </w:r>
      <w:proofErr w:type="spellStart"/>
      <w:r>
        <w:rPr>
          <w:b/>
          <w:bCs/>
        </w:rPr>
        <w:t>неденежным</w:t>
      </w:r>
      <w:proofErr w:type="spellEnd"/>
      <w:r>
        <w:rPr>
          <w:b/>
          <w:bCs/>
        </w:rPr>
        <w:t xml:space="preserve"> статьям признается: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прибылью или убытком;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компонентом капитала;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23" w:name="Par7245"/>
      <w:bookmarkEnd w:id="423"/>
      <w:r>
        <w:rPr>
          <w:b/>
          <w:bCs/>
        </w:rPr>
        <w:t>в)</w:t>
      </w:r>
      <w:r>
        <w:t xml:space="preserve"> прибылью или убытком или компонентом капитала в зависимости от основы оценки.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14</w:t>
      </w: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0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08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2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2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1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1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3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32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1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1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3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3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1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20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3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4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2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24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4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24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</w:tbl>
    <w:p w:rsidR="00483FB5" w:rsidRDefault="00483FB5" w:rsidP="00483FB5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483FB5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483FB5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483FB5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483FB5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483FB5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143448" w:rsidP="00483FB5">
      <w:pPr>
        <w:widowControl w:val="0"/>
        <w:autoSpaceDE w:val="0"/>
        <w:autoSpaceDN w:val="0"/>
        <w:adjustRightInd w:val="0"/>
        <w:jc w:val="center"/>
        <w:outlineLvl w:val="3"/>
      </w:pPr>
      <w:r>
        <w:t>Тесты</w:t>
      </w:r>
      <w:r w:rsidR="00483FB5">
        <w:t xml:space="preserve"> 15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24" w:name="Par7525"/>
      <w:bookmarkEnd w:id="424"/>
      <w:r>
        <w:rPr>
          <w:b/>
          <w:bCs/>
        </w:rPr>
        <w:t>1. При выборе учетной политики в отношении операции, которая раскрывается в МСФО, следует руководствоваться: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25" w:name="Par7526"/>
      <w:bookmarkEnd w:id="425"/>
      <w:r>
        <w:rPr>
          <w:b/>
          <w:bCs/>
        </w:rPr>
        <w:t>а)</w:t>
      </w:r>
      <w:r>
        <w:t xml:space="preserve"> стандартом или интерпретацией стандарта;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собственным суждением;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стандартом.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26" w:name="Par7529"/>
      <w:bookmarkEnd w:id="426"/>
      <w:r>
        <w:rPr>
          <w:b/>
          <w:bCs/>
        </w:rPr>
        <w:t>2. Применение учетной политики к операциям, которые ранее организация не осуществляла в соответствии с МСФО: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является изменением учетной политики;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является изменением расчетных оценок;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27" w:name="Par7532"/>
      <w:bookmarkEnd w:id="427"/>
      <w:r>
        <w:rPr>
          <w:b/>
          <w:bCs/>
        </w:rPr>
        <w:t>в)</w:t>
      </w:r>
      <w:r>
        <w:t xml:space="preserve"> не является изменением учетной политики.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28" w:name="Par7533"/>
      <w:bookmarkEnd w:id="428"/>
      <w:r>
        <w:rPr>
          <w:b/>
          <w:bCs/>
        </w:rPr>
        <w:t>3. Что из перечисленного не является изменением учетной политики?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29" w:name="Par7534"/>
      <w:bookmarkEnd w:id="429"/>
      <w:r>
        <w:rPr>
          <w:b/>
          <w:bCs/>
        </w:rPr>
        <w:t>а)</w:t>
      </w:r>
      <w:r>
        <w:t xml:space="preserve"> изменения вследствие требования какого-либо стандарта;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30" w:name="Par7535"/>
      <w:bookmarkEnd w:id="430"/>
      <w:r>
        <w:rPr>
          <w:b/>
          <w:bCs/>
        </w:rPr>
        <w:t>б)</w:t>
      </w:r>
      <w:r>
        <w:t xml:space="preserve"> первое применение политики переоценки основных средств;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31" w:name="Par7536"/>
      <w:bookmarkEnd w:id="431"/>
      <w:r>
        <w:rPr>
          <w:b/>
          <w:bCs/>
        </w:rPr>
        <w:t>в)</w:t>
      </w:r>
      <w:r>
        <w:t xml:space="preserve"> </w:t>
      </w:r>
      <w:hyperlink w:anchor="Par7534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7535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32" w:name="Par7537"/>
      <w:bookmarkEnd w:id="432"/>
      <w:r>
        <w:rPr>
          <w:b/>
          <w:bCs/>
        </w:rPr>
        <w:t xml:space="preserve">4. Досрочное применение изменений положений стандарта, которые не </w:t>
      </w:r>
      <w:r>
        <w:rPr>
          <w:b/>
          <w:bCs/>
        </w:rPr>
        <w:lastRenderedPageBreak/>
        <w:t>вступили в силу, является: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обязательным изменением учетной политики, и требуется ретроспективное применение;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добровольным изменением учетной политики, и требуется ретроспективное применение;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33" w:name="Par7540"/>
      <w:bookmarkEnd w:id="433"/>
      <w:r>
        <w:rPr>
          <w:b/>
          <w:bCs/>
        </w:rPr>
        <w:t>в)</w:t>
      </w:r>
      <w:r>
        <w:t xml:space="preserve"> не является добровольным или обязательным изменением учетной политики, и пересчет сопоставимых показателей не требуется.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34" w:name="Par7541"/>
      <w:bookmarkEnd w:id="434"/>
      <w:r>
        <w:rPr>
          <w:b/>
          <w:bCs/>
        </w:rPr>
        <w:t>5. Что из перечисленного не является изменением расчетной бухгалтерской оценки?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35" w:name="Par7542"/>
      <w:bookmarkEnd w:id="435"/>
      <w:r>
        <w:rPr>
          <w:b/>
          <w:bCs/>
        </w:rPr>
        <w:t>а)</w:t>
      </w:r>
      <w:r>
        <w:t xml:space="preserve"> математический просчет;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переоценка возможной чистой стоимости реализации запасов;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пересмотр срока погашения дебиторской задолженности.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36" w:name="Par7545"/>
      <w:bookmarkEnd w:id="436"/>
      <w:r>
        <w:rPr>
          <w:b/>
          <w:bCs/>
        </w:rPr>
        <w:t>6. Результат изменения расчетной оценки применяется: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ретроспективно;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в том периоде, когда произошло изменение;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37" w:name="Par7548"/>
      <w:bookmarkEnd w:id="437"/>
      <w:r>
        <w:rPr>
          <w:b/>
          <w:bCs/>
        </w:rPr>
        <w:t>в)</w:t>
      </w:r>
      <w:r>
        <w:t xml:space="preserve"> в том периоде, когда произошло изменение, и будущих периодах, если изменение их затрагивает.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38" w:name="Par7549"/>
      <w:bookmarkEnd w:id="438"/>
      <w:r>
        <w:rPr>
          <w:b/>
          <w:bCs/>
        </w:rPr>
        <w:t>7. Что из перечисленного является ошибкой?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39" w:name="Par7550"/>
      <w:bookmarkEnd w:id="439"/>
      <w:r>
        <w:rPr>
          <w:b/>
          <w:bCs/>
        </w:rPr>
        <w:t>а)</w:t>
      </w:r>
      <w:r>
        <w:t xml:space="preserve"> математический просчет;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переоценка возможной чистой стоимости реализации запасов;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пересмотр срока погашения дебиторской задолженности.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40" w:name="Par7553"/>
      <w:bookmarkEnd w:id="440"/>
      <w:r>
        <w:rPr>
          <w:b/>
          <w:bCs/>
        </w:rPr>
        <w:t>8. Исправление ошибки применяется: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41" w:name="Par7554"/>
      <w:bookmarkEnd w:id="441"/>
      <w:r>
        <w:rPr>
          <w:b/>
          <w:bCs/>
        </w:rPr>
        <w:t>а)</w:t>
      </w:r>
      <w:r>
        <w:t xml:space="preserve"> ретроспективно в первом комплекте финансовой отчетности, выпущенной после обнаружения ошибки;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перспективно;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 том периоде, когда обнаружена ошибка.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42" w:name="Par7557"/>
      <w:bookmarkEnd w:id="442"/>
      <w:r>
        <w:rPr>
          <w:b/>
          <w:bCs/>
        </w:rPr>
        <w:t>9. Ретроспективное применение учетной политики - это: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применение учетной политики последовательно;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43" w:name="Par7559"/>
      <w:bookmarkEnd w:id="443"/>
      <w:r>
        <w:rPr>
          <w:b/>
          <w:bCs/>
        </w:rPr>
        <w:t>б)</w:t>
      </w:r>
      <w:r>
        <w:t xml:space="preserve"> применение новой учетной политики так, как если бы она применялась всегда;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применение новой учетной политики с начала следующего периода.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44" w:name="Par7561"/>
      <w:bookmarkEnd w:id="444"/>
      <w:r>
        <w:rPr>
          <w:b/>
          <w:bCs/>
        </w:rPr>
        <w:t>10. Перспективное изменение учетной политики - это: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45" w:name="Par7562"/>
      <w:bookmarkEnd w:id="445"/>
      <w:r>
        <w:rPr>
          <w:b/>
          <w:bCs/>
        </w:rPr>
        <w:t>а)</w:t>
      </w:r>
      <w:r>
        <w:t xml:space="preserve"> применение новой учетной политики к операциям, происходящим после отчетной даты, или признание влияние изменения на </w:t>
      </w:r>
      <w:proofErr w:type="gramStart"/>
      <w:r>
        <w:t>текущий</w:t>
      </w:r>
      <w:proofErr w:type="gramEnd"/>
      <w:r>
        <w:t xml:space="preserve"> и будущие периоды, затронутые этим изменением;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применение новой учетной политики так, как если бы она применялась всегда;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применение новой учетной политики с начала следующего периода.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15</w:t>
      </w: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2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2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4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4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2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3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4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5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3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3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5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5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3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4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5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59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4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4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6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56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</w:tbl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83FB5" w:rsidRDefault="00483FB5" w:rsidP="00483FB5">
      <w:pPr>
        <w:widowControl w:val="0"/>
        <w:tabs>
          <w:tab w:val="left" w:pos="4213"/>
          <w:tab w:val="center" w:pos="4677"/>
        </w:tabs>
        <w:autoSpaceDE w:val="0"/>
        <w:autoSpaceDN w:val="0"/>
        <w:adjustRightInd w:val="0"/>
        <w:outlineLvl w:val="3"/>
      </w:pPr>
    </w:p>
    <w:p w:rsidR="00483FB5" w:rsidRDefault="00483FB5" w:rsidP="00483FB5">
      <w:pPr>
        <w:widowControl w:val="0"/>
        <w:tabs>
          <w:tab w:val="left" w:pos="4213"/>
          <w:tab w:val="center" w:pos="4677"/>
        </w:tabs>
        <w:autoSpaceDE w:val="0"/>
        <w:autoSpaceDN w:val="0"/>
        <w:adjustRightInd w:val="0"/>
        <w:outlineLvl w:val="3"/>
      </w:pPr>
    </w:p>
    <w:p w:rsidR="00483FB5" w:rsidRDefault="00483FB5" w:rsidP="00483FB5">
      <w:pPr>
        <w:widowControl w:val="0"/>
        <w:tabs>
          <w:tab w:val="left" w:pos="4213"/>
          <w:tab w:val="center" w:pos="4677"/>
        </w:tabs>
        <w:autoSpaceDE w:val="0"/>
        <w:autoSpaceDN w:val="0"/>
        <w:adjustRightInd w:val="0"/>
        <w:outlineLvl w:val="3"/>
      </w:pPr>
    </w:p>
    <w:p w:rsidR="00483FB5" w:rsidRDefault="00483FB5" w:rsidP="00483FB5">
      <w:pPr>
        <w:widowControl w:val="0"/>
        <w:tabs>
          <w:tab w:val="left" w:pos="4213"/>
          <w:tab w:val="center" w:pos="4677"/>
        </w:tabs>
        <w:autoSpaceDE w:val="0"/>
        <w:autoSpaceDN w:val="0"/>
        <w:adjustRightInd w:val="0"/>
        <w:outlineLvl w:val="3"/>
      </w:pPr>
    </w:p>
    <w:p w:rsidR="00483FB5" w:rsidRDefault="00483FB5" w:rsidP="00483FB5">
      <w:pPr>
        <w:widowControl w:val="0"/>
        <w:tabs>
          <w:tab w:val="left" w:pos="4213"/>
          <w:tab w:val="center" w:pos="4677"/>
        </w:tabs>
        <w:autoSpaceDE w:val="0"/>
        <w:autoSpaceDN w:val="0"/>
        <w:adjustRightInd w:val="0"/>
        <w:outlineLvl w:val="3"/>
      </w:pPr>
    </w:p>
    <w:p w:rsidR="00483FB5" w:rsidRDefault="00483FB5" w:rsidP="00483FB5">
      <w:pPr>
        <w:widowControl w:val="0"/>
        <w:tabs>
          <w:tab w:val="left" w:pos="4213"/>
          <w:tab w:val="center" w:pos="4677"/>
        </w:tabs>
        <w:autoSpaceDE w:val="0"/>
        <w:autoSpaceDN w:val="0"/>
        <w:adjustRightInd w:val="0"/>
        <w:outlineLvl w:val="3"/>
      </w:pPr>
    </w:p>
    <w:p w:rsidR="00143448" w:rsidRDefault="00483FB5" w:rsidP="00483FB5">
      <w:pPr>
        <w:widowControl w:val="0"/>
        <w:tabs>
          <w:tab w:val="left" w:pos="4213"/>
          <w:tab w:val="center" w:pos="4677"/>
        </w:tabs>
        <w:autoSpaceDE w:val="0"/>
        <w:autoSpaceDN w:val="0"/>
        <w:adjustRightInd w:val="0"/>
        <w:outlineLvl w:val="3"/>
      </w:pPr>
      <w:r>
        <w:tab/>
      </w:r>
      <w:r w:rsidR="00143448">
        <w:t>Тесты</w:t>
      </w:r>
      <w:r>
        <w:t xml:space="preserve"> 16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46" w:name="Par7798"/>
      <w:bookmarkEnd w:id="446"/>
      <w:r>
        <w:rPr>
          <w:b/>
          <w:bCs/>
        </w:rPr>
        <w:t xml:space="preserve">1. </w:t>
      </w:r>
      <w:hyperlink r:id="rId16" w:history="1">
        <w:r>
          <w:rPr>
            <w:b/>
            <w:bCs/>
            <w:color w:val="0000FF"/>
          </w:rPr>
          <w:t>IAS 18</w:t>
        </w:r>
      </w:hyperlink>
      <w:r>
        <w:rPr>
          <w:b/>
          <w:bCs/>
        </w:rPr>
        <w:t xml:space="preserve"> "Выручка" не применяется в отношении: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выручки от продажи товаров;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47" w:name="Par7800"/>
      <w:bookmarkEnd w:id="447"/>
      <w:r>
        <w:rPr>
          <w:b/>
          <w:bCs/>
        </w:rPr>
        <w:t>б)</w:t>
      </w:r>
      <w:r>
        <w:t xml:space="preserve"> выручки от добычи полезных ископаемых;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выручки от предоставления услуг.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48" w:name="Par7802"/>
      <w:bookmarkEnd w:id="448"/>
      <w:r>
        <w:rPr>
          <w:b/>
          <w:bCs/>
        </w:rPr>
        <w:t>2. Выручка оценивается: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49" w:name="Par7803"/>
      <w:bookmarkEnd w:id="449"/>
      <w:r>
        <w:rPr>
          <w:b/>
          <w:bCs/>
        </w:rPr>
        <w:t>а)</w:t>
      </w:r>
      <w:r>
        <w:t xml:space="preserve"> по справедливой стоимости полученного или ожидаемого поступления либо подлежащего получению встречного представления;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по оценочной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договорной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50" w:name="Par7806"/>
      <w:bookmarkEnd w:id="450"/>
      <w:r>
        <w:rPr>
          <w:b/>
          <w:bCs/>
        </w:rPr>
        <w:t>3. Выручка не признается: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при обмене </w:t>
      </w:r>
      <w:proofErr w:type="spellStart"/>
      <w:r>
        <w:t>неаналогичными</w:t>
      </w:r>
      <w:proofErr w:type="spellEnd"/>
      <w:r>
        <w:t xml:space="preserve"> активами по характеру и величине;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51" w:name="Par7808"/>
      <w:bookmarkEnd w:id="451"/>
      <w:r>
        <w:rPr>
          <w:b/>
          <w:bCs/>
        </w:rPr>
        <w:t>б)</w:t>
      </w:r>
      <w:r>
        <w:t xml:space="preserve"> при обмене аналогичными активами по характеру и величине;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при всех видах обмена активами.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52" w:name="Par7810"/>
      <w:bookmarkEnd w:id="452"/>
      <w:r>
        <w:rPr>
          <w:b/>
          <w:bCs/>
        </w:rPr>
        <w:t>4. Что из перечисленного не является условием для признания выручки от реализации товаров?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сумма выручки может быть надежно определена;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организация перевела значительные риски на покупателя, связанные с их владением;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53" w:name="Par7813"/>
      <w:bookmarkEnd w:id="453"/>
      <w:r>
        <w:rPr>
          <w:b/>
          <w:bCs/>
        </w:rPr>
        <w:t>в)</w:t>
      </w:r>
      <w:r>
        <w:t xml:space="preserve"> товары отгружены, но не оплачены.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54" w:name="Par7814"/>
      <w:bookmarkEnd w:id="454"/>
      <w:r>
        <w:rPr>
          <w:b/>
          <w:bCs/>
        </w:rPr>
        <w:t>5. Что из перечисленного включается в сумму выручки?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суммы, полученные в пользу третьей стороны;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авансовые платежи;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55" w:name="Par7817"/>
      <w:bookmarkEnd w:id="455"/>
      <w:r>
        <w:rPr>
          <w:b/>
          <w:bCs/>
        </w:rPr>
        <w:t>в)</w:t>
      </w:r>
      <w:r>
        <w:t xml:space="preserve"> сумма дивидендов при установлении права акционеров на их получение.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56" w:name="Par7818"/>
      <w:bookmarkEnd w:id="456"/>
      <w:r>
        <w:rPr>
          <w:b/>
          <w:bCs/>
        </w:rPr>
        <w:t>6. Выручка и расходы, относящиеся к этой сделке, признаются: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57" w:name="Par7819"/>
      <w:bookmarkEnd w:id="457"/>
      <w:r>
        <w:rPr>
          <w:b/>
          <w:bCs/>
        </w:rPr>
        <w:t>а)</w:t>
      </w:r>
      <w:r>
        <w:t xml:space="preserve"> одновременно;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в периоде их возникновения;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последовательно.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58" w:name="Par7822"/>
      <w:bookmarkEnd w:id="458"/>
      <w:r>
        <w:rPr>
          <w:b/>
          <w:bCs/>
        </w:rPr>
        <w:t>7. Признание выручки от предоставления услуг методом "по мере готовности" подразумевает: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признание выручки при готовности клиента к оплате услуг;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59" w:name="Par7824"/>
      <w:bookmarkEnd w:id="459"/>
      <w:r>
        <w:rPr>
          <w:b/>
          <w:bCs/>
        </w:rPr>
        <w:t>б)</w:t>
      </w:r>
      <w:r>
        <w:t xml:space="preserve"> признание выручки на стадии завершенности сделки;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признание выручки при вероятности оплаты договорной суммы клиентом.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60" w:name="Par7826"/>
      <w:bookmarkEnd w:id="460"/>
      <w:r w:rsidRPr="00442956">
        <w:rPr>
          <w:b/>
          <w:bCs/>
        </w:rPr>
        <w:t>8. Если выручка от оказания услуг не может быть оценена надежно, то она: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61" w:name="Par7827"/>
      <w:bookmarkEnd w:id="461"/>
      <w:r w:rsidRPr="00442956">
        <w:rPr>
          <w:b/>
          <w:bCs/>
          <w:highlight w:val="yellow"/>
        </w:rPr>
        <w:t>а)</w:t>
      </w:r>
      <w:r w:rsidRPr="00442956">
        <w:rPr>
          <w:highlight w:val="yellow"/>
        </w:rPr>
        <w:t xml:space="preserve"> не признается;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признается на величину признанных возмещаемых расходов;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признается по договорной сумме.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62" w:name="Par7830"/>
      <w:bookmarkEnd w:id="462"/>
      <w:r>
        <w:rPr>
          <w:b/>
          <w:bCs/>
        </w:rPr>
        <w:t>9. Выручка по процентам от владения долевыми ценными бумагами признается: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63" w:name="Par7831"/>
      <w:bookmarkEnd w:id="463"/>
      <w:r>
        <w:rPr>
          <w:b/>
          <w:bCs/>
        </w:rPr>
        <w:t>а)</w:t>
      </w:r>
      <w:r>
        <w:t xml:space="preserve"> на пропорциональной временной основе с учетом эффективности дохода от актива: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на базовой доходности актива;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 методу начисления в соответствии с условиями договора.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64" w:name="Par7834"/>
      <w:bookmarkEnd w:id="464"/>
      <w:r>
        <w:rPr>
          <w:b/>
          <w:bCs/>
        </w:rPr>
        <w:t>10. Выручка по лицензионным платежам признается: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на пропорциональной временной основе с учетом эффективности дохода от актива;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на базовой доходности актива;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65" w:name="Par7837"/>
      <w:bookmarkEnd w:id="465"/>
      <w:r>
        <w:rPr>
          <w:b/>
          <w:bCs/>
        </w:rPr>
        <w:t>в)</w:t>
      </w:r>
      <w:r>
        <w:t xml:space="preserve"> по методу начисления в соответствии с условиями договора.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66" w:name="Par7838"/>
      <w:bookmarkEnd w:id="466"/>
      <w:r>
        <w:rPr>
          <w:b/>
          <w:bCs/>
        </w:rPr>
        <w:t>11. Признается ли в качестве выручки прирост от изменений в стоимости основных средств?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при существенном приросте их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67" w:name="Par7840"/>
      <w:bookmarkEnd w:id="467"/>
      <w:r>
        <w:rPr>
          <w:b/>
          <w:bCs/>
        </w:rPr>
        <w:t>б)</w:t>
      </w:r>
      <w:r>
        <w:t xml:space="preserve"> нет, не признается;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lastRenderedPageBreak/>
        <w:t>в)</w:t>
      </w:r>
      <w:r>
        <w:t xml:space="preserve"> нет, только в отношении арендованных объектов.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68" w:name="Par7842"/>
      <w:bookmarkEnd w:id="468"/>
      <w:r>
        <w:rPr>
          <w:b/>
          <w:bCs/>
        </w:rPr>
        <w:t>12. Признаются ли в качестве выручки доходы от изменений в стоимости запасов?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да, при существенном приросте их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69" w:name="Par7844"/>
      <w:bookmarkEnd w:id="469"/>
      <w:r>
        <w:rPr>
          <w:b/>
          <w:bCs/>
        </w:rPr>
        <w:t>б)</w:t>
      </w:r>
      <w:r>
        <w:t xml:space="preserve"> нет, не признаются;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нет, только в отношении готовой продукции.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16</w:t>
      </w: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79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00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2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24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0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0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2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2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0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08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3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3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1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1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3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3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1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1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3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40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1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1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4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7844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</w:tbl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3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  <w:outlineLvl w:val="3"/>
      </w:pPr>
      <w:r>
        <w:t>Тесты</w:t>
      </w:r>
      <w:r w:rsidR="00483FB5">
        <w:t xml:space="preserve"> 16</w:t>
      </w: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70" w:name="Par8268"/>
      <w:bookmarkEnd w:id="470"/>
      <w:r>
        <w:rPr>
          <w:b/>
          <w:bCs/>
        </w:rPr>
        <w:t>1. Что из перечисленного относится к обязательству (кредиторской задолженности)?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71" w:name="Par8269"/>
      <w:bookmarkEnd w:id="471"/>
      <w:r>
        <w:rPr>
          <w:b/>
          <w:bCs/>
        </w:rPr>
        <w:t>а)</w:t>
      </w:r>
      <w:r>
        <w:t xml:space="preserve"> задолженность организации за товары;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предполагаемые расходы на ремонт основных средств;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реструктуризация бизнеса.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72" w:name="Par8272"/>
      <w:bookmarkEnd w:id="472"/>
      <w:r>
        <w:rPr>
          <w:b/>
          <w:bCs/>
        </w:rPr>
        <w:t>2. Оценочное обязательство - это обязательство: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</w:t>
      </w:r>
      <w:proofErr w:type="gramStart"/>
      <w:r>
        <w:t>определенное</w:t>
      </w:r>
      <w:proofErr w:type="gramEnd"/>
      <w:r>
        <w:t xml:space="preserve"> по величине, но с неопределенным сроком исполнения;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73" w:name="Par8274"/>
      <w:bookmarkEnd w:id="473"/>
      <w:r>
        <w:rPr>
          <w:b/>
          <w:bCs/>
        </w:rPr>
        <w:t>б)</w:t>
      </w:r>
      <w:r>
        <w:t xml:space="preserve"> </w:t>
      </w:r>
      <w:proofErr w:type="gramStart"/>
      <w:r>
        <w:t>неопределенное</w:t>
      </w:r>
      <w:proofErr w:type="gramEnd"/>
      <w:r>
        <w:t xml:space="preserve"> по величине или с неопределенным сроком исполнения;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proofErr w:type="gramStart"/>
      <w:r>
        <w:t>неопределенное</w:t>
      </w:r>
      <w:proofErr w:type="gramEnd"/>
      <w:r>
        <w:t xml:space="preserve"> по величине, но с определенным сроком исполнения.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74" w:name="Par8276"/>
      <w:bookmarkEnd w:id="474"/>
      <w:r>
        <w:rPr>
          <w:b/>
          <w:bCs/>
        </w:rPr>
        <w:t>3. Что из перечисленного является критерием признания оценочного обязательства?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75" w:name="Par8277"/>
      <w:bookmarkEnd w:id="475"/>
      <w:r>
        <w:rPr>
          <w:b/>
          <w:bCs/>
        </w:rPr>
        <w:t>а)</w:t>
      </w:r>
      <w:r>
        <w:t xml:space="preserve"> у организации есть действительная юридическая или вмененная обязанность, возникшая в результате предшествующих событий;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сумма обязательства не может быть достоверно определена;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отток ресурсов, содержащих экономическую выгоду, в результате погашения оценочного обязательства является маловероятным.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76" w:name="Par8280"/>
      <w:bookmarkEnd w:id="476"/>
      <w:r>
        <w:rPr>
          <w:b/>
          <w:bCs/>
        </w:rPr>
        <w:t>4. Что из перечисленного относится к оценочному обязательству?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задолженность организации за товары;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предполагаемые расходы на ремонт основных средств;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77" w:name="Par8283"/>
      <w:bookmarkEnd w:id="477"/>
      <w:r>
        <w:rPr>
          <w:b/>
          <w:bCs/>
        </w:rPr>
        <w:t>в)</w:t>
      </w:r>
      <w:r>
        <w:t xml:space="preserve"> нет правильного ответа.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78" w:name="Par8284"/>
      <w:bookmarkEnd w:id="478"/>
      <w:r>
        <w:rPr>
          <w:b/>
          <w:bCs/>
        </w:rPr>
        <w:t>5. Что из перечисленного является юридической обязанностью?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79" w:name="Par8285"/>
      <w:bookmarkEnd w:id="479"/>
      <w:r>
        <w:rPr>
          <w:b/>
          <w:bCs/>
        </w:rPr>
        <w:t>а)</w:t>
      </w:r>
      <w:r>
        <w:t xml:space="preserve"> обязанность, возникшая из юридического договора;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80" w:name="Par8286"/>
      <w:bookmarkEnd w:id="480"/>
      <w:r>
        <w:rPr>
          <w:b/>
          <w:bCs/>
        </w:rPr>
        <w:t>б)</w:t>
      </w:r>
      <w:r>
        <w:t xml:space="preserve"> обязанность, возникшая вследствие требований законодательства;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81" w:name="Par8287"/>
      <w:bookmarkEnd w:id="481"/>
      <w:r>
        <w:rPr>
          <w:b/>
          <w:bCs/>
        </w:rPr>
        <w:t>в)</w:t>
      </w:r>
      <w:r>
        <w:t xml:space="preserve"> </w:t>
      </w:r>
      <w:hyperlink w:anchor="Par8285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8286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82" w:name="Par8288"/>
      <w:bookmarkEnd w:id="482"/>
      <w:r>
        <w:rPr>
          <w:b/>
          <w:bCs/>
        </w:rPr>
        <w:t>6. Что из перечисленного является вмененной обязанностью?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lastRenderedPageBreak/>
        <w:t>а)</w:t>
      </w:r>
      <w:r>
        <w:t xml:space="preserve"> обязанность, возникшая из юридического договора;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обязанность, возникшая вследствие требований законодательства;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83" w:name="Par8291"/>
      <w:bookmarkEnd w:id="483"/>
      <w:r>
        <w:rPr>
          <w:b/>
          <w:bCs/>
        </w:rPr>
        <w:t>в)</w:t>
      </w:r>
      <w:r>
        <w:t xml:space="preserve"> нет правильного ответа.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84" w:name="Par8292"/>
      <w:bookmarkEnd w:id="484"/>
      <w:r>
        <w:rPr>
          <w:b/>
          <w:bCs/>
        </w:rPr>
        <w:t>7. Есть ли вероятность признания оценочного обязательства по обязанности, которая не наступила, но наступит в следующем отчетном периоде?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85" w:name="Par8293"/>
      <w:bookmarkEnd w:id="485"/>
      <w:r>
        <w:rPr>
          <w:b/>
          <w:bCs/>
        </w:rPr>
        <w:t>а)</w:t>
      </w:r>
      <w:r>
        <w:t xml:space="preserve"> да, такая вероятность есть;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нет, такой вероятности нет.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86" w:name="Par8295"/>
      <w:bookmarkEnd w:id="486"/>
      <w:r>
        <w:rPr>
          <w:b/>
          <w:bCs/>
        </w:rPr>
        <w:t xml:space="preserve">8. Что в </w:t>
      </w:r>
      <w:hyperlink r:id="rId17" w:history="1">
        <w:r>
          <w:rPr>
            <w:b/>
            <w:bCs/>
            <w:color w:val="0000FF"/>
          </w:rPr>
          <w:t>IAS 37</w:t>
        </w:r>
      </w:hyperlink>
      <w:r>
        <w:rPr>
          <w:b/>
          <w:bCs/>
        </w:rPr>
        <w:t xml:space="preserve"> понимается под вероятным наступлением события?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87" w:name="Par8296"/>
      <w:bookmarkEnd w:id="487"/>
      <w:r>
        <w:rPr>
          <w:b/>
          <w:bCs/>
        </w:rPr>
        <w:t>а)</w:t>
      </w:r>
      <w:r>
        <w:t xml:space="preserve"> наступление события более вероятно, чем нет;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наступление события оценивается с вероятностью более 50%;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наступление события оценивается с вероятностью более 80%.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88" w:name="Par8299"/>
      <w:bookmarkEnd w:id="488"/>
      <w:r>
        <w:rPr>
          <w:b/>
          <w:bCs/>
        </w:rPr>
        <w:t>9. Что понимается под достоверной оценкой оценочного обязательства?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89" w:name="Par8300"/>
      <w:bookmarkEnd w:id="489"/>
      <w:r>
        <w:rPr>
          <w:b/>
          <w:bCs/>
        </w:rPr>
        <w:t>а)</w:t>
      </w:r>
      <w:r>
        <w:t xml:space="preserve"> наилучшая оценка затрат, необходимых для погашения действительной обязанности на дату составления финансовой отчетности;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справедливая стоимость затрат, необходимых для погашения действительной обязанности на дату составления финансовой отчетности;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наименьшая оценка затрат, необходимых для погашения действительной обязанности на дату составления финансовой отчетности.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90" w:name="Par8303"/>
      <w:bookmarkEnd w:id="490"/>
      <w:r>
        <w:rPr>
          <w:b/>
          <w:bCs/>
        </w:rPr>
        <w:t>10. Если покупательная способность денежных единиц со временем может измениться существенно, то сумма оценочного обязательства: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должна быть пересчитана;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91" w:name="Par8305"/>
      <w:bookmarkEnd w:id="491"/>
      <w:r>
        <w:rPr>
          <w:b/>
          <w:bCs/>
        </w:rPr>
        <w:t>б)</w:t>
      </w:r>
      <w:r>
        <w:t xml:space="preserve"> должна быть </w:t>
      </w:r>
      <w:proofErr w:type="spellStart"/>
      <w:r>
        <w:t>продисконтирована</w:t>
      </w:r>
      <w:proofErr w:type="spellEnd"/>
      <w:r>
        <w:t>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не пересматривается.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92" w:name="Par8307"/>
      <w:bookmarkEnd w:id="492"/>
      <w:r>
        <w:rPr>
          <w:b/>
          <w:bCs/>
        </w:rPr>
        <w:t>11</w:t>
      </w:r>
      <w:r>
        <w:t>. При создании оценочного обязательства сумма по дебету отражается как: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93" w:name="Par8308"/>
      <w:bookmarkEnd w:id="493"/>
      <w:r>
        <w:rPr>
          <w:b/>
          <w:bCs/>
        </w:rPr>
        <w:t>а)</w:t>
      </w:r>
      <w:r>
        <w:t xml:space="preserve"> расход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94" w:name="Par8309"/>
      <w:bookmarkEnd w:id="494"/>
      <w:r>
        <w:rPr>
          <w:b/>
          <w:bCs/>
        </w:rPr>
        <w:t>б)</w:t>
      </w:r>
      <w:r>
        <w:t xml:space="preserve"> на увеличение стоимости актива;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95" w:name="Par8310"/>
      <w:bookmarkEnd w:id="495"/>
      <w:r>
        <w:rPr>
          <w:b/>
          <w:bCs/>
        </w:rPr>
        <w:t>в)</w:t>
      </w:r>
      <w:r>
        <w:t xml:space="preserve"> </w:t>
      </w:r>
      <w:hyperlink w:anchor="Par8308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8309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96" w:name="Par8311"/>
      <w:bookmarkEnd w:id="496"/>
      <w:r>
        <w:rPr>
          <w:b/>
          <w:bCs/>
        </w:rPr>
        <w:t>12. Если ожидается, что затраты, необходимые для погашения оценочного обязательства, будут полностью или частично компенсированы другой стороной, то оценочное обязательство признается в отчете о финансовом положении: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97" w:name="Par8312"/>
      <w:bookmarkEnd w:id="497"/>
      <w:r>
        <w:rPr>
          <w:b/>
          <w:bCs/>
        </w:rPr>
        <w:t>а)</w:t>
      </w:r>
      <w:r>
        <w:t xml:space="preserve"> в полном объеме, а сумма компенсации - как отдельный актив;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в полном объеме без учета суммы компенсации;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как расход по оценочному обязательству за вычетом суммы актива, признанного как возмещение.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98" w:name="Par8315"/>
      <w:bookmarkEnd w:id="498"/>
      <w:r>
        <w:rPr>
          <w:b/>
          <w:bCs/>
        </w:rPr>
        <w:t>13. Если ожидается, что затраты, необходимые для погашения оценочного обязательства, будут полностью или частично компенсированы другой стороной, то оценочное обязательство признается в отчете о совокупном доходе: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в полном объеме, а сумма компенсации - как отдельный актив;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в полном объеме без учета суммы компенсации;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499" w:name="Par8318"/>
      <w:bookmarkEnd w:id="499"/>
      <w:r>
        <w:rPr>
          <w:b/>
          <w:bCs/>
        </w:rPr>
        <w:t>в)</w:t>
      </w:r>
      <w:r>
        <w:t xml:space="preserve"> как расход по оценочному обязательству за вычетом суммы актива, признанного как возмещение.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00" w:name="Par8319"/>
      <w:bookmarkEnd w:id="500"/>
      <w:r>
        <w:rPr>
          <w:b/>
          <w:bCs/>
        </w:rPr>
        <w:t>14. Оценочное обязательство при реструктуризации бизнеса создается только: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при соблюдении всех критериев по признанию оценочных обязательств;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при соблюдении всех критериев по признанию оценочных обязательств и наличии подробного плана по реструктуризации;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01" w:name="Par8322"/>
      <w:bookmarkEnd w:id="501"/>
      <w:r>
        <w:rPr>
          <w:b/>
          <w:bCs/>
        </w:rPr>
        <w:t>в)</w:t>
      </w:r>
      <w:r>
        <w:t xml:space="preserve"> при соблюдении всех критериев по признанию оценочных обязательств и при условии публичного объявления подробного плана по реструктуризации или начала проведения реструктуризации.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02" w:name="Par8323"/>
      <w:bookmarkEnd w:id="502"/>
      <w:r>
        <w:rPr>
          <w:b/>
          <w:bCs/>
        </w:rPr>
        <w:t xml:space="preserve">15. Оценочное обязательство признается всегда </w:t>
      </w:r>
      <w:proofErr w:type="gramStart"/>
      <w:r>
        <w:rPr>
          <w:b/>
          <w:bCs/>
        </w:rPr>
        <w:t>по</w:t>
      </w:r>
      <w:proofErr w:type="gramEnd"/>
      <w:r>
        <w:rPr>
          <w:b/>
          <w:bCs/>
        </w:rPr>
        <w:t>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03" w:name="Par8324"/>
      <w:bookmarkEnd w:id="503"/>
      <w:r>
        <w:rPr>
          <w:b/>
          <w:bCs/>
        </w:rPr>
        <w:t>а)</w:t>
      </w:r>
      <w:r>
        <w:t xml:space="preserve"> обременительным договорам;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будущим операционным убыткам;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реструктуризации бизнеса.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04" w:name="Par8327"/>
      <w:bookmarkEnd w:id="504"/>
      <w:r>
        <w:rPr>
          <w:b/>
          <w:bCs/>
        </w:rPr>
        <w:lastRenderedPageBreak/>
        <w:t xml:space="preserve">16. Оценочное обязательство не признается никогда </w:t>
      </w:r>
      <w:proofErr w:type="gramStart"/>
      <w:r>
        <w:rPr>
          <w:b/>
          <w:bCs/>
        </w:rPr>
        <w:t>по</w:t>
      </w:r>
      <w:proofErr w:type="gramEnd"/>
      <w:r>
        <w:rPr>
          <w:b/>
          <w:bCs/>
        </w:rPr>
        <w:t>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обременительным договорам;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05" w:name="Par8329"/>
      <w:bookmarkEnd w:id="505"/>
      <w:r>
        <w:rPr>
          <w:b/>
          <w:bCs/>
        </w:rPr>
        <w:t>б)</w:t>
      </w:r>
      <w:r>
        <w:t xml:space="preserve"> будущим операционным убыткам;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реструктуризации бизнеса.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06" w:name="Par8331"/>
      <w:bookmarkEnd w:id="506"/>
      <w:r>
        <w:rPr>
          <w:b/>
          <w:bCs/>
        </w:rPr>
        <w:t>17. Что из перечисленного является условным обязательством?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планирование затрат на проведение капитального ремонта основных средств;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предположение о возможном доходе;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07" w:name="Par8334"/>
      <w:bookmarkEnd w:id="507"/>
      <w:r>
        <w:rPr>
          <w:b/>
          <w:bCs/>
        </w:rPr>
        <w:t>в)</w:t>
      </w:r>
      <w:r>
        <w:t xml:space="preserve"> нет правильного ответа.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08" w:name="Par8335"/>
      <w:bookmarkEnd w:id="508"/>
      <w:r>
        <w:rPr>
          <w:b/>
          <w:bCs/>
        </w:rPr>
        <w:t>18. Какие из объектов отражаются в отчете о финансовом положении организации?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09" w:name="Par8336"/>
      <w:bookmarkEnd w:id="509"/>
      <w:r>
        <w:rPr>
          <w:b/>
          <w:bCs/>
        </w:rPr>
        <w:t>а)</w:t>
      </w:r>
      <w:r>
        <w:t xml:space="preserve"> оценочное обязательство;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оценочное обязательство и условное обязательство;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условное обязательство и условный актив.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16</w:t>
      </w: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26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26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0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05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27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274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0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1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27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27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1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1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28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28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1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1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28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28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1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2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28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29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2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2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29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29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2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29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29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29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3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3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29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0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3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33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</w:tbl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2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2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2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2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2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2"/>
      </w:pPr>
    </w:p>
    <w:p w:rsidR="00143448" w:rsidRDefault="00143448" w:rsidP="00483FB5">
      <w:pPr>
        <w:widowControl w:val="0"/>
        <w:autoSpaceDE w:val="0"/>
        <w:autoSpaceDN w:val="0"/>
        <w:adjustRightInd w:val="0"/>
        <w:jc w:val="center"/>
        <w:outlineLvl w:val="2"/>
      </w:pPr>
      <w:r>
        <w:t>Тесты</w:t>
      </w:r>
      <w:r w:rsidR="00483FB5">
        <w:t xml:space="preserve"> 17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10" w:name="Par8951"/>
      <w:bookmarkEnd w:id="510"/>
      <w:r>
        <w:rPr>
          <w:b/>
          <w:bCs/>
        </w:rPr>
        <w:t>1. Вознаграждения работникам - это: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краткосрочные вознаграждения, которые предоставляет организация в обмен на полученные от работников услуги;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11" w:name="Par8953"/>
      <w:bookmarkEnd w:id="511"/>
      <w:r>
        <w:rPr>
          <w:b/>
          <w:bCs/>
        </w:rPr>
        <w:t>б)</w:t>
      </w:r>
      <w:r>
        <w:t xml:space="preserve"> все формы вознаграждений, которые предоставляет организация в обмен на полученные от работников услуги;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долгосрочные вознаграждения, которые предоставляет организация в обмен на полученные от работников услуги.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12" w:name="Par8955"/>
      <w:bookmarkEnd w:id="512"/>
      <w:r>
        <w:rPr>
          <w:b/>
          <w:bCs/>
        </w:rPr>
        <w:t>2. Что из перечисленного может относиться к краткосрочным вознаграждениям?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13" w:name="Par8956"/>
      <w:bookmarkEnd w:id="513"/>
      <w:r>
        <w:rPr>
          <w:b/>
          <w:bCs/>
        </w:rPr>
        <w:t>а)</w:t>
      </w:r>
      <w:r>
        <w:t xml:space="preserve"> заработная плата и социальные налоги с нее;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14" w:name="Par8957"/>
      <w:bookmarkEnd w:id="514"/>
      <w:r>
        <w:rPr>
          <w:b/>
          <w:bCs/>
        </w:rPr>
        <w:t>б)</w:t>
      </w:r>
      <w:r>
        <w:t xml:space="preserve"> краткосрочный оплачиваемый отпуск;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15" w:name="Par8958"/>
      <w:bookmarkEnd w:id="515"/>
      <w:r>
        <w:rPr>
          <w:b/>
          <w:bCs/>
        </w:rPr>
        <w:t>в)</w:t>
      </w:r>
      <w:r>
        <w:t xml:space="preserve"> </w:t>
      </w:r>
      <w:hyperlink w:anchor="Par8956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8957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16" w:name="Par8959"/>
      <w:bookmarkEnd w:id="516"/>
      <w:r w:rsidRPr="00442956">
        <w:rPr>
          <w:b/>
          <w:bCs/>
        </w:rPr>
        <w:t>3. При учете краткосрочных вознаграждений организация признает их: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17" w:name="Par8960"/>
      <w:bookmarkEnd w:id="517"/>
      <w:r w:rsidRPr="00442956">
        <w:rPr>
          <w:b/>
          <w:bCs/>
          <w:highlight w:val="yellow"/>
        </w:rPr>
        <w:t>а)</w:t>
      </w:r>
      <w:r w:rsidRPr="00442956">
        <w:rPr>
          <w:highlight w:val="yellow"/>
        </w:rPr>
        <w:t xml:space="preserve"> </w:t>
      </w:r>
      <w:proofErr w:type="spellStart"/>
      <w:r w:rsidRPr="00442956">
        <w:rPr>
          <w:highlight w:val="yellow"/>
        </w:rPr>
        <w:t>недисконтированную</w:t>
      </w:r>
      <w:proofErr w:type="spellEnd"/>
      <w:r w:rsidRPr="00442956">
        <w:rPr>
          <w:highlight w:val="yellow"/>
        </w:rPr>
        <w:t xml:space="preserve"> величину, подлежащую выплате в обмен на полученные от работников услуги;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дисконтированную величину, подлежащую выплате в обмен на полученные от работников услуги;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справедливую стоимость, подлежащую выплате в обмен на полученные от работников услуги.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18" w:name="Par8963"/>
      <w:bookmarkEnd w:id="518"/>
      <w:r>
        <w:rPr>
          <w:b/>
          <w:bCs/>
        </w:rPr>
        <w:t xml:space="preserve">4. К </w:t>
      </w:r>
      <w:proofErr w:type="spellStart"/>
      <w:r>
        <w:rPr>
          <w:b/>
          <w:bCs/>
        </w:rPr>
        <w:t>ненакапливаемым</w:t>
      </w:r>
      <w:proofErr w:type="spellEnd"/>
      <w:r>
        <w:rPr>
          <w:b/>
          <w:bCs/>
        </w:rPr>
        <w:t xml:space="preserve"> отпускам относится отпуск: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19" w:name="Par8964"/>
      <w:bookmarkEnd w:id="519"/>
      <w:r>
        <w:rPr>
          <w:b/>
          <w:bCs/>
        </w:rPr>
        <w:t>а)</w:t>
      </w:r>
      <w:r>
        <w:t xml:space="preserve"> по уходу за ребенком, краткосрочной нетрудоспособности, при работе в качестве </w:t>
      </w:r>
      <w:r>
        <w:lastRenderedPageBreak/>
        <w:t>присяжного заседателя, на период военной службы;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20" w:name="Par8965"/>
      <w:bookmarkEnd w:id="520"/>
      <w:r>
        <w:rPr>
          <w:b/>
          <w:bCs/>
        </w:rPr>
        <w:t>б)</w:t>
      </w:r>
      <w:r>
        <w:t xml:space="preserve"> </w:t>
      </w:r>
      <w:proofErr w:type="gramStart"/>
      <w:r>
        <w:t>ежегодный</w:t>
      </w:r>
      <w:proofErr w:type="gramEnd"/>
      <w:r>
        <w:t xml:space="preserve"> оплачиваемый, дополнительный, по болезни;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8964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8965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21" w:name="Par8967"/>
      <w:bookmarkEnd w:id="521"/>
      <w:r>
        <w:rPr>
          <w:b/>
          <w:bCs/>
        </w:rPr>
        <w:t xml:space="preserve">5. Обязательство и расход по краткосрочным </w:t>
      </w:r>
      <w:proofErr w:type="spellStart"/>
      <w:r>
        <w:rPr>
          <w:b/>
          <w:bCs/>
        </w:rPr>
        <w:t>ненакапливаемым</w:t>
      </w:r>
      <w:proofErr w:type="spellEnd"/>
      <w:r>
        <w:rPr>
          <w:b/>
          <w:bCs/>
        </w:rPr>
        <w:t xml:space="preserve"> оплачиваемым отпускам признаются на момент наступления отпуска: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до наступления отпуска;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22" w:name="Par8969"/>
      <w:bookmarkEnd w:id="522"/>
      <w:r>
        <w:rPr>
          <w:b/>
          <w:bCs/>
        </w:rPr>
        <w:t>б)</w:t>
      </w:r>
      <w:r>
        <w:t xml:space="preserve"> на момент наступления отпуска;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 течение периода, на который предоставлен отпуск.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23" w:name="Par8971"/>
      <w:bookmarkEnd w:id="523"/>
      <w:r>
        <w:rPr>
          <w:b/>
          <w:bCs/>
        </w:rPr>
        <w:t>6. Затраты по планам участия в прибыли и выплате премий работникам учитываются как: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24" w:name="Par8972"/>
      <w:bookmarkEnd w:id="524"/>
      <w:r>
        <w:rPr>
          <w:b/>
          <w:bCs/>
        </w:rPr>
        <w:t>а)</w:t>
      </w:r>
      <w:r>
        <w:t xml:space="preserve"> расходы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перераспределение чистой прибыли;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перераспределение доходов.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25" w:name="Par8975"/>
      <w:bookmarkEnd w:id="525"/>
      <w:r>
        <w:rPr>
          <w:b/>
          <w:bCs/>
        </w:rPr>
        <w:t>7. Если выходные пособия будут выплачены по истечении более чем 12 месяцев с момента окончания отчетного периода, то сумма выплат: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не дисконтируется;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26" w:name="Par8977"/>
      <w:bookmarkEnd w:id="526"/>
      <w:r>
        <w:rPr>
          <w:b/>
          <w:bCs/>
        </w:rPr>
        <w:t>б)</w:t>
      </w:r>
      <w:r>
        <w:t xml:space="preserve"> дисконтируется с применением ставки дисконта;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оценивается в сумме фактических затрат.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27" w:name="Par8979"/>
      <w:bookmarkEnd w:id="527"/>
      <w:r>
        <w:rPr>
          <w:b/>
          <w:bCs/>
        </w:rPr>
        <w:t>8. Что из перечисленного может относиться к вознаграждениям работникам после окончания их трудовой деятельности: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28" w:name="Par8980"/>
      <w:bookmarkEnd w:id="528"/>
      <w:r>
        <w:rPr>
          <w:b/>
          <w:bCs/>
        </w:rPr>
        <w:t>а)</w:t>
      </w:r>
      <w:r>
        <w:t xml:space="preserve"> пенсии;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29" w:name="Par8981"/>
      <w:bookmarkEnd w:id="529"/>
      <w:r>
        <w:rPr>
          <w:b/>
          <w:bCs/>
        </w:rPr>
        <w:t>б)</w:t>
      </w:r>
      <w:r>
        <w:t xml:space="preserve"> страхование жизни и медицинское обслуживание;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30" w:name="Par8982"/>
      <w:bookmarkEnd w:id="530"/>
      <w:r>
        <w:rPr>
          <w:b/>
          <w:bCs/>
        </w:rPr>
        <w:t>в)</w:t>
      </w:r>
      <w:r>
        <w:t xml:space="preserve"> </w:t>
      </w:r>
      <w:hyperlink w:anchor="Par8980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8981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31" w:name="Par8983"/>
      <w:bookmarkEnd w:id="531"/>
      <w:r>
        <w:rPr>
          <w:b/>
          <w:bCs/>
        </w:rPr>
        <w:t>9. При применении плана с установленными взносами: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32" w:name="Par8984"/>
      <w:bookmarkEnd w:id="532"/>
      <w:r>
        <w:rPr>
          <w:b/>
          <w:bCs/>
        </w:rPr>
        <w:t>а)</w:t>
      </w:r>
      <w:r>
        <w:t xml:space="preserve"> актуарный и инвестиционный риски не возлагаются на организацию;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актуарный и инвестиционный риски возлагаются на организацию.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33" w:name="Par8986"/>
      <w:bookmarkEnd w:id="533"/>
      <w:r>
        <w:rPr>
          <w:b/>
          <w:bCs/>
        </w:rPr>
        <w:t xml:space="preserve">10. При применении плана с установленными взносами обязательства оцениваются </w:t>
      </w:r>
      <w:proofErr w:type="gramStart"/>
      <w:r>
        <w:rPr>
          <w:b/>
          <w:bCs/>
        </w:rPr>
        <w:t>по</w:t>
      </w:r>
      <w:proofErr w:type="gramEnd"/>
      <w:r>
        <w:rPr>
          <w:b/>
          <w:bCs/>
        </w:rPr>
        <w:t>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дисконтируемой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</w:t>
      </w:r>
      <w:proofErr w:type="spellStart"/>
      <w:r>
        <w:t>недисконтируемой</w:t>
      </w:r>
      <w:proofErr w:type="spellEnd"/>
      <w:r>
        <w:t xml:space="preserve"> стоимости;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34" w:name="Par8989"/>
      <w:bookmarkEnd w:id="534"/>
      <w:r>
        <w:rPr>
          <w:b/>
          <w:bCs/>
        </w:rPr>
        <w:t>в)</w:t>
      </w:r>
      <w:r>
        <w:t xml:space="preserve"> </w:t>
      </w:r>
      <w:proofErr w:type="spellStart"/>
      <w:r>
        <w:t>недисконтируемой</w:t>
      </w:r>
      <w:proofErr w:type="spellEnd"/>
      <w:r>
        <w:t xml:space="preserve"> стоимости, за исключением случаев, когда они подлежат выплате в течение более чем 12 месяцев после окончания периода, в котором работники оказали соответствующие услуги.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35" w:name="Par8990"/>
      <w:bookmarkEnd w:id="535"/>
      <w:r>
        <w:rPr>
          <w:b/>
          <w:bCs/>
        </w:rPr>
        <w:t>11. При применении плана с установленными выплатами: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актуарный и инвестиционный риски не возлагаются на организацию;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36" w:name="Par8992"/>
      <w:bookmarkEnd w:id="536"/>
      <w:r>
        <w:rPr>
          <w:b/>
          <w:bCs/>
        </w:rPr>
        <w:t>б)</w:t>
      </w:r>
      <w:r>
        <w:t xml:space="preserve"> актуарный и инвестиционный риски возлагаются на организацию.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37" w:name="Par8993"/>
      <w:bookmarkEnd w:id="537"/>
      <w:r>
        <w:rPr>
          <w:b/>
          <w:bCs/>
        </w:rPr>
        <w:t>12. Если организация будет погашать обязательство по пенсионному плану из своих текущих доходов, то такой пенсионный план является: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фондируемым;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38" w:name="Par8995"/>
      <w:bookmarkEnd w:id="538"/>
      <w:r>
        <w:rPr>
          <w:b/>
          <w:bCs/>
        </w:rPr>
        <w:t>б)</w:t>
      </w:r>
      <w:r>
        <w:t xml:space="preserve"> нефондируемым;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частично фондируемым.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39" w:name="Par8997"/>
      <w:bookmarkEnd w:id="539"/>
      <w:r>
        <w:rPr>
          <w:b/>
          <w:bCs/>
        </w:rPr>
        <w:t>13. Обязанности по выплатам по пенсионным планам с установленными выплатами: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не дисконтируются;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40" w:name="Par8999"/>
      <w:bookmarkEnd w:id="540"/>
      <w:r>
        <w:rPr>
          <w:b/>
          <w:bCs/>
        </w:rPr>
        <w:t>б)</w:t>
      </w:r>
      <w:r>
        <w:t xml:space="preserve"> должны быть </w:t>
      </w:r>
      <w:proofErr w:type="spellStart"/>
      <w:r>
        <w:t>продисконтированы</w:t>
      </w:r>
      <w:proofErr w:type="spellEnd"/>
      <w:r>
        <w:t xml:space="preserve"> в полном объеме, даже если часть обязанностей будет погашена в течение 12 месяцев после отчетной даты;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не дисконтируются, за исключением случаев, когда они подлежат выплате в течение более чем 12 месяцев после окончания периода, в котором работники оказали соответствующие услуги.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41" w:name="Par9001"/>
      <w:bookmarkEnd w:id="541"/>
      <w:r>
        <w:rPr>
          <w:b/>
          <w:bCs/>
        </w:rPr>
        <w:t>14. Актуарные прибыли и убытки включают: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корректировки с учетом предыдущего опыта;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результаты изменений в актуарных допущениях;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42" w:name="Par9004"/>
      <w:bookmarkEnd w:id="542"/>
      <w:r>
        <w:rPr>
          <w:b/>
          <w:bCs/>
        </w:rPr>
        <w:lastRenderedPageBreak/>
        <w:t>в)</w:t>
      </w:r>
      <w:r>
        <w:t xml:space="preserve"> корректировки с учетом предыдущего опыта и результаты изменений в актуарных допущениях.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43" w:name="Par9005"/>
      <w:bookmarkEnd w:id="543"/>
      <w:r>
        <w:rPr>
          <w:b/>
          <w:bCs/>
        </w:rPr>
        <w:t>15. Организация обязана признавать актуарные прибыли и убытки: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44" w:name="Par9006"/>
      <w:bookmarkEnd w:id="544"/>
      <w:r>
        <w:rPr>
          <w:b/>
          <w:bCs/>
        </w:rPr>
        <w:t>а)</w:t>
      </w:r>
      <w:r>
        <w:t xml:space="preserve"> только те, которые выходят за границы "коридора" в размере плюс или минус 10%;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45" w:name="Par9007"/>
      <w:bookmarkEnd w:id="545"/>
      <w:r>
        <w:rPr>
          <w:b/>
          <w:bCs/>
        </w:rPr>
        <w:t>б)</w:t>
      </w:r>
      <w:r>
        <w:t xml:space="preserve"> только те, которые находятся в пределах коридора;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46" w:name="Par9008"/>
      <w:bookmarkEnd w:id="546"/>
      <w:r>
        <w:rPr>
          <w:b/>
          <w:bCs/>
        </w:rPr>
        <w:t>в)</w:t>
      </w:r>
      <w:r>
        <w:t xml:space="preserve"> </w:t>
      </w:r>
      <w:hyperlink w:anchor="Par9006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9007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47" w:name="Par9009"/>
      <w:bookmarkEnd w:id="547"/>
      <w:r>
        <w:rPr>
          <w:b/>
          <w:bCs/>
        </w:rPr>
        <w:t>16. Если по договору со страховщиком организация не имеет юридических или вмененных обязанностей по покрытию убытков по страховому полису и страховщик в одиночку несет ответственность за выплату пенсий, то организация: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учитывает страховой полис как активы пенсионного плана с установленными выплатами;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48" w:name="Par9011"/>
      <w:bookmarkEnd w:id="548"/>
      <w:r>
        <w:rPr>
          <w:b/>
          <w:bCs/>
        </w:rPr>
        <w:t>б)</w:t>
      </w:r>
      <w:r>
        <w:t xml:space="preserve"> учитывает страховые платежи как взносы в пенсионный план с установленными взносами;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нет правильного ответа.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17</w:t>
      </w: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5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53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8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8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5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5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8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8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5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6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9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92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6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6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9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95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6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69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9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99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7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7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00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00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7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77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00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00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7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898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00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011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</w:tbl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483FB5" w:rsidRDefault="00483FB5" w:rsidP="00483FB5">
      <w:pPr>
        <w:widowControl w:val="0"/>
        <w:autoSpaceDE w:val="0"/>
        <w:autoSpaceDN w:val="0"/>
        <w:adjustRightInd w:val="0"/>
        <w:outlineLvl w:val="2"/>
      </w:pPr>
    </w:p>
    <w:p w:rsidR="00143448" w:rsidRDefault="00143448" w:rsidP="00483FB5">
      <w:pPr>
        <w:widowControl w:val="0"/>
        <w:autoSpaceDE w:val="0"/>
        <w:autoSpaceDN w:val="0"/>
        <w:adjustRightInd w:val="0"/>
        <w:jc w:val="center"/>
        <w:outlineLvl w:val="2"/>
      </w:pPr>
      <w:r>
        <w:t>Тесты</w:t>
      </w:r>
      <w:r w:rsidR="00483FB5">
        <w:t xml:space="preserve"> 17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49" w:name="Par9465"/>
      <w:bookmarkEnd w:id="549"/>
      <w:r>
        <w:rPr>
          <w:b/>
          <w:bCs/>
        </w:rPr>
        <w:lastRenderedPageBreak/>
        <w:t>1. Бухгалтерская прибыль (убыток) и налогооблагаемая прибыль (убыток) могут отличаться из-за различий: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50" w:name="Par9466"/>
      <w:bookmarkEnd w:id="550"/>
      <w:r>
        <w:rPr>
          <w:b/>
          <w:bCs/>
        </w:rPr>
        <w:t>а)</w:t>
      </w:r>
      <w:r>
        <w:t xml:space="preserve"> признания доходов и расходов;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51" w:name="Par9467"/>
      <w:bookmarkEnd w:id="551"/>
      <w:r>
        <w:rPr>
          <w:b/>
          <w:bCs/>
        </w:rPr>
        <w:t>б)</w:t>
      </w:r>
      <w:r>
        <w:t xml:space="preserve"> в порядке амортизации амортизируемых объектов;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52" w:name="Par9468"/>
      <w:bookmarkEnd w:id="552"/>
      <w:r>
        <w:rPr>
          <w:b/>
          <w:bCs/>
        </w:rPr>
        <w:t>в)</w:t>
      </w:r>
      <w:r>
        <w:t xml:space="preserve"> </w:t>
      </w:r>
      <w:hyperlink w:anchor="Par9466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9467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53" w:name="Par9469"/>
      <w:bookmarkEnd w:id="553"/>
      <w:r>
        <w:rPr>
          <w:b/>
          <w:bCs/>
        </w:rPr>
        <w:t xml:space="preserve">2. </w:t>
      </w:r>
      <w:proofErr w:type="gramStart"/>
      <w:r>
        <w:rPr>
          <w:b/>
          <w:bCs/>
        </w:rPr>
        <w:t>Временные</w:t>
      </w:r>
      <w:proofErr w:type="gramEnd"/>
      <w:r>
        <w:rPr>
          <w:b/>
          <w:bCs/>
        </w:rPr>
        <w:t xml:space="preserve"> разницы представляют собой разность между: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балансовой стоимостью активов и обязательств на начало и конец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налоговой базой активов и обязательств на начало и конец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54" w:name="Par9472"/>
      <w:bookmarkEnd w:id="554"/>
      <w:r>
        <w:rPr>
          <w:b/>
          <w:bCs/>
        </w:rPr>
        <w:t>в)</w:t>
      </w:r>
      <w:r>
        <w:t xml:space="preserve"> балансовой стоимостью активов и обязательств и их налоговой базой на конец отчетного периода.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55" w:name="Par9473"/>
      <w:bookmarkEnd w:id="555"/>
      <w:r>
        <w:rPr>
          <w:b/>
          <w:bCs/>
        </w:rPr>
        <w:t xml:space="preserve">3. </w:t>
      </w:r>
      <w:proofErr w:type="gramStart"/>
      <w:r>
        <w:rPr>
          <w:b/>
          <w:bCs/>
        </w:rPr>
        <w:t>Временные</w:t>
      </w:r>
      <w:proofErr w:type="gramEnd"/>
      <w:r>
        <w:rPr>
          <w:b/>
          <w:bCs/>
        </w:rPr>
        <w:t xml:space="preserve"> разницы бывают: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налогооблагаемые и </w:t>
      </w:r>
      <w:proofErr w:type="spellStart"/>
      <w:r>
        <w:t>неналогооблагаемые</w:t>
      </w:r>
      <w:proofErr w:type="spellEnd"/>
      <w:r>
        <w:t>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56" w:name="Par9475"/>
      <w:bookmarkEnd w:id="556"/>
      <w:r>
        <w:rPr>
          <w:b/>
          <w:bCs/>
        </w:rPr>
        <w:t>б)</w:t>
      </w:r>
      <w:r>
        <w:t xml:space="preserve"> вычитаемые и налогооблагаемые;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налогооблагаемые.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57" w:name="Par9477"/>
      <w:bookmarkEnd w:id="557"/>
      <w:r>
        <w:rPr>
          <w:b/>
          <w:bCs/>
        </w:rPr>
        <w:t xml:space="preserve">4. </w:t>
      </w:r>
      <w:proofErr w:type="gramStart"/>
      <w:r>
        <w:rPr>
          <w:b/>
          <w:bCs/>
        </w:rPr>
        <w:t>Налогооблагаемые</w:t>
      </w:r>
      <w:proofErr w:type="gramEnd"/>
      <w:r>
        <w:rPr>
          <w:b/>
          <w:bCs/>
        </w:rPr>
        <w:t xml:space="preserve"> временные разницы приводят: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58" w:name="Par9478"/>
      <w:bookmarkEnd w:id="558"/>
      <w:r>
        <w:rPr>
          <w:b/>
          <w:bCs/>
        </w:rPr>
        <w:t>а)</w:t>
      </w:r>
      <w:r>
        <w:t xml:space="preserve"> к возникновению налогооблагаемых сумм при расчете налоговой базы будущих периодов;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59" w:name="Par9479"/>
      <w:bookmarkEnd w:id="559"/>
      <w:r>
        <w:rPr>
          <w:b/>
          <w:bCs/>
        </w:rPr>
        <w:t>б)</w:t>
      </w:r>
      <w:r>
        <w:t xml:space="preserve"> к возникновению вычета при расчете налоговой базы будущих периодов;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9478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9479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60" w:name="Par9481"/>
      <w:bookmarkEnd w:id="560"/>
      <w:r>
        <w:rPr>
          <w:b/>
          <w:bCs/>
        </w:rPr>
        <w:t>5. Вычитаемые временные разницы приводят: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61" w:name="Par9482"/>
      <w:bookmarkEnd w:id="561"/>
      <w:r>
        <w:rPr>
          <w:b/>
          <w:bCs/>
        </w:rPr>
        <w:t>а)</w:t>
      </w:r>
      <w:r>
        <w:t xml:space="preserve"> к возникновению налогооблагаемых сумм при расчете налоговой базы будущих периодов;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62" w:name="Par9483"/>
      <w:bookmarkEnd w:id="562"/>
      <w:r>
        <w:rPr>
          <w:b/>
          <w:bCs/>
        </w:rPr>
        <w:t>б)</w:t>
      </w:r>
      <w:r>
        <w:t xml:space="preserve"> к возникновению вычета при расчете налоговой базы будущих периодов;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hyperlink w:anchor="Par9482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9483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63" w:name="Par9485"/>
      <w:bookmarkEnd w:id="563"/>
      <w:r>
        <w:rPr>
          <w:b/>
          <w:bCs/>
        </w:rPr>
        <w:t>6. Определение налоговой базы по активу заключается: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64" w:name="Par9486"/>
      <w:bookmarkEnd w:id="564"/>
      <w:r>
        <w:rPr>
          <w:b/>
          <w:bCs/>
        </w:rPr>
        <w:t>а)</w:t>
      </w:r>
      <w:r>
        <w:t xml:space="preserve"> в расчете суммы, которая будет уменьшать экономические выгоды для целей налогообложения, которые организация получит при возмещении балансовой стоимости актива;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в расчете суммы, которая будет увеличивать экономические выгоды для целей налогообложения, которые организация получит при возмещении балансовой стоимости актива.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65" w:name="Par9488"/>
      <w:bookmarkEnd w:id="565"/>
      <w:r>
        <w:rPr>
          <w:b/>
          <w:bCs/>
        </w:rPr>
        <w:t>7. Налоговая база обязательства соответствует: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66" w:name="Par9489"/>
      <w:bookmarkEnd w:id="566"/>
      <w:r>
        <w:rPr>
          <w:b/>
          <w:bCs/>
        </w:rPr>
        <w:t>а)</w:t>
      </w:r>
      <w:r>
        <w:t xml:space="preserve"> его балансовой стоимости, уменьшенной на сумму, которая подлежит вычету для целей налогообложения в будущих периодах;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его балансовой стоимости, увеличенной на сумму, которая подлежит вычету для целей налогообложения в будущих периодах.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67" w:name="Par9491"/>
      <w:bookmarkEnd w:id="567"/>
      <w:r>
        <w:rPr>
          <w:b/>
          <w:bCs/>
        </w:rPr>
        <w:t>8. При получении авансового платежа его налоговая база представляет: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его балансовую стоимость за вычетом любой суммы выручки, облагаемой налогом на прибыль в будущих периодах;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68" w:name="Par9493"/>
      <w:bookmarkEnd w:id="568"/>
      <w:r>
        <w:rPr>
          <w:b/>
          <w:bCs/>
        </w:rPr>
        <w:t>б)</w:t>
      </w:r>
      <w:r>
        <w:t xml:space="preserve"> его балансовую стоимость за вычетом любой суммы выручки, не облагаемой налогом на прибыль в будущих периодах;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его балансовую стоимость.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69" w:name="Par9495"/>
      <w:bookmarkEnd w:id="569"/>
      <w:r>
        <w:rPr>
          <w:b/>
          <w:bCs/>
        </w:rPr>
        <w:t xml:space="preserve">9. По данным налогового учета, стоимость земельного участка составляет 5 </w:t>
      </w:r>
      <w:proofErr w:type="spellStart"/>
      <w:proofErr w:type="gramStart"/>
      <w:r>
        <w:rPr>
          <w:b/>
          <w:bCs/>
        </w:rPr>
        <w:t>млн</w:t>
      </w:r>
      <w:proofErr w:type="spellEnd"/>
      <w:proofErr w:type="gramEnd"/>
      <w:r>
        <w:rPr>
          <w:b/>
          <w:bCs/>
        </w:rPr>
        <w:t xml:space="preserve"> руб. По данным бухгалтерского учета, балансовая стоимость земельного участка составляет 3 </w:t>
      </w:r>
      <w:proofErr w:type="spellStart"/>
      <w:r>
        <w:rPr>
          <w:b/>
          <w:bCs/>
        </w:rPr>
        <w:t>млн</w:t>
      </w:r>
      <w:proofErr w:type="spellEnd"/>
      <w:r>
        <w:rPr>
          <w:b/>
          <w:bCs/>
        </w:rPr>
        <w:t xml:space="preserve"> руб. Налоговой базой по активу будет сумма: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70" w:name="Par9496"/>
      <w:bookmarkEnd w:id="570"/>
      <w:r>
        <w:rPr>
          <w:b/>
          <w:bCs/>
        </w:rPr>
        <w:t>а)</w:t>
      </w:r>
      <w:r>
        <w:t xml:space="preserve"> 5 </w:t>
      </w:r>
      <w:proofErr w:type="spellStart"/>
      <w:proofErr w:type="gramStart"/>
      <w:r>
        <w:t>млн</w:t>
      </w:r>
      <w:proofErr w:type="spellEnd"/>
      <w:proofErr w:type="gramEnd"/>
      <w:r>
        <w:t xml:space="preserve"> руб.;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3 </w:t>
      </w:r>
      <w:proofErr w:type="spellStart"/>
      <w:proofErr w:type="gramStart"/>
      <w:r>
        <w:t>млн</w:t>
      </w:r>
      <w:proofErr w:type="spellEnd"/>
      <w:proofErr w:type="gramEnd"/>
      <w:r>
        <w:t xml:space="preserve"> руб.;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2 </w:t>
      </w:r>
      <w:proofErr w:type="spellStart"/>
      <w:proofErr w:type="gramStart"/>
      <w:r>
        <w:t>млн</w:t>
      </w:r>
      <w:proofErr w:type="spellEnd"/>
      <w:proofErr w:type="gramEnd"/>
      <w:r>
        <w:t xml:space="preserve"> руб.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71" w:name="Par9499"/>
      <w:bookmarkEnd w:id="571"/>
      <w:r>
        <w:rPr>
          <w:b/>
          <w:bCs/>
        </w:rPr>
        <w:t xml:space="preserve">10. Организацией начислены проценты по займу, подлежащие погашению, в сумме 3 </w:t>
      </w:r>
      <w:proofErr w:type="spellStart"/>
      <w:proofErr w:type="gramStart"/>
      <w:r>
        <w:rPr>
          <w:b/>
          <w:bCs/>
        </w:rPr>
        <w:t>млн</w:t>
      </w:r>
      <w:proofErr w:type="spellEnd"/>
      <w:proofErr w:type="gramEnd"/>
      <w:r>
        <w:rPr>
          <w:b/>
          <w:bCs/>
        </w:rPr>
        <w:t xml:space="preserve"> руб. Начисление включено в качестве расходов периода для целей налогообложения. Налоговой базой по начисленным процентам будет сумма: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72" w:name="Par9500"/>
      <w:bookmarkEnd w:id="572"/>
      <w:r>
        <w:rPr>
          <w:b/>
          <w:bCs/>
        </w:rPr>
        <w:t>а)</w:t>
      </w:r>
      <w:r>
        <w:t xml:space="preserve"> 3 </w:t>
      </w:r>
      <w:proofErr w:type="spellStart"/>
      <w:proofErr w:type="gramStart"/>
      <w:r>
        <w:t>млн</w:t>
      </w:r>
      <w:proofErr w:type="spellEnd"/>
      <w:proofErr w:type="gramEnd"/>
      <w:r>
        <w:t xml:space="preserve"> руб.;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lastRenderedPageBreak/>
        <w:t>б)</w:t>
      </w:r>
      <w:r>
        <w:t xml:space="preserve"> 0 руб.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73" w:name="Par9502"/>
      <w:bookmarkEnd w:id="573"/>
      <w:r>
        <w:rPr>
          <w:b/>
          <w:bCs/>
        </w:rPr>
        <w:t xml:space="preserve">11. При определении </w:t>
      </w:r>
      <w:proofErr w:type="gramStart"/>
      <w:r>
        <w:rPr>
          <w:b/>
          <w:bCs/>
        </w:rPr>
        <w:t>временных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разниц</w:t>
      </w:r>
      <w:proofErr w:type="spellEnd"/>
      <w:r>
        <w:rPr>
          <w:b/>
          <w:bCs/>
        </w:rPr>
        <w:t xml:space="preserve"> если балансовая стоимость актива меньше налоговой базы актива, то получается: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74" w:name="Par9503"/>
      <w:bookmarkEnd w:id="574"/>
      <w:r>
        <w:rPr>
          <w:b/>
          <w:bCs/>
        </w:rPr>
        <w:t>а)</w:t>
      </w:r>
      <w:r>
        <w:t xml:space="preserve"> вычитаемая временная разница;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налогооблагаемая временная разница;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вычитаемая и налогооблагаемая временная разница.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75" w:name="Par9506"/>
      <w:bookmarkEnd w:id="575"/>
      <w:r>
        <w:rPr>
          <w:b/>
          <w:bCs/>
        </w:rPr>
        <w:t xml:space="preserve">12. При определении </w:t>
      </w:r>
      <w:proofErr w:type="gramStart"/>
      <w:r>
        <w:rPr>
          <w:b/>
          <w:bCs/>
        </w:rPr>
        <w:t>временных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разниц</w:t>
      </w:r>
      <w:proofErr w:type="spellEnd"/>
      <w:r>
        <w:rPr>
          <w:b/>
          <w:bCs/>
        </w:rPr>
        <w:t xml:space="preserve"> если балансовая стоимость актива больше налоговой базы актива, то получается: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вычитаемая временная разница;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76" w:name="Par9508"/>
      <w:bookmarkEnd w:id="576"/>
      <w:r>
        <w:rPr>
          <w:b/>
          <w:bCs/>
        </w:rPr>
        <w:t>б)</w:t>
      </w:r>
      <w:r>
        <w:t xml:space="preserve"> налогооблагаемая временная разница;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вычитаемая и налогооблагаемая временная разница.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77" w:name="Par9510"/>
      <w:bookmarkEnd w:id="577"/>
      <w:r>
        <w:rPr>
          <w:b/>
          <w:bCs/>
        </w:rPr>
        <w:t xml:space="preserve">13. При определении </w:t>
      </w:r>
      <w:proofErr w:type="gramStart"/>
      <w:r>
        <w:rPr>
          <w:b/>
          <w:bCs/>
        </w:rPr>
        <w:t>временных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разниц</w:t>
      </w:r>
      <w:proofErr w:type="spellEnd"/>
      <w:r>
        <w:rPr>
          <w:b/>
          <w:bCs/>
        </w:rPr>
        <w:t xml:space="preserve"> если балансовая стоимость обязательства меньше налоговой базы обязательства, то получается: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вычитаемая временная разница;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78" w:name="Par9512"/>
      <w:bookmarkEnd w:id="578"/>
      <w:r>
        <w:rPr>
          <w:b/>
          <w:bCs/>
        </w:rPr>
        <w:t>б)</w:t>
      </w:r>
      <w:r>
        <w:t xml:space="preserve"> налогооблагаемая временная разница;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вычитаемая и налогооблагаемая временная разница.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79" w:name="Par9514"/>
      <w:bookmarkEnd w:id="579"/>
      <w:r>
        <w:rPr>
          <w:b/>
          <w:bCs/>
        </w:rPr>
        <w:t xml:space="preserve">14. При определении </w:t>
      </w:r>
      <w:proofErr w:type="gramStart"/>
      <w:r>
        <w:rPr>
          <w:b/>
          <w:bCs/>
        </w:rPr>
        <w:t>временных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разниц</w:t>
      </w:r>
      <w:proofErr w:type="spellEnd"/>
      <w:r>
        <w:rPr>
          <w:b/>
          <w:bCs/>
        </w:rPr>
        <w:t xml:space="preserve"> если балансовая стоимость обязательства больше налоговой базы обязательства, то получается: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80" w:name="Par9515"/>
      <w:bookmarkEnd w:id="580"/>
      <w:r>
        <w:rPr>
          <w:b/>
          <w:bCs/>
        </w:rPr>
        <w:t>а)</w:t>
      </w:r>
      <w:r>
        <w:t xml:space="preserve"> вычитаемая временная разница;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налогооблагаемая временная разница;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вычитаемая и налогооблагаемая временная разница.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81" w:name="Par9518"/>
      <w:bookmarkEnd w:id="581"/>
      <w:r>
        <w:rPr>
          <w:b/>
          <w:bCs/>
        </w:rPr>
        <w:t>15. Отложенное налоговое обязательство определяется как: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82" w:name="Par9519"/>
      <w:bookmarkEnd w:id="582"/>
      <w:r>
        <w:rPr>
          <w:b/>
          <w:bCs/>
        </w:rPr>
        <w:t>а)</w:t>
      </w:r>
      <w:r>
        <w:t xml:space="preserve"> произведение налогооблагаемой временной разницы и ставки налога на прибыль, которая, как предполагается, будет применяться к периоду реализации актива или погашения обязательства;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произведение вычитаемой временной разницы и ставки налога на прибыль, которая, как предполагается, будет применяться к периоду реализации актива и погашения обязательства.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83" w:name="Par9521"/>
      <w:bookmarkEnd w:id="583"/>
      <w:r>
        <w:rPr>
          <w:b/>
          <w:bCs/>
        </w:rPr>
        <w:t>16. Отложенный налоговый актив определяется как: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произведение налогооблагаемой временной разницы и ставки налога на прибыль, которая, как предполагается, будет применяться к периоду реализации актива или погашения обязательства;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84" w:name="Par9523"/>
      <w:bookmarkEnd w:id="584"/>
      <w:r>
        <w:rPr>
          <w:b/>
          <w:bCs/>
        </w:rPr>
        <w:t>б)</w:t>
      </w:r>
      <w:r>
        <w:t xml:space="preserve"> произведение вычитаемой временной разницы и ставки налога на прибыль, которая, как предполагается, будет применяться к периоду реализации актива или погашения обязательства.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85" w:name="Par9524"/>
      <w:bookmarkEnd w:id="585"/>
      <w:r>
        <w:rPr>
          <w:b/>
          <w:bCs/>
        </w:rPr>
        <w:t>17. Отложенные налоги признаются в качестве дохода или расхода и включаются: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в прибыль или убыток за период;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вне прибыли или убытка;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86" w:name="Par9527"/>
      <w:bookmarkEnd w:id="586"/>
      <w:r>
        <w:rPr>
          <w:b/>
          <w:bCs/>
        </w:rPr>
        <w:t>в)</w:t>
      </w:r>
      <w:r>
        <w:t xml:space="preserve"> в прибыль или убыток за период или вне прибыли или убытка, если налог относится к статьям, которые признаны в текущем или ином периоде вне прибыли или убытка.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87" w:name="Par9528"/>
      <w:bookmarkEnd w:id="587"/>
      <w:r>
        <w:rPr>
          <w:b/>
          <w:bCs/>
        </w:rPr>
        <w:t>18. Основное средство оценивается по переоцененной стоимости, и увеличение стоимости объекта было отнесено в капитал на счет "Прирост от переоценки". В результате различий между бухгалтерским и налоговым учетом возникла налогооблагаемая временная разница, которая в учете должна быть отражена: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</w:t>
      </w:r>
      <w:proofErr w:type="spellStart"/>
      <w:proofErr w:type="gramStart"/>
      <w:r>
        <w:t>Д-т</w:t>
      </w:r>
      <w:proofErr w:type="spellEnd"/>
      <w:proofErr w:type="gramEnd"/>
      <w:r>
        <w:t xml:space="preserve"> </w:t>
      </w:r>
      <w:proofErr w:type="spellStart"/>
      <w:r>
        <w:t>сч</w:t>
      </w:r>
      <w:proofErr w:type="spellEnd"/>
      <w:r>
        <w:t>. "Расход по отложенному налогу"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proofErr w:type="gramStart"/>
      <w:r>
        <w:t>К-т</w:t>
      </w:r>
      <w:proofErr w:type="spellEnd"/>
      <w:proofErr w:type="gramEnd"/>
      <w:r>
        <w:t xml:space="preserve"> </w:t>
      </w:r>
      <w:proofErr w:type="spellStart"/>
      <w:r>
        <w:t>сч</w:t>
      </w:r>
      <w:proofErr w:type="spellEnd"/>
      <w:r>
        <w:t>. "Прирост от переоценки";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88" w:name="Par9531"/>
      <w:bookmarkEnd w:id="588"/>
      <w:r>
        <w:rPr>
          <w:b/>
          <w:bCs/>
        </w:rPr>
        <w:t>б)</w:t>
      </w:r>
      <w:r>
        <w:t xml:space="preserve"> </w:t>
      </w:r>
      <w:proofErr w:type="spellStart"/>
      <w:proofErr w:type="gramStart"/>
      <w:r>
        <w:t>Д-т</w:t>
      </w:r>
      <w:proofErr w:type="spellEnd"/>
      <w:proofErr w:type="gramEnd"/>
      <w:r>
        <w:t xml:space="preserve"> </w:t>
      </w:r>
      <w:proofErr w:type="spellStart"/>
      <w:r>
        <w:t>сч</w:t>
      </w:r>
      <w:proofErr w:type="spellEnd"/>
      <w:r>
        <w:t>. "Прирост от переоценки"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proofErr w:type="gramStart"/>
      <w:r>
        <w:t>К-т</w:t>
      </w:r>
      <w:proofErr w:type="spellEnd"/>
      <w:proofErr w:type="gramEnd"/>
      <w:r>
        <w:t xml:space="preserve"> </w:t>
      </w:r>
      <w:proofErr w:type="spellStart"/>
      <w:r>
        <w:t>сч</w:t>
      </w:r>
      <w:proofErr w:type="spellEnd"/>
      <w:r>
        <w:t>. "Обязательство по отложенному налогу";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proofErr w:type="spellStart"/>
      <w:proofErr w:type="gramStart"/>
      <w:r>
        <w:t>Д-т</w:t>
      </w:r>
      <w:proofErr w:type="spellEnd"/>
      <w:proofErr w:type="gramEnd"/>
      <w:r>
        <w:t xml:space="preserve"> </w:t>
      </w:r>
      <w:proofErr w:type="spellStart"/>
      <w:r>
        <w:t>сч</w:t>
      </w:r>
      <w:proofErr w:type="spellEnd"/>
      <w:r>
        <w:t>. "Расход по отложенному налогу"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proofErr w:type="gramStart"/>
      <w:r>
        <w:t>К-т</w:t>
      </w:r>
      <w:proofErr w:type="spellEnd"/>
      <w:proofErr w:type="gramEnd"/>
      <w:r>
        <w:t xml:space="preserve"> </w:t>
      </w:r>
      <w:proofErr w:type="spellStart"/>
      <w:r>
        <w:t>сч</w:t>
      </w:r>
      <w:proofErr w:type="spellEnd"/>
      <w:r>
        <w:t>. "Обязательство по отложенному налогу".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89" w:name="Par9535"/>
      <w:bookmarkEnd w:id="589"/>
      <w:r>
        <w:rPr>
          <w:b/>
          <w:bCs/>
        </w:rPr>
        <w:lastRenderedPageBreak/>
        <w:t>19. В результате применения разных методов амортизации в бухгалтерском и налоговом учете в отношении основного средства возникла вычитаемая временная разница, которая в бухгалтерском учете должна быть отражена: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</w:t>
      </w:r>
      <w:proofErr w:type="spellStart"/>
      <w:proofErr w:type="gramStart"/>
      <w:r>
        <w:t>Д-т</w:t>
      </w:r>
      <w:proofErr w:type="spellEnd"/>
      <w:proofErr w:type="gramEnd"/>
      <w:r>
        <w:t xml:space="preserve"> </w:t>
      </w:r>
      <w:proofErr w:type="spellStart"/>
      <w:r>
        <w:t>сч</w:t>
      </w:r>
      <w:proofErr w:type="spellEnd"/>
      <w:r>
        <w:t>. "Отложенный налоговый актив"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proofErr w:type="gramStart"/>
      <w:r>
        <w:t>К-т</w:t>
      </w:r>
      <w:proofErr w:type="spellEnd"/>
      <w:proofErr w:type="gramEnd"/>
      <w:r>
        <w:t xml:space="preserve"> </w:t>
      </w:r>
      <w:proofErr w:type="spellStart"/>
      <w:r>
        <w:t>сч</w:t>
      </w:r>
      <w:proofErr w:type="spellEnd"/>
      <w:r>
        <w:t>. "Прирост от переоценки";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90" w:name="Par9538"/>
      <w:bookmarkEnd w:id="590"/>
      <w:r>
        <w:rPr>
          <w:b/>
          <w:bCs/>
        </w:rPr>
        <w:t>б)</w:t>
      </w:r>
      <w:r>
        <w:t xml:space="preserve"> </w:t>
      </w:r>
      <w:proofErr w:type="spellStart"/>
      <w:proofErr w:type="gramStart"/>
      <w:r>
        <w:t>Д-т</w:t>
      </w:r>
      <w:proofErr w:type="spellEnd"/>
      <w:proofErr w:type="gramEnd"/>
      <w:r>
        <w:t xml:space="preserve"> </w:t>
      </w:r>
      <w:proofErr w:type="spellStart"/>
      <w:r>
        <w:t>сч</w:t>
      </w:r>
      <w:proofErr w:type="spellEnd"/>
      <w:r>
        <w:t>. "Отложенный налоговый актив"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proofErr w:type="gramStart"/>
      <w:r>
        <w:t>К-т</w:t>
      </w:r>
      <w:proofErr w:type="spellEnd"/>
      <w:proofErr w:type="gramEnd"/>
      <w:r>
        <w:t xml:space="preserve"> </w:t>
      </w:r>
      <w:proofErr w:type="spellStart"/>
      <w:r>
        <w:t>сч</w:t>
      </w:r>
      <w:proofErr w:type="spellEnd"/>
      <w:r>
        <w:t>. "Расход по отложенному налогу";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</w:t>
      </w:r>
      <w:proofErr w:type="spellStart"/>
      <w:proofErr w:type="gramStart"/>
      <w:r>
        <w:t>Д-т</w:t>
      </w:r>
      <w:proofErr w:type="spellEnd"/>
      <w:proofErr w:type="gramEnd"/>
      <w:r>
        <w:t xml:space="preserve"> </w:t>
      </w:r>
      <w:proofErr w:type="spellStart"/>
      <w:r>
        <w:t>сч</w:t>
      </w:r>
      <w:proofErr w:type="spellEnd"/>
      <w:r>
        <w:t>. "Расход по отложенному налогу"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proofErr w:type="gramStart"/>
      <w:r>
        <w:t>К-т</w:t>
      </w:r>
      <w:proofErr w:type="spellEnd"/>
      <w:proofErr w:type="gramEnd"/>
      <w:r>
        <w:t xml:space="preserve"> </w:t>
      </w:r>
      <w:proofErr w:type="spellStart"/>
      <w:r>
        <w:t>сч</w:t>
      </w:r>
      <w:proofErr w:type="spellEnd"/>
      <w:r>
        <w:t>. "Обязательство по отложенному налогу".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91" w:name="Par9542"/>
      <w:bookmarkEnd w:id="591"/>
      <w:r>
        <w:rPr>
          <w:b/>
          <w:bCs/>
        </w:rPr>
        <w:t>20. Между налоговыми активами и налоговыми обязательствами, текущими налоговыми активами и текущими налоговыми обязательствами: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взаимозачет невозможен;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взаимозачет делается в обязательном порядке;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92" w:name="Par9545"/>
      <w:bookmarkEnd w:id="592"/>
      <w:r>
        <w:rPr>
          <w:b/>
          <w:bCs/>
        </w:rPr>
        <w:t>в)</w:t>
      </w:r>
      <w:r>
        <w:t xml:space="preserve"> возможен взаимозачет при соблюдении условий, предусмотренных </w:t>
      </w:r>
      <w:hyperlink r:id="rId18" w:history="1">
        <w:r>
          <w:rPr>
            <w:color w:val="0000FF"/>
          </w:rPr>
          <w:t>IAS 12</w:t>
        </w:r>
      </w:hyperlink>
      <w:r>
        <w:t xml:space="preserve"> "Налоги на прибыль".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483FB5" w:rsidP="00483FB5">
      <w:pPr>
        <w:widowControl w:val="0"/>
        <w:tabs>
          <w:tab w:val="center" w:pos="4677"/>
          <w:tab w:val="left" w:pos="6168"/>
        </w:tabs>
        <w:autoSpaceDE w:val="0"/>
        <w:autoSpaceDN w:val="0"/>
        <w:adjustRightInd w:val="0"/>
      </w:pPr>
      <w:r>
        <w:tab/>
      </w:r>
      <w:r w:rsidR="00143448">
        <w:t>Ответы к тестам</w:t>
      </w:r>
      <w:r>
        <w:tab/>
        <w:t>17</w:t>
      </w: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6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6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0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0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6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7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0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08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7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75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1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12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7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7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1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1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8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83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1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1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8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8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2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23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8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8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2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2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9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93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2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31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9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9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3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38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49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0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4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54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</w:tbl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2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2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2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2"/>
      </w:pPr>
    </w:p>
    <w:p w:rsidR="00483FB5" w:rsidRDefault="00483FB5" w:rsidP="00143448">
      <w:pPr>
        <w:widowControl w:val="0"/>
        <w:autoSpaceDE w:val="0"/>
        <w:autoSpaceDN w:val="0"/>
        <w:adjustRightInd w:val="0"/>
        <w:jc w:val="center"/>
        <w:outlineLvl w:val="2"/>
      </w:pPr>
    </w:p>
    <w:p w:rsidR="00143448" w:rsidRDefault="00143448" w:rsidP="00483FB5">
      <w:pPr>
        <w:widowControl w:val="0"/>
        <w:autoSpaceDE w:val="0"/>
        <w:autoSpaceDN w:val="0"/>
        <w:adjustRightInd w:val="0"/>
        <w:jc w:val="center"/>
        <w:outlineLvl w:val="2"/>
      </w:pPr>
      <w:r>
        <w:t>Тесты</w:t>
      </w:r>
      <w:r w:rsidR="00483FB5">
        <w:t xml:space="preserve"> 18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93" w:name="Par9786"/>
      <w:bookmarkEnd w:id="593"/>
      <w:r>
        <w:rPr>
          <w:b/>
          <w:bCs/>
        </w:rPr>
        <w:t xml:space="preserve">1. Какая из перечисленных характеристик может указывать на наличие гиперинфляции в стране в соответствии с </w:t>
      </w:r>
      <w:hyperlink r:id="rId19" w:history="1">
        <w:r>
          <w:rPr>
            <w:b/>
            <w:bCs/>
            <w:color w:val="0000FF"/>
          </w:rPr>
          <w:t>IAS 29</w:t>
        </w:r>
      </w:hyperlink>
      <w:r>
        <w:rPr>
          <w:b/>
          <w:bCs/>
        </w:rPr>
        <w:t>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94" w:name="Par9787"/>
      <w:bookmarkEnd w:id="594"/>
      <w:r>
        <w:rPr>
          <w:b/>
          <w:bCs/>
        </w:rPr>
        <w:t>а)</w:t>
      </w:r>
      <w:r>
        <w:t xml:space="preserve"> темп инфляции за год выше 100%;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95" w:name="Par9788"/>
      <w:bookmarkEnd w:id="595"/>
      <w:r>
        <w:rPr>
          <w:b/>
          <w:bCs/>
        </w:rPr>
        <w:t>б)</w:t>
      </w:r>
      <w:r>
        <w:t xml:space="preserve"> население в целом предпочитает хранить свои сбережения в относительно стабильной иностранной валюте;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96" w:name="Par9789"/>
      <w:bookmarkEnd w:id="596"/>
      <w:r>
        <w:rPr>
          <w:b/>
          <w:bCs/>
        </w:rPr>
        <w:t>в)</w:t>
      </w:r>
      <w:r>
        <w:t xml:space="preserve"> </w:t>
      </w:r>
      <w:hyperlink w:anchor="Par9787" w:history="1">
        <w:r>
          <w:rPr>
            <w:color w:val="0000FF"/>
          </w:rPr>
          <w:t>варианты "а"</w:t>
        </w:r>
      </w:hyperlink>
      <w:r>
        <w:t xml:space="preserve"> и </w:t>
      </w:r>
      <w:hyperlink w:anchor="Par9788" w:history="1">
        <w:r>
          <w:rPr>
            <w:color w:val="0000FF"/>
          </w:rPr>
          <w:t>"б"</w:t>
        </w:r>
      </w:hyperlink>
      <w:r>
        <w:t>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97" w:name="Par9790"/>
      <w:bookmarkEnd w:id="597"/>
      <w:r>
        <w:rPr>
          <w:b/>
          <w:bCs/>
        </w:rPr>
        <w:t xml:space="preserve">2. </w:t>
      </w:r>
      <w:hyperlink r:id="rId20" w:history="1">
        <w:r>
          <w:rPr>
            <w:b/>
            <w:bCs/>
            <w:color w:val="0000FF"/>
          </w:rPr>
          <w:t>IAS 29</w:t>
        </w:r>
      </w:hyperlink>
      <w:r>
        <w:rPr>
          <w:b/>
          <w:bCs/>
        </w:rPr>
        <w:t xml:space="preserve"> "Финансовая отчетность в </w:t>
      </w:r>
      <w:proofErr w:type="spellStart"/>
      <w:r>
        <w:rPr>
          <w:b/>
          <w:bCs/>
        </w:rPr>
        <w:t>гиперинфляционной</w:t>
      </w:r>
      <w:proofErr w:type="spellEnd"/>
      <w:r>
        <w:rPr>
          <w:b/>
          <w:bCs/>
        </w:rPr>
        <w:t xml:space="preserve"> экономике" применяется: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98" w:name="Par9791"/>
      <w:bookmarkEnd w:id="598"/>
      <w:r>
        <w:rPr>
          <w:b/>
          <w:bCs/>
        </w:rPr>
        <w:t>а)</w:t>
      </w:r>
      <w:r>
        <w:t xml:space="preserve"> с отчетного периода, в котором установлено наличие инфляции в стране, в валюте которой составляется финансовая отчетность;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с периода, следующего за периодом, в котором установлено наличие инфляции в стране, в валюте которой составляется финансовая отчетность;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с отчетного периода, в котором темп инфляции превышает 100%.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599" w:name="Par9794"/>
      <w:bookmarkEnd w:id="599"/>
      <w:r>
        <w:rPr>
          <w:b/>
          <w:bCs/>
        </w:rPr>
        <w:t xml:space="preserve">3. Момент, когда возникает гиперинфляция в стране в соответствии с </w:t>
      </w:r>
      <w:hyperlink r:id="rId21" w:history="1">
        <w:r>
          <w:rPr>
            <w:b/>
            <w:bCs/>
            <w:color w:val="0000FF"/>
          </w:rPr>
          <w:t>IAS 29</w:t>
        </w:r>
      </w:hyperlink>
      <w:r>
        <w:rPr>
          <w:b/>
          <w:bCs/>
        </w:rPr>
        <w:t xml:space="preserve"> "Финансовая отчетность в </w:t>
      </w:r>
      <w:proofErr w:type="spellStart"/>
      <w:r>
        <w:rPr>
          <w:b/>
          <w:bCs/>
        </w:rPr>
        <w:t>гиперинфляционной</w:t>
      </w:r>
      <w:proofErr w:type="spellEnd"/>
      <w:r>
        <w:rPr>
          <w:b/>
          <w:bCs/>
        </w:rPr>
        <w:t xml:space="preserve"> экономике":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определяется государственным органом;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00" w:name="Par9796"/>
      <w:bookmarkEnd w:id="600"/>
      <w:r>
        <w:rPr>
          <w:b/>
          <w:bCs/>
        </w:rPr>
        <w:t>б)</w:t>
      </w:r>
      <w:r>
        <w:t xml:space="preserve"> относится к разряду субъективного мнения при наступлении характеристик, указывающих на наличие гиперинфляции;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устанавливается негосударственными профессиональными организациями.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01" w:name="Par9798"/>
      <w:bookmarkEnd w:id="601"/>
      <w:r>
        <w:rPr>
          <w:b/>
          <w:bCs/>
        </w:rPr>
        <w:lastRenderedPageBreak/>
        <w:t xml:space="preserve">4. В каких единицах должны быть представлены показатели бухгалтерского баланса, подготовленного в соответствии с </w:t>
      </w:r>
      <w:hyperlink r:id="rId22" w:history="1">
        <w:r>
          <w:rPr>
            <w:b/>
            <w:bCs/>
            <w:color w:val="0000FF"/>
          </w:rPr>
          <w:t>IAS 29</w:t>
        </w:r>
      </w:hyperlink>
      <w:r>
        <w:rPr>
          <w:b/>
          <w:bCs/>
        </w:rPr>
        <w:t xml:space="preserve"> "Финансовая отчетность в </w:t>
      </w:r>
      <w:proofErr w:type="spellStart"/>
      <w:r>
        <w:rPr>
          <w:b/>
          <w:bCs/>
        </w:rPr>
        <w:t>гиперинфляционной</w:t>
      </w:r>
      <w:proofErr w:type="spellEnd"/>
      <w:r>
        <w:rPr>
          <w:b/>
          <w:bCs/>
        </w:rPr>
        <w:t xml:space="preserve"> экономике"?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в национальной валюте страны;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в наиболее стабильной валюте;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02" w:name="Par9801"/>
      <w:bookmarkEnd w:id="602"/>
      <w:r>
        <w:rPr>
          <w:b/>
          <w:bCs/>
        </w:rPr>
        <w:t>в)</w:t>
      </w:r>
      <w:r>
        <w:t xml:space="preserve"> в единицах измерения, действительных на отчетную дату.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03" w:name="Par9802"/>
      <w:bookmarkEnd w:id="603"/>
      <w:r>
        <w:rPr>
          <w:b/>
          <w:bCs/>
        </w:rPr>
        <w:t xml:space="preserve">5. Пересмотр финансовой отчетности в соответствии с </w:t>
      </w:r>
      <w:hyperlink r:id="rId23" w:history="1">
        <w:r>
          <w:rPr>
            <w:b/>
            <w:bCs/>
            <w:color w:val="0000FF"/>
          </w:rPr>
          <w:t>IAS 29</w:t>
        </w:r>
      </w:hyperlink>
      <w:r>
        <w:rPr>
          <w:b/>
          <w:bCs/>
        </w:rPr>
        <w:t xml:space="preserve"> "Финансовая отчетность в </w:t>
      </w:r>
      <w:proofErr w:type="spellStart"/>
      <w:r>
        <w:rPr>
          <w:b/>
          <w:bCs/>
        </w:rPr>
        <w:t>гиперинфляционной</w:t>
      </w:r>
      <w:proofErr w:type="spellEnd"/>
      <w:r>
        <w:rPr>
          <w:b/>
          <w:bCs/>
        </w:rPr>
        <w:t xml:space="preserve"> экономике" осуществляется: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04" w:name="Par9803"/>
      <w:bookmarkEnd w:id="604"/>
      <w:r>
        <w:rPr>
          <w:b/>
          <w:bCs/>
        </w:rPr>
        <w:t>а)</w:t>
      </w:r>
      <w:r>
        <w:t xml:space="preserve"> с применением общего индекса цен;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с применением ставки капитализации;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с пересчетом по дисконтированной стоимости.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05" w:name="Par9806"/>
      <w:bookmarkEnd w:id="605"/>
      <w:r>
        <w:rPr>
          <w:b/>
          <w:bCs/>
        </w:rPr>
        <w:t xml:space="preserve">6. При корректировке показателей баланса в соответствии с </w:t>
      </w:r>
      <w:hyperlink r:id="rId24" w:history="1">
        <w:r>
          <w:rPr>
            <w:b/>
            <w:bCs/>
            <w:color w:val="0000FF"/>
          </w:rPr>
          <w:t>IAS 29</w:t>
        </w:r>
      </w:hyperlink>
      <w:r>
        <w:rPr>
          <w:b/>
          <w:bCs/>
        </w:rPr>
        <w:t xml:space="preserve"> "Финансовая отчетность в </w:t>
      </w:r>
      <w:proofErr w:type="spellStart"/>
      <w:r>
        <w:rPr>
          <w:b/>
          <w:bCs/>
        </w:rPr>
        <w:t>гиперинфляционной</w:t>
      </w:r>
      <w:proofErr w:type="spellEnd"/>
      <w:r>
        <w:rPr>
          <w:b/>
          <w:bCs/>
        </w:rPr>
        <w:t xml:space="preserve"> экономике" денежные статьи: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06" w:name="Par9807"/>
      <w:bookmarkEnd w:id="606"/>
      <w:r>
        <w:rPr>
          <w:b/>
          <w:bCs/>
        </w:rPr>
        <w:t>а)</w:t>
      </w:r>
      <w:r>
        <w:t xml:space="preserve"> не пересматриваются, если их стоимость выражена в денежных единицах, действующих на отчетную дату;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корректируются с применением общего индекса цен;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корректируются с применением ставки капитализации.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07" w:name="Par9810"/>
      <w:bookmarkEnd w:id="607"/>
      <w:r>
        <w:rPr>
          <w:b/>
          <w:bCs/>
        </w:rPr>
        <w:t xml:space="preserve">7. Что из перечисленного относится к денежным статьям в соответствии с </w:t>
      </w:r>
      <w:hyperlink r:id="rId25" w:history="1">
        <w:r>
          <w:rPr>
            <w:b/>
            <w:bCs/>
            <w:color w:val="0000FF"/>
          </w:rPr>
          <w:t>IAS 29</w:t>
        </w:r>
      </w:hyperlink>
      <w:r>
        <w:rPr>
          <w:b/>
          <w:bCs/>
        </w:rPr>
        <w:t xml:space="preserve"> "Финансовая отчетность в </w:t>
      </w:r>
      <w:proofErr w:type="spellStart"/>
      <w:r>
        <w:rPr>
          <w:b/>
          <w:bCs/>
        </w:rPr>
        <w:t>гиперинфляционной</w:t>
      </w:r>
      <w:proofErr w:type="spellEnd"/>
      <w:r>
        <w:rPr>
          <w:b/>
          <w:bCs/>
        </w:rPr>
        <w:t xml:space="preserve"> экономике"?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запасы;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08" w:name="Par9812"/>
      <w:bookmarkEnd w:id="608"/>
      <w:r>
        <w:rPr>
          <w:b/>
          <w:bCs/>
        </w:rPr>
        <w:t>б)</w:t>
      </w:r>
      <w:r>
        <w:t xml:space="preserve"> дебиторская задолженность;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инвестиции.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09" w:name="Par9814"/>
      <w:bookmarkEnd w:id="609"/>
      <w:r>
        <w:rPr>
          <w:b/>
          <w:bCs/>
        </w:rPr>
        <w:t xml:space="preserve">8. Что из перечисленного не относится к денежным статьям в соответствии с </w:t>
      </w:r>
      <w:hyperlink r:id="rId26" w:history="1">
        <w:r>
          <w:rPr>
            <w:b/>
            <w:bCs/>
            <w:color w:val="0000FF"/>
          </w:rPr>
          <w:t>IAS 29</w:t>
        </w:r>
      </w:hyperlink>
      <w:r>
        <w:rPr>
          <w:b/>
          <w:bCs/>
        </w:rPr>
        <w:t xml:space="preserve"> "Финансовая отчетность в </w:t>
      </w:r>
      <w:proofErr w:type="spellStart"/>
      <w:r>
        <w:rPr>
          <w:b/>
          <w:bCs/>
        </w:rPr>
        <w:t>гиперинфляционной</w:t>
      </w:r>
      <w:proofErr w:type="spellEnd"/>
      <w:r>
        <w:rPr>
          <w:b/>
          <w:bCs/>
        </w:rPr>
        <w:t xml:space="preserve"> экономике"?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10" w:name="Par9815"/>
      <w:bookmarkEnd w:id="610"/>
      <w:r>
        <w:rPr>
          <w:b/>
          <w:bCs/>
        </w:rPr>
        <w:t>а)</w:t>
      </w:r>
      <w:r>
        <w:t xml:space="preserve"> резерв под снижение запасов;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резерв по сомнительным долгам;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денежные средства.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11" w:name="Par9818"/>
      <w:bookmarkEnd w:id="611"/>
      <w:r>
        <w:rPr>
          <w:b/>
          <w:bCs/>
        </w:rPr>
        <w:t xml:space="preserve">9. Что из перечисленного относится к </w:t>
      </w:r>
      <w:proofErr w:type="spellStart"/>
      <w:r>
        <w:rPr>
          <w:b/>
          <w:bCs/>
        </w:rPr>
        <w:t>неденежным</w:t>
      </w:r>
      <w:proofErr w:type="spellEnd"/>
      <w:r>
        <w:rPr>
          <w:b/>
          <w:bCs/>
        </w:rPr>
        <w:t xml:space="preserve"> статьям в соответствии с </w:t>
      </w:r>
      <w:hyperlink r:id="rId27" w:history="1">
        <w:r>
          <w:rPr>
            <w:b/>
            <w:bCs/>
            <w:color w:val="0000FF"/>
          </w:rPr>
          <w:t>IAS 29</w:t>
        </w:r>
      </w:hyperlink>
      <w:r>
        <w:rPr>
          <w:b/>
          <w:bCs/>
        </w:rPr>
        <w:t>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12" w:name="Par9819"/>
      <w:bookmarkEnd w:id="612"/>
      <w:r>
        <w:rPr>
          <w:b/>
          <w:bCs/>
        </w:rPr>
        <w:t>а)</w:t>
      </w:r>
      <w:r>
        <w:t xml:space="preserve"> запасы;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дебиторская задолженность;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кредиторская задолженность.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13" w:name="Par9822"/>
      <w:bookmarkEnd w:id="613"/>
      <w:r>
        <w:rPr>
          <w:b/>
          <w:bCs/>
        </w:rPr>
        <w:t xml:space="preserve">10. Если при корректировке стоимости запасов их переоцененная стоимость превышает возмещаемую, то в соответствии с </w:t>
      </w:r>
      <w:hyperlink r:id="rId28" w:history="1">
        <w:r>
          <w:rPr>
            <w:b/>
            <w:bCs/>
            <w:color w:val="0000FF"/>
          </w:rPr>
          <w:t>IAS 29</w:t>
        </w:r>
      </w:hyperlink>
      <w:r>
        <w:rPr>
          <w:b/>
          <w:bCs/>
        </w:rPr>
        <w:t xml:space="preserve"> "Финансовая отчетность в </w:t>
      </w:r>
      <w:proofErr w:type="spellStart"/>
      <w:r>
        <w:rPr>
          <w:b/>
          <w:bCs/>
        </w:rPr>
        <w:t>гиперинфляционной</w:t>
      </w:r>
      <w:proofErr w:type="spellEnd"/>
      <w:r>
        <w:rPr>
          <w:b/>
          <w:bCs/>
        </w:rPr>
        <w:t xml:space="preserve"> экономике":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стоимость снижается до </w:t>
      </w:r>
      <w:proofErr w:type="gramStart"/>
      <w:r>
        <w:t>балансовой</w:t>
      </w:r>
      <w:proofErr w:type="gramEnd"/>
      <w:r>
        <w:t>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не пересматривается;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14" w:name="Par9825"/>
      <w:bookmarkEnd w:id="614"/>
      <w:r>
        <w:rPr>
          <w:b/>
          <w:bCs/>
        </w:rPr>
        <w:t>в)</w:t>
      </w:r>
      <w:r>
        <w:t xml:space="preserve"> оценивается по возможной чистой стоимости продаж.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15" w:name="Par9826"/>
      <w:bookmarkEnd w:id="615"/>
      <w:r>
        <w:rPr>
          <w:b/>
          <w:bCs/>
        </w:rPr>
        <w:t xml:space="preserve">11. Статьи, отраженные в балансе по восстановительной стоимости в соответствии с </w:t>
      </w:r>
      <w:hyperlink r:id="rId29" w:history="1">
        <w:r>
          <w:rPr>
            <w:b/>
            <w:bCs/>
            <w:color w:val="0000FF"/>
          </w:rPr>
          <w:t>IAS 29</w:t>
        </w:r>
      </w:hyperlink>
      <w:r>
        <w:rPr>
          <w:b/>
          <w:bCs/>
        </w:rPr>
        <w:t xml:space="preserve"> "Финансовая отчетность в </w:t>
      </w:r>
      <w:proofErr w:type="spellStart"/>
      <w:r>
        <w:rPr>
          <w:b/>
          <w:bCs/>
        </w:rPr>
        <w:t>гиперинфляционной</w:t>
      </w:r>
      <w:proofErr w:type="spellEnd"/>
      <w:r>
        <w:rPr>
          <w:b/>
          <w:bCs/>
        </w:rPr>
        <w:t xml:space="preserve"> экономике":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16" w:name="Par9827"/>
      <w:bookmarkEnd w:id="616"/>
      <w:r>
        <w:rPr>
          <w:b/>
          <w:bCs/>
        </w:rPr>
        <w:t>а)</w:t>
      </w:r>
      <w:r>
        <w:t xml:space="preserve"> не пересматриваются;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корректируются с применением общего индекса цен;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корректируются с применением ставки капитализации.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17" w:name="Par9830"/>
      <w:bookmarkEnd w:id="617"/>
      <w:r>
        <w:rPr>
          <w:b/>
          <w:bCs/>
        </w:rPr>
        <w:t>12. В период инфляции организация, у которой денежные активы превышают денежные обязательства: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увеличивает покупательную способность;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18" w:name="Par9832"/>
      <w:bookmarkEnd w:id="618"/>
      <w:r>
        <w:rPr>
          <w:b/>
          <w:bCs/>
        </w:rPr>
        <w:t>б)</w:t>
      </w:r>
      <w:r>
        <w:t xml:space="preserve"> теряет покупательную способность;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покупательная способность не изменяется.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19" w:name="Par9834"/>
      <w:bookmarkEnd w:id="619"/>
      <w:r>
        <w:rPr>
          <w:b/>
          <w:bCs/>
        </w:rPr>
        <w:t xml:space="preserve">13. В каких единицах должны быть представлены показатели отчета о прибылях и убытках, подготовленного в соответствии с </w:t>
      </w:r>
      <w:hyperlink r:id="rId30" w:history="1">
        <w:r>
          <w:rPr>
            <w:b/>
            <w:bCs/>
            <w:color w:val="0000FF"/>
          </w:rPr>
          <w:t>IAS 29</w:t>
        </w:r>
      </w:hyperlink>
      <w:r>
        <w:rPr>
          <w:b/>
          <w:bCs/>
        </w:rPr>
        <w:t xml:space="preserve"> "Финансовая отчетность в </w:t>
      </w:r>
      <w:proofErr w:type="spellStart"/>
      <w:r>
        <w:rPr>
          <w:b/>
          <w:bCs/>
        </w:rPr>
        <w:t>гиперинфляционной</w:t>
      </w:r>
      <w:proofErr w:type="spellEnd"/>
      <w:r>
        <w:rPr>
          <w:b/>
          <w:bCs/>
        </w:rPr>
        <w:t xml:space="preserve"> экономике"?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в национальной валюте страны;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lastRenderedPageBreak/>
        <w:t>б)</w:t>
      </w:r>
      <w:r>
        <w:t xml:space="preserve"> в наиболее стабильной валюте;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20" w:name="Par9837"/>
      <w:bookmarkEnd w:id="620"/>
      <w:r>
        <w:rPr>
          <w:b/>
          <w:bCs/>
        </w:rPr>
        <w:t>в)</w:t>
      </w:r>
      <w:r>
        <w:t xml:space="preserve"> в единицах измерения, действительных на отчетную дату.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21" w:name="Par9838"/>
      <w:bookmarkEnd w:id="621"/>
      <w:r>
        <w:rPr>
          <w:b/>
          <w:bCs/>
        </w:rPr>
        <w:t xml:space="preserve">14. В каких единицах должны быть представлены показатели отчета о движении денежных средств, подготовленного в соответствии с </w:t>
      </w:r>
      <w:hyperlink r:id="rId31" w:history="1">
        <w:r>
          <w:rPr>
            <w:b/>
            <w:bCs/>
            <w:color w:val="0000FF"/>
          </w:rPr>
          <w:t>IAS 29</w:t>
        </w:r>
      </w:hyperlink>
      <w:r>
        <w:rPr>
          <w:b/>
          <w:bCs/>
        </w:rPr>
        <w:t xml:space="preserve"> "Финансовая отчетность в </w:t>
      </w:r>
      <w:proofErr w:type="spellStart"/>
      <w:r>
        <w:rPr>
          <w:b/>
          <w:bCs/>
        </w:rPr>
        <w:t>гиперинфляционной</w:t>
      </w:r>
      <w:proofErr w:type="spellEnd"/>
      <w:r>
        <w:rPr>
          <w:b/>
          <w:bCs/>
        </w:rPr>
        <w:t xml:space="preserve"> экономике"?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в национальной валюте страны;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в наиболее стабильной валюте;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22" w:name="Par9841"/>
      <w:bookmarkEnd w:id="622"/>
      <w:r>
        <w:rPr>
          <w:b/>
          <w:bCs/>
        </w:rPr>
        <w:t>в)</w:t>
      </w:r>
      <w:r>
        <w:t xml:space="preserve"> в единицах измерения, действительных на отчетную дату.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23" w:name="Par9842"/>
      <w:bookmarkEnd w:id="623"/>
      <w:r>
        <w:rPr>
          <w:b/>
          <w:bCs/>
        </w:rPr>
        <w:t xml:space="preserve">15. При консолидации финансовой отчетности материнской и дочерней компаний, составляющих отчетность в валюте страны с </w:t>
      </w:r>
      <w:proofErr w:type="spellStart"/>
      <w:r>
        <w:rPr>
          <w:b/>
          <w:bCs/>
        </w:rPr>
        <w:t>гиперинфляционной</w:t>
      </w:r>
      <w:proofErr w:type="spellEnd"/>
      <w:r>
        <w:rPr>
          <w:b/>
          <w:bCs/>
        </w:rPr>
        <w:t xml:space="preserve"> экономикой, в соответствии с </w:t>
      </w:r>
      <w:hyperlink r:id="rId32" w:history="1">
        <w:r>
          <w:rPr>
            <w:b/>
            <w:bCs/>
            <w:color w:val="0000FF"/>
          </w:rPr>
          <w:t>IAS 29</w:t>
        </w:r>
      </w:hyperlink>
      <w:r>
        <w:rPr>
          <w:b/>
          <w:bCs/>
        </w:rPr>
        <w:t>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показатели финансовых отчетов дочерней компании должны быть скорректированы с применением общего индекса цен;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б)</w:t>
      </w:r>
      <w:r>
        <w:t xml:space="preserve"> показатели финансовых отчетов материнской компании должны быть скорректированы с применением общего индекса цен;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24" w:name="Par9845"/>
      <w:bookmarkEnd w:id="624"/>
      <w:r>
        <w:rPr>
          <w:b/>
          <w:bCs/>
        </w:rPr>
        <w:t>в)</w:t>
      </w:r>
      <w:r>
        <w:t xml:space="preserve"> показатели финансовых отчетов дочерней и материнской компаний должны быть скорректированы с применением общего индекса цен.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25" w:name="Par9846"/>
      <w:bookmarkEnd w:id="625"/>
      <w:r>
        <w:rPr>
          <w:b/>
          <w:bCs/>
        </w:rPr>
        <w:t xml:space="preserve">16. Основой балансовых величин при составлении финансовой отчетности в условиях экономики, выходящей из периода гиперинфляции, в соответствии с </w:t>
      </w:r>
      <w:hyperlink r:id="rId33" w:history="1">
        <w:r>
          <w:rPr>
            <w:b/>
            <w:bCs/>
            <w:color w:val="0000FF"/>
          </w:rPr>
          <w:t>IAS 29</w:t>
        </w:r>
      </w:hyperlink>
      <w:r>
        <w:rPr>
          <w:b/>
          <w:bCs/>
        </w:rPr>
        <w:t xml:space="preserve"> "Финансовая отчетность в </w:t>
      </w:r>
      <w:proofErr w:type="spellStart"/>
      <w:r>
        <w:rPr>
          <w:b/>
          <w:bCs/>
        </w:rPr>
        <w:t>гиперинфляционной</w:t>
      </w:r>
      <w:proofErr w:type="spellEnd"/>
      <w:r>
        <w:rPr>
          <w:b/>
          <w:bCs/>
        </w:rPr>
        <w:t xml:space="preserve"> экономике" должны быть величины: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а)</w:t>
      </w:r>
      <w:r>
        <w:t xml:space="preserve"> в единицах измерения, действующих на отчетную дату;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bookmarkStart w:id="626" w:name="Par9848"/>
      <w:bookmarkEnd w:id="626"/>
      <w:r>
        <w:rPr>
          <w:b/>
          <w:bCs/>
        </w:rPr>
        <w:t>б)</w:t>
      </w:r>
      <w:r>
        <w:t xml:space="preserve"> в единицах измерения, действующих на конец предыдущего отчетного периода;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  <w:bCs/>
        </w:rPr>
        <w:t>в)</w:t>
      </w:r>
      <w:r>
        <w:t xml:space="preserve"> в единицах измерения, действующих на начало предыдущего периода.</w:t>
      </w:r>
    </w:p>
    <w:p w:rsidR="00143448" w:rsidRDefault="00143448" w:rsidP="00143448">
      <w:pPr>
        <w:widowControl w:val="0"/>
        <w:autoSpaceDE w:val="0"/>
        <w:autoSpaceDN w:val="0"/>
        <w:adjustRightInd w:val="0"/>
        <w:ind w:firstLine="540"/>
        <w:jc w:val="both"/>
      </w:pP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  <w:r>
        <w:t>Ответы к тестам</w:t>
      </w:r>
      <w:r w:rsidR="00483FB5">
        <w:t xml:space="preserve"> 18</w:t>
      </w:r>
    </w:p>
    <w:p w:rsidR="00143448" w:rsidRDefault="00143448" w:rsidP="00143448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2280"/>
        <w:gridCol w:w="2400"/>
        <w:gridCol w:w="2280"/>
      </w:tblGrid>
      <w:tr w:rsidR="00143448" w:rsidTr="00483FB5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вопроса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143448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Ответ      </w:t>
            </w:r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78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78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1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9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19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79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79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2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10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2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79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796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2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11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2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79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0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3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12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32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0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03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3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13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3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0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07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38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14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41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10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7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12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42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15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4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в</w:t>
              </w:r>
            </w:hyperlink>
          </w:p>
        </w:tc>
      </w:tr>
      <w:tr w:rsidR="00143448" w:rsidTr="00483FB5">
        <w:trPr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14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8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15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а</w:t>
              </w:r>
            </w:hyperlink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46" w:history="1"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16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48" w:rsidRDefault="00D43363" w:rsidP="00483FB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hyperlink w:anchor="Par9848" w:history="1">
              <w:proofErr w:type="gramStart"/>
              <w:r w:rsidR="0014344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б</w:t>
              </w:r>
              <w:proofErr w:type="gramEnd"/>
            </w:hyperlink>
          </w:p>
        </w:tc>
      </w:tr>
    </w:tbl>
    <w:p w:rsidR="00143448" w:rsidRDefault="00143448"/>
    <w:sectPr w:rsidR="00143448" w:rsidSect="00783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143448"/>
    <w:rsid w:val="00001087"/>
    <w:rsid w:val="00003BE1"/>
    <w:rsid w:val="000042C7"/>
    <w:rsid w:val="00010829"/>
    <w:rsid w:val="00011E05"/>
    <w:rsid w:val="00030C81"/>
    <w:rsid w:val="00033FF9"/>
    <w:rsid w:val="00056978"/>
    <w:rsid w:val="000626C9"/>
    <w:rsid w:val="000660CE"/>
    <w:rsid w:val="00071A9F"/>
    <w:rsid w:val="00072A2F"/>
    <w:rsid w:val="00076D6E"/>
    <w:rsid w:val="00091B28"/>
    <w:rsid w:val="00092343"/>
    <w:rsid w:val="00097EF9"/>
    <w:rsid w:val="000A24AF"/>
    <w:rsid w:val="000A797C"/>
    <w:rsid w:val="000B247E"/>
    <w:rsid w:val="000B3C5B"/>
    <w:rsid w:val="000C177A"/>
    <w:rsid w:val="000C29E0"/>
    <w:rsid w:val="000E0589"/>
    <w:rsid w:val="000E5F85"/>
    <w:rsid w:val="000E66AE"/>
    <w:rsid w:val="000E7F99"/>
    <w:rsid w:val="000F1F1F"/>
    <w:rsid w:val="000F211C"/>
    <w:rsid w:val="000F6816"/>
    <w:rsid w:val="000F74E8"/>
    <w:rsid w:val="0011157C"/>
    <w:rsid w:val="001116BD"/>
    <w:rsid w:val="00114466"/>
    <w:rsid w:val="001146C5"/>
    <w:rsid w:val="0011545E"/>
    <w:rsid w:val="001229F7"/>
    <w:rsid w:val="00130472"/>
    <w:rsid w:val="0013282D"/>
    <w:rsid w:val="001350AC"/>
    <w:rsid w:val="00135D6A"/>
    <w:rsid w:val="00143448"/>
    <w:rsid w:val="001517A7"/>
    <w:rsid w:val="001525D8"/>
    <w:rsid w:val="00153BC2"/>
    <w:rsid w:val="0015481C"/>
    <w:rsid w:val="00163C77"/>
    <w:rsid w:val="00165896"/>
    <w:rsid w:val="00187287"/>
    <w:rsid w:val="00191C24"/>
    <w:rsid w:val="001925E5"/>
    <w:rsid w:val="00194E08"/>
    <w:rsid w:val="0019719A"/>
    <w:rsid w:val="00197E60"/>
    <w:rsid w:val="001A5E8D"/>
    <w:rsid w:val="001C0664"/>
    <w:rsid w:val="001D0DB0"/>
    <w:rsid w:val="001D1555"/>
    <w:rsid w:val="001D3D7B"/>
    <w:rsid w:val="001E34C0"/>
    <w:rsid w:val="001E3A69"/>
    <w:rsid w:val="001E4160"/>
    <w:rsid w:val="001F0093"/>
    <w:rsid w:val="002073CE"/>
    <w:rsid w:val="00220B2A"/>
    <w:rsid w:val="00226C7A"/>
    <w:rsid w:val="00230EA6"/>
    <w:rsid w:val="00244780"/>
    <w:rsid w:val="00253DE3"/>
    <w:rsid w:val="0025650E"/>
    <w:rsid w:val="00276B96"/>
    <w:rsid w:val="002877B5"/>
    <w:rsid w:val="002917C3"/>
    <w:rsid w:val="0029453F"/>
    <w:rsid w:val="00296DC7"/>
    <w:rsid w:val="002A3741"/>
    <w:rsid w:val="002B3B06"/>
    <w:rsid w:val="002C081D"/>
    <w:rsid w:val="002C3CD1"/>
    <w:rsid w:val="002C4742"/>
    <w:rsid w:val="002C53EC"/>
    <w:rsid w:val="002D4DBE"/>
    <w:rsid w:val="002D5E21"/>
    <w:rsid w:val="00301060"/>
    <w:rsid w:val="00314833"/>
    <w:rsid w:val="00325B61"/>
    <w:rsid w:val="003313CE"/>
    <w:rsid w:val="00344A36"/>
    <w:rsid w:val="0034626D"/>
    <w:rsid w:val="00350AF9"/>
    <w:rsid w:val="00356610"/>
    <w:rsid w:val="003619BE"/>
    <w:rsid w:val="00367B46"/>
    <w:rsid w:val="003709BD"/>
    <w:rsid w:val="00380F92"/>
    <w:rsid w:val="00383A90"/>
    <w:rsid w:val="00384716"/>
    <w:rsid w:val="0038508B"/>
    <w:rsid w:val="00391589"/>
    <w:rsid w:val="003B1314"/>
    <w:rsid w:val="003B2B05"/>
    <w:rsid w:val="003B6B2F"/>
    <w:rsid w:val="003C3219"/>
    <w:rsid w:val="003C41A4"/>
    <w:rsid w:val="003C68DA"/>
    <w:rsid w:val="003C6B50"/>
    <w:rsid w:val="003D088D"/>
    <w:rsid w:val="003E0789"/>
    <w:rsid w:val="003E0EA3"/>
    <w:rsid w:val="003E7E8E"/>
    <w:rsid w:val="003F0AE5"/>
    <w:rsid w:val="003F57CC"/>
    <w:rsid w:val="004047FB"/>
    <w:rsid w:val="004106EF"/>
    <w:rsid w:val="00410BC3"/>
    <w:rsid w:val="00417033"/>
    <w:rsid w:val="00422712"/>
    <w:rsid w:val="0042376D"/>
    <w:rsid w:val="00434FDC"/>
    <w:rsid w:val="00436E57"/>
    <w:rsid w:val="00442956"/>
    <w:rsid w:val="00444AE2"/>
    <w:rsid w:val="00461A28"/>
    <w:rsid w:val="0046553E"/>
    <w:rsid w:val="00483FB5"/>
    <w:rsid w:val="0048429F"/>
    <w:rsid w:val="00484875"/>
    <w:rsid w:val="00490ABC"/>
    <w:rsid w:val="004A277E"/>
    <w:rsid w:val="004A3EDD"/>
    <w:rsid w:val="004A5386"/>
    <w:rsid w:val="004B1144"/>
    <w:rsid w:val="004B54ED"/>
    <w:rsid w:val="004B5764"/>
    <w:rsid w:val="004D0CC3"/>
    <w:rsid w:val="004D7DDE"/>
    <w:rsid w:val="004E294C"/>
    <w:rsid w:val="004F1A46"/>
    <w:rsid w:val="00513815"/>
    <w:rsid w:val="005255FA"/>
    <w:rsid w:val="005322AA"/>
    <w:rsid w:val="00532642"/>
    <w:rsid w:val="005528A5"/>
    <w:rsid w:val="0056017D"/>
    <w:rsid w:val="0056708A"/>
    <w:rsid w:val="00581448"/>
    <w:rsid w:val="005864A6"/>
    <w:rsid w:val="0059471D"/>
    <w:rsid w:val="00597023"/>
    <w:rsid w:val="005A01D7"/>
    <w:rsid w:val="005A71C5"/>
    <w:rsid w:val="005B1CDD"/>
    <w:rsid w:val="005B437A"/>
    <w:rsid w:val="005C5EB7"/>
    <w:rsid w:val="005C74B0"/>
    <w:rsid w:val="005D0E14"/>
    <w:rsid w:val="005D3BE3"/>
    <w:rsid w:val="005E2A10"/>
    <w:rsid w:val="005E7FCF"/>
    <w:rsid w:val="005F0136"/>
    <w:rsid w:val="005F1365"/>
    <w:rsid w:val="006117F6"/>
    <w:rsid w:val="00621133"/>
    <w:rsid w:val="00630CEA"/>
    <w:rsid w:val="0063227D"/>
    <w:rsid w:val="00634910"/>
    <w:rsid w:val="006475E3"/>
    <w:rsid w:val="006532F6"/>
    <w:rsid w:val="00660923"/>
    <w:rsid w:val="00670DF9"/>
    <w:rsid w:val="00670EE3"/>
    <w:rsid w:val="006756F8"/>
    <w:rsid w:val="00683F3F"/>
    <w:rsid w:val="00687236"/>
    <w:rsid w:val="00691A0A"/>
    <w:rsid w:val="00691D1E"/>
    <w:rsid w:val="006B1A48"/>
    <w:rsid w:val="006B58CF"/>
    <w:rsid w:val="006B5CC4"/>
    <w:rsid w:val="006B6D19"/>
    <w:rsid w:val="006C3659"/>
    <w:rsid w:val="006C6E33"/>
    <w:rsid w:val="006C75AF"/>
    <w:rsid w:val="006C792B"/>
    <w:rsid w:val="006D7496"/>
    <w:rsid w:val="006E3FDC"/>
    <w:rsid w:val="006E71C2"/>
    <w:rsid w:val="006E7588"/>
    <w:rsid w:val="006E7E96"/>
    <w:rsid w:val="006F4BB0"/>
    <w:rsid w:val="00703867"/>
    <w:rsid w:val="00706279"/>
    <w:rsid w:val="00715F1D"/>
    <w:rsid w:val="00716921"/>
    <w:rsid w:val="00723135"/>
    <w:rsid w:val="007256F2"/>
    <w:rsid w:val="007312FC"/>
    <w:rsid w:val="007319FB"/>
    <w:rsid w:val="00735FD9"/>
    <w:rsid w:val="00741936"/>
    <w:rsid w:val="00747B3D"/>
    <w:rsid w:val="00751BA0"/>
    <w:rsid w:val="00753287"/>
    <w:rsid w:val="00755785"/>
    <w:rsid w:val="007634C1"/>
    <w:rsid w:val="00765A72"/>
    <w:rsid w:val="0077517A"/>
    <w:rsid w:val="00777A88"/>
    <w:rsid w:val="00783BAC"/>
    <w:rsid w:val="007859B9"/>
    <w:rsid w:val="007B0F21"/>
    <w:rsid w:val="007B6E61"/>
    <w:rsid w:val="007B78F9"/>
    <w:rsid w:val="007C263E"/>
    <w:rsid w:val="007D1F0F"/>
    <w:rsid w:val="007D7496"/>
    <w:rsid w:val="007F76E8"/>
    <w:rsid w:val="00806173"/>
    <w:rsid w:val="00820F35"/>
    <w:rsid w:val="00826AF9"/>
    <w:rsid w:val="00834BA9"/>
    <w:rsid w:val="00847D96"/>
    <w:rsid w:val="008570A1"/>
    <w:rsid w:val="00857FEF"/>
    <w:rsid w:val="0086432A"/>
    <w:rsid w:val="00877D46"/>
    <w:rsid w:val="008838EE"/>
    <w:rsid w:val="00884A19"/>
    <w:rsid w:val="008907B8"/>
    <w:rsid w:val="00891EEA"/>
    <w:rsid w:val="008953E3"/>
    <w:rsid w:val="008A0819"/>
    <w:rsid w:val="008A1467"/>
    <w:rsid w:val="008B014C"/>
    <w:rsid w:val="008B3B65"/>
    <w:rsid w:val="008C072D"/>
    <w:rsid w:val="008C4A4E"/>
    <w:rsid w:val="008C5102"/>
    <w:rsid w:val="008C5D3D"/>
    <w:rsid w:val="008C65EA"/>
    <w:rsid w:val="008C6C9D"/>
    <w:rsid w:val="008D3211"/>
    <w:rsid w:val="008D3D53"/>
    <w:rsid w:val="008E16D2"/>
    <w:rsid w:val="008E19C3"/>
    <w:rsid w:val="008F295C"/>
    <w:rsid w:val="008F4385"/>
    <w:rsid w:val="009027AE"/>
    <w:rsid w:val="009164FF"/>
    <w:rsid w:val="009254E0"/>
    <w:rsid w:val="0094288A"/>
    <w:rsid w:val="00947F43"/>
    <w:rsid w:val="00953A42"/>
    <w:rsid w:val="009617B8"/>
    <w:rsid w:val="00966754"/>
    <w:rsid w:val="00974E46"/>
    <w:rsid w:val="00990CFF"/>
    <w:rsid w:val="0099246D"/>
    <w:rsid w:val="00992AB8"/>
    <w:rsid w:val="00993CD2"/>
    <w:rsid w:val="009A050D"/>
    <w:rsid w:val="009A1597"/>
    <w:rsid w:val="009A7CD0"/>
    <w:rsid w:val="009B68B0"/>
    <w:rsid w:val="009C5208"/>
    <w:rsid w:val="009D0883"/>
    <w:rsid w:val="009E5F69"/>
    <w:rsid w:val="009E7FE1"/>
    <w:rsid w:val="009F00E6"/>
    <w:rsid w:val="00A211EE"/>
    <w:rsid w:val="00A220FF"/>
    <w:rsid w:val="00A32824"/>
    <w:rsid w:val="00A606EE"/>
    <w:rsid w:val="00A6139D"/>
    <w:rsid w:val="00A6303B"/>
    <w:rsid w:val="00A77B53"/>
    <w:rsid w:val="00A817A0"/>
    <w:rsid w:val="00A8380D"/>
    <w:rsid w:val="00A870CC"/>
    <w:rsid w:val="00A95D4B"/>
    <w:rsid w:val="00AB4E68"/>
    <w:rsid w:val="00AB6196"/>
    <w:rsid w:val="00AC4252"/>
    <w:rsid w:val="00AE3282"/>
    <w:rsid w:val="00B0171D"/>
    <w:rsid w:val="00B03050"/>
    <w:rsid w:val="00B03C66"/>
    <w:rsid w:val="00B1399C"/>
    <w:rsid w:val="00B14313"/>
    <w:rsid w:val="00B32306"/>
    <w:rsid w:val="00B413C0"/>
    <w:rsid w:val="00B55A9D"/>
    <w:rsid w:val="00B55EC8"/>
    <w:rsid w:val="00B57484"/>
    <w:rsid w:val="00B66A2B"/>
    <w:rsid w:val="00B8460C"/>
    <w:rsid w:val="00B85EB0"/>
    <w:rsid w:val="00B94275"/>
    <w:rsid w:val="00B94521"/>
    <w:rsid w:val="00BA2F29"/>
    <w:rsid w:val="00BA48D3"/>
    <w:rsid w:val="00BA7E9A"/>
    <w:rsid w:val="00BC1160"/>
    <w:rsid w:val="00BD5FB2"/>
    <w:rsid w:val="00BF19BC"/>
    <w:rsid w:val="00BF2F34"/>
    <w:rsid w:val="00C12A39"/>
    <w:rsid w:val="00C21EBF"/>
    <w:rsid w:val="00C30B95"/>
    <w:rsid w:val="00C5061F"/>
    <w:rsid w:val="00C57606"/>
    <w:rsid w:val="00C7134F"/>
    <w:rsid w:val="00C846A2"/>
    <w:rsid w:val="00C851DE"/>
    <w:rsid w:val="00C931C4"/>
    <w:rsid w:val="00C9413A"/>
    <w:rsid w:val="00C953A5"/>
    <w:rsid w:val="00CA5B6B"/>
    <w:rsid w:val="00CB3AAF"/>
    <w:rsid w:val="00CB44F7"/>
    <w:rsid w:val="00CB4AE8"/>
    <w:rsid w:val="00CB648D"/>
    <w:rsid w:val="00CE4BDB"/>
    <w:rsid w:val="00CE5C71"/>
    <w:rsid w:val="00CE773E"/>
    <w:rsid w:val="00D0079E"/>
    <w:rsid w:val="00D0422C"/>
    <w:rsid w:val="00D217E5"/>
    <w:rsid w:val="00D2319E"/>
    <w:rsid w:val="00D330A5"/>
    <w:rsid w:val="00D345E0"/>
    <w:rsid w:val="00D36DD7"/>
    <w:rsid w:val="00D43363"/>
    <w:rsid w:val="00D5670A"/>
    <w:rsid w:val="00D774EB"/>
    <w:rsid w:val="00D800C5"/>
    <w:rsid w:val="00D9419B"/>
    <w:rsid w:val="00D94482"/>
    <w:rsid w:val="00DA68A8"/>
    <w:rsid w:val="00DC020F"/>
    <w:rsid w:val="00DC36A7"/>
    <w:rsid w:val="00DD1616"/>
    <w:rsid w:val="00DD16DB"/>
    <w:rsid w:val="00DD636D"/>
    <w:rsid w:val="00DE5BA4"/>
    <w:rsid w:val="00DF0A13"/>
    <w:rsid w:val="00DF25F7"/>
    <w:rsid w:val="00DF28E8"/>
    <w:rsid w:val="00DF7955"/>
    <w:rsid w:val="00E00919"/>
    <w:rsid w:val="00E020AC"/>
    <w:rsid w:val="00E03A12"/>
    <w:rsid w:val="00E069D2"/>
    <w:rsid w:val="00E20DE4"/>
    <w:rsid w:val="00E2291B"/>
    <w:rsid w:val="00E3366D"/>
    <w:rsid w:val="00E449B8"/>
    <w:rsid w:val="00E466F3"/>
    <w:rsid w:val="00E57066"/>
    <w:rsid w:val="00E61B8F"/>
    <w:rsid w:val="00E65EEE"/>
    <w:rsid w:val="00E805B0"/>
    <w:rsid w:val="00E8183E"/>
    <w:rsid w:val="00E83FA8"/>
    <w:rsid w:val="00E8781D"/>
    <w:rsid w:val="00E87E56"/>
    <w:rsid w:val="00EA701A"/>
    <w:rsid w:val="00EB2B5A"/>
    <w:rsid w:val="00EB4683"/>
    <w:rsid w:val="00EB7241"/>
    <w:rsid w:val="00EC088D"/>
    <w:rsid w:val="00EC63EA"/>
    <w:rsid w:val="00ED1F95"/>
    <w:rsid w:val="00EE33D7"/>
    <w:rsid w:val="00EE4CB9"/>
    <w:rsid w:val="00F257B6"/>
    <w:rsid w:val="00F262A0"/>
    <w:rsid w:val="00F41B46"/>
    <w:rsid w:val="00F523D1"/>
    <w:rsid w:val="00F607C0"/>
    <w:rsid w:val="00F67244"/>
    <w:rsid w:val="00F726B7"/>
    <w:rsid w:val="00F74EA1"/>
    <w:rsid w:val="00F818B9"/>
    <w:rsid w:val="00F84A46"/>
    <w:rsid w:val="00F860B9"/>
    <w:rsid w:val="00F868FA"/>
    <w:rsid w:val="00F87974"/>
    <w:rsid w:val="00FA33E4"/>
    <w:rsid w:val="00FE50C7"/>
    <w:rsid w:val="00FF0893"/>
    <w:rsid w:val="00FF3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61A2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61A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461A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rsid w:val="001434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453BC6C36BD54B7B20E2F1454518B63871A5F2AC0D4F93E3601D4F4664x8S" TargetMode="External"/><Relationship Id="rId13" Type="http://schemas.openxmlformats.org/officeDocument/2006/relationships/hyperlink" Target="consultantplus://offline/ref=AD453BC6C36BD54B7B20E2F1454518B63871A2FFA00A4F93E3601D4F4664x8S" TargetMode="External"/><Relationship Id="rId18" Type="http://schemas.openxmlformats.org/officeDocument/2006/relationships/hyperlink" Target="consultantplus://offline/ref=AD453BC6C36BD54B7B20E2F1454518B63871A2FFA00B4F93E3601D4F4664x8S" TargetMode="External"/><Relationship Id="rId26" Type="http://schemas.openxmlformats.org/officeDocument/2006/relationships/hyperlink" Target="consultantplus://offline/ref=AD453BC6C36BD54B7B20E2F1454518B63871A5F6A50B4F93E3601D4F4664x8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D453BC6C36BD54B7B20E2F1454518B63871A5F6A50B4F93E3601D4F4664x8S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AD453BC6C36BD54B7B20E2F1454518B63871A5F2AC0D4F93E3601D4F4664x8S" TargetMode="External"/><Relationship Id="rId12" Type="http://schemas.openxmlformats.org/officeDocument/2006/relationships/hyperlink" Target="consultantplus://offline/ref=AD453BC6C36BD54B7B20E2F1454518B63871A2FFA00A4F93E3601D4F4664x8S" TargetMode="External"/><Relationship Id="rId17" Type="http://schemas.openxmlformats.org/officeDocument/2006/relationships/hyperlink" Target="consultantplus://offline/ref=AD453BC6C36BD54B7B20E2F1454518B63871A5F6A50E4F93E3601D4F4664x8S" TargetMode="External"/><Relationship Id="rId25" Type="http://schemas.openxmlformats.org/officeDocument/2006/relationships/hyperlink" Target="consultantplus://offline/ref=AD453BC6C36BD54B7B20E2F1454518B63871A5F6A50B4F93E3601D4F4664x8S" TargetMode="External"/><Relationship Id="rId33" Type="http://schemas.openxmlformats.org/officeDocument/2006/relationships/hyperlink" Target="consultantplus://offline/ref=AD453BC6C36BD54B7B20E2F1454518B63871A5F6A50B4F93E3601D4F4664x8S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D453BC6C36BD54B7B20E2F1454518B63871A2FFA7084F93E3601D4F4664x8S" TargetMode="External"/><Relationship Id="rId20" Type="http://schemas.openxmlformats.org/officeDocument/2006/relationships/hyperlink" Target="consultantplus://offline/ref=AD453BC6C36BD54B7B20E2F1454518B63871A5F6A50B4F93E3601D4F4664x8S" TargetMode="External"/><Relationship Id="rId29" Type="http://schemas.openxmlformats.org/officeDocument/2006/relationships/hyperlink" Target="consultantplus://offline/ref=AD453BC6C36BD54B7B20E2F1454518B63871A5F6A50B4F93E3601D4F4664x8S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D453BC6C36BD54B7B20E2F1454518B63871A5F2AC0D4F93E3601D4F4664x8S" TargetMode="External"/><Relationship Id="rId11" Type="http://schemas.openxmlformats.org/officeDocument/2006/relationships/hyperlink" Target="consultantplus://offline/ref=AD453BC6C36BD54B7B20E2F1454518B63871A5F4A4024F93E3601D4F4664x8S" TargetMode="External"/><Relationship Id="rId24" Type="http://schemas.openxmlformats.org/officeDocument/2006/relationships/hyperlink" Target="consultantplus://offline/ref=AD453BC6C36BD54B7B20E2F1454518B63871A5F6A50B4F93E3601D4F4664x8S" TargetMode="External"/><Relationship Id="rId32" Type="http://schemas.openxmlformats.org/officeDocument/2006/relationships/hyperlink" Target="consultantplus://offline/ref=AD453BC6C36BD54B7B20E2F1454518B63871A5F6A50B4F93E3601D4F4664x8S" TargetMode="External"/><Relationship Id="rId5" Type="http://schemas.openxmlformats.org/officeDocument/2006/relationships/hyperlink" Target="consultantplus://offline/ref=AD453BC6C36BD54B7B20E2F1454518B63871A5F2AC0D4F93E3601D4F4664x8S" TargetMode="External"/><Relationship Id="rId15" Type="http://schemas.openxmlformats.org/officeDocument/2006/relationships/hyperlink" Target="consultantplus://offline/ref=AD453BC6C36BD54B7B20E2F1454518B63871A2FFA70E4F93E3601D4F4664x8S" TargetMode="External"/><Relationship Id="rId23" Type="http://schemas.openxmlformats.org/officeDocument/2006/relationships/hyperlink" Target="consultantplus://offline/ref=AD453BC6C36BD54B7B20E2F1454518B63871A5F6A50B4F93E3601D4F4664x8S" TargetMode="External"/><Relationship Id="rId28" Type="http://schemas.openxmlformats.org/officeDocument/2006/relationships/hyperlink" Target="consultantplus://offline/ref=AD453BC6C36BD54B7B20E2F1454518B63871A5F6A50B4F93E3601D4F4664x8S" TargetMode="External"/><Relationship Id="rId10" Type="http://schemas.openxmlformats.org/officeDocument/2006/relationships/hyperlink" Target="consultantplus://offline/ref=AD453BC6C36BD54B7B20E2F1454518B63871A5F6A50D4F93E3601D4F4664x8S" TargetMode="External"/><Relationship Id="rId19" Type="http://schemas.openxmlformats.org/officeDocument/2006/relationships/hyperlink" Target="consultantplus://offline/ref=AD453BC6C36BD54B7B20E2F1454518B63871A5F6A50B4F93E3601D4F4664x8S" TargetMode="External"/><Relationship Id="rId31" Type="http://schemas.openxmlformats.org/officeDocument/2006/relationships/hyperlink" Target="consultantplus://offline/ref=AD453BC6C36BD54B7B20E2F1454518B63871A5F6A50B4F93E3601D4F4664x8S" TargetMode="External"/><Relationship Id="rId4" Type="http://schemas.openxmlformats.org/officeDocument/2006/relationships/hyperlink" Target="consultantplus://offline/ref=AD453BC6C36BD54B7B20E2F1454518B63871A2F7A30E4F93E3601D4F4664x8S" TargetMode="External"/><Relationship Id="rId9" Type="http://schemas.openxmlformats.org/officeDocument/2006/relationships/hyperlink" Target="consultantplus://offline/ref=AD453BC6C36BD54B7B20E2F1454518B63871A5F2AC0D4F93E3601D4F4664x8S" TargetMode="External"/><Relationship Id="rId14" Type="http://schemas.openxmlformats.org/officeDocument/2006/relationships/hyperlink" Target="consultantplus://offline/ref=AD453BC6C36BD54B7B20E2F1454518B63871A5F2AC084F93E3601D4F4664x8S" TargetMode="External"/><Relationship Id="rId22" Type="http://schemas.openxmlformats.org/officeDocument/2006/relationships/hyperlink" Target="consultantplus://offline/ref=AD453BC6C36BD54B7B20E2F1454518B63871A5F6A50B4F93E3601D4F4648BA278F81AA2D6E3BB62A68xAS" TargetMode="External"/><Relationship Id="rId27" Type="http://schemas.openxmlformats.org/officeDocument/2006/relationships/hyperlink" Target="consultantplus://offline/ref=AD453BC6C36BD54B7B20E2F1454518B63871A5F6A50B4F93E3601D4F4664x8S" TargetMode="External"/><Relationship Id="rId30" Type="http://schemas.openxmlformats.org/officeDocument/2006/relationships/hyperlink" Target="consultantplus://offline/ref=AD453BC6C36BD54B7B20E2F1454518B63871A5F6A50B4F93E3601D4F4664x8S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37</Pages>
  <Words>14382</Words>
  <Characters>81983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юля</cp:lastModifiedBy>
  <cp:revision>2</cp:revision>
  <dcterms:created xsi:type="dcterms:W3CDTF">2013-05-29T11:53:00Z</dcterms:created>
  <dcterms:modified xsi:type="dcterms:W3CDTF">2015-09-13T06:49:00Z</dcterms:modified>
</cp:coreProperties>
</file>